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088"/>
        <w:gridCol w:w="6714"/>
        <w:gridCol w:w="2088"/>
      </w:tblGrid>
      <w:tr w:rsidR="00852D45" w14:paraId="2E4570BB" w14:textId="77777777" w:rsidTr="002F2B10">
        <w:trPr>
          <w:trHeight w:val="60"/>
        </w:trPr>
        <w:tc>
          <w:tcPr>
            <w:tcW w:w="2088" w:type="dxa"/>
          </w:tcPr>
          <w:p w14:paraId="2B5DA583" w14:textId="1689E0A1" w:rsidR="00852D45" w:rsidRDefault="00852D45" w:rsidP="001F61E7">
            <w:pPr>
              <w:rPr>
                <w:sz w:val="24"/>
              </w:rPr>
            </w:pPr>
            <w:r>
              <w:rPr>
                <w:noProof/>
                <w:sz w:val="24"/>
              </w:rPr>
              <w:drawing>
                <wp:anchor distT="0" distB="0" distL="114300" distR="114300" simplePos="0" relativeHeight="251659264" behindDoc="1" locked="0" layoutInCell="1" allowOverlap="1" wp14:anchorId="39027001" wp14:editId="2D8FA770">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008D07F0">
              <w:rPr>
                <w:sz w:val="24"/>
              </w:rPr>
              <w:t>,</w:t>
            </w:r>
          </w:p>
        </w:tc>
        <w:tc>
          <w:tcPr>
            <w:tcW w:w="6714" w:type="dxa"/>
          </w:tcPr>
          <w:p w14:paraId="42A350DB" w14:textId="77777777" w:rsidR="00852D45" w:rsidRPr="00A35F64" w:rsidRDefault="00852D45" w:rsidP="001F61E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E61B93A"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60BAD7A"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90AFF22" w14:textId="77777777" w:rsidR="00852D45" w:rsidRPr="00A35F64" w:rsidRDefault="00852D45" w:rsidP="001F61E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5EA7EB6" w14:textId="77777777" w:rsidR="00852D45" w:rsidRDefault="00852D45" w:rsidP="001F61E7">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0533C627" w14:textId="3B1B0F21" w:rsidR="00852D45" w:rsidRPr="000E3958" w:rsidRDefault="00852D45" w:rsidP="002F2B10">
            <w:pPr>
              <w:rPr>
                <w:rFonts w:ascii="Arial" w:hAnsi="Arial"/>
                <w:sz w:val="16"/>
                <w:szCs w:val="16"/>
              </w:rPr>
            </w:pPr>
          </w:p>
        </w:tc>
      </w:tr>
    </w:tbl>
    <w:p w14:paraId="63DB06CA" w14:textId="77777777" w:rsidR="002F2B10" w:rsidRDefault="002F2B10" w:rsidP="002F2B10">
      <w:pPr>
        <w:jc w:val="right"/>
        <w:rPr>
          <w:rFonts w:ascii="Arial" w:hAnsi="Arial"/>
          <w:b/>
          <w:spacing w:val="-1"/>
          <w:sz w:val="12"/>
        </w:rPr>
      </w:pPr>
      <w:r w:rsidRPr="00082B92">
        <w:rPr>
          <w:rFonts w:ascii="Arial" w:hAnsi="Arial"/>
          <w:b/>
          <w:spacing w:val="-1"/>
          <w:sz w:val="12"/>
        </w:rPr>
        <w:t>IN REPLY PLEASE</w:t>
      </w:r>
    </w:p>
    <w:p w14:paraId="4227E764" w14:textId="64A0541D" w:rsidR="00443FB9" w:rsidRPr="00082B92" w:rsidRDefault="002F2B10" w:rsidP="002F2B10">
      <w:pPr>
        <w:keepLines/>
        <w:jc w:val="right"/>
        <w:rPr>
          <w:sz w:val="24"/>
          <w:szCs w:val="24"/>
        </w:rPr>
        <w:sectPr w:rsidR="00443FB9" w:rsidRPr="00082B92" w:rsidSect="00852D45">
          <w:pgSz w:w="12240" w:h="15840" w:code="1"/>
          <w:pgMar w:top="504" w:right="1440" w:bottom="1440" w:left="1440" w:header="720" w:footer="720" w:gutter="0"/>
          <w:cols w:space="720"/>
        </w:sectPr>
      </w:pPr>
      <w:r w:rsidRPr="00082B92">
        <w:rPr>
          <w:rFonts w:ascii="Arial" w:hAnsi="Arial"/>
          <w:b/>
          <w:spacing w:val="-1"/>
          <w:sz w:val="12"/>
        </w:rPr>
        <w:t>REFER TO OUR FILE</w:t>
      </w:r>
    </w:p>
    <w:p w14:paraId="43076634" w14:textId="62446003" w:rsidR="00A84D10" w:rsidRDefault="00A84D10" w:rsidP="00A84D10">
      <w:pPr>
        <w:keepLines/>
        <w:jc w:val="center"/>
        <w:rPr>
          <w:sz w:val="24"/>
          <w:szCs w:val="24"/>
        </w:rPr>
      </w:pPr>
    </w:p>
    <w:p w14:paraId="7B9EA002" w14:textId="53F64592" w:rsidR="004C1A13" w:rsidRDefault="004C1A13" w:rsidP="004C1A13">
      <w:pPr>
        <w:keepLines/>
        <w:jc w:val="center"/>
        <w:rPr>
          <w:sz w:val="24"/>
          <w:szCs w:val="24"/>
        </w:rPr>
      </w:pPr>
      <w:r>
        <w:rPr>
          <w:sz w:val="24"/>
          <w:szCs w:val="24"/>
        </w:rPr>
        <w:t>February 8, 2022</w:t>
      </w:r>
    </w:p>
    <w:p w14:paraId="13F7EFB9" w14:textId="2C033624" w:rsidR="00443FB9" w:rsidRPr="00082B92" w:rsidRDefault="008354F3" w:rsidP="002F2B10">
      <w:pPr>
        <w:keepLines/>
        <w:jc w:val="right"/>
        <w:rPr>
          <w:sz w:val="24"/>
          <w:szCs w:val="24"/>
        </w:rPr>
      </w:pPr>
      <w:r w:rsidRPr="008354F3">
        <w:rPr>
          <w:sz w:val="24"/>
          <w:szCs w:val="24"/>
        </w:rPr>
        <w:t>A-2021-3029574</w:t>
      </w:r>
    </w:p>
    <w:p w14:paraId="3BEC2974" w14:textId="77777777" w:rsidR="00425F83" w:rsidRPr="00082B92" w:rsidRDefault="00425F83" w:rsidP="006E4442">
      <w:pPr>
        <w:keepLines/>
        <w:rPr>
          <w:rFonts w:eastAsia="Calibri"/>
          <w:sz w:val="24"/>
          <w:szCs w:val="24"/>
        </w:rPr>
      </w:pPr>
      <w:r w:rsidRPr="00082B92">
        <w:rPr>
          <w:rFonts w:eastAsia="Calibri"/>
          <w:b/>
          <w:bCs/>
          <w:sz w:val="24"/>
          <w:szCs w:val="24"/>
          <w:u w:val="single"/>
        </w:rPr>
        <w:t xml:space="preserve">Via </w:t>
      </w:r>
      <w:proofErr w:type="spellStart"/>
      <w:r w:rsidRPr="00082B92">
        <w:rPr>
          <w:rFonts w:eastAsia="Calibri"/>
          <w:b/>
          <w:bCs/>
          <w:sz w:val="24"/>
          <w:szCs w:val="24"/>
          <w:u w:val="single"/>
        </w:rPr>
        <w:t>Eservice</w:t>
      </w:r>
      <w:proofErr w:type="spellEnd"/>
      <w:r w:rsidRPr="00082B92">
        <w:rPr>
          <w:rFonts w:eastAsia="Calibri"/>
          <w:b/>
          <w:bCs/>
          <w:sz w:val="24"/>
          <w:szCs w:val="24"/>
          <w:u w:val="single"/>
        </w:rPr>
        <w:t xml:space="preserve"> and Email Only</w:t>
      </w:r>
    </w:p>
    <w:p w14:paraId="6DFF0C26" w14:textId="0863E638" w:rsidR="00425F83" w:rsidRPr="00082B92" w:rsidRDefault="00425F83" w:rsidP="006E4442">
      <w:pPr>
        <w:keepLines/>
        <w:rPr>
          <w:rFonts w:eastAsia="Calibri"/>
          <w:sz w:val="22"/>
          <w:szCs w:val="22"/>
        </w:rPr>
      </w:pPr>
      <w:r w:rsidRPr="00082B92">
        <w:rPr>
          <w:rFonts w:eastAsia="Calibri"/>
          <w:b/>
          <w:bCs/>
          <w:sz w:val="24"/>
          <w:szCs w:val="24"/>
          <w:u w:val="single"/>
        </w:rPr>
        <w:t xml:space="preserve">TO </w:t>
      </w:r>
      <w:r w:rsidR="00E86E73">
        <w:rPr>
          <w:rFonts w:eastAsia="Calibri"/>
          <w:b/>
          <w:bCs/>
          <w:sz w:val="24"/>
          <w:szCs w:val="24"/>
          <w:u w:val="single"/>
        </w:rPr>
        <w:t xml:space="preserve">ALL </w:t>
      </w:r>
      <w:r w:rsidRPr="00082B92">
        <w:rPr>
          <w:rFonts w:eastAsia="Calibri"/>
          <w:b/>
          <w:bCs/>
          <w:sz w:val="24"/>
          <w:szCs w:val="24"/>
          <w:u w:val="single"/>
        </w:rPr>
        <w:t>PARTIES OF RECORD</w:t>
      </w:r>
    </w:p>
    <w:p w14:paraId="038E87A8" w14:textId="77777777" w:rsidR="00443FB9" w:rsidRPr="00082B92" w:rsidRDefault="00443FB9" w:rsidP="006E4442">
      <w:pPr>
        <w:keepLines/>
        <w:rPr>
          <w:sz w:val="24"/>
          <w:szCs w:val="24"/>
        </w:rPr>
      </w:pPr>
    </w:p>
    <w:p w14:paraId="39869D63" w14:textId="5CCD1822" w:rsidR="00270F36" w:rsidRPr="00082B92" w:rsidRDefault="00270F36" w:rsidP="006E4442">
      <w:pPr>
        <w:keepLines/>
        <w:rPr>
          <w:sz w:val="24"/>
          <w:szCs w:val="24"/>
        </w:rPr>
      </w:pPr>
    </w:p>
    <w:p w14:paraId="6D7B412B" w14:textId="0567E821" w:rsidR="00270F36" w:rsidRDefault="008354F3" w:rsidP="008354F3">
      <w:pPr>
        <w:keepLines/>
        <w:ind w:left="1440" w:right="1260"/>
        <w:rPr>
          <w:sz w:val="24"/>
          <w:szCs w:val="24"/>
        </w:rPr>
      </w:pPr>
      <w:r w:rsidRPr="008354F3">
        <w:rPr>
          <w:sz w:val="24"/>
          <w:szCs w:val="24"/>
        </w:rPr>
        <w:t xml:space="preserve">Application of the Department of Transportation of the Commonwealth of Pennsylvania for approval to alter the public crossing </w:t>
      </w:r>
      <w:r>
        <w:rPr>
          <w:sz w:val="24"/>
          <w:szCs w:val="24"/>
        </w:rPr>
        <w:t xml:space="preserve">(DOT 843 020 P) </w:t>
      </w:r>
      <w:r w:rsidRPr="008354F3">
        <w:rPr>
          <w:sz w:val="24"/>
          <w:szCs w:val="24"/>
        </w:rPr>
        <w:t>where Township Road 942, Lower Coleville Road, crosses</w:t>
      </w:r>
      <w:r w:rsidR="0002717F">
        <w:rPr>
          <w:sz w:val="24"/>
          <w:szCs w:val="24"/>
        </w:rPr>
        <w:t>, at grade,</w:t>
      </w:r>
      <w:r w:rsidRPr="008354F3">
        <w:rPr>
          <w:sz w:val="24"/>
          <w:szCs w:val="24"/>
        </w:rPr>
        <w:t xml:space="preserve"> track</w:t>
      </w:r>
      <w:r w:rsidR="00C5072B">
        <w:rPr>
          <w:sz w:val="24"/>
          <w:szCs w:val="24"/>
        </w:rPr>
        <w:t>s</w:t>
      </w:r>
      <w:r w:rsidRPr="008354F3">
        <w:rPr>
          <w:sz w:val="24"/>
          <w:szCs w:val="24"/>
        </w:rPr>
        <w:t xml:space="preserve"> of SEDA</w:t>
      </w:r>
      <w:r w:rsidR="00F001EE">
        <w:rPr>
          <w:sz w:val="24"/>
          <w:szCs w:val="24"/>
        </w:rPr>
        <w:t>-</w:t>
      </w:r>
      <w:r w:rsidRPr="008354F3">
        <w:rPr>
          <w:sz w:val="24"/>
          <w:szCs w:val="24"/>
        </w:rPr>
        <w:t>COG Joint Rail Authority</w:t>
      </w:r>
      <w:r w:rsidR="004063AF">
        <w:rPr>
          <w:sz w:val="24"/>
          <w:szCs w:val="24"/>
        </w:rPr>
        <w:t xml:space="preserve"> operated on by the Nittany and Bald Eagle Railroad</w:t>
      </w:r>
      <w:r>
        <w:rPr>
          <w:sz w:val="24"/>
          <w:szCs w:val="24"/>
        </w:rPr>
        <w:t xml:space="preserve"> </w:t>
      </w:r>
      <w:r w:rsidRPr="008354F3">
        <w:rPr>
          <w:sz w:val="24"/>
          <w:szCs w:val="24"/>
        </w:rPr>
        <w:t xml:space="preserve">in Spring Township, Centre </w:t>
      </w:r>
      <w:r w:rsidR="00B442E5" w:rsidRPr="008354F3">
        <w:rPr>
          <w:sz w:val="24"/>
          <w:szCs w:val="24"/>
        </w:rPr>
        <w:t>County,</w:t>
      </w:r>
      <w:r w:rsidRPr="008354F3">
        <w:rPr>
          <w:sz w:val="24"/>
          <w:szCs w:val="24"/>
        </w:rPr>
        <w:t xml:space="preserve"> and the allocation of costs incident thereto.</w:t>
      </w:r>
    </w:p>
    <w:p w14:paraId="148D31CA" w14:textId="77777777" w:rsidR="00AE7E77" w:rsidRPr="00082B92" w:rsidRDefault="00AE7E77" w:rsidP="006E4442">
      <w:pPr>
        <w:keepLines/>
        <w:ind w:left="1440" w:right="1260"/>
        <w:rPr>
          <w:sz w:val="24"/>
          <w:szCs w:val="24"/>
        </w:rPr>
      </w:pPr>
    </w:p>
    <w:p w14:paraId="2C80115F" w14:textId="77777777" w:rsidR="00443FB9" w:rsidRPr="00082B92" w:rsidRDefault="00443FB9" w:rsidP="006E4442">
      <w:pPr>
        <w:keepLines/>
        <w:rPr>
          <w:sz w:val="24"/>
          <w:szCs w:val="24"/>
        </w:rPr>
      </w:pPr>
      <w:r w:rsidRPr="00082B92">
        <w:rPr>
          <w:sz w:val="24"/>
          <w:szCs w:val="24"/>
        </w:rPr>
        <w:t>To Whom It May Concern:</w:t>
      </w:r>
    </w:p>
    <w:p w14:paraId="48274200" w14:textId="77777777" w:rsidR="00443FB9" w:rsidRPr="00082B92" w:rsidRDefault="00443FB9" w:rsidP="006E4442">
      <w:pPr>
        <w:keepLines/>
        <w:rPr>
          <w:sz w:val="24"/>
          <w:szCs w:val="24"/>
        </w:rPr>
      </w:pPr>
    </w:p>
    <w:p w14:paraId="03CA8E28" w14:textId="1224A316" w:rsidR="008354F3" w:rsidRDefault="008354F3" w:rsidP="008354F3">
      <w:pPr>
        <w:ind w:firstLine="1440"/>
        <w:rPr>
          <w:sz w:val="24"/>
          <w:szCs w:val="24"/>
        </w:rPr>
      </w:pPr>
      <w:r w:rsidRPr="001824AB">
        <w:rPr>
          <w:sz w:val="24"/>
          <w:szCs w:val="24"/>
        </w:rPr>
        <w:t>By applicatio</w:t>
      </w:r>
      <w:r>
        <w:rPr>
          <w:sz w:val="24"/>
          <w:szCs w:val="24"/>
        </w:rPr>
        <w:t xml:space="preserve">n filed with the Commission on </w:t>
      </w:r>
      <w:r w:rsidR="0002717F">
        <w:rPr>
          <w:sz w:val="24"/>
          <w:szCs w:val="24"/>
        </w:rPr>
        <w:t>November 16, 2021</w:t>
      </w:r>
      <w:r w:rsidRPr="001824AB">
        <w:rPr>
          <w:sz w:val="24"/>
          <w:szCs w:val="24"/>
        </w:rPr>
        <w:t xml:space="preserve">, </w:t>
      </w:r>
      <w:r w:rsidRPr="00FB6D12">
        <w:rPr>
          <w:sz w:val="24"/>
          <w:szCs w:val="24"/>
        </w:rPr>
        <w:t xml:space="preserve">Pennsylvania Department of Transportation </w:t>
      </w:r>
      <w:r>
        <w:rPr>
          <w:sz w:val="24"/>
          <w:szCs w:val="24"/>
        </w:rPr>
        <w:t xml:space="preserve">(Department) </w:t>
      </w:r>
      <w:r w:rsidRPr="001824AB">
        <w:rPr>
          <w:sz w:val="24"/>
          <w:szCs w:val="24"/>
        </w:rPr>
        <w:t xml:space="preserve">seeks Commission approval </w:t>
      </w:r>
      <w:r>
        <w:rPr>
          <w:sz w:val="24"/>
          <w:szCs w:val="24"/>
        </w:rPr>
        <w:t xml:space="preserve">to alter </w:t>
      </w:r>
      <w:r w:rsidR="0086675A" w:rsidRPr="008354F3">
        <w:rPr>
          <w:sz w:val="24"/>
          <w:szCs w:val="24"/>
        </w:rPr>
        <w:t xml:space="preserve">the public crossing </w:t>
      </w:r>
      <w:r w:rsidR="0086675A">
        <w:rPr>
          <w:sz w:val="24"/>
          <w:szCs w:val="24"/>
        </w:rPr>
        <w:t xml:space="preserve">(DOT 843 020 P) </w:t>
      </w:r>
      <w:r w:rsidR="0086675A" w:rsidRPr="008354F3">
        <w:rPr>
          <w:sz w:val="24"/>
          <w:szCs w:val="24"/>
        </w:rPr>
        <w:t>where Township Road 942</w:t>
      </w:r>
      <w:r w:rsidR="003E121D">
        <w:rPr>
          <w:sz w:val="24"/>
          <w:szCs w:val="24"/>
        </w:rPr>
        <w:t xml:space="preserve"> (T-942)</w:t>
      </w:r>
      <w:r w:rsidR="0086675A" w:rsidRPr="008354F3">
        <w:rPr>
          <w:sz w:val="24"/>
          <w:szCs w:val="24"/>
        </w:rPr>
        <w:t>, Lower Coleville Road, crosses</w:t>
      </w:r>
      <w:r w:rsidR="0086675A">
        <w:rPr>
          <w:sz w:val="24"/>
          <w:szCs w:val="24"/>
        </w:rPr>
        <w:t>, at grade,</w:t>
      </w:r>
      <w:r w:rsidR="0086675A" w:rsidRPr="008354F3">
        <w:rPr>
          <w:sz w:val="24"/>
          <w:szCs w:val="24"/>
        </w:rPr>
        <w:t xml:space="preserve"> track</w:t>
      </w:r>
      <w:r w:rsidR="00C5072B">
        <w:rPr>
          <w:sz w:val="24"/>
          <w:szCs w:val="24"/>
        </w:rPr>
        <w:t>s</w:t>
      </w:r>
      <w:r w:rsidR="0086675A" w:rsidRPr="008354F3">
        <w:rPr>
          <w:sz w:val="24"/>
          <w:szCs w:val="24"/>
        </w:rPr>
        <w:t xml:space="preserve"> of SEDA</w:t>
      </w:r>
      <w:r w:rsidR="00F001EE">
        <w:rPr>
          <w:sz w:val="24"/>
          <w:szCs w:val="24"/>
        </w:rPr>
        <w:t>-</w:t>
      </w:r>
      <w:r w:rsidR="0086675A" w:rsidRPr="008354F3">
        <w:rPr>
          <w:sz w:val="24"/>
          <w:szCs w:val="24"/>
        </w:rPr>
        <w:t>COG Joint Rail Authority</w:t>
      </w:r>
      <w:r w:rsidR="0086675A">
        <w:rPr>
          <w:sz w:val="24"/>
          <w:szCs w:val="24"/>
        </w:rPr>
        <w:t xml:space="preserve"> </w:t>
      </w:r>
      <w:r w:rsidR="004063AF">
        <w:rPr>
          <w:sz w:val="24"/>
          <w:szCs w:val="24"/>
        </w:rPr>
        <w:t xml:space="preserve">operated on by the Nittany and Bald Eagle Railroad </w:t>
      </w:r>
      <w:r w:rsidR="0086675A" w:rsidRPr="008354F3">
        <w:rPr>
          <w:sz w:val="24"/>
          <w:szCs w:val="24"/>
        </w:rPr>
        <w:t xml:space="preserve">in Spring Township, Centre </w:t>
      </w:r>
      <w:r w:rsidR="00B442E5" w:rsidRPr="008354F3">
        <w:rPr>
          <w:sz w:val="24"/>
          <w:szCs w:val="24"/>
        </w:rPr>
        <w:t>County,</w:t>
      </w:r>
      <w:r w:rsidR="0086675A" w:rsidRPr="008354F3">
        <w:rPr>
          <w:sz w:val="24"/>
          <w:szCs w:val="24"/>
        </w:rPr>
        <w:t xml:space="preserve"> and the allocation of costs incident thereto</w:t>
      </w:r>
      <w:r>
        <w:rPr>
          <w:sz w:val="24"/>
          <w:szCs w:val="24"/>
        </w:rPr>
        <w:t xml:space="preserve">. </w:t>
      </w:r>
      <w:r w:rsidR="00855E3F" w:rsidRPr="00CC2784">
        <w:rPr>
          <w:color w:val="000000" w:themeColor="text1"/>
          <w:sz w:val="24"/>
          <w:szCs w:val="24"/>
        </w:rPr>
        <w:t>Th</w:t>
      </w:r>
      <w:r w:rsidR="00855E3F">
        <w:rPr>
          <w:color w:val="000000" w:themeColor="text1"/>
          <w:sz w:val="24"/>
          <w:szCs w:val="24"/>
        </w:rPr>
        <w:t>is design-build</w:t>
      </w:r>
      <w:r w:rsidR="00855E3F" w:rsidRPr="00CC2784">
        <w:rPr>
          <w:color w:val="000000" w:themeColor="text1"/>
          <w:sz w:val="24"/>
          <w:szCs w:val="24"/>
        </w:rPr>
        <w:t xml:space="preserve"> </w:t>
      </w:r>
      <w:r w:rsidR="00855E3F" w:rsidRPr="0079198E">
        <w:rPr>
          <w:color w:val="000000" w:themeColor="text1"/>
          <w:sz w:val="24"/>
          <w:szCs w:val="24"/>
        </w:rPr>
        <w:t xml:space="preserve">project involves the replacement of the superstructure of the </w:t>
      </w:r>
      <w:r w:rsidR="00855E3F" w:rsidRPr="0079198E">
        <w:rPr>
          <w:spacing w:val="-3"/>
          <w:sz w:val="24"/>
          <w:szCs w:val="24"/>
        </w:rPr>
        <w:t>Lower Coleville Road Bridge.</w:t>
      </w:r>
    </w:p>
    <w:p w14:paraId="0CBC4371" w14:textId="77777777" w:rsidR="008354F3" w:rsidRDefault="008354F3" w:rsidP="008354F3">
      <w:pPr>
        <w:ind w:firstLine="1440"/>
        <w:rPr>
          <w:color w:val="000000" w:themeColor="text1"/>
          <w:sz w:val="24"/>
          <w:szCs w:val="24"/>
        </w:rPr>
      </w:pPr>
    </w:p>
    <w:p w14:paraId="5382D6AE" w14:textId="2E2E8868" w:rsidR="00BA3F5F" w:rsidRDefault="00F001EE" w:rsidP="00EE4546">
      <w:pPr>
        <w:ind w:firstLine="1440"/>
        <w:rPr>
          <w:sz w:val="24"/>
          <w:szCs w:val="24"/>
        </w:rPr>
      </w:pPr>
      <w:r>
        <w:rPr>
          <w:spacing w:val="-3"/>
          <w:sz w:val="24"/>
          <w:szCs w:val="24"/>
        </w:rPr>
        <w:t>The existing structure</w:t>
      </w:r>
      <w:r w:rsidR="004063AF">
        <w:rPr>
          <w:spacing w:val="-3"/>
          <w:sz w:val="24"/>
          <w:szCs w:val="24"/>
        </w:rPr>
        <w:t xml:space="preserve"> </w:t>
      </w:r>
      <w:r>
        <w:rPr>
          <w:spacing w:val="-3"/>
          <w:sz w:val="24"/>
          <w:szCs w:val="24"/>
        </w:rPr>
        <w:t>is aligned east to west</w:t>
      </w:r>
      <w:r w:rsidR="00F020B6">
        <w:rPr>
          <w:spacing w:val="-3"/>
          <w:sz w:val="24"/>
          <w:szCs w:val="24"/>
        </w:rPr>
        <w:t xml:space="preserve"> and </w:t>
      </w:r>
      <w:r>
        <w:rPr>
          <w:spacing w:val="-3"/>
          <w:sz w:val="24"/>
          <w:szCs w:val="24"/>
        </w:rPr>
        <w:t>spans Buffalo Run</w:t>
      </w:r>
      <w:r w:rsidR="00F020B6">
        <w:rPr>
          <w:spacing w:val="-3"/>
          <w:sz w:val="24"/>
          <w:szCs w:val="24"/>
        </w:rPr>
        <w:t xml:space="preserve">. </w:t>
      </w:r>
      <w:r w:rsidR="000D1408">
        <w:rPr>
          <w:spacing w:val="-3"/>
          <w:sz w:val="24"/>
          <w:szCs w:val="24"/>
        </w:rPr>
        <w:t>On the</w:t>
      </w:r>
      <w:r w:rsidR="00F020B6">
        <w:rPr>
          <w:spacing w:val="-3"/>
          <w:sz w:val="24"/>
          <w:szCs w:val="24"/>
        </w:rPr>
        <w:t xml:space="preserve"> eastern </w:t>
      </w:r>
      <w:r w:rsidR="000D1408">
        <w:rPr>
          <w:spacing w:val="-3"/>
          <w:sz w:val="24"/>
          <w:szCs w:val="24"/>
        </w:rPr>
        <w:t xml:space="preserve">side of the structure, </w:t>
      </w:r>
      <w:r w:rsidR="00F020B6">
        <w:rPr>
          <w:spacing w:val="-3"/>
          <w:sz w:val="24"/>
          <w:szCs w:val="24"/>
        </w:rPr>
        <w:t>Lower Coleville Road is intersected on the southern side</w:t>
      </w:r>
      <w:r w:rsidR="000D1408">
        <w:rPr>
          <w:spacing w:val="-3"/>
          <w:sz w:val="24"/>
          <w:szCs w:val="24"/>
        </w:rPr>
        <w:t xml:space="preserve"> </w:t>
      </w:r>
      <w:r w:rsidR="00F020B6">
        <w:rPr>
          <w:spacing w:val="-3"/>
          <w:sz w:val="24"/>
          <w:szCs w:val="24"/>
        </w:rPr>
        <w:t xml:space="preserve">by </w:t>
      </w:r>
      <w:proofErr w:type="spellStart"/>
      <w:r w:rsidR="00F020B6">
        <w:rPr>
          <w:spacing w:val="-3"/>
          <w:sz w:val="24"/>
          <w:szCs w:val="24"/>
        </w:rPr>
        <w:t>Caperella</w:t>
      </w:r>
      <w:proofErr w:type="spellEnd"/>
      <w:r w:rsidR="00F020B6">
        <w:rPr>
          <w:spacing w:val="-3"/>
          <w:sz w:val="24"/>
          <w:szCs w:val="24"/>
        </w:rPr>
        <w:t xml:space="preserve"> Drive.  </w:t>
      </w:r>
      <w:r w:rsidR="000D1408">
        <w:rPr>
          <w:spacing w:val="-3"/>
          <w:sz w:val="24"/>
          <w:szCs w:val="24"/>
        </w:rPr>
        <w:t>On t</w:t>
      </w:r>
      <w:r w:rsidR="00F020B6">
        <w:rPr>
          <w:spacing w:val="-3"/>
          <w:sz w:val="24"/>
          <w:szCs w:val="24"/>
        </w:rPr>
        <w:t xml:space="preserve">he western </w:t>
      </w:r>
      <w:r w:rsidR="000D1408">
        <w:rPr>
          <w:spacing w:val="-3"/>
          <w:sz w:val="24"/>
          <w:szCs w:val="24"/>
        </w:rPr>
        <w:t xml:space="preserve">side of the structure, </w:t>
      </w:r>
      <w:r w:rsidR="00F020B6">
        <w:rPr>
          <w:spacing w:val="-3"/>
          <w:sz w:val="24"/>
          <w:szCs w:val="24"/>
        </w:rPr>
        <w:t>Lower Coleville Road</w:t>
      </w:r>
      <w:r w:rsidR="000D1408">
        <w:rPr>
          <w:spacing w:val="-3"/>
          <w:sz w:val="24"/>
          <w:szCs w:val="24"/>
        </w:rPr>
        <w:t xml:space="preserve"> is</w:t>
      </w:r>
      <w:r w:rsidR="00F020B6">
        <w:rPr>
          <w:spacing w:val="-3"/>
          <w:sz w:val="24"/>
          <w:szCs w:val="24"/>
        </w:rPr>
        <w:t xml:space="preserve"> </w:t>
      </w:r>
      <w:r w:rsidR="000D1408">
        <w:rPr>
          <w:spacing w:val="-3"/>
          <w:sz w:val="24"/>
          <w:szCs w:val="24"/>
        </w:rPr>
        <w:t>crossed, at grade, by</w:t>
      </w:r>
      <w:r w:rsidR="004063AF">
        <w:rPr>
          <w:spacing w:val="-3"/>
          <w:sz w:val="24"/>
          <w:szCs w:val="24"/>
        </w:rPr>
        <w:t xml:space="preserve"> </w:t>
      </w:r>
      <w:r w:rsidR="00443515">
        <w:rPr>
          <w:spacing w:val="-3"/>
          <w:sz w:val="24"/>
          <w:szCs w:val="24"/>
        </w:rPr>
        <w:t>three (3) t</w:t>
      </w:r>
      <w:r w:rsidR="000D1408">
        <w:rPr>
          <w:spacing w:val="-3"/>
          <w:sz w:val="24"/>
          <w:szCs w:val="24"/>
        </w:rPr>
        <w:t>r</w:t>
      </w:r>
      <w:r w:rsidR="00443515">
        <w:rPr>
          <w:spacing w:val="-3"/>
          <w:sz w:val="24"/>
          <w:szCs w:val="24"/>
        </w:rPr>
        <w:t>acks of</w:t>
      </w:r>
      <w:r w:rsidR="00443515" w:rsidRPr="008354F3">
        <w:rPr>
          <w:sz w:val="24"/>
          <w:szCs w:val="24"/>
        </w:rPr>
        <w:t xml:space="preserve"> SEDA</w:t>
      </w:r>
      <w:r>
        <w:rPr>
          <w:sz w:val="24"/>
          <w:szCs w:val="24"/>
        </w:rPr>
        <w:t>-</w:t>
      </w:r>
      <w:r w:rsidR="00443515" w:rsidRPr="008354F3">
        <w:rPr>
          <w:sz w:val="24"/>
          <w:szCs w:val="24"/>
        </w:rPr>
        <w:t>COG Joint Rail Authority</w:t>
      </w:r>
      <w:r w:rsidR="000D1408">
        <w:rPr>
          <w:sz w:val="24"/>
          <w:szCs w:val="24"/>
        </w:rPr>
        <w:t>, operated on by Nittany and Bald Eagle Railroad.</w:t>
      </w:r>
      <w:r w:rsidR="009954EE">
        <w:rPr>
          <w:sz w:val="24"/>
          <w:szCs w:val="24"/>
        </w:rPr>
        <w:t xml:space="preserve"> Each of the three (3) tracks have a timber and asphalt crossing surface. There are crossbucks, railroad markings and stop bars on both approaches to the crossing. </w:t>
      </w:r>
      <w:r w:rsidR="006E3321">
        <w:rPr>
          <w:sz w:val="24"/>
          <w:szCs w:val="24"/>
        </w:rPr>
        <w:t xml:space="preserve">The existing structure is within 50’ of the at-grade public crossing (DOT 843 020 P) and it is necessary for </w:t>
      </w:r>
      <w:r w:rsidR="006E3321" w:rsidRPr="008354F3">
        <w:rPr>
          <w:sz w:val="24"/>
          <w:szCs w:val="24"/>
        </w:rPr>
        <w:t>SEDA</w:t>
      </w:r>
      <w:r w:rsidR="006E3321">
        <w:rPr>
          <w:sz w:val="24"/>
          <w:szCs w:val="24"/>
        </w:rPr>
        <w:t>-</w:t>
      </w:r>
      <w:r w:rsidR="006E3321" w:rsidRPr="008354F3">
        <w:rPr>
          <w:sz w:val="24"/>
          <w:szCs w:val="24"/>
        </w:rPr>
        <w:t>COG Joint Rail Authority</w:t>
      </w:r>
      <w:r w:rsidR="006E3321">
        <w:rPr>
          <w:sz w:val="24"/>
          <w:szCs w:val="24"/>
        </w:rPr>
        <w:t xml:space="preserve"> and Nittany and Bald Eagle Railroad to be involved with the bridge replacement project</w:t>
      </w:r>
      <w:r w:rsidR="00ED2B15">
        <w:rPr>
          <w:sz w:val="24"/>
          <w:szCs w:val="24"/>
        </w:rPr>
        <w:t>, as their facilities</w:t>
      </w:r>
      <w:r w:rsidR="00121DB6">
        <w:rPr>
          <w:sz w:val="24"/>
          <w:szCs w:val="24"/>
        </w:rPr>
        <w:t xml:space="preserve"> and operations</w:t>
      </w:r>
      <w:r w:rsidR="00ED2B15">
        <w:rPr>
          <w:sz w:val="24"/>
          <w:szCs w:val="24"/>
        </w:rPr>
        <w:t xml:space="preserve"> may be impacted by the project.</w:t>
      </w:r>
      <w:r w:rsidR="00855E3F">
        <w:rPr>
          <w:sz w:val="24"/>
          <w:szCs w:val="24"/>
        </w:rPr>
        <w:t xml:space="preserve">  </w:t>
      </w:r>
      <w:r w:rsidR="007F5370" w:rsidRPr="007F5370">
        <w:rPr>
          <w:sz w:val="24"/>
          <w:szCs w:val="24"/>
        </w:rPr>
        <w:t xml:space="preserve">Publicly available records provided by the Department indicate the structure was originally constructed in </w:t>
      </w:r>
      <w:r w:rsidR="00893A6B" w:rsidRPr="007F5370">
        <w:rPr>
          <w:sz w:val="24"/>
          <w:szCs w:val="24"/>
        </w:rPr>
        <w:t>1965 and</w:t>
      </w:r>
      <w:r w:rsidR="007F5370" w:rsidRPr="007F5370">
        <w:rPr>
          <w:sz w:val="24"/>
          <w:szCs w:val="24"/>
        </w:rPr>
        <w:t xml:space="preserve"> is in overall poor condition. The existing bridge is closed to traffic due to the poor condition of the bridge</w:t>
      </w:r>
      <w:r w:rsidR="009C1B5B">
        <w:rPr>
          <w:sz w:val="24"/>
          <w:szCs w:val="24"/>
        </w:rPr>
        <w:t xml:space="preserve"> superstructure</w:t>
      </w:r>
      <w:r w:rsidR="0079198E">
        <w:rPr>
          <w:sz w:val="24"/>
          <w:szCs w:val="24"/>
        </w:rPr>
        <w:t>.</w:t>
      </w:r>
    </w:p>
    <w:p w14:paraId="456A0A2E" w14:textId="77777777" w:rsidR="0079198E" w:rsidRDefault="0079198E" w:rsidP="00EE4546">
      <w:pPr>
        <w:ind w:firstLine="1440"/>
        <w:rPr>
          <w:sz w:val="24"/>
          <w:szCs w:val="24"/>
        </w:rPr>
      </w:pPr>
    </w:p>
    <w:p w14:paraId="2D73EE4A" w14:textId="26D79A31" w:rsidR="008354F3" w:rsidRPr="009954EE" w:rsidRDefault="008354F3" w:rsidP="009954EE">
      <w:pPr>
        <w:ind w:firstLine="1440"/>
        <w:rPr>
          <w:sz w:val="24"/>
          <w:szCs w:val="24"/>
        </w:rPr>
      </w:pPr>
      <w:r w:rsidRPr="005849E3">
        <w:rPr>
          <w:color w:val="000000" w:themeColor="text1"/>
          <w:sz w:val="24"/>
          <w:szCs w:val="24"/>
        </w:rPr>
        <w:t xml:space="preserve">The </w:t>
      </w:r>
      <w:r w:rsidR="00443515" w:rsidRPr="00443515">
        <w:rPr>
          <w:color w:val="000000" w:themeColor="text1"/>
          <w:sz w:val="24"/>
          <w:szCs w:val="24"/>
        </w:rPr>
        <w:t xml:space="preserve">existing structure is a </w:t>
      </w:r>
      <w:r w:rsidR="00443515">
        <w:rPr>
          <w:color w:val="000000" w:themeColor="text1"/>
          <w:sz w:val="24"/>
          <w:szCs w:val="24"/>
        </w:rPr>
        <w:t>s</w:t>
      </w:r>
      <w:r w:rsidR="00443515" w:rsidRPr="00443515">
        <w:rPr>
          <w:color w:val="000000" w:themeColor="text1"/>
          <w:sz w:val="24"/>
          <w:szCs w:val="24"/>
        </w:rPr>
        <w:t xml:space="preserve">ingle </w:t>
      </w:r>
      <w:r w:rsidR="00443515">
        <w:rPr>
          <w:color w:val="000000" w:themeColor="text1"/>
          <w:sz w:val="24"/>
          <w:szCs w:val="24"/>
        </w:rPr>
        <w:t>s</w:t>
      </w:r>
      <w:r w:rsidR="00443515" w:rsidRPr="00443515">
        <w:rPr>
          <w:color w:val="000000" w:themeColor="text1"/>
          <w:sz w:val="24"/>
          <w:szCs w:val="24"/>
        </w:rPr>
        <w:t xml:space="preserve">pan </w:t>
      </w:r>
      <w:r w:rsidR="00443515">
        <w:rPr>
          <w:color w:val="000000" w:themeColor="text1"/>
          <w:sz w:val="24"/>
          <w:szCs w:val="24"/>
        </w:rPr>
        <w:t>p</w:t>
      </w:r>
      <w:r w:rsidR="00443515" w:rsidRPr="00443515">
        <w:rPr>
          <w:color w:val="000000" w:themeColor="text1"/>
          <w:sz w:val="24"/>
          <w:szCs w:val="24"/>
        </w:rPr>
        <w:t xml:space="preserve">restressed </w:t>
      </w:r>
      <w:r w:rsidR="00443515">
        <w:rPr>
          <w:color w:val="000000" w:themeColor="text1"/>
          <w:sz w:val="24"/>
          <w:szCs w:val="24"/>
        </w:rPr>
        <w:t>n</w:t>
      </w:r>
      <w:r w:rsidR="00443515" w:rsidRPr="00443515">
        <w:rPr>
          <w:color w:val="000000" w:themeColor="text1"/>
          <w:sz w:val="24"/>
          <w:szCs w:val="24"/>
        </w:rPr>
        <w:t>on-</w:t>
      </w:r>
      <w:r w:rsidR="00443515">
        <w:rPr>
          <w:color w:val="000000" w:themeColor="text1"/>
          <w:sz w:val="24"/>
          <w:szCs w:val="24"/>
        </w:rPr>
        <w:t>c</w:t>
      </w:r>
      <w:r w:rsidR="00443515" w:rsidRPr="00443515">
        <w:rPr>
          <w:color w:val="000000" w:themeColor="text1"/>
          <w:sz w:val="24"/>
          <w:szCs w:val="24"/>
        </w:rPr>
        <w:t xml:space="preserve">omposite </w:t>
      </w:r>
      <w:r w:rsidR="00443515">
        <w:rPr>
          <w:color w:val="000000" w:themeColor="text1"/>
          <w:sz w:val="24"/>
          <w:szCs w:val="24"/>
        </w:rPr>
        <w:t>a</w:t>
      </w:r>
      <w:r w:rsidR="00443515" w:rsidRPr="00443515">
        <w:rPr>
          <w:color w:val="000000" w:themeColor="text1"/>
          <w:sz w:val="24"/>
          <w:szCs w:val="24"/>
        </w:rPr>
        <w:t xml:space="preserve">djacent </w:t>
      </w:r>
      <w:r w:rsidR="00443515">
        <w:rPr>
          <w:color w:val="000000" w:themeColor="text1"/>
          <w:sz w:val="24"/>
          <w:szCs w:val="24"/>
        </w:rPr>
        <w:t>b</w:t>
      </w:r>
      <w:r w:rsidR="00443515" w:rsidRPr="00443515">
        <w:rPr>
          <w:color w:val="000000" w:themeColor="text1"/>
          <w:sz w:val="24"/>
          <w:szCs w:val="24"/>
        </w:rPr>
        <w:t xml:space="preserve">ox </w:t>
      </w:r>
      <w:r w:rsidR="00443515">
        <w:rPr>
          <w:color w:val="000000" w:themeColor="text1"/>
          <w:sz w:val="24"/>
          <w:szCs w:val="24"/>
        </w:rPr>
        <w:t>b</w:t>
      </w:r>
      <w:r w:rsidR="00443515" w:rsidRPr="00443515">
        <w:rPr>
          <w:color w:val="000000" w:themeColor="text1"/>
          <w:sz w:val="24"/>
          <w:szCs w:val="24"/>
        </w:rPr>
        <w:t xml:space="preserve">eam bridge on </w:t>
      </w:r>
      <w:r w:rsidR="00443515">
        <w:rPr>
          <w:color w:val="000000" w:themeColor="text1"/>
          <w:sz w:val="24"/>
          <w:szCs w:val="24"/>
        </w:rPr>
        <w:t>r</w:t>
      </w:r>
      <w:r w:rsidR="00443515" w:rsidRPr="00443515">
        <w:rPr>
          <w:color w:val="000000" w:themeColor="text1"/>
          <w:sz w:val="24"/>
          <w:szCs w:val="24"/>
        </w:rPr>
        <w:t xml:space="preserve">einforced </w:t>
      </w:r>
      <w:r w:rsidR="00443515">
        <w:rPr>
          <w:color w:val="000000" w:themeColor="text1"/>
          <w:sz w:val="24"/>
          <w:szCs w:val="24"/>
        </w:rPr>
        <w:t>c</w:t>
      </w:r>
      <w:r w:rsidR="00443515" w:rsidRPr="00443515">
        <w:rPr>
          <w:color w:val="000000" w:themeColor="text1"/>
          <w:sz w:val="24"/>
          <w:szCs w:val="24"/>
        </w:rPr>
        <w:t xml:space="preserve">oncrete </w:t>
      </w:r>
      <w:r w:rsidR="00443515">
        <w:rPr>
          <w:color w:val="000000" w:themeColor="text1"/>
          <w:sz w:val="24"/>
          <w:szCs w:val="24"/>
        </w:rPr>
        <w:t>a</w:t>
      </w:r>
      <w:r w:rsidR="00443515" w:rsidRPr="00443515">
        <w:rPr>
          <w:color w:val="000000" w:themeColor="text1"/>
          <w:sz w:val="24"/>
          <w:szCs w:val="24"/>
        </w:rPr>
        <w:t>butments</w:t>
      </w:r>
      <w:r w:rsidR="00443515">
        <w:rPr>
          <w:color w:val="000000" w:themeColor="text1"/>
          <w:sz w:val="24"/>
          <w:szCs w:val="24"/>
        </w:rPr>
        <w:t>. It has</w:t>
      </w:r>
      <w:r w:rsidR="00443515" w:rsidRPr="00443515">
        <w:rPr>
          <w:color w:val="000000" w:themeColor="text1"/>
          <w:sz w:val="24"/>
          <w:szCs w:val="24"/>
        </w:rPr>
        <w:t xml:space="preserve"> an </w:t>
      </w:r>
      <w:r w:rsidR="00443515">
        <w:rPr>
          <w:color w:val="000000" w:themeColor="text1"/>
          <w:sz w:val="24"/>
          <w:szCs w:val="24"/>
        </w:rPr>
        <w:t>a</w:t>
      </w:r>
      <w:r w:rsidR="00443515" w:rsidRPr="00443515">
        <w:rPr>
          <w:color w:val="000000" w:themeColor="text1"/>
          <w:sz w:val="24"/>
          <w:szCs w:val="24"/>
        </w:rPr>
        <w:t xml:space="preserve">sphalt </w:t>
      </w:r>
      <w:r w:rsidR="00443515">
        <w:rPr>
          <w:color w:val="000000" w:themeColor="text1"/>
          <w:sz w:val="24"/>
          <w:szCs w:val="24"/>
        </w:rPr>
        <w:t>w</w:t>
      </w:r>
      <w:r w:rsidR="00443515" w:rsidRPr="00443515">
        <w:rPr>
          <w:color w:val="000000" w:themeColor="text1"/>
          <w:sz w:val="24"/>
          <w:szCs w:val="24"/>
        </w:rPr>
        <w:t xml:space="preserve">earing </w:t>
      </w:r>
      <w:r w:rsidR="00443515">
        <w:rPr>
          <w:color w:val="000000" w:themeColor="text1"/>
          <w:sz w:val="24"/>
          <w:szCs w:val="24"/>
        </w:rPr>
        <w:t>s</w:t>
      </w:r>
      <w:r w:rsidR="00443515" w:rsidRPr="00443515">
        <w:rPr>
          <w:color w:val="000000" w:themeColor="text1"/>
          <w:sz w:val="24"/>
          <w:szCs w:val="24"/>
        </w:rPr>
        <w:t>urface and</w:t>
      </w:r>
      <w:r w:rsidR="00443515">
        <w:rPr>
          <w:color w:val="000000" w:themeColor="text1"/>
          <w:sz w:val="24"/>
          <w:szCs w:val="24"/>
        </w:rPr>
        <w:t xml:space="preserve"> a c</w:t>
      </w:r>
      <w:r w:rsidR="00443515" w:rsidRPr="00443515">
        <w:rPr>
          <w:color w:val="000000" w:themeColor="text1"/>
          <w:sz w:val="24"/>
          <w:szCs w:val="24"/>
        </w:rPr>
        <w:t>oncrete sidewalk</w:t>
      </w:r>
      <w:r w:rsidR="00443515">
        <w:rPr>
          <w:color w:val="000000" w:themeColor="text1"/>
          <w:sz w:val="24"/>
          <w:szCs w:val="24"/>
        </w:rPr>
        <w:t xml:space="preserve"> on the southern side of the </w:t>
      </w:r>
      <w:r w:rsidR="00F001EE">
        <w:rPr>
          <w:color w:val="000000" w:themeColor="text1"/>
          <w:sz w:val="24"/>
          <w:szCs w:val="24"/>
        </w:rPr>
        <w:t>structure, with</w:t>
      </w:r>
      <w:r w:rsidR="00443515" w:rsidRPr="00443515">
        <w:rPr>
          <w:color w:val="000000" w:themeColor="text1"/>
          <w:sz w:val="24"/>
          <w:szCs w:val="24"/>
        </w:rPr>
        <w:t xml:space="preserve"> concrete parapets on both sides. The </w:t>
      </w:r>
      <w:r w:rsidR="00F001EE">
        <w:rPr>
          <w:color w:val="000000" w:themeColor="text1"/>
          <w:sz w:val="24"/>
          <w:szCs w:val="24"/>
        </w:rPr>
        <w:t>c</w:t>
      </w:r>
      <w:r w:rsidR="00443515" w:rsidRPr="00443515">
        <w:rPr>
          <w:color w:val="000000" w:themeColor="text1"/>
          <w:sz w:val="24"/>
          <w:szCs w:val="24"/>
        </w:rPr>
        <w:t>urb-to-</w:t>
      </w:r>
      <w:r w:rsidR="00F001EE">
        <w:rPr>
          <w:color w:val="000000" w:themeColor="text1"/>
          <w:sz w:val="24"/>
          <w:szCs w:val="24"/>
        </w:rPr>
        <w:t>c</w:t>
      </w:r>
      <w:r w:rsidR="00443515" w:rsidRPr="00443515">
        <w:rPr>
          <w:color w:val="000000" w:themeColor="text1"/>
          <w:sz w:val="24"/>
          <w:szCs w:val="24"/>
        </w:rPr>
        <w:t xml:space="preserve">urb width is 36.0’ and the </w:t>
      </w:r>
      <w:r w:rsidR="00F001EE">
        <w:rPr>
          <w:color w:val="000000" w:themeColor="text1"/>
          <w:sz w:val="24"/>
          <w:szCs w:val="24"/>
        </w:rPr>
        <w:t>d</w:t>
      </w:r>
      <w:r w:rsidR="00443515" w:rsidRPr="00443515">
        <w:rPr>
          <w:color w:val="000000" w:themeColor="text1"/>
          <w:sz w:val="24"/>
          <w:szCs w:val="24"/>
        </w:rPr>
        <w:t xml:space="preserve">eck </w:t>
      </w:r>
      <w:r w:rsidR="00F001EE">
        <w:rPr>
          <w:color w:val="000000" w:themeColor="text1"/>
          <w:sz w:val="24"/>
          <w:szCs w:val="24"/>
        </w:rPr>
        <w:t>o</w:t>
      </w:r>
      <w:r w:rsidR="00443515" w:rsidRPr="00443515">
        <w:rPr>
          <w:color w:val="000000" w:themeColor="text1"/>
          <w:sz w:val="24"/>
          <w:szCs w:val="24"/>
        </w:rPr>
        <w:t>ut-to-</w:t>
      </w:r>
      <w:r w:rsidR="00F001EE">
        <w:rPr>
          <w:color w:val="000000" w:themeColor="text1"/>
          <w:sz w:val="24"/>
          <w:szCs w:val="24"/>
        </w:rPr>
        <w:t>o</w:t>
      </w:r>
      <w:r w:rsidR="00443515" w:rsidRPr="00443515">
        <w:rPr>
          <w:color w:val="000000" w:themeColor="text1"/>
          <w:sz w:val="24"/>
          <w:szCs w:val="24"/>
        </w:rPr>
        <w:t>ut width is 43.5’</w:t>
      </w:r>
      <w:r w:rsidR="00F001EE">
        <w:rPr>
          <w:color w:val="000000" w:themeColor="text1"/>
          <w:sz w:val="24"/>
          <w:szCs w:val="24"/>
        </w:rPr>
        <w:t xml:space="preserve">. </w:t>
      </w:r>
      <w:r w:rsidR="00443515" w:rsidRPr="00443515">
        <w:rPr>
          <w:color w:val="000000" w:themeColor="text1"/>
          <w:sz w:val="24"/>
          <w:szCs w:val="24"/>
        </w:rPr>
        <w:t xml:space="preserve">The </w:t>
      </w:r>
      <w:r w:rsidR="00F001EE">
        <w:rPr>
          <w:color w:val="000000" w:themeColor="text1"/>
          <w:sz w:val="24"/>
          <w:szCs w:val="24"/>
        </w:rPr>
        <w:t>c</w:t>
      </w:r>
      <w:r w:rsidR="00443515" w:rsidRPr="00443515">
        <w:rPr>
          <w:color w:val="000000" w:themeColor="text1"/>
          <w:sz w:val="24"/>
          <w:szCs w:val="24"/>
        </w:rPr>
        <w:t xml:space="preserve">lear </w:t>
      </w:r>
      <w:r w:rsidR="00F001EE">
        <w:rPr>
          <w:color w:val="000000" w:themeColor="text1"/>
          <w:sz w:val="24"/>
          <w:szCs w:val="24"/>
        </w:rPr>
        <w:t>s</w:t>
      </w:r>
      <w:r w:rsidR="00443515" w:rsidRPr="00443515">
        <w:rPr>
          <w:color w:val="000000" w:themeColor="text1"/>
          <w:sz w:val="24"/>
          <w:szCs w:val="24"/>
        </w:rPr>
        <w:t>pan is 47.7’</w:t>
      </w:r>
      <w:r w:rsidR="00F001EE">
        <w:rPr>
          <w:color w:val="000000" w:themeColor="text1"/>
          <w:sz w:val="24"/>
          <w:szCs w:val="24"/>
        </w:rPr>
        <w:t xml:space="preserve"> </w:t>
      </w:r>
      <w:r w:rsidR="00443515" w:rsidRPr="00443515">
        <w:rPr>
          <w:color w:val="000000" w:themeColor="text1"/>
          <w:sz w:val="24"/>
          <w:szCs w:val="24"/>
        </w:rPr>
        <w:t>and the skew is 60° to the roadway baseline.</w:t>
      </w:r>
      <w:r w:rsidR="00121DB6">
        <w:rPr>
          <w:color w:val="000000" w:themeColor="text1"/>
          <w:sz w:val="24"/>
          <w:szCs w:val="24"/>
        </w:rPr>
        <w:t xml:space="preserve"> The ADT was reported to be 667 vehicles with 5% trucks.</w:t>
      </w:r>
    </w:p>
    <w:p w14:paraId="5389551D" w14:textId="70923D11" w:rsidR="0079198E" w:rsidRDefault="0079198E">
      <w:pPr>
        <w:rPr>
          <w:color w:val="000000" w:themeColor="text1"/>
          <w:sz w:val="24"/>
          <w:szCs w:val="24"/>
        </w:rPr>
      </w:pPr>
      <w:r>
        <w:rPr>
          <w:color w:val="000000" w:themeColor="text1"/>
          <w:sz w:val="24"/>
          <w:szCs w:val="24"/>
        </w:rPr>
        <w:br w:type="page"/>
      </w:r>
    </w:p>
    <w:p w14:paraId="353DB77A" w14:textId="77777777" w:rsidR="008354F3" w:rsidRDefault="008354F3" w:rsidP="008354F3">
      <w:pPr>
        <w:ind w:firstLine="1440"/>
        <w:rPr>
          <w:color w:val="000000" w:themeColor="text1"/>
          <w:sz w:val="24"/>
          <w:szCs w:val="24"/>
        </w:rPr>
      </w:pPr>
    </w:p>
    <w:p w14:paraId="56931745" w14:textId="7CE2224B" w:rsidR="008354F3" w:rsidRPr="006C4A54" w:rsidRDefault="008354F3" w:rsidP="008354F3">
      <w:pPr>
        <w:ind w:firstLine="1440"/>
        <w:rPr>
          <w:color w:val="000000" w:themeColor="text1"/>
          <w:sz w:val="24"/>
          <w:szCs w:val="24"/>
        </w:rPr>
      </w:pPr>
      <w:bookmarkStart w:id="0" w:name="_Hlk504116404"/>
      <w:r w:rsidRPr="006C4A54">
        <w:rPr>
          <w:color w:val="000000" w:themeColor="text1"/>
          <w:sz w:val="24"/>
          <w:szCs w:val="24"/>
        </w:rPr>
        <w:t xml:space="preserve">Upon receipt of the application, a field investigation and conference </w:t>
      </w:r>
      <w:proofErr w:type="gramStart"/>
      <w:r w:rsidRPr="006C4A54">
        <w:rPr>
          <w:color w:val="000000" w:themeColor="text1"/>
          <w:sz w:val="24"/>
          <w:szCs w:val="24"/>
        </w:rPr>
        <w:t>was</w:t>
      </w:r>
      <w:proofErr w:type="gramEnd"/>
      <w:r w:rsidRPr="006C4A54">
        <w:rPr>
          <w:color w:val="000000" w:themeColor="text1"/>
          <w:sz w:val="24"/>
          <w:szCs w:val="24"/>
        </w:rPr>
        <w:t xml:space="preserve"> arranged by a Commission staff engineer and held on </w:t>
      </w:r>
      <w:r w:rsidR="0099503B">
        <w:rPr>
          <w:color w:val="000000" w:themeColor="text1"/>
          <w:sz w:val="24"/>
          <w:szCs w:val="24"/>
        </w:rPr>
        <w:t xml:space="preserve">December 15, </w:t>
      </w:r>
      <w:r w:rsidR="00B442E5">
        <w:rPr>
          <w:color w:val="000000" w:themeColor="text1"/>
          <w:sz w:val="24"/>
          <w:szCs w:val="24"/>
        </w:rPr>
        <w:t>2021,</w:t>
      </w:r>
      <w:r w:rsidRPr="006C4A54">
        <w:rPr>
          <w:color w:val="000000" w:themeColor="text1"/>
          <w:sz w:val="24"/>
          <w:szCs w:val="24"/>
        </w:rPr>
        <w:t xml:space="preserve"> at the site of the subject crossing. Representatives of </w:t>
      </w:r>
      <w:r w:rsidR="0099503B" w:rsidRPr="008354F3">
        <w:rPr>
          <w:sz w:val="24"/>
          <w:szCs w:val="24"/>
        </w:rPr>
        <w:t>SEDA</w:t>
      </w:r>
      <w:r w:rsidR="0099503B">
        <w:rPr>
          <w:sz w:val="24"/>
          <w:szCs w:val="24"/>
        </w:rPr>
        <w:t>-</w:t>
      </w:r>
      <w:r w:rsidR="0099503B" w:rsidRPr="008354F3">
        <w:rPr>
          <w:sz w:val="24"/>
          <w:szCs w:val="24"/>
        </w:rPr>
        <w:t>COG Joint Rail Authority</w:t>
      </w:r>
      <w:r w:rsidR="0099503B">
        <w:rPr>
          <w:sz w:val="24"/>
          <w:szCs w:val="24"/>
        </w:rPr>
        <w:t>, Nittany and Bald Eagle Railroad</w:t>
      </w:r>
      <w:r w:rsidRPr="006C4A54">
        <w:rPr>
          <w:color w:val="000000" w:themeColor="text1"/>
          <w:sz w:val="24"/>
          <w:szCs w:val="24"/>
        </w:rPr>
        <w:t xml:space="preserve">, the Department, </w:t>
      </w:r>
      <w:r w:rsidR="00486F42">
        <w:rPr>
          <w:color w:val="000000" w:themeColor="text1"/>
          <w:sz w:val="24"/>
          <w:szCs w:val="24"/>
        </w:rPr>
        <w:t xml:space="preserve">Comcast, </w:t>
      </w:r>
      <w:r w:rsidR="00405040">
        <w:rPr>
          <w:color w:val="000000" w:themeColor="text1"/>
          <w:sz w:val="24"/>
          <w:szCs w:val="24"/>
        </w:rPr>
        <w:t xml:space="preserve">Bellefonte Borough Authority, </w:t>
      </w:r>
      <w:r w:rsidR="00486F42" w:rsidRPr="00486F42">
        <w:rPr>
          <w:color w:val="000000" w:themeColor="text1"/>
          <w:sz w:val="24"/>
          <w:szCs w:val="24"/>
        </w:rPr>
        <w:t>Spring Benner Walker Joint Authority</w:t>
      </w:r>
      <w:r w:rsidR="00486F42">
        <w:rPr>
          <w:color w:val="000000" w:themeColor="text1"/>
          <w:sz w:val="24"/>
          <w:szCs w:val="24"/>
        </w:rPr>
        <w:t xml:space="preserve">, </w:t>
      </w:r>
      <w:r w:rsidR="009E3DE0">
        <w:rPr>
          <w:color w:val="000000" w:themeColor="text1"/>
          <w:sz w:val="24"/>
          <w:szCs w:val="24"/>
        </w:rPr>
        <w:t xml:space="preserve">Spring Township Water Authority, </w:t>
      </w:r>
      <w:r w:rsidR="00405040">
        <w:rPr>
          <w:color w:val="000000" w:themeColor="text1"/>
          <w:sz w:val="24"/>
          <w:szCs w:val="24"/>
        </w:rPr>
        <w:t xml:space="preserve">West Penn Power, </w:t>
      </w:r>
      <w:r w:rsidR="00486F42">
        <w:rPr>
          <w:color w:val="000000" w:themeColor="text1"/>
          <w:sz w:val="24"/>
          <w:szCs w:val="24"/>
        </w:rPr>
        <w:t xml:space="preserve">Spring Township and Centre County </w:t>
      </w:r>
      <w:r w:rsidRPr="006C4A54">
        <w:rPr>
          <w:color w:val="000000" w:themeColor="text1"/>
          <w:sz w:val="24"/>
          <w:szCs w:val="24"/>
        </w:rPr>
        <w:t xml:space="preserve">were in attendance. Although notified by </w:t>
      </w:r>
      <w:r w:rsidR="009E3DE0">
        <w:rPr>
          <w:color w:val="000000" w:themeColor="text1"/>
          <w:sz w:val="24"/>
          <w:szCs w:val="24"/>
        </w:rPr>
        <w:t xml:space="preserve">electronic mail </w:t>
      </w:r>
      <w:r w:rsidRPr="006C4A54">
        <w:rPr>
          <w:color w:val="000000" w:themeColor="text1"/>
          <w:sz w:val="24"/>
          <w:szCs w:val="24"/>
        </w:rPr>
        <w:t>dated December</w:t>
      </w:r>
      <w:r>
        <w:rPr>
          <w:color w:val="000000" w:themeColor="text1"/>
          <w:sz w:val="24"/>
          <w:szCs w:val="24"/>
        </w:rPr>
        <w:t xml:space="preserve"> 2</w:t>
      </w:r>
      <w:r w:rsidRPr="006C4A54">
        <w:rPr>
          <w:color w:val="000000" w:themeColor="text1"/>
          <w:sz w:val="24"/>
          <w:szCs w:val="24"/>
        </w:rPr>
        <w:t>, 20</w:t>
      </w:r>
      <w:r w:rsidR="004E4EF4">
        <w:rPr>
          <w:color w:val="000000" w:themeColor="text1"/>
          <w:sz w:val="24"/>
          <w:szCs w:val="24"/>
        </w:rPr>
        <w:t>21</w:t>
      </w:r>
      <w:r w:rsidRPr="006C4A54">
        <w:rPr>
          <w:color w:val="000000" w:themeColor="text1"/>
          <w:sz w:val="24"/>
          <w:szCs w:val="24"/>
        </w:rPr>
        <w:t>, there were no representatives from</w:t>
      </w:r>
      <w:r w:rsidR="009E3DE0">
        <w:rPr>
          <w:color w:val="000000" w:themeColor="text1"/>
          <w:sz w:val="24"/>
          <w:szCs w:val="24"/>
        </w:rPr>
        <w:t xml:space="preserve"> </w:t>
      </w:r>
      <w:r w:rsidR="004E4EF4">
        <w:rPr>
          <w:color w:val="000000" w:themeColor="text1"/>
          <w:sz w:val="24"/>
          <w:szCs w:val="24"/>
        </w:rPr>
        <w:t xml:space="preserve">Columbia Gas of Pennsylvania or Verizon </w:t>
      </w:r>
      <w:r w:rsidRPr="006C4A54">
        <w:rPr>
          <w:color w:val="000000" w:themeColor="text1"/>
          <w:sz w:val="24"/>
          <w:szCs w:val="24"/>
        </w:rPr>
        <w:t xml:space="preserve">in attendance.   </w:t>
      </w:r>
    </w:p>
    <w:p w14:paraId="5BFED4F9" w14:textId="77777777" w:rsidR="0079198E" w:rsidRDefault="0079198E" w:rsidP="00116BCA">
      <w:pPr>
        <w:rPr>
          <w:color w:val="000000" w:themeColor="text1"/>
          <w:sz w:val="24"/>
          <w:szCs w:val="24"/>
        </w:rPr>
      </w:pPr>
    </w:p>
    <w:p w14:paraId="3C631EA7" w14:textId="0235335E" w:rsidR="00DE7096" w:rsidRDefault="0079198E" w:rsidP="00116BCA">
      <w:pPr>
        <w:rPr>
          <w:color w:val="000000" w:themeColor="text1"/>
          <w:sz w:val="24"/>
          <w:szCs w:val="24"/>
        </w:rPr>
      </w:pPr>
      <w:r>
        <w:rPr>
          <w:color w:val="000000" w:themeColor="text1"/>
          <w:sz w:val="24"/>
          <w:szCs w:val="24"/>
        </w:rPr>
        <w:t xml:space="preserve">  </w:t>
      </w:r>
      <w:r>
        <w:rPr>
          <w:color w:val="000000" w:themeColor="text1"/>
          <w:sz w:val="24"/>
          <w:szCs w:val="24"/>
        </w:rPr>
        <w:tab/>
        <w:t xml:space="preserve">  </w:t>
      </w:r>
      <w:r>
        <w:rPr>
          <w:color w:val="000000" w:themeColor="text1"/>
          <w:sz w:val="24"/>
          <w:szCs w:val="24"/>
        </w:rPr>
        <w:tab/>
      </w:r>
      <w:r w:rsidR="008354F3" w:rsidRPr="006C4A54">
        <w:rPr>
          <w:color w:val="000000" w:themeColor="text1"/>
          <w:sz w:val="24"/>
          <w:szCs w:val="24"/>
        </w:rPr>
        <w:t xml:space="preserve">At the field conference, the Department described the proposed project.  </w:t>
      </w:r>
      <w:r w:rsidR="00B56474">
        <w:rPr>
          <w:color w:val="000000" w:themeColor="text1"/>
          <w:sz w:val="24"/>
          <w:szCs w:val="24"/>
        </w:rPr>
        <w:t xml:space="preserve">The Department </w:t>
      </w:r>
      <w:r w:rsidR="004F1E69">
        <w:rPr>
          <w:color w:val="000000" w:themeColor="text1"/>
          <w:sz w:val="24"/>
          <w:szCs w:val="24"/>
        </w:rPr>
        <w:t xml:space="preserve">is </w:t>
      </w:r>
      <w:r w:rsidR="00C5072B">
        <w:rPr>
          <w:color w:val="000000" w:themeColor="text1"/>
          <w:sz w:val="24"/>
          <w:szCs w:val="24"/>
        </w:rPr>
        <w:t xml:space="preserve">providing contract administration for </w:t>
      </w:r>
      <w:r w:rsidR="00B56474">
        <w:rPr>
          <w:color w:val="000000" w:themeColor="text1"/>
          <w:sz w:val="24"/>
          <w:szCs w:val="24"/>
        </w:rPr>
        <w:t xml:space="preserve">the project. Centre County is responsible for all the project costs. </w:t>
      </w:r>
      <w:r w:rsidR="00116BCA" w:rsidRPr="00AF741D">
        <w:rPr>
          <w:color w:val="000000" w:themeColor="text1"/>
          <w:sz w:val="24"/>
          <w:szCs w:val="24"/>
        </w:rPr>
        <w:t xml:space="preserve">The proposed </w:t>
      </w:r>
      <w:r w:rsidR="00885C09" w:rsidRPr="00AF741D">
        <w:rPr>
          <w:color w:val="000000" w:themeColor="text1"/>
          <w:sz w:val="24"/>
          <w:szCs w:val="24"/>
        </w:rPr>
        <w:t>superstructure</w:t>
      </w:r>
      <w:r w:rsidR="00116BCA" w:rsidRPr="00116BCA">
        <w:rPr>
          <w:color w:val="000000" w:themeColor="text1"/>
          <w:sz w:val="24"/>
          <w:szCs w:val="24"/>
        </w:rPr>
        <w:t xml:space="preserve"> is a </w:t>
      </w:r>
      <w:r w:rsidR="00116BCA">
        <w:rPr>
          <w:color w:val="000000" w:themeColor="text1"/>
          <w:sz w:val="24"/>
          <w:szCs w:val="24"/>
        </w:rPr>
        <w:t>s</w:t>
      </w:r>
      <w:r w:rsidR="00116BCA" w:rsidRPr="00116BCA">
        <w:rPr>
          <w:color w:val="000000" w:themeColor="text1"/>
          <w:sz w:val="24"/>
          <w:szCs w:val="24"/>
        </w:rPr>
        <w:t xml:space="preserve">ingle </w:t>
      </w:r>
      <w:r w:rsidR="00116BCA">
        <w:rPr>
          <w:color w:val="000000" w:themeColor="text1"/>
          <w:sz w:val="24"/>
          <w:szCs w:val="24"/>
        </w:rPr>
        <w:t>s</w:t>
      </w:r>
      <w:r w:rsidR="00116BCA" w:rsidRPr="00116BCA">
        <w:rPr>
          <w:color w:val="000000" w:themeColor="text1"/>
          <w:sz w:val="24"/>
          <w:szCs w:val="24"/>
        </w:rPr>
        <w:t xml:space="preserve">pan </w:t>
      </w:r>
      <w:r w:rsidR="00116BCA">
        <w:rPr>
          <w:color w:val="000000" w:themeColor="text1"/>
          <w:sz w:val="24"/>
          <w:szCs w:val="24"/>
        </w:rPr>
        <w:t>p</w:t>
      </w:r>
      <w:r w:rsidR="00116BCA" w:rsidRPr="00116BCA">
        <w:rPr>
          <w:color w:val="000000" w:themeColor="text1"/>
          <w:sz w:val="24"/>
          <w:szCs w:val="24"/>
        </w:rPr>
        <w:t xml:space="preserve">restressed </w:t>
      </w:r>
      <w:r w:rsidR="00116BCA">
        <w:rPr>
          <w:color w:val="000000" w:themeColor="text1"/>
          <w:sz w:val="24"/>
          <w:szCs w:val="24"/>
        </w:rPr>
        <w:t>c</w:t>
      </w:r>
      <w:r w:rsidR="00116BCA" w:rsidRPr="00116BCA">
        <w:rPr>
          <w:color w:val="000000" w:themeColor="text1"/>
          <w:sz w:val="24"/>
          <w:szCs w:val="24"/>
        </w:rPr>
        <w:t xml:space="preserve">omposite </w:t>
      </w:r>
      <w:r w:rsidR="00116BCA">
        <w:rPr>
          <w:color w:val="000000" w:themeColor="text1"/>
          <w:sz w:val="24"/>
          <w:szCs w:val="24"/>
        </w:rPr>
        <w:t>s</w:t>
      </w:r>
      <w:r w:rsidR="00116BCA" w:rsidRPr="00116BCA">
        <w:rPr>
          <w:color w:val="000000" w:themeColor="text1"/>
          <w:sz w:val="24"/>
          <w:szCs w:val="24"/>
        </w:rPr>
        <w:t xml:space="preserve">pread </w:t>
      </w:r>
      <w:r w:rsidR="00116BCA">
        <w:rPr>
          <w:color w:val="000000" w:themeColor="text1"/>
          <w:sz w:val="24"/>
          <w:szCs w:val="24"/>
        </w:rPr>
        <w:t>b</w:t>
      </w:r>
      <w:r w:rsidR="00116BCA" w:rsidRPr="00116BCA">
        <w:rPr>
          <w:color w:val="000000" w:themeColor="text1"/>
          <w:sz w:val="24"/>
          <w:szCs w:val="24"/>
        </w:rPr>
        <w:t xml:space="preserve">ox </w:t>
      </w:r>
      <w:r w:rsidR="00116BCA">
        <w:rPr>
          <w:color w:val="000000" w:themeColor="text1"/>
          <w:sz w:val="24"/>
          <w:szCs w:val="24"/>
        </w:rPr>
        <w:t>b</w:t>
      </w:r>
      <w:r w:rsidR="00116BCA" w:rsidRPr="00116BCA">
        <w:rPr>
          <w:color w:val="000000" w:themeColor="text1"/>
          <w:sz w:val="24"/>
          <w:szCs w:val="24"/>
        </w:rPr>
        <w:t>eam bridge</w:t>
      </w:r>
      <w:r w:rsidR="00DF67AA">
        <w:rPr>
          <w:color w:val="000000" w:themeColor="text1"/>
          <w:sz w:val="24"/>
          <w:szCs w:val="24"/>
        </w:rPr>
        <w:t xml:space="preserve"> </w:t>
      </w:r>
      <w:r w:rsidR="00DF67AA" w:rsidRPr="00116BCA">
        <w:rPr>
          <w:color w:val="000000" w:themeColor="text1"/>
          <w:sz w:val="24"/>
          <w:szCs w:val="24"/>
        </w:rPr>
        <w:t xml:space="preserve">with a </w:t>
      </w:r>
      <w:r w:rsidR="00DF67AA">
        <w:rPr>
          <w:color w:val="000000" w:themeColor="text1"/>
          <w:sz w:val="24"/>
          <w:szCs w:val="24"/>
        </w:rPr>
        <w:t>new r</w:t>
      </w:r>
      <w:r w:rsidR="00DF67AA" w:rsidRPr="00116BCA">
        <w:rPr>
          <w:color w:val="000000" w:themeColor="text1"/>
          <w:sz w:val="24"/>
          <w:szCs w:val="24"/>
        </w:rPr>
        <w:t xml:space="preserve">einforced </w:t>
      </w:r>
      <w:r w:rsidR="00DF67AA">
        <w:rPr>
          <w:color w:val="000000" w:themeColor="text1"/>
          <w:sz w:val="24"/>
          <w:szCs w:val="24"/>
        </w:rPr>
        <w:t>c</w:t>
      </w:r>
      <w:r w:rsidR="00DF67AA" w:rsidRPr="00116BCA">
        <w:rPr>
          <w:color w:val="000000" w:themeColor="text1"/>
          <w:sz w:val="24"/>
          <w:szCs w:val="24"/>
        </w:rPr>
        <w:t xml:space="preserve">oncrete </w:t>
      </w:r>
      <w:r w:rsidR="00DF67AA">
        <w:rPr>
          <w:color w:val="000000" w:themeColor="text1"/>
          <w:sz w:val="24"/>
          <w:szCs w:val="24"/>
        </w:rPr>
        <w:t>d</w:t>
      </w:r>
      <w:r w:rsidR="00DF67AA" w:rsidRPr="00116BCA">
        <w:rPr>
          <w:color w:val="000000" w:themeColor="text1"/>
          <w:sz w:val="24"/>
          <w:szCs w:val="24"/>
        </w:rPr>
        <w:t>eck</w:t>
      </w:r>
      <w:r w:rsidR="00D83A18">
        <w:rPr>
          <w:color w:val="000000" w:themeColor="text1"/>
          <w:sz w:val="24"/>
          <w:szCs w:val="24"/>
        </w:rPr>
        <w:t>.  The new superstructure will</w:t>
      </w:r>
      <w:r w:rsidR="00DF67AA">
        <w:rPr>
          <w:color w:val="000000" w:themeColor="text1"/>
          <w:sz w:val="24"/>
          <w:szCs w:val="24"/>
        </w:rPr>
        <w:t xml:space="preserve"> be constructed </w:t>
      </w:r>
      <w:r w:rsidR="00116BCA" w:rsidRPr="00116BCA">
        <w:rPr>
          <w:color w:val="000000" w:themeColor="text1"/>
          <w:sz w:val="24"/>
          <w:szCs w:val="24"/>
        </w:rPr>
        <w:t xml:space="preserve">on the existing </w:t>
      </w:r>
      <w:r w:rsidR="00116BCA">
        <w:rPr>
          <w:color w:val="000000" w:themeColor="text1"/>
          <w:sz w:val="24"/>
          <w:szCs w:val="24"/>
        </w:rPr>
        <w:t>r</w:t>
      </w:r>
      <w:r w:rsidR="00116BCA" w:rsidRPr="00116BCA">
        <w:rPr>
          <w:color w:val="000000" w:themeColor="text1"/>
          <w:sz w:val="24"/>
          <w:szCs w:val="24"/>
        </w:rPr>
        <w:t xml:space="preserve">einforced </w:t>
      </w:r>
      <w:r w:rsidR="00116BCA">
        <w:rPr>
          <w:color w:val="000000" w:themeColor="text1"/>
          <w:sz w:val="24"/>
          <w:szCs w:val="24"/>
        </w:rPr>
        <w:t>c</w:t>
      </w:r>
      <w:r w:rsidR="00116BCA" w:rsidRPr="00116BCA">
        <w:rPr>
          <w:color w:val="000000" w:themeColor="text1"/>
          <w:sz w:val="24"/>
          <w:szCs w:val="24"/>
        </w:rPr>
        <w:t xml:space="preserve">oncrete </w:t>
      </w:r>
      <w:r w:rsidR="00116BCA">
        <w:rPr>
          <w:color w:val="000000" w:themeColor="text1"/>
          <w:sz w:val="24"/>
          <w:szCs w:val="24"/>
        </w:rPr>
        <w:t>a</w:t>
      </w:r>
      <w:r w:rsidR="00116BCA" w:rsidRPr="00116BCA">
        <w:rPr>
          <w:color w:val="000000" w:themeColor="text1"/>
          <w:sz w:val="24"/>
          <w:szCs w:val="24"/>
        </w:rPr>
        <w:t xml:space="preserve">butments. </w:t>
      </w:r>
      <w:r w:rsidR="00DF67AA">
        <w:rPr>
          <w:color w:val="000000" w:themeColor="text1"/>
          <w:sz w:val="24"/>
          <w:szCs w:val="24"/>
        </w:rPr>
        <w:t xml:space="preserve">The bridge alignment and roadway profile will remain the same.  </w:t>
      </w:r>
      <w:r w:rsidR="00116BCA" w:rsidRPr="00116BCA">
        <w:rPr>
          <w:color w:val="000000" w:themeColor="text1"/>
          <w:sz w:val="24"/>
          <w:szCs w:val="24"/>
        </w:rPr>
        <w:t xml:space="preserve">The parapets </w:t>
      </w:r>
      <w:r w:rsidR="00116BCA">
        <w:rPr>
          <w:color w:val="000000" w:themeColor="text1"/>
          <w:sz w:val="24"/>
          <w:szCs w:val="24"/>
        </w:rPr>
        <w:t>are</w:t>
      </w:r>
      <w:r w:rsidR="00116BCA" w:rsidRPr="00116BCA">
        <w:rPr>
          <w:color w:val="000000" w:themeColor="text1"/>
          <w:sz w:val="24"/>
          <w:szCs w:val="24"/>
        </w:rPr>
        <w:t xml:space="preserve"> 3’-6” </w:t>
      </w:r>
      <w:r w:rsidR="00116BCA">
        <w:rPr>
          <w:color w:val="000000" w:themeColor="text1"/>
          <w:sz w:val="24"/>
          <w:szCs w:val="24"/>
        </w:rPr>
        <w:t>h</w:t>
      </w:r>
      <w:r w:rsidR="00116BCA" w:rsidRPr="00116BCA">
        <w:rPr>
          <w:color w:val="000000" w:themeColor="text1"/>
          <w:sz w:val="24"/>
          <w:szCs w:val="24"/>
        </w:rPr>
        <w:t xml:space="preserve">igh </w:t>
      </w:r>
      <w:r w:rsidR="00116BCA">
        <w:rPr>
          <w:color w:val="000000" w:themeColor="text1"/>
          <w:sz w:val="24"/>
          <w:szCs w:val="24"/>
        </w:rPr>
        <w:t>v</w:t>
      </w:r>
      <w:r w:rsidR="00116BCA" w:rsidRPr="00116BCA">
        <w:rPr>
          <w:color w:val="000000" w:themeColor="text1"/>
          <w:sz w:val="24"/>
          <w:szCs w:val="24"/>
        </w:rPr>
        <w:t xml:space="preserve">ertical </w:t>
      </w:r>
      <w:r w:rsidR="00116BCA">
        <w:rPr>
          <w:color w:val="000000" w:themeColor="text1"/>
          <w:sz w:val="24"/>
          <w:szCs w:val="24"/>
        </w:rPr>
        <w:t>w</w:t>
      </w:r>
      <w:r w:rsidR="00116BCA" w:rsidRPr="00116BCA">
        <w:rPr>
          <w:color w:val="000000" w:themeColor="text1"/>
          <w:sz w:val="24"/>
          <w:szCs w:val="24"/>
        </w:rPr>
        <w:t xml:space="preserve">all </w:t>
      </w:r>
      <w:r w:rsidR="00116BCA">
        <w:rPr>
          <w:color w:val="000000" w:themeColor="text1"/>
          <w:sz w:val="24"/>
          <w:szCs w:val="24"/>
        </w:rPr>
        <w:t>b</w:t>
      </w:r>
      <w:r w:rsidR="00116BCA" w:rsidRPr="00116BCA">
        <w:rPr>
          <w:color w:val="000000" w:themeColor="text1"/>
          <w:sz w:val="24"/>
          <w:szCs w:val="24"/>
        </w:rPr>
        <w:t xml:space="preserve">arriers. The </w:t>
      </w:r>
      <w:r w:rsidR="00116BCA">
        <w:rPr>
          <w:color w:val="000000" w:themeColor="text1"/>
          <w:sz w:val="24"/>
          <w:szCs w:val="24"/>
        </w:rPr>
        <w:t>c</w:t>
      </w:r>
      <w:r w:rsidR="00116BCA" w:rsidRPr="00116BCA">
        <w:rPr>
          <w:color w:val="000000" w:themeColor="text1"/>
          <w:sz w:val="24"/>
          <w:szCs w:val="24"/>
        </w:rPr>
        <w:t>urb-to-</w:t>
      </w:r>
      <w:r w:rsidR="00116BCA">
        <w:rPr>
          <w:color w:val="000000" w:themeColor="text1"/>
          <w:sz w:val="24"/>
          <w:szCs w:val="24"/>
        </w:rPr>
        <w:t>c</w:t>
      </w:r>
      <w:r w:rsidR="00116BCA" w:rsidRPr="00116BCA">
        <w:rPr>
          <w:color w:val="000000" w:themeColor="text1"/>
          <w:sz w:val="24"/>
          <w:szCs w:val="24"/>
        </w:rPr>
        <w:t xml:space="preserve">urb width is 34’-8” consisting of 2-12’ </w:t>
      </w:r>
      <w:r w:rsidR="009C1B5B">
        <w:rPr>
          <w:color w:val="000000" w:themeColor="text1"/>
          <w:sz w:val="24"/>
          <w:szCs w:val="24"/>
        </w:rPr>
        <w:t>l</w:t>
      </w:r>
      <w:r w:rsidR="00116BCA" w:rsidRPr="00116BCA">
        <w:rPr>
          <w:color w:val="000000" w:themeColor="text1"/>
          <w:sz w:val="24"/>
          <w:szCs w:val="24"/>
        </w:rPr>
        <w:t xml:space="preserve">anes, 5’-0” </w:t>
      </w:r>
      <w:r w:rsidR="00116BCA">
        <w:rPr>
          <w:color w:val="000000" w:themeColor="text1"/>
          <w:sz w:val="24"/>
          <w:szCs w:val="24"/>
        </w:rPr>
        <w:t>left</w:t>
      </w:r>
      <w:r w:rsidR="00116BCA" w:rsidRPr="00116BCA">
        <w:rPr>
          <w:color w:val="000000" w:themeColor="text1"/>
          <w:sz w:val="24"/>
          <w:szCs w:val="24"/>
        </w:rPr>
        <w:t xml:space="preserve"> </w:t>
      </w:r>
      <w:r w:rsidR="00116BCA">
        <w:rPr>
          <w:color w:val="000000" w:themeColor="text1"/>
          <w:sz w:val="24"/>
          <w:szCs w:val="24"/>
        </w:rPr>
        <w:t>s</w:t>
      </w:r>
      <w:r w:rsidR="00116BCA" w:rsidRPr="00116BCA">
        <w:rPr>
          <w:color w:val="000000" w:themeColor="text1"/>
          <w:sz w:val="24"/>
          <w:szCs w:val="24"/>
        </w:rPr>
        <w:t xml:space="preserve">houlder and a 5’-8” </w:t>
      </w:r>
      <w:r w:rsidR="00116BCA">
        <w:rPr>
          <w:color w:val="000000" w:themeColor="text1"/>
          <w:sz w:val="24"/>
          <w:szCs w:val="24"/>
        </w:rPr>
        <w:t>right</w:t>
      </w:r>
      <w:r w:rsidR="00116BCA" w:rsidRPr="00116BCA">
        <w:rPr>
          <w:color w:val="000000" w:themeColor="text1"/>
          <w:sz w:val="24"/>
          <w:szCs w:val="24"/>
        </w:rPr>
        <w:t xml:space="preserve"> </w:t>
      </w:r>
      <w:r w:rsidR="00116BCA">
        <w:rPr>
          <w:color w:val="000000" w:themeColor="text1"/>
          <w:sz w:val="24"/>
          <w:szCs w:val="24"/>
        </w:rPr>
        <w:t>s</w:t>
      </w:r>
      <w:r w:rsidR="00116BCA" w:rsidRPr="00116BCA">
        <w:rPr>
          <w:color w:val="000000" w:themeColor="text1"/>
          <w:sz w:val="24"/>
          <w:szCs w:val="24"/>
        </w:rPr>
        <w:t xml:space="preserve">houlder and the </w:t>
      </w:r>
      <w:r w:rsidR="00116BCA">
        <w:rPr>
          <w:color w:val="000000" w:themeColor="text1"/>
          <w:sz w:val="24"/>
          <w:szCs w:val="24"/>
        </w:rPr>
        <w:t>d</w:t>
      </w:r>
      <w:r w:rsidR="00116BCA" w:rsidRPr="00116BCA">
        <w:rPr>
          <w:color w:val="000000" w:themeColor="text1"/>
          <w:sz w:val="24"/>
          <w:szCs w:val="24"/>
        </w:rPr>
        <w:t xml:space="preserve">eck </w:t>
      </w:r>
      <w:r w:rsidR="00116BCA">
        <w:rPr>
          <w:color w:val="000000" w:themeColor="text1"/>
          <w:sz w:val="24"/>
          <w:szCs w:val="24"/>
        </w:rPr>
        <w:t>o</w:t>
      </w:r>
      <w:r w:rsidR="00116BCA" w:rsidRPr="00116BCA">
        <w:rPr>
          <w:color w:val="000000" w:themeColor="text1"/>
          <w:sz w:val="24"/>
          <w:szCs w:val="24"/>
        </w:rPr>
        <w:t>ut-to-</w:t>
      </w:r>
      <w:r w:rsidR="00116BCA">
        <w:rPr>
          <w:color w:val="000000" w:themeColor="text1"/>
          <w:sz w:val="24"/>
          <w:szCs w:val="24"/>
        </w:rPr>
        <w:t>o</w:t>
      </w:r>
      <w:r w:rsidR="00116BCA" w:rsidRPr="00116BCA">
        <w:rPr>
          <w:color w:val="000000" w:themeColor="text1"/>
          <w:sz w:val="24"/>
          <w:szCs w:val="24"/>
        </w:rPr>
        <w:t xml:space="preserve">ut </w:t>
      </w:r>
      <w:r w:rsidR="00116BCA">
        <w:rPr>
          <w:color w:val="000000" w:themeColor="text1"/>
          <w:sz w:val="24"/>
          <w:szCs w:val="24"/>
        </w:rPr>
        <w:t>w</w:t>
      </w:r>
      <w:r w:rsidR="00116BCA" w:rsidRPr="00116BCA">
        <w:rPr>
          <w:color w:val="000000" w:themeColor="text1"/>
          <w:sz w:val="24"/>
          <w:szCs w:val="24"/>
        </w:rPr>
        <w:t xml:space="preserve">idth is 36’-8”. The </w:t>
      </w:r>
      <w:r w:rsidR="009C1B5B">
        <w:rPr>
          <w:color w:val="000000" w:themeColor="text1"/>
          <w:sz w:val="24"/>
          <w:szCs w:val="24"/>
        </w:rPr>
        <w:t>c</w:t>
      </w:r>
      <w:r w:rsidR="00116BCA" w:rsidRPr="00116BCA">
        <w:rPr>
          <w:color w:val="000000" w:themeColor="text1"/>
          <w:sz w:val="24"/>
          <w:szCs w:val="24"/>
        </w:rPr>
        <w:t xml:space="preserve">lear </w:t>
      </w:r>
      <w:r w:rsidR="009C1B5B">
        <w:rPr>
          <w:color w:val="000000" w:themeColor="text1"/>
          <w:sz w:val="24"/>
          <w:szCs w:val="24"/>
        </w:rPr>
        <w:t>s</w:t>
      </w:r>
      <w:r w:rsidR="00116BCA" w:rsidRPr="00116BCA">
        <w:rPr>
          <w:color w:val="000000" w:themeColor="text1"/>
          <w:sz w:val="24"/>
          <w:szCs w:val="24"/>
        </w:rPr>
        <w:t>pan is 47.7’ +/- and the skew is 60° to the roadway baseline.</w:t>
      </w:r>
      <w:r w:rsidR="00737FFD">
        <w:rPr>
          <w:color w:val="000000" w:themeColor="text1"/>
          <w:sz w:val="24"/>
          <w:szCs w:val="24"/>
        </w:rPr>
        <w:t xml:space="preserve"> New asphalt highway approaches will be </w:t>
      </w:r>
      <w:r w:rsidR="0087137D">
        <w:rPr>
          <w:color w:val="000000" w:themeColor="text1"/>
          <w:sz w:val="24"/>
          <w:szCs w:val="24"/>
        </w:rPr>
        <w:t>constructed</w:t>
      </w:r>
      <w:r w:rsidR="00737FFD">
        <w:rPr>
          <w:color w:val="000000" w:themeColor="text1"/>
          <w:sz w:val="24"/>
          <w:szCs w:val="24"/>
        </w:rPr>
        <w:t xml:space="preserve"> to the bridge. The western approach roadway will be reconstructed full depth for 20</w:t>
      </w:r>
      <w:r w:rsidR="009C1B5B">
        <w:rPr>
          <w:color w:val="000000" w:themeColor="text1"/>
          <w:sz w:val="24"/>
          <w:szCs w:val="24"/>
        </w:rPr>
        <w:t>’</w:t>
      </w:r>
      <w:r w:rsidR="00737FFD">
        <w:rPr>
          <w:color w:val="000000" w:themeColor="text1"/>
          <w:sz w:val="24"/>
          <w:szCs w:val="24"/>
        </w:rPr>
        <w:t xml:space="preserve"> from the end of bridge toward the railroad tracks. The eastern approach roadway will be reconstructed for a</w:t>
      </w:r>
      <w:r w:rsidR="00737FFD" w:rsidRPr="002824CE">
        <w:rPr>
          <w:color w:val="000000" w:themeColor="text1"/>
          <w:sz w:val="24"/>
          <w:szCs w:val="24"/>
        </w:rPr>
        <w:t>pprox</w:t>
      </w:r>
      <w:r w:rsidR="00737FFD">
        <w:rPr>
          <w:color w:val="000000" w:themeColor="text1"/>
          <w:sz w:val="24"/>
          <w:szCs w:val="24"/>
        </w:rPr>
        <w:t>imately</w:t>
      </w:r>
      <w:r w:rsidR="00737FFD" w:rsidRPr="002824CE">
        <w:rPr>
          <w:color w:val="000000" w:themeColor="text1"/>
          <w:sz w:val="24"/>
          <w:szCs w:val="24"/>
        </w:rPr>
        <w:t xml:space="preserve"> 50’ </w:t>
      </w:r>
      <w:r w:rsidR="00737FFD">
        <w:rPr>
          <w:color w:val="000000" w:themeColor="text1"/>
          <w:sz w:val="24"/>
          <w:szCs w:val="24"/>
        </w:rPr>
        <w:t xml:space="preserve">at </w:t>
      </w:r>
      <w:r w:rsidR="00737FFD" w:rsidRPr="002824CE">
        <w:rPr>
          <w:color w:val="000000" w:themeColor="text1"/>
          <w:sz w:val="24"/>
          <w:szCs w:val="24"/>
        </w:rPr>
        <w:t>full depth</w:t>
      </w:r>
      <w:r w:rsidR="00737FFD">
        <w:rPr>
          <w:color w:val="000000" w:themeColor="text1"/>
          <w:sz w:val="24"/>
          <w:szCs w:val="24"/>
        </w:rPr>
        <w:t xml:space="preserve"> followed by </w:t>
      </w:r>
      <w:r w:rsidR="00737FFD" w:rsidRPr="002824CE">
        <w:rPr>
          <w:color w:val="000000" w:themeColor="text1"/>
          <w:sz w:val="24"/>
          <w:szCs w:val="24"/>
        </w:rPr>
        <w:t>25’</w:t>
      </w:r>
      <w:r w:rsidR="009C1B5B">
        <w:rPr>
          <w:color w:val="000000" w:themeColor="text1"/>
          <w:sz w:val="24"/>
          <w:szCs w:val="24"/>
        </w:rPr>
        <w:t xml:space="preserve"> </w:t>
      </w:r>
      <w:r w:rsidR="00737FFD">
        <w:rPr>
          <w:color w:val="000000" w:themeColor="text1"/>
          <w:sz w:val="24"/>
          <w:szCs w:val="24"/>
        </w:rPr>
        <w:t xml:space="preserve">with </w:t>
      </w:r>
      <w:r w:rsidR="00737FFD" w:rsidRPr="002824CE">
        <w:rPr>
          <w:color w:val="000000" w:themeColor="text1"/>
          <w:sz w:val="24"/>
          <w:szCs w:val="24"/>
        </w:rPr>
        <w:t xml:space="preserve">mill </w:t>
      </w:r>
      <w:r w:rsidR="009C1B5B">
        <w:rPr>
          <w:color w:val="000000" w:themeColor="text1"/>
          <w:sz w:val="24"/>
          <w:szCs w:val="24"/>
        </w:rPr>
        <w:t>and</w:t>
      </w:r>
      <w:r w:rsidR="00737FFD" w:rsidRPr="002824CE">
        <w:rPr>
          <w:color w:val="000000" w:themeColor="text1"/>
          <w:sz w:val="24"/>
          <w:szCs w:val="24"/>
        </w:rPr>
        <w:t xml:space="preserve"> overlay to tie</w:t>
      </w:r>
      <w:r w:rsidR="009C1B5B" w:rsidRPr="009C1B5B">
        <w:rPr>
          <w:color w:val="000000" w:themeColor="text1"/>
          <w:sz w:val="24"/>
          <w:szCs w:val="24"/>
        </w:rPr>
        <w:t xml:space="preserve"> the reconstructed</w:t>
      </w:r>
      <w:r w:rsidR="00737FFD" w:rsidRPr="002824CE">
        <w:rPr>
          <w:color w:val="000000" w:themeColor="text1"/>
          <w:sz w:val="24"/>
          <w:szCs w:val="24"/>
        </w:rPr>
        <w:t xml:space="preserve"> roadway back </w:t>
      </w:r>
      <w:r w:rsidR="00737FFD">
        <w:rPr>
          <w:color w:val="000000" w:themeColor="text1"/>
          <w:sz w:val="24"/>
          <w:szCs w:val="24"/>
        </w:rPr>
        <w:t>in</w:t>
      </w:r>
      <w:r w:rsidR="00737FFD" w:rsidRPr="002824CE">
        <w:rPr>
          <w:color w:val="000000" w:themeColor="text1"/>
          <w:sz w:val="24"/>
          <w:szCs w:val="24"/>
        </w:rPr>
        <w:t xml:space="preserve">to </w:t>
      </w:r>
      <w:r w:rsidR="00737FFD">
        <w:rPr>
          <w:color w:val="000000" w:themeColor="text1"/>
          <w:sz w:val="24"/>
          <w:szCs w:val="24"/>
        </w:rPr>
        <w:t xml:space="preserve">the </w:t>
      </w:r>
      <w:r w:rsidR="00737FFD" w:rsidRPr="002824CE">
        <w:rPr>
          <w:color w:val="000000" w:themeColor="text1"/>
          <w:sz w:val="24"/>
          <w:szCs w:val="24"/>
        </w:rPr>
        <w:t xml:space="preserve">existing </w:t>
      </w:r>
      <w:r w:rsidR="00737FFD">
        <w:rPr>
          <w:color w:val="000000" w:themeColor="text1"/>
          <w:sz w:val="24"/>
          <w:szCs w:val="24"/>
        </w:rPr>
        <w:t>roadway</w:t>
      </w:r>
      <w:r w:rsidR="00737FFD" w:rsidRPr="002824CE">
        <w:rPr>
          <w:color w:val="000000" w:themeColor="text1"/>
          <w:sz w:val="24"/>
          <w:szCs w:val="24"/>
        </w:rPr>
        <w:t>.</w:t>
      </w:r>
      <w:r w:rsidR="00737FFD">
        <w:rPr>
          <w:color w:val="000000" w:themeColor="text1"/>
          <w:sz w:val="24"/>
          <w:szCs w:val="24"/>
        </w:rPr>
        <w:t xml:space="preserve"> </w:t>
      </w:r>
    </w:p>
    <w:p w14:paraId="7A4607D7" w14:textId="77777777" w:rsidR="0079198E" w:rsidRDefault="00F77610" w:rsidP="00F77610">
      <w:pPr>
        <w:tabs>
          <w:tab w:val="left" w:pos="1440"/>
        </w:tabs>
        <w:rPr>
          <w:color w:val="000000" w:themeColor="text1"/>
          <w:sz w:val="24"/>
          <w:szCs w:val="24"/>
        </w:rPr>
      </w:pPr>
      <w:r>
        <w:rPr>
          <w:color w:val="000000" w:themeColor="text1"/>
          <w:sz w:val="24"/>
          <w:szCs w:val="24"/>
        </w:rPr>
        <w:t xml:space="preserve">  </w:t>
      </w:r>
      <w:r>
        <w:rPr>
          <w:color w:val="000000" w:themeColor="text1"/>
          <w:sz w:val="24"/>
          <w:szCs w:val="24"/>
        </w:rPr>
        <w:tab/>
        <w:t xml:space="preserve">  </w:t>
      </w:r>
      <w:r>
        <w:rPr>
          <w:color w:val="000000" w:themeColor="text1"/>
          <w:sz w:val="24"/>
          <w:szCs w:val="24"/>
        </w:rPr>
        <w:tab/>
      </w:r>
    </w:p>
    <w:p w14:paraId="272ACFA2" w14:textId="1A4F2CC3" w:rsidR="002824CE" w:rsidRPr="002824CE" w:rsidRDefault="0079198E" w:rsidP="002824CE">
      <w:pPr>
        <w:tabs>
          <w:tab w:val="left" w:pos="1440"/>
        </w:tabs>
        <w:rPr>
          <w:color w:val="000000" w:themeColor="text1"/>
          <w:sz w:val="24"/>
          <w:szCs w:val="24"/>
        </w:rPr>
      </w:pPr>
      <w:r>
        <w:rPr>
          <w:color w:val="000000" w:themeColor="text1"/>
          <w:sz w:val="24"/>
          <w:szCs w:val="24"/>
        </w:rPr>
        <w:t xml:space="preserve">  </w:t>
      </w:r>
      <w:r>
        <w:rPr>
          <w:color w:val="000000" w:themeColor="text1"/>
          <w:sz w:val="24"/>
          <w:szCs w:val="24"/>
        </w:rPr>
        <w:tab/>
        <w:t xml:space="preserve">  </w:t>
      </w:r>
      <w:r>
        <w:rPr>
          <w:color w:val="000000" w:themeColor="text1"/>
          <w:sz w:val="24"/>
          <w:szCs w:val="24"/>
        </w:rPr>
        <w:tab/>
      </w:r>
      <w:r w:rsidR="00564D17">
        <w:rPr>
          <w:color w:val="000000" w:themeColor="text1"/>
          <w:sz w:val="24"/>
          <w:szCs w:val="24"/>
        </w:rPr>
        <w:t xml:space="preserve">The rebuilt </w:t>
      </w:r>
      <w:r w:rsidR="00564D17" w:rsidRPr="00564D17">
        <w:rPr>
          <w:color w:val="000000" w:themeColor="text1"/>
          <w:sz w:val="24"/>
          <w:szCs w:val="24"/>
        </w:rPr>
        <w:t xml:space="preserve">structure </w:t>
      </w:r>
      <w:r w:rsidR="00564D17">
        <w:rPr>
          <w:color w:val="000000" w:themeColor="text1"/>
          <w:sz w:val="24"/>
          <w:szCs w:val="24"/>
        </w:rPr>
        <w:t>is being</w:t>
      </w:r>
      <w:r w:rsidR="00564D17" w:rsidRPr="00564D17">
        <w:rPr>
          <w:color w:val="000000" w:themeColor="text1"/>
          <w:sz w:val="24"/>
          <w:szCs w:val="24"/>
        </w:rPr>
        <w:t xml:space="preserve"> designed to meet all required </w:t>
      </w:r>
      <w:r w:rsidR="00564D17">
        <w:rPr>
          <w:color w:val="000000" w:themeColor="text1"/>
          <w:sz w:val="24"/>
          <w:szCs w:val="24"/>
        </w:rPr>
        <w:t xml:space="preserve">legal </w:t>
      </w:r>
      <w:r w:rsidR="00564D17" w:rsidRPr="00564D17">
        <w:rPr>
          <w:color w:val="000000" w:themeColor="text1"/>
          <w:sz w:val="24"/>
          <w:szCs w:val="24"/>
        </w:rPr>
        <w:t>loads</w:t>
      </w:r>
      <w:r w:rsidR="00564D17">
        <w:rPr>
          <w:color w:val="000000" w:themeColor="text1"/>
          <w:sz w:val="24"/>
          <w:szCs w:val="24"/>
        </w:rPr>
        <w:t xml:space="preserve">.  There will be no need to post the bridge after construction. </w:t>
      </w:r>
      <w:r w:rsidR="00F77610" w:rsidRPr="00116BCA">
        <w:rPr>
          <w:color w:val="000000" w:themeColor="text1"/>
          <w:sz w:val="24"/>
          <w:szCs w:val="24"/>
        </w:rPr>
        <w:t>There will be no sidewalk</w:t>
      </w:r>
      <w:r w:rsidR="00737FFD">
        <w:rPr>
          <w:color w:val="000000" w:themeColor="text1"/>
          <w:sz w:val="24"/>
          <w:szCs w:val="24"/>
        </w:rPr>
        <w:t>s</w:t>
      </w:r>
      <w:r w:rsidR="00F77610" w:rsidRPr="00116BCA">
        <w:rPr>
          <w:color w:val="000000" w:themeColor="text1"/>
          <w:sz w:val="24"/>
          <w:szCs w:val="24"/>
        </w:rPr>
        <w:t xml:space="preserve"> on </w:t>
      </w:r>
      <w:r w:rsidR="00480D7B">
        <w:rPr>
          <w:color w:val="000000" w:themeColor="text1"/>
          <w:sz w:val="24"/>
          <w:szCs w:val="24"/>
        </w:rPr>
        <w:t xml:space="preserve">the new </w:t>
      </w:r>
      <w:r w:rsidR="00F77610" w:rsidRPr="00116BCA">
        <w:rPr>
          <w:color w:val="000000" w:themeColor="text1"/>
          <w:sz w:val="24"/>
          <w:szCs w:val="24"/>
        </w:rPr>
        <w:t xml:space="preserve">structure since there are no approach sidewalks at the site. </w:t>
      </w:r>
      <w:r w:rsidR="00F77610">
        <w:rPr>
          <w:color w:val="000000" w:themeColor="text1"/>
          <w:sz w:val="24"/>
          <w:szCs w:val="24"/>
        </w:rPr>
        <w:t>A temporary barricade will be installed on the weste</w:t>
      </w:r>
      <w:r w:rsidR="00480D7B">
        <w:rPr>
          <w:color w:val="000000" w:themeColor="text1"/>
          <w:sz w:val="24"/>
          <w:szCs w:val="24"/>
        </w:rPr>
        <w:t>r</w:t>
      </w:r>
      <w:r w:rsidR="00F77610">
        <w:rPr>
          <w:color w:val="000000" w:themeColor="text1"/>
          <w:sz w:val="24"/>
          <w:szCs w:val="24"/>
        </w:rPr>
        <w:t>n side of the bridge to keep construction workers away from the active railroad tracks. The guiderail will be replaced in their existing locations.  The riprap rock for scour protection will be replaced in its existing location</w:t>
      </w:r>
      <w:r w:rsidR="00480D7B">
        <w:rPr>
          <w:color w:val="000000" w:themeColor="text1"/>
          <w:sz w:val="24"/>
          <w:szCs w:val="24"/>
        </w:rPr>
        <w:t>.</w:t>
      </w:r>
      <w:r w:rsidR="00F77610">
        <w:rPr>
          <w:color w:val="000000" w:themeColor="text1"/>
          <w:sz w:val="24"/>
          <w:szCs w:val="24"/>
        </w:rPr>
        <w:t xml:space="preserve"> </w:t>
      </w:r>
      <w:r w:rsidR="00480D7B">
        <w:rPr>
          <w:color w:val="000000" w:themeColor="text1"/>
          <w:sz w:val="24"/>
          <w:szCs w:val="24"/>
        </w:rPr>
        <w:t>S</w:t>
      </w:r>
      <w:r w:rsidR="00F77610">
        <w:rPr>
          <w:color w:val="000000" w:themeColor="text1"/>
          <w:sz w:val="24"/>
          <w:szCs w:val="24"/>
        </w:rPr>
        <w:t xml:space="preserve">horing of the railroad tracks is not anticipated to be required. </w:t>
      </w:r>
      <w:bookmarkStart w:id="1" w:name="_Hlk6219459"/>
      <w:r w:rsidR="00EA5DCD">
        <w:rPr>
          <w:color w:val="000000" w:themeColor="text1"/>
          <w:sz w:val="24"/>
          <w:szCs w:val="24"/>
        </w:rPr>
        <w:t xml:space="preserve"> </w:t>
      </w:r>
    </w:p>
    <w:p w14:paraId="306C4681" w14:textId="77777777" w:rsidR="002824CE" w:rsidRPr="002824CE" w:rsidRDefault="002824CE" w:rsidP="002824CE">
      <w:pPr>
        <w:tabs>
          <w:tab w:val="left" w:pos="1440"/>
        </w:tabs>
        <w:rPr>
          <w:color w:val="000000" w:themeColor="text1"/>
          <w:sz w:val="24"/>
          <w:szCs w:val="24"/>
        </w:rPr>
      </w:pPr>
    </w:p>
    <w:bookmarkEnd w:id="1"/>
    <w:p w14:paraId="00AC1A8C" w14:textId="39113DB0" w:rsidR="00710C03" w:rsidRDefault="003E121D" w:rsidP="0031342E">
      <w:pPr>
        <w:ind w:firstLine="1440"/>
        <w:rPr>
          <w:color w:val="000000" w:themeColor="text1"/>
          <w:sz w:val="24"/>
          <w:szCs w:val="24"/>
        </w:rPr>
      </w:pPr>
      <w:r>
        <w:rPr>
          <w:color w:val="000000" w:themeColor="text1"/>
          <w:sz w:val="24"/>
          <w:szCs w:val="24"/>
        </w:rPr>
        <w:t>T-942</w:t>
      </w:r>
      <w:r w:rsidR="00710C03">
        <w:rPr>
          <w:color w:val="000000" w:themeColor="text1"/>
          <w:sz w:val="24"/>
          <w:szCs w:val="24"/>
        </w:rPr>
        <w:t>,</w:t>
      </w:r>
      <w:r w:rsidR="00710C03" w:rsidRPr="00710C03">
        <w:rPr>
          <w:color w:val="000000" w:themeColor="text1"/>
          <w:sz w:val="24"/>
          <w:szCs w:val="24"/>
        </w:rPr>
        <w:t xml:space="preserve"> </w:t>
      </w:r>
      <w:r w:rsidR="00710C03">
        <w:rPr>
          <w:color w:val="000000" w:themeColor="text1"/>
          <w:sz w:val="24"/>
          <w:szCs w:val="24"/>
        </w:rPr>
        <w:t xml:space="preserve">Lower Coleville Road, </w:t>
      </w:r>
      <w:r w:rsidR="00710C03" w:rsidRPr="00710C03">
        <w:rPr>
          <w:color w:val="000000" w:themeColor="text1"/>
          <w:sz w:val="24"/>
          <w:szCs w:val="24"/>
        </w:rPr>
        <w:t xml:space="preserve">is currently closed to traffic due to the poor condition of the bridge. The existing detour that is in place for T-942 will be used during construction. </w:t>
      </w:r>
      <w:r w:rsidR="00F4502A">
        <w:rPr>
          <w:color w:val="000000" w:themeColor="text1"/>
          <w:sz w:val="24"/>
          <w:szCs w:val="24"/>
        </w:rPr>
        <w:t>Centre County</w:t>
      </w:r>
      <w:r w:rsidR="00710C03" w:rsidRPr="006C4A54">
        <w:rPr>
          <w:color w:val="000000" w:themeColor="text1"/>
          <w:sz w:val="24"/>
          <w:szCs w:val="24"/>
        </w:rPr>
        <w:t>, at its sole cost and expense, will maintain</w:t>
      </w:r>
      <w:r w:rsidR="00710C03">
        <w:rPr>
          <w:color w:val="000000" w:themeColor="text1"/>
          <w:sz w:val="24"/>
          <w:szCs w:val="24"/>
        </w:rPr>
        <w:t xml:space="preserve"> the existing </w:t>
      </w:r>
      <w:r w:rsidR="00710C03" w:rsidRPr="006C4A54">
        <w:rPr>
          <w:color w:val="000000" w:themeColor="text1"/>
          <w:sz w:val="24"/>
          <w:szCs w:val="24"/>
        </w:rPr>
        <w:t>detours and traffic controls for highway traffic.</w:t>
      </w:r>
      <w:r w:rsidR="00710C03">
        <w:rPr>
          <w:color w:val="000000" w:themeColor="text1"/>
          <w:sz w:val="24"/>
          <w:szCs w:val="24"/>
        </w:rPr>
        <w:t xml:space="preserve">                   </w:t>
      </w:r>
    </w:p>
    <w:bookmarkEnd w:id="0"/>
    <w:p w14:paraId="58B739E0" w14:textId="77777777" w:rsidR="0031342E" w:rsidRDefault="008354F3" w:rsidP="008354F3">
      <w:pPr>
        <w:rPr>
          <w:color w:val="000000" w:themeColor="text1"/>
          <w:sz w:val="24"/>
          <w:szCs w:val="24"/>
        </w:rPr>
      </w:pPr>
      <w:r w:rsidRPr="006C4A54">
        <w:rPr>
          <w:color w:val="000000" w:themeColor="text1"/>
          <w:sz w:val="24"/>
          <w:szCs w:val="24"/>
        </w:rPr>
        <w:tab/>
      </w:r>
    </w:p>
    <w:p w14:paraId="49AFE572" w14:textId="77777777" w:rsidR="004320C3" w:rsidRDefault="008354F3" w:rsidP="0051533D">
      <w:pPr>
        <w:rPr>
          <w:color w:val="000000" w:themeColor="text1"/>
          <w:sz w:val="24"/>
          <w:szCs w:val="24"/>
        </w:rPr>
      </w:pPr>
      <w:r w:rsidRPr="006C4A54">
        <w:rPr>
          <w:color w:val="000000" w:themeColor="text1"/>
          <w:sz w:val="24"/>
          <w:szCs w:val="24"/>
        </w:rPr>
        <w:tab/>
      </w:r>
      <w:r w:rsidR="0031342E">
        <w:rPr>
          <w:color w:val="000000" w:themeColor="text1"/>
          <w:sz w:val="24"/>
          <w:szCs w:val="24"/>
        </w:rPr>
        <w:tab/>
        <w:t>Centre County</w:t>
      </w:r>
      <w:r w:rsidRPr="006C4A54">
        <w:rPr>
          <w:color w:val="000000" w:themeColor="text1"/>
          <w:sz w:val="24"/>
          <w:szCs w:val="24"/>
        </w:rPr>
        <w:t xml:space="preserve"> </w:t>
      </w:r>
      <w:r>
        <w:rPr>
          <w:color w:val="000000" w:themeColor="text1"/>
          <w:sz w:val="24"/>
          <w:szCs w:val="24"/>
        </w:rPr>
        <w:t xml:space="preserve">has </w:t>
      </w:r>
      <w:r w:rsidRPr="006C4A54">
        <w:rPr>
          <w:color w:val="000000" w:themeColor="text1"/>
          <w:sz w:val="24"/>
          <w:szCs w:val="24"/>
        </w:rPr>
        <w:t xml:space="preserve">agreed to furnish all material and perform all work necessary to construct the project. </w:t>
      </w:r>
      <w:r w:rsidR="00710C03">
        <w:rPr>
          <w:color w:val="000000" w:themeColor="text1"/>
          <w:sz w:val="24"/>
          <w:szCs w:val="24"/>
        </w:rPr>
        <w:t xml:space="preserve"> </w:t>
      </w:r>
      <w:r w:rsidR="0031342E">
        <w:rPr>
          <w:color w:val="000000" w:themeColor="text1"/>
          <w:sz w:val="24"/>
          <w:szCs w:val="24"/>
        </w:rPr>
        <w:t>Centre County</w:t>
      </w:r>
      <w:r w:rsidRPr="006C4A54">
        <w:rPr>
          <w:color w:val="000000" w:themeColor="text1"/>
          <w:sz w:val="24"/>
          <w:szCs w:val="24"/>
        </w:rPr>
        <w:t xml:space="preserve"> agreed to reimburse </w:t>
      </w:r>
      <w:r w:rsidR="00710C03">
        <w:rPr>
          <w:sz w:val="24"/>
          <w:szCs w:val="24"/>
        </w:rPr>
        <w:t>Nittany and Bald Eagle Railroad</w:t>
      </w:r>
      <w:r w:rsidRPr="006C4A54">
        <w:rPr>
          <w:color w:val="000000" w:themeColor="text1"/>
          <w:sz w:val="24"/>
          <w:szCs w:val="24"/>
        </w:rPr>
        <w:t xml:space="preserve"> for any alterations to their facilities and for providing watchmen, flagmen, and inspectors.</w:t>
      </w:r>
      <w:r w:rsidR="0051533D">
        <w:rPr>
          <w:color w:val="000000" w:themeColor="text1"/>
          <w:sz w:val="24"/>
          <w:szCs w:val="24"/>
        </w:rPr>
        <w:t xml:space="preserve"> </w:t>
      </w:r>
    </w:p>
    <w:p w14:paraId="7A70BA34" w14:textId="77777777" w:rsidR="004320C3" w:rsidRDefault="004320C3" w:rsidP="0051533D">
      <w:pPr>
        <w:rPr>
          <w:color w:val="000000" w:themeColor="text1"/>
          <w:sz w:val="24"/>
          <w:szCs w:val="24"/>
        </w:rPr>
      </w:pPr>
    </w:p>
    <w:p w14:paraId="53CDF3AD" w14:textId="5F35FE82" w:rsidR="008354F3" w:rsidRDefault="004320C3" w:rsidP="008354F3">
      <w:pPr>
        <w:rPr>
          <w:color w:val="000000" w:themeColor="text1"/>
          <w:sz w:val="24"/>
          <w:szCs w:val="24"/>
        </w:rPr>
      </w:pPr>
      <w:r>
        <w:rPr>
          <w:color w:val="000000" w:themeColor="text1"/>
          <w:sz w:val="24"/>
          <w:szCs w:val="24"/>
        </w:rPr>
        <w:t xml:space="preserve">  </w:t>
      </w:r>
      <w:r>
        <w:rPr>
          <w:color w:val="000000" w:themeColor="text1"/>
          <w:sz w:val="24"/>
          <w:szCs w:val="24"/>
        </w:rPr>
        <w:tab/>
      </w:r>
      <w:r>
        <w:rPr>
          <w:color w:val="000000" w:themeColor="text1"/>
          <w:sz w:val="24"/>
          <w:szCs w:val="24"/>
        </w:rPr>
        <w:tab/>
      </w:r>
      <w:r w:rsidR="0051533D" w:rsidRPr="00DE7096">
        <w:rPr>
          <w:color w:val="000000" w:themeColor="text1"/>
          <w:sz w:val="24"/>
          <w:szCs w:val="24"/>
        </w:rPr>
        <w:t xml:space="preserve">The </w:t>
      </w:r>
      <w:r w:rsidR="0051533D">
        <w:rPr>
          <w:color w:val="000000" w:themeColor="text1"/>
          <w:sz w:val="24"/>
          <w:szCs w:val="24"/>
        </w:rPr>
        <w:t xml:space="preserve">County </w:t>
      </w:r>
      <w:r w:rsidR="0051533D" w:rsidRPr="00DE7096">
        <w:rPr>
          <w:color w:val="000000" w:themeColor="text1"/>
          <w:sz w:val="24"/>
          <w:szCs w:val="24"/>
        </w:rPr>
        <w:t>is requesting to designate the subject bridge project as a “Design Build”</w:t>
      </w:r>
      <w:r>
        <w:rPr>
          <w:color w:val="000000" w:themeColor="text1"/>
          <w:sz w:val="24"/>
          <w:szCs w:val="24"/>
        </w:rPr>
        <w:t xml:space="preserve"> </w:t>
      </w:r>
      <w:r w:rsidR="00C30709">
        <w:rPr>
          <w:color w:val="000000" w:themeColor="text1"/>
          <w:sz w:val="24"/>
          <w:szCs w:val="24"/>
        </w:rPr>
        <w:t xml:space="preserve">and </w:t>
      </w:r>
      <w:r w:rsidR="0051533D" w:rsidRPr="00DE7096">
        <w:rPr>
          <w:color w:val="000000" w:themeColor="text1"/>
          <w:sz w:val="24"/>
          <w:szCs w:val="24"/>
        </w:rPr>
        <w:t>final detailed “as-built” construction plans will be submitted upon completion of the project.</w:t>
      </w:r>
    </w:p>
    <w:p w14:paraId="3571AE06" w14:textId="77777777" w:rsidR="00AF741D" w:rsidRDefault="00AF741D" w:rsidP="008354F3">
      <w:pPr>
        <w:rPr>
          <w:color w:val="000000" w:themeColor="text1"/>
          <w:sz w:val="24"/>
          <w:szCs w:val="24"/>
        </w:rPr>
      </w:pPr>
    </w:p>
    <w:p w14:paraId="1F0A2045" w14:textId="02B2518D" w:rsidR="008354F3" w:rsidRDefault="008354F3" w:rsidP="008354F3">
      <w:pPr>
        <w:tabs>
          <w:tab w:val="num" w:pos="0"/>
        </w:tabs>
        <w:ind w:firstLine="1440"/>
        <w:rPr>
          <w:sz w:val="24"/>
          <w:szCs w:val="24"/>
        </w:rPr>
      </w:pPr>
      <w:r w:rsidRPr="001824AB">
        <w:rPr>
          <w:sz w:val="24"/>
          <w:szCs w:val="24"/>
        </w:rPr>
        <w:t xml:space="preserve">Upon completion of the </w:t>
      </w:r>
      <w:r>
        <w:rPr>
          <w:sz w:val="24"/>
          <w:szCs w:val="24"/>
        </w:rPr>
        <w:t>proposed project</w:t>
      </w:r>
      <w:r w:rsidRPr="001824AB">
        <w:rPr>
          <w:sz w:val="24"/>
          <w:szCs w:val="24"/>
        </w:rPr>
        <w:t xml:space="preserve">, </w:t>
      </w:r>
      <w:r w:rsidR="001905D6">
        <w:rPr>
          <w:sz w:val="24"/>
          <w:szCs w:val="24"/>
        </w:rPr>
        <w:t xml:space="preserve">Spring Township </w:t>
      </w:r>
      <w:r>
        <w:rPr>
          <w:sz w:val="24"/>
          <w:szCs w:val="24"/>
        </w:rPr>
        <w:t xml:space="preserve">agreed to </w:t>
      </w:r>
      <w:r w:rsidRPr="00F51C1B">
        <w:rPr>
          <w:sz w:val="24"/>
          <w:szCs w:val="24"/>
        </w:rPr>
        <w:t>furnish all material and perform all work necessary thereafter to maintain the bridge</w:t>
      </w:r>
      <w:r>
        <w:rPr>
          <w:sz w:val="24"/>
          <w:szCs w:val="24"/>
        </w:rPr>
        <w:t xml:space="preserve"> </w:t>
      </w:r>
      <w:r w:rsidRPr="00F51C1B">
        <w:rPr>
          <w:sz w:val="24"/>
          <w:szCs w:val="24"/>
        </w:rPr>
        <w:t xml:space="preserve">substructure, </w:t>
      </w:r>
      <w:r>
        <w:rPr>
          <w:sz w:val="24"/>
          <w:szCs w:val="24"/>
        </w:rPr>
        <w:t xml:space="preserve">bridge </w:t>
      </w:r>
      <w:r w:rsidRPr="00F51C1B">
        <w:rPr>
          <w:sz w:val="24"/>
          <w:szCs w:val="24"/>
        </w:rPr>
        <w:t>superstructure, roadway pavement, parapets</w:t>
      </w:r>
      <w:r>
        <w:rPr>
          <w:sz w:val="24"/>
          <w:szCs w:val="24"/>
        </w:rPr>
        <w:t>, guiderails</w:t>
      </w:r>
      <w:r w:rsidR="00BB2C37">
        <w:rPr>
          <w:sz w:val="24"/>
          <w:szCs w:val="24"/>
        </w:rPr>
        <w:t xml:space="preserve">, </w:t>
      </w:r>
      <w:r w:rsidRPr="00F51C1B">
        <w:rPr>
          <w:sz w:val="24"/>
          <w:szCs w:val="24"/>
        </w:rPr>
        <w:t>highway approaches</w:t>
      </w:r>
      <w:r w:rsidR="00BB2C37">
        <w:rPr>
          <w:sz w:val="24"/>
          <w:szCs w:val="24"/>
        </w:rPr>
        <w:t xml:space="preserve"> and bridge inspection</w:t>
      </w:r>
      <w:r>
        <w:rPr>
          <w:sz w:val="24"/>
          <w:szCs w:val="24"/>
        </w:rPr>
        <w:t xml:space="preserve">. In addition, </w:t>
      </w:r>
      <w:r w:rsidR="001905D6">
        <w:rPr>
          <w:sz w:val="24"/>
          <w:szCs w:val="24"/>
        </w:rPr>
        <w:t>Spring Township</w:t>
      </w:r>
      <w:r>
        <w:rPr>
          <w:sz w:val="24"/>
          <w:szCs w:val="24"/>
        </w:rPr>
        <w:t xml:space="preserve"> agreed to</w:t>
      </w:r>
      <w:r w:rsidRPr="00F51C1B">
        <w:rPr>
          <w:sz w:val="24"/>
          <w:szCs w:val="24"/>
        </w:rPr>
        <w:t xml:space="preserve"> perform</w:t>
      </w:r>
      <w:r>
        <w:rPr>
          <w:sz w:val="24"/>
          <w:szCs w:val="24"/>
        </w:rPr>
        <w:t xml:space="preserve"> the snow and ice removal from the roadway surface on the structure and on the approaches of the roadway.  </w:t>
      </w:r>
    </w:p>
    <w:p w14:paraId="6284CA89" w14:textId="77777777" w:rsidR="008354F3" w:rsidRDefault="008354F3" w:rsidP="008354F3">
      <w:pPr>
        <w:rPr>
          <w:color w:val="000000" w:themeColor="text1"/>
          <w:sz w:val="24"/>
          <w:szCs w:val="24"/>
        </w:rPr>
      </w:pPr>
    </w:p>
    <w:p w14:paraId="1B5AD0F3" w14:textId="67D78931" w:rsidR="008354F3" w:rsidRPr="006C4A54" w:rsidRDefault="008354F3" w:rsidP="008354F3">
      <w:pPr>
        <w:rPr>
          <w:color w:val="000000" w:themeColor="text1"/>
          <w:sz w:val="24"/>
          <w:szCs w:val="24"/>
        </w:rPr>
      </w:pPr>
      <w:r w:rsidRPr="006C4A54">
        <w:rPr>
          <w:color w:val="000000" w:themeColor="text1"/>
          <w:sz w:val="24"/>
          <w:szCs w:val="24"/>
        </w:rPr>
        <w:tab/>
      </w:r>
      <w:r w:rsidRPr="006C4A54">
        <w:rPr>
          <w:color w:val="000000" w:themeColor="text1"/>
          <w:sz w:val="24"/>
          <w:szCs w:val="24"/>
        </w:rPr>
        <w:tab/>
        <w:t xml:space="preserve">Several non-carrier utilities have existing facilitates within the project limits which are affected by the proposed construction.  </w:t>
      </w:r>
      <w:r>
        <w:rPr>
          <w:color w:val="000000" w:themeColor="text1"/>
          <w:sz w:val="24"/>
          <w:szCs w:val="24"/>
        </w:rPr>
        <w:t>The</w:t>
      </w:r>
      <w:r w:rsidRPr="006C4A54">
        <w:rPr>
          <w:color w:val="000000" w:themeColor="text1"/>
          <w:sz w:val="24"/>
          <w:szCs w:val="24"/>
        </w:rPr>
        <w:t xml:space="preserve"> non-carrier utilities </w:t>
      </w:r>
      <w:r>
        <w:rPr>
          <w:color w:val="000000" w:themeColor="text1"/>
          <w:sz w:val="24"/>
          <w:szCs w:val="24"/>
        </w:rPr>
        <w:t xml:space="preserve">will be directed </w:t>
      </w:r>
      <w:r w:rsidR="00B442E5">
        <w:rPr>
          <w:color w:val="000000" w:themeColor="text1"/>
          <w:sz w:val="24"/>
          <w:szCs w:val="24"/>
        </w:rPr>
        <w:t xml:space="preserve">to </w:t>
      </w:r>
      <w:r w:rsidR="00B442E5" w:rsidRPr="006C4A54">
        <w:rPr>
          <w:color w:val="000000" w:themeColor="text1"/>
          <w:sz w:val="24"/>
          <w:szCs w:val="24"/>
        </w:rPr>
        <w:t>make</w:t>
      </w:r>
      <w:r w:rsidRPr="006C4A54">
        <w:rPr>
          <w:color w:val="000000" w:themeColor="text1"/>
          <w:sz w:val="24"/>
          <w:szCs w:val="24"/>
        </w:rPr>
        <w:t xml:space="preserve"> the necessary alterations and relocations of their facilities at their initial cost and expense.  </w:t>
      </w:r>
    </w:p>
    <w:p w14:paraId="060EB254" w14:textId="77777777" w:rsidR="008354F3" w:rsidRPr="006C4A54" w:rsidRDefault="008354F3" w:rsidP="008354F3">
      <w:pPr>
        <w:rPr>
          <w:color w:val="000000" w:themeColor="text1"/>
          <w:sz w:val="24"/>
          <w:szCs w:val="24"/>
        </w:rPr>
      </w:pPr>
    </w:p>
    <w:p w14:paraId="7CDBEEE5" w14:textId="03BDFC56" w:rsidR="008354F3" w:rsidRPr="006C4A54" w:rsidRDefault="008354F3" w:rsidP="008354F3">
      <w:pPr>
        <w:rPr>
          <w:color w:val="000000" w:themeColor="text1"/>
          <w:sz w:val="24"/>
          <w:szCs w:val="24"/>
        </w:rPr>
      </w:pPr>
      <w:r w:rsidRPr="006C4A54">
        <w:rPr>
          <w:color w:val="000000" w:themeColor="text1"/>
          <w:sz w:val="24"/>
          <w:szCs w:val="24"/>
        </w:rPr>
        <w:tab/>
      </w:r>
      <w:r w:rsidRPr="006C4A54">
        <w:rPr>
          <w:color w:val="000000" w:themeColor="text1"/>
          <w:sz w:val="24"/>
          <w:szCs w:val="24"/>
        </w:rPr>
        <w:tab/>
        <w:t xml:space="preserve">It </w:t>
      </w:r>
      <w:proofErr w:type="gramStart"/>
      <w:r w:rsidRPr="006C4A54">
        <w:rPr>
          <w:color w:val="000000" w:themeColor="text1"/>
          <w:sz w:val="24"/>
          <w:szCs w:val="24"/>
        </w:rPr>
        <w:t>will be not be</w:t>
      </w:r>
      <w:proofErr w:type="gramEnd"/>
      <w:r w:rsidRPr="006C4A54">
        <w:rPr>
          <w:color w:val="000000" w:themeColor="text1"/>
          <w:sz w:val="24"/>
          <w:szCs w:val="24"/>
        </w:rPr>
        <w:t xml:space="preserve"> necessary for the Commission to appropriate railroad property to accommodate construction of the project.</w:t>
      </w:r>
      <w:r>
        <w:rPr>
          <w:color w:val="000000" w:themeColor="text1"/>
          <w:sz w:val="24"/>
          <w:szCs w:val="24"/>
        </w:rPr>
        <w:t xml:space="preserve">  </w:t>
      </w:r>
      <w:r w:rsidRPr="008F05D6">
        <w:rPr>
          <w:color w:val="000000" w:themeColor="text1"/>
          <w:sz w:val="24"/>
          <w:szCs w:val="24"/>
        </w:rPr>
        <w:t xml:space="preserve">Construction of the project is anticipated to </w:t>
      </w:r>
      <w:r w:rsidR="00EB0328">
        <w:rPr>
          <w:color w:val="000000" w:themeColor="text1"/>
          <w:sz w:val="24"/>
          <w:szCs w:val="24"/>
        </w:rPr>
        <w:t xml:space="preserve">take one </w:t>
      </w:r>
      <w:r w:rsidRPr="008F05D6">
        <w:rPr>
          <w:color w:val="000000" w:themeColor="text1"/>
          <w:sz w:val="24"/>
          <w:szCs w:val="24"/>
        </w:rPr>
        <w:t>construction season.</w:t>
      </w:r>
    </w:p>
    <w:p w14:paraId="1C68B1BE" w14:textId="77777777" w:rsidR="008354F3" w:rsidRPr="006C4A54" w:rsidRDefault="008354F3" w:rsidP="008354F3">
      <w:pPr>
        <w:rPr>
          <w:color w:val="000000" w:themeColor="text1"/>
          <w:sz w:val="24"/>
          <w:szCs w:val="24"/>
        </w:rPr>
      </w:pPr>
    </w:p>
    <w:p w14:paraId="777784E3" w14:textId="3D5C59CA" w:rsidR="008354F3" w:rsidRPr="006C4A54" w:rsidRDefault="008354F3" w:rsidP="008354F3">
      <w:pPr>
        <w:pStyle w:val="BodyText"/>
        <w:rPr>
          <w:color w:val="000000" w:themeColor="text1"/>
          <w:szCs w:val="24"/>
        </w:rPr>
      </w:pPr>
      <w:r w:rsidRPr="006C4A54">
        <w:rPr>
          <w:color w:val="000000" w:themeColor="text1"/>
          <w:szCs w:val="24"/>
        </w:rPr>
        <w:tab/>
      </w:r>
      <w:r w:rsidRPr="006C4A54">
        <w:rPr>
          <w:color w:val="000000" w:themeColor="text1"/>
          <w:szCs w:val="24"/>
        </w:rPr>
        <w:tab/>
      </w:r>
      <w:r w:rsidR="00EB0328" w:rsidRPr="00EB0328">
        <w:rPr>
          <w:color w:val="000000" w:themeColor="text1"/>
          <w:szCs w:val="24"/>
        </w:rPr>
        <w:t>The Commission hereby establishes its jurisdiction limits at the subject crossing as the area within the confines of the railroad right-of-way and the highway right-of-way</w:t>
      </w:r>
      <w:r w:rsidR="001D742B">
        <w:rPr>
          <w:color w:val="000000" w:themeColor="text1"/>
          <w:szCs w:val="24"/>
        </w:rPr>
        <w:t xml:space="preserve"> extending to the east </w:t>
      </w:r>
      <w:r w:rsidR="00D12B9B" w:rsidRPr="00AF741D">
        <w:rPr>
          <w:color w:val="000000" w:themeColor="text1"/>
          <w:szCs w:val="24"/>
        </w:rPr>
        <w:t xml:space="preserve">along </w:t>
      </w:r>
      <w:r w:rsidR="00EB0328" w:rsidRPr="00AF741D">
        <w:rPr>
          <w:color w:val="000000" w:themeColor="text1"/>
          <w:szCs w:val="24"/>
        </w:rPr>
        <w:t xml:space="preserve">Lower Coleville Road </w:t>
      </w:r>
      <w:r w:rsidR="00D12B9B" w:rsidRPr="00AF741D">
        <w:rPr>
          <w:color w:val="000000" w:themeColor="text1"/>
          <w:szCs w:val="24"/>
        </w:rPr>
        <w:t xml:space="preserve">to the center of the intersection with </w:t>
      </w:r>
      <w:proofErr w:type="spellStart"/>
      <w:r w:rsidR="001D742B" w:rsidRPr="00AF741D">
        <w:rPr>
          <w:color w:val="000000" w:themeColor="text1"/>
          <w:szCs w:val="24"/>
        </w:rPr>
        <w:t>Capperella</w:t>
      </w:r>
      <w:proofErr w:type="spellEnd"/>
      <w:r w:rsidR="001D742B" w:rsidRPr="00AF741D">
        <w:rPr>
          <w:color w:val="000000" w:themeColor="text1"/>
          <w:szCs w:val="24"/>
        </w:rPr>
        <w:t xml:space="preserve"> Drive</w:t>
      </w:r>
      <w:r w:rsidR="00D12B9B" w:rsidRPr="00AF741D">
        <w:rPr>
          <w:color w:val="000000" w:themeColor="text1"/>
          <w:szCs w:val="24"/>
        </w:rPr>
        <w:t xml:space="preserve"> </w:t>
      </w:r>
      <w:r w:rsidRPr="00AF741D">
        <w:rPr>
          <w:color w:val="000000" w:themeColor="text1"/>
          <w:szCs w:val="24"/>
        </w:rPr>
        <w:t>for the full width of the highway right-of-way.</w:t>
      </w:r>
      <w:r w:rsidRPr="006C4A54">
        <w:rPr>
          <w:color w:val="000000" w:themeColor="text1"/>
          <w:szCs w:val="24"/>
        </w:rPr>
        <w:t xml:space="preserve"> </w:t>
      </w:r>
    </w:p>
    <w:p w14:paraId="3F31E184" w14:textId="77777777" w:rsidR="008354F3" w:rsidRPr="006C4A54" w:rsidRDefault="008354F3" w:rsidP="008354F3">
      <w:pPr>
        <w:rPr>
          <w:color w:val="000000" w:themeColor="text1"/>
          <w:sz w:val="24"/>
          <w:szCs w:val="24"/>
        </w:rPr>
      </w:pPr>
    </w:p>
    <w:p w14:paraId="77A551E7" w14:textId="58F7A05D" w:rsidR="008354F3" w:rsidRPr="006C4A54" w:rsidRDefault="008354F3" w:rsidP="008354F3">
      <w:pPr>
        <w:rPr>
          <w:color w:val="000000" w:themeColor="text1"/>
          <w:sz w:val="24"/>
          <w:szCs w:val="24"/>
        </w:rPr>
      </w:pPr>
      <w:r w:rsidRPr="006C4A54">
        <w:rPr>
          <w:color w:val="000000" w:themeColor="text1"/>
          <w:sz w:val="24"/>
          <w:szCs w:val="24"/>
        </w:rPr>
        <w:tab/>
      </w:r>
      <w:r w:rsidRPr="006C4A54">
        <w:rPr>
          <w:color w:val="000000" w:themeColor="text1"/>
          <w:sz w:val="24"/>
          <w:szCs w:val="24"/>
        </w:rPr>
        <w:tab/>
        <w:t xml:space="preserve">The project will be funded </w:t>
      </w:r>
      <w:r w:rsidR="000D30BC">
        <w:rPr>
          <w:color w:val="000000" w:themeColor="text1"/>
          <w:sz w:val="24"/>
          <w:szCs w:val="24"/>
        </w:rPr>
        <w:t>by</w:t>
      </w:r>
      <w:r w:rsidR="001D742B">
        <w:rPr>
          <w:color w:val="000000" w:themeColor="text1"/>
          <w:sz w:val="24"/>
          <w:szCs w:val="24"/>
        </w:rPr>
        <w:t xml:space="preserve"> 70% state funds and 30% local funds. </w:t>
      </w:r>
      <w:r w:rsidRPr="006C4A54">
        <w:rPr>
          <w:color w:val="000000" w:themeColor="text1"/>
          <w:sz w:val="24"/>
          <w:szCs w:val="24"/>
        </w:rPr>
        <w:t xml:space="preserve">The estimated cost of construction of the </w:t>
      </w:r>
      <w:r>
        <w:rPr>
          <w:color w:val="000000" w:themeColor="text1"/>
          <w:sz w:val="24"/>
          <w:szCs w:val="24"/>
        </w:rPr>
        <w:t xml:space="preserve">bridge </w:t>
      </w:r>
      <w:r w:rsidR="003E121D">
        <w:rPr>
          <w:color w:val="000000" w:themeColor="text1"/>
          <w:sz w:val="24"/>
          <w:szCs w:val="24"/>
        </w:rPr>
        <w:t xml:space="preserve">superstructure </w:t>
      </w:r>
      <w:r>
        <w:rPr>
          <w:color w:val="000000" w:themeColor="text1"/>
          <w:sz w:val="24"/>
          <w:szCs w:val="24"/>
        </w:rPr>
        <w:t xml:space="preserve">replacement </w:t>
      </w:r>
      <w:r w:rsidRPr="006C4A54">
        <w:rPr>
          <w:color w:val="000000" w:themeColor="text1"/>
          <w:sz w:val="24"/>
          <w:szCs w:val="24"/>
        </w:rPr>
        <w:t>is $</w:t>
      </w:r>
      <w:r w:rsidR="00B50246">
        <w:rPr>
          <w:color w:val="000000" w:themeColor="text1"/>
          <w:sz w:val="24"/>
          <w:szCs w:val="24"/>
        </w:rPr>
        <w:t>650,000</w:t>
      </w:r>
      <w:r w:rsidRPr="006C4A54">
        <w:rPr>
          <w:color w:val="000000" w:themeColor="text1"/>
          <w:sz w:val="24"/>
          <w:szCs w:val="24"/>
        </w:rPr>
        <w:t>.</w:t>
      </w:r>
      <w:r w:rsidRPr="006C4A54">
        <w:rPr>
          <w:color w:val="000000" w:themeColor="text1"/>
          <w:sz w:val="24"/>
          <w:szCs w:val="24"/>
        </w:rPr>
        <w:tab/>
      </w:r>
    </w:p>
    <w:p w14:paraId="1C43F9AA" w14:textId="77777777" w:rsidR="008354F3" w:rsidRPr="006C4A54" w:rsidRDefault="008354F3" w:rsidP="008354F3">
      <w:pPr>
        <w:rPr>
          <w:color w:val="000000" w:themeColor="text1"/>
          <w:sz w:val="24"/>
          <w:szCs w:val="24"/>
        </w:rPr>
      </w:pPr>
    </w:p>
    <w:p w14:paraId="76CDB437" w14:textId="344FD03B" w:rsidR="008354F3" w:rsidRDefault="008354F3" w:rsidP="008354F3">
      <w:pPr>
        <w:rPr>
          <w:sz w:val="24"/>
          <w:szCs w:val="24"/>
        </w:rPr>
      </w:pPr>
      <w:r>
        <w:rPr>
          <w:sz w:val="24"/>
          <w:szCs w:val="24"/>
        </w:rPr>
        <w:tab/>
      </w:r>
      <w:r>
        <w:rPr>
          <w:sz w:val="24"/>
          <w:szCs w:val="24"/>
        </w:rPr>
        <w:tab/>
        <w:t xml:space="preserve">The applicant has certified that a copy of the application has been </w:t>
      </w:r>
      <w:r w:rsidR="00ED2B15">
        <w:rPr>
          <w:sz w:val="24"/>
          <w:szCs w:val="24"/>
        </w:rPr>
        <w:t xml:space="preserve">served </w:t>
      </w:r>
      <w:r>
        <w:rPr>
          <w:sz w:val="24"/>
          <w:szCs w:val="24"/>
        </w:rPr>
        <w:t xml:space="preserve">on each party in interest, and none have advised that it objects to the issuance of a Secretarial Letter, prior to hearing, approving the application. </w:t>
      </w:r>
    </w:p>
    <w:p w14:paraId="4C878A6E" w14:textId="77777777" w:rsidR="008354F3" w:rsidRDefault="008354F3" w:rsidP="008354F3">
      <w:pPr>
        <w:rPr>
          <w:sz w:val="24"/>
          <w:szCs w:val="24"/>
        </w:rPr>
      </w:pPr>
    </w:p>
    <w:p w14:paraId="06D67FE5" w14:textId="48F3DF13" w:rsidR="008354F3" w:rsidRDefault="008354F3" w:rsidP="008354F3">
      <w:pPr>
        <w:rPr>
          <w:sz w:val="24"/>
          <w:szCs w:val="24"/>
        </w:rPr>
      </w:pPr>
      <w:r w:rsidRPr="00571D03">
        <w:rPr>
          <w:sz w:val="24"/>
          <w:szCs w:val="24"/>
        </w:rPr>
        <w:tab/>
      </w:r>
      <w:r>
        <w:rPr>
          <w:sz w:val="24"/>
          <w:szCs w:val="24"/>
        </w:rPr>
        <w:tab/>
      </w:r>
      <w:r w:rsidRPr="001824AB">
        <w:rPr>
          <w:sz w:val="24"/>
          <w:szCs w:val="24"/>
        </w:rPr>
        <w:t>Upon full consideration of the matter involved, we determine that it is not necessary to schedule a hearing in this proceeding at this time and that issuance of a</w:t>
      </w:r>
      <w:r w:rsidRPr="00CE026F">
        <w:t xml:space="preserve"> </w:t>
      </w:r>
      <w:r w:rsidRPr="00CE026F">
        <w:rPr>
          <w:sz w:val="24"/>
          <w:szCs w:val="24"/>
        </w:rPr>
        <w:t>Secretarial Letter</w:t>
      </w:r>
      <w:r w:rsidRPr="001824AB">
        <w:rPr>
          <w:sz w:val="24"/>
          <w:szCs w:val="24"/>
        </w:rPr>
        <w:t xml:space="preserve"> without hearing is proper since </w:t>
      </w:r>
      <w:r w:rsidR="0031342E">
        <w:rPr>
          <w:sz w:val="24"/>
          <w:szCs w:val="24"/>
        </w:rPr>
        <w:t xml:space="preserve">Centre County </w:t>
      </w:r>
      <w:r>
        <w:rPr>
          <w:sz w:val="24"/>
          <w:szCs w:val="24"/>
        </w:rPr>
        <w:t>h</w:t>
      </w:r>
      <w:r w:rsidRPr="001824AB">
        <w:rPr>
          <w:sz w:val="24"/>
          <w:szCs w:val="24"/>
        </w:rPr>
        <w:t xml:space="preserve">as agreed to construct the project, at its </w:t>
      </w:r>
      <w:r>
        <w:rPr>
          <w:sz w:val="24"/>
          <w:szCs w:val="24"/>
        </w:rPr>
        <w:t>sole</w:t>
      </w:r>
      <w:r w:rsidRPr="001824AB">
        <w:rPr>
          <w:sz w:val="24"/>
          <w:szCs w:val="24"/>
        </w:rPr>
        <w:t xml:space="preserve"> cost and expense, and none of the parties has expressed any objections to the proposal.</w:t>
      </w:r>
    </w:p>
    <w:p w14:paraId="6DF5372D" w14:textId="77777777" w:rsidR="008354F3" w:rsidRPr="001824AB" w:rsidRDefault="008354F3" w:rsidP="008354F3">
      <w:pPr>
        <w:rPr>
          <w:sz w:val="24"/>
          <w:szCs w:val="24"/>
        </w:rPr>
      </w:pPr>
    </w:p>
    <w:p w14:paraId="7352A205" w14:textId="77777777" w:rsidR="008354F3" w:rsidRDefault="008354F3" w:rsidP="008354F3">
      <w:pPr>
        <w:ind w:firstLine="1440"/>
        <w:rPr>
          <w:sz w:val="24"/>
          <w:szCs w:val="24"/>
        </w:rPr>
      </w:pPr>
      <w:r>
        <w:rPr>
          <w:sz w:val="24"/>
          <w:szCs w:val="24"/>
        </w:rPr>
        <w:t xml:space="preserve">Inasmuch as the parties agree with the proposed improvement project and </w:t>
      </w:r>
      <w:proofErr w:type="gramStart"/>
      <w:r>
        <w:rPr>
          <w:sz w:val="24"/>
          <w:szCs w:val="24"/>
        </w:rPr>
        <w:t>inasmuch as</w:t>
      </w:r>
      <w:proofErr w:type="gramEnd"/>
      <w:r>
        <w:rPr>
          <w:sz w:val="24"/>
          <w:szCs w:val="24"/>
        </w:rPr>
        <w:t xml:space="preserve"> the Department requests a Secretarial Letter as soon as possible to permit initiation of construction of the improvement, the Commission is of the opinion that a Secretarial Letter can be issued approving the application.  Upon completion of the project, it may be necessary to schedule a hearing before an administrative law judge to determine the final allocation of costs, if any, incurred by the non-carrier utilities. </w:t>
      </w:r>
    </w:p>
    <w:p w14:paraId="441E9094" w14:textId="77777777" w:rsidR="008354F3" w:rsidRPr="001824AB" w:rsidRDefault="008354F3" w:rsidP="008354F3">
      <w:pPr>
        <w:ind w:firstLine="1440"/>
        <w:rPr>
          <w:sz w:val="24"/>
          <w:szCs w:val="24"/>
        </w:rPr>
      </w:pPr>
    </w:p>
    <w:p w14:paraId="639D53DB" w14:textId="77777777" w:rsidR="008354F3" w:rsidRPr="001824AB" w:rsidRDefault="008354F3" w:rsidP="008354F3">
      <w:pPr>
        <w:ind w:firstLine="1440"/>
        <w:rPr>
          <w:sz w:val="24"/>
          <w:szCs w:val="24"/>
        </w:rPr>
      </w:pPr>
      <w:r w:rsidRPr="001824AB">
        <w:rPr>
          <w:sz w:val="24"/>
          <w:szCs w:val="24"/>
        </w:rPr>
        <w:t xml:space="preserve">The Commission issues this Secretarial Letter in accordance with Section 2702 of the Public Utility Code and finds that construction of the crossing is necessary and proper for the service, accommodation, </w:t>
      </w:r>
      <w:proofErr w:type="gramStart"/>
      <w:r w:rsidRPr="001824AB">
        <w:rPr>
          <w:sz w:val="24"/>
          <w:szCs w:val="24"/>
        </w:rPr>
        <w:t>convenience</w:t>
      </w:r>
      <w:proofErr w:type="gramEnd"/>
      <w:r w:rsidRPr="001824AB">
        <w:rPr>
          <w:sz w:val="24"/>
          <w:szCs w:val="24"/>
        </w:rPr>
        <w:t xml:space="preserve"> or safety of the public.</w:t>
      </w:r>
    </w:p>
    <w:p w14:paraId="25A6ED73" w14:textId="77777777" w:rsidR="008354F3" w:rsidRPr="001824AB" w:rsidRDefault="008354F3" w:rsidP="008354F3">
      <w:pPr>
        <w:ind w:firstLine="1440"/>
        <w:rPr>
          <w:sz w:val="24"/>
          <w:szCs w:val="24"/>
        </w:rPr>
      </w:pPr>
    </w:p>
    <w:p w14:paraId="0FF0160B" w14:textId="77777777" w:rsidR="008354F3" w:rsidRPr="001824AB" w:rsidRDefault="008354F3" w:rsidP="008354F3">
      <w:pPr>
        <w:ind w:firstLine="1440"/>
        <w:rPr>
          <w:sz w:val="24"/>
          <w:szCs w:val="24"/>
        </w:rPr>
      </w:pPr>
      <w:r w:rsidRPr="001824AB">
        <w:rPr>
          <w:sz w:val="24"/>
          <w:szCs w:val="24"/>
        </w:rPr>
        <w:t>The application</w:t>
      </w:r>
      <w:r>
        <w:rPr>
          <w:sz w:val="24"/>
          <w:szCs w:val="24"/>
        </w:rPr>
        <w:t xml:space="preserve"> of Pennsylvania </w:t>
      </w:r>
      <w:r w:rsidRPr="008F05D6">
        <w:rPr>
          <w:sz w:val="24"/>
          <w:szCs w:val="24"/>
        </w:rPr>
        <w:t xml:space="preserve">Department of Transportation </w:t>
      </w:r>
      <w:r w:rsidRPr="001824AB">
        <w:rPr>
          <w:sz w:val="24"/>
          <w:szCs w:val="24"/>
        </w:rPr>
        <w:t>is approved as herein directed:</w:t>
      </w:r>
    </w:p>
    <w:p w14:paraId="088A5F7E" w14:textId="77777777" w:rsidR="008354F3" w:rsidRDefault="008354F3" w:rsidP="008354F3">
      <w:pPr>
        <w:ind w:firstLine="1440"/>
        <w:rPr>
          <w:sz w:val="24"/>
          <w:szCs w:val="24"/>
        </w:rPr>
      </w:pPr>
    </w:p>
    <w:p w14:paraId="3F7E20CB" w14:textId="77777777" w:rsidR="008354F3" w:rsidRPr="008B1969" w:rsidRDefault="008354F3" w:rsidP="008354F3">
      <w:pPr>
        <w:pStyle w:val="ListParagraph"/>
        <w:numPr>
          <w:ilvl w:val="0"/>
          <w:numId w:val="4"/>
        </w:numPr>
        <w:rPr>
          <w:sz w:val="24"/>
          <w:szCs w:val="24"/>
        </w:rPr>
      </w:pPr>
      <w:r w:rsidRPr="008B1969">
        <w:rPr>
          <w:sz w:val="24"/>
          <w:szCs w:val="24"/>
        </w:rPr>
        <w:t>The caption of the subject proceeding is hereby revised as shown herein.</w:t>
      </w:r>
    </w:p>
    <w:p w14:paraId="64BCD22D" w14:textId="77777777" w:rsidR="008354F3" w:rsidRDefault="008354F3" w:rsidP="008354F3">
      <w:pPr>
        <w:rPr>
          <w:sz w:val="24"/>
          <w:szCs w:val="24"/>
        </w:rPr>
      </w:pPr>
    </w:p>
    <w:p w14:paraId="3AD7FEA9" w14:textId="74442BA6" w:rsidR="008354F3" w:rsidRDefault="008354F3" w:rsidP="008354F3">
      <w:pPr>
        <w:ind w:firstLine="1440"/>
        <w:rPr>
          <w:sz w:val="24"/>
          <w:szCs w:val="24"/>
        </w:rPr>
      </w:pPr>
      <w:r>
        <w:rPr>
          <w:sz w:val="24"/>
          <w:szCs w:val="24"/>
        </w:rPr>
        <w:t>2</w:t>
      </w:r>
      <w:r w:rsidRPr="001824AB">
        <w:rPr>
          <w:sz w:val="24"/>
          <w:szCs w:val="24"/>
        </w:rPr>
        <w:t>.</w:t>
      </w:r>
      <w:r w:rsidRPr="001824AB">
        <w:rPr>
          <w:sz w:val="24"/>
          <w:szCs w:val="24"/>
        </w:rPr>
        <w:tab/>
      </w:r>
      <w:r>
        <w:rPr>
          <w:sz w:val="24"/>
          <w:szCs w:val="24"/>
        </w:rPr>
        <w:t>T</w:t>
      </w:r>
      <w:r w:rsidRPr="00C361C6">
        <w:rPr>
          <w:sz w:val="24"/>
          <w:szCs w:val="24"/>
        </w:rPr>
        <w:t xml:space="preserve">he </w:t>
      </w:r>
      <w:r w:rsidRPr="005B7151">
        <w:rPr>
          <w:sz w:val="24"/>
          <w:szCs w:val="24"/>
        </w:rPr>
        <w:t xml:space="preserve">public crossing </w:t>
      </w:r>
      <w:r w:rsidR="00FE24CD" w:rsidRPr="008354F3">
        <w:rPr>
          <w:sz w:val="24"/>
          <w:szCs w:val="24"/>
        </w:rPr>
        <w:t>where Township Road 942, Lower Coleville Road, crosses</w:t>
      </w:r>
      <w:r w:rsidR="00FE24CD">
        <w:rPr>
          <w:sz w:val="24"/>
          <w:szCs w:val="24"/>
        </w:rPr>
        <w:t>, at grade,</w:t>
      </w:r>
      <w:r w:rsidR="00FE24CD" w:rsidRPr="008354F3">
        <w:rPr>
          <w:sz w:val="24"/>
          <w:szCs w:val="24"/>
        </w:rPr>
        <w:t xml:space="preserve"> track(s) of SEDA</w:t>
      </w:r>
      <w:r w:rsidR="00FE24CD">
        <w:rPr>
          <w:sz w:val="24"/>
          <w:szCs w:val="24"/>
        </w:rPr>
        <w:t>-</w:t>
      </w:r>
      <w:r w:rsidR="00FE24CD" w:rsidRPr="008354F3">
        <w:rPr>
          <w:sz w:val="24"/>
          <w:szCs w:val="24"/>
        </w:rPr>
        <w:t>COG Joint Rail Authority</w:t>
      </w:r>
      <w:r w:rsidR="00FE24CD">
        <w:rPr>
          <w:sz w:val="24"/>
          <w:szCs w:val="24"/>
        </w:rPr>
        <w:t xml:space="preserve"> operated on by the Nittany and Bald Eagle Railroad </w:t>
      </w:r>
      <w:r w:rsidR="00FE24CD" w:rsidRPr="008354F3">
        <w:rPr>
          <w:sz w:val="24"/>
          <w:szCs w:val="24"/>
        </w:rPr>
        <w:t>in Spring Township, Centre County</w:t>
      </w:r>
      <w:r w:rsidR="00FE24CD" w:rsidRPr="00FE24CD">
        <w:rPr>
          <w:sz w:val="24"/>
          <w:szCs w:val="24"/>
        </w:rPr>
        <w:t xml:space="preserve"> be altered by replacing the existing bridge </w:t>
      </w:r>
      <w:r w:rsidR="00FE24CD" w:rsidRPr="00AF741D">
        <w:rPr>
          <w:sz w:val="24"/>
          <w:szCs w:val="24"/>
        </w:rPr>
        <w:t>superstructure</w:t>
      </w:r>
      <w:r w:rsidR="00FE24CD" w:rsidRPr="00FE24CD">
        <w:rPr>
          <w:sz w:val="24"/>
          <w:szCs w:val="24"/>
        </w:rPr>
        <w:t xml:space="preserve"> and the allocation of costs incident thereto, in accordance with Pennsylvania Department of Transportation’s application filed with this Commission on November 1</w:t>
      </w:r>
      <w:r w:rsidR="00FE24CD">
        <w:rPr>
          <w:sz w:val="24"/>
          <w:szCs w:val="24"/>
        </w:rPr>
        <w:t>6</w:t>
      </w:r>
      <w:r w:rsidR="00FE24CD" w:rsidRPr="00FE24CD">
        <w:rPr>
          <w:sz w:val="24"/>
          <w:szCs w:val="24"/>
        </w:rPr>
        <w:t>, 202</w:t>
      </w:r>
      <w:r w:rsidR="00FE24CD">
        <w:rPr>
          <w:sz w:val="24"/>
          <w:szCs w:val="24"/>
        </w:rPr>
        <w:t>1</w:t>
      </w:r>
      <w:r w:rsidR="00FE24CD" w:rsidRPr="00FE24CD">
        <w:rPr>
          <w:sz w:val="24"/>
          <w:szCs w:val="24"/>
        </w:rPr>
        <w:t>.</w:t>
      </w:r>
    </w:p>
    <w:p w14:paraId="0B516BF8" w14:textId="77777777" w:rsidR="008354F3" w:rsidRDefault="008354F3" w:rsidP="008354F3">
      <w:pPr>
        <w:rPr>
          <w:sz w:val="24"/>
          <w:szCs w:val="24"/>
        </w:rPr>
      </w:pPr>
    </w:p>
    <w:p w14:paraId="500E7A4F" w14:textId="10E7909C" w:rsidR="008A31EC" w:rsidRDefault="008354F3" w:rsidP="008A31EC">
      <w:pPr>
        <w:ind w:firstLine="1440"/>
        <w:rPr>
          <w:sz w:val="24"/>
          <w:szCs w:val="24"/>
        </w:rPr>
      </w:pPr>
      <w:r>
        <w:rPr>
          <w:sz w:val="24"/>
          <w:szCs w:val="24"/>
        </w:rPr>
        <w:lastRenderedPageBreak/>
        <w:t>3</w:t>
      </w:r>
      <w:r w:rsidRPr="001824AB">
        <w:rPr>
          <w:sz w:val="24"/>
          <w:szCs w:val="24"/>
        </w:rPr>
        <w:t>.</w:t>
      </w:r>
      <w:r w:rsidRPr="001824AB">
        <w:rPr>
          <w:sz w:val="24"/>
          <w:szCs w:val="24"/>
        </w:rPr>
        <w:tab/>
      </w:r>
      <w:r w:rsidR="00F4502A">
        <w:rPr>
          <w:sz w:val="24"/>
          <w:szCs w:val="24"/>
        </w:rPr>
        <w:t>Centre County</w:t>
      </w:r>
      <w:r w:rsidRPr="00981E00">
        <w:rPr>
          <w:sz w:val="24"/>
          <w:szCs w:val="24"/>
        </w:rPr>
        <w:t>, at its sole cost and expense,</w:t>
      </w:r>
      <w:r w:rsidR="004320C3">
        <w:rPr>
          <w:sz w:val="24"/>
          <w:szCs w:val="24"/>
        </w:rPr>
        <w:t xml:space="preserve"> </w:t>
      </w:r>
      <w:r w:rsidR="004320C3" w:rsidRPr="004320C3">
        <w:rPr>
          <w:sz w:val="24"/>
          <w:szCs w:val="24"/>
        </w:rPr>
        <w:t xml:space="preserve">and prior to the start of construction, submit </w:t>
      </w:r>
      <w:r w:rsidR="007D129E">
        <w:rPr>
          <w:sz w:val="24"/>
          <w:szCs w:val="24"/>
        </w:rPr>
        <w:t>conceptual plans</w:t>
      </w:r>
      <w:r w:rsidR="003E121D">
        <w:rPr>
          <w:sz w:val="24"/>
          <w:szCs w:val="24"/>
        </w:rPr>
        <w:t>,</w:t>
      </w:r>
      <w:r w:rsidR="007D129E">
        <w:rPr>
          <w:sz w:val="24"/>
          <w:szCs w:val="24"/>
        </w:rPr>
        <w:t xml:space="preserve"> </w:t>
      </w:r>
      <w:r w:rsidR="004320C3" w:rsidRPr="004320C3">
        <w:rPr>
          <w:sz w:val="24"/>
          <w:szCs w:val="24"/>
        </w:rPr>
        <w:t xml:space="preserve">detailed </w:t>
      </w:r>
      <w:r w:rsidR="00361EE5" w:rsidRPr="00AF741D">
        <w:rPr>
          <w:sz w:val="24"/>
          <w:szCs w:val="24"/>
        </w:rPr>
        <w:t xml:space="preserve">final </w:t>
      </w:r>
      <w:r w:rsidR="004320C3" w:rsidRPr="00AF741D">
        <w:rPr>
          <w:sz w:val="24"/>
          <w:szCs w:val="24"/>
        </w:rPr>
        <w:t>construction</w:t>
      </w:r>
      <w:r w:rsidR="004320C3" w:rsidRPr="004320C3">
        <w:rPr>
          <w:sz w:val="24"/>
          <w:szCs w:val="24"/>
        </w:rPr>
        <w:t xml:space="preserve"> plans </w:t>
      </w:r>
      <w:r w:rsidR="00361EE5">
        <w:rPr>
          <w:sz w:val="24"/>
          <w:szCs w:val="24"/>
        </w:rPr>
        <w:t xml:space="preserve">and structural plans </w:t>
      </w:r>
      <w:r w:rsidR="004320C3" w:rsidRPr="004320C3">
        <w:rPr>
          <w:sz w:val="24"/>
          <w:szCs w:val="24"/>
        </w:rPr>
        <w:t>for the subject bridge</w:t>
      </w:r>
      <w:r w:rsidR="00361EE5">
        <w:rPr>
          <w:sz w:val="24"/>
          <w:szCs w:val="24"/>
        </w:rPr>
        <w:t xml:space="preserve"> </w:t>
      </w:r>
      <w:r w:rsidR="00737FFD">
        <w:rPr>
          <w:sz w:val="24"/>
          <w:szCs w:val="24"/>
        </w:rPr>
        <w:t>replacement</w:t>
      </w:r>
      <w:r w:rsidR="004320C3" w:rsidRPr="004320C3">
        <w:rPr>
          <w:sz w:val="24"/>
          <w:szCs w:val="24"/>
        </w:rPr>
        <w:t xml:space="preserve"> project to the parties of record and upon completion of the project, submit detailed “as-built” construction plans to the Commission.</w:t>
      </w:r>
    </w:p>
    <w:p w14:paraId="31FEF365" w14:textId="77777777" w:rsidR="008A31EC" w:rsidRDefault="008A31EC" w:rsidP="008A31EC">
      <w:pPr>
        <w:ind w:firstLine="1440"/>
        <w:rPr>
          <w:sz w:val="24"/>
          <w:szCs w:val="24"/>
        </w:rPr>
      </w:pPr>
    </w:p>
    <w:p w14:paraId="37F13397" w14:textId="567718CA" w:rsidR="008354F3" w:rsidRDefault="008354F3" w:rsidP="008A31EC">
      <w:pPr>
        <w:ind w:firstLine="1440"/>
        <w:rPr>
          <w:sz w:val="24"/>
          <w:szCs w:val="24"/>
        </w:rPr>
      </w:pPr>
      <w:r>
        <w:rPr>
          <w:sz w:val="24"/>
          <w:szCs w:val="24"/>
        </w:rPr>
        <w:t>4</w:t>
      </w:r>
      <w:r w:rsidRPr="00427F30">
        <w:rPr>
          <w:sz w:val="24"/>
          <w:szCs w:val="24"/>
        </w:rPr>
        <w:t>.</w:t>
      </w:r>
      <w:r>
        <w:rPr>
          <w:sz w:val="24"/>
          <w:szCs w:val="24"/>
        </w:rPr>
        <w:tab/>
      </w:r>
      <w:r w:rsidR="00F4502A">
        <w:rPr>
          <w:sz w:val="24"/>
          <w:szCs w:val="24"/>
        </w:rPr>
        <w:t>Centre County</w:t>
      </w:r>
      <w:r w:rsidRPr="00DC4E90">
        <w:rPr>
          <w:sz w:val="24"/>
          <w:szCs w:val="24"/>
        </w:rPr>
        <w:t>, at its sole cost and expense,</w:t>
      </w:r>
      <w:r w:rsidRPr="003C32F8">
        <w:t xml:space="preserve"> </w:t>
      </w:r>
      <w:r w:rsidRPr="003C32F8">
        <w:rPr>
          <w:sz w:val="24"/>
          <w:szCs w:val="24"/>
        </w:rPr>
        <w:t>furnish all material and do all work necessary to</w:t>
      </w:r>
      <w:r>
        <w:rPr>
          <w:sz w:val="24"/>
          <w:szCs w:val="24"/>
        </w:rPr>
        <w:t xml:space="preserve"> </w:t>
      </w:r>
      <w:r w:rsidRPr="00A54165">
        <w:rPr>
          <w:sz w:val="24"/>
          <w:szCs w:val="24"/>
        </w:rPr>
        <w:t>re</w:t>
      </w:r>
      <w:r>
        <w:rPr>
          <w:sz w:val="24"/>
          <w:szCs w:val="24"/>
        </w:rPr>
        <w:t>move</w:t>
      </w:r>
      <w:r w:rsidRPr="00A54165">
        <w:rPr>
          <w:sz w:val="24"/>
          <w:szCs w:val="24"/>
        </w:rPr>
        <w:t xml:space="preserve"> the </w:t>
      </w:r>
      <w:r w:rsidRPr="00AF741D">
        <w:rPr>
          <w:sz w:val="24"/>
          <w:szCs w:val="24"/>
        </w:rPr>
        <w:t>existing superstructure</w:t>
      </w:r>
      <w:r w:rsidR="00FE24CD" w:rsidRPr="00AF741D">
        <w:rPr>
          <w:sz w:val="24"/>
          <w:szCs w:val="24"/>
        </w:rPr>
        <w:t xml:space="preserve"> and construct a new</w:t>
      </w:r>
      <w:r w:rsidR="00FE24CD" w:rsidRPr="00AF741D">
        <w:rPr>
          <w:color w:val="000000" w:themeColor="text1"/>
          <w:sz w:val="24"/>
          <w:szCs w:val="24"/>
        </w:rPr>
        <w:t xml:space="preserve"> superstructure</w:t>
      </w:r>
      <w:r>
        <w:rPr>
          <w:sz w:val="24"/>
          <w:szCs w:val="24"/>
        </w:rPr>
        <w:t>,</w:t>
      </w:r>
      <w:r w:rsidRPr="00791483">
        <w:rPr>
          <w:sz w:val="24"/>
          <w:szCs w:val="24"/>
        </w:rPr>
        <w:t xml:space="preserve"> generally in accordance with the approved plans and this </w:t>
      </w:r>
      <w:r>
        <w:rPr>
          <w:sz w:val="24"/>
          <w:szCs w:val="24"/>
        </w:rPr>
        <w:t>Secretarial Letter.</w:t>
      </w:r>
      <w:r w:rsidRPr="00F13958">
        <w:t xml:space="preserve"> </w:t>
      </w:r>
    </w:p>
    <w:p w14:paraId="486C59A0" w14:textId="77777777" w:rsidR="008354F3" w:rsidRDefault="008354F3" w:rsidP="00FE24CD">
      <w:pPr>
        <w:rPr>
          <w:sz w:val="24"/>
          <w:szCs w:val="24"/>
        </w:rPr>
      </w:pPr>
    </w:p>
    <w:p w14:paraId="7FB73A1E" w14:textId="63C32484" w:rsidR="008354F3" w:rsidRDefault="008A31EC" w:rsidP="008354F3">
      <w:pPr>
        <w:ind w:firstLine="1440"/>
        <w:rPr>
          <w:sz w:val="24"/>
          <w:szCs w:val="24"/>
        </w:rPr>
      </w:pPr>
      <w:r>
        <w:rPr>
          <w:sz w:val="24"/>
          <w:szCs w:val="24"/>
        </w:rPr>
        <w:t>5</w:t>
      </w:r>
      <w:r w:rsidR="008354F3" w:rsidRPr="001824AB">
        <w:rPr>
          <w:sz w:val="24"/>
          <w:szCs w:val="24"/>
        </w:rPr>
        <w:t>.</w:t>
      </w:r>
      <w:r w:rsidR="008354F3" w:rsidRPr="001824AB">
        <w:rPr>
          <w:sz w:val="24"/>
          <w:szCs w:val="24"/>
        </w:rPr>
        <w:tab/>
      </w:r>
      <w:r w:rsidR="00F4502A">
        <w:rPr>
          <w:sz w:val="24"/>
          <w:szCs w:val="24"/>
        </w:rPr>
        <w:t>Centre County</w:t>
      </w:r>
      <w:r w:rsidR="008354F3" w:rsidRPr="000D795B">
        <w:rPr>
          <w:sz w:val="24"/>
          <w:szCs w:val="24"/>
        </w:rPr>
        <w:t xml:space="preserve">, at its sole cost and expense, furnish all material and do all work necessary to establish and maintain the detours and traffic controls that are required to </w:t>
      </w:r>
      <w:proofErr w:type="gramStart"/>
      <w:r w:rsidR="008354F3" w:rsidRPr="000D795B">
        <w:rPr>
          <w:sz w:val="24"/>
          <w:szCs w:val="24"/>
        </w:rPr>
        <w:t>properly and safely accommodate highway traffic</w:t>
      </w:r>
      <w:proofErr w:type="gramEnd"/>
      <w:r w:rsidR="008354F3" w:rsidRPr="000D795B">
        <w:rPr>
          <w:sz w:val="24"/>
          <w:szCs w:val="24"/>
        </w:rPr>
        <w:t xml:space="preserve"> during the time the project is being constructed</w:t>
      </w:r>
      <w:r w:rsidR="008354F3" w:rsidRPr="001824AB">
        <w:rPr>
          <w:sz w:val="24"/>
          <w:szCs w:val="24"/>
        </w:rPr>
        <w:t>.</w:t>
      </w:r>
    </w:p>
    <w:p w14:paraId="78E82432" w14:textId="77777777" w:rsidR="00AF741D" w:rsidRDefault="00AF741D" w:rsidP="00AF741D">
      <w:pPr>
        <w:rPr>
          <w:sz w:val="24"/>
          <w:szCs w:val="24"/>
        </w:rPr>
      </w:pPr>
    </w:p>
    <w:p w14:paraId="5E27CAD8" w14:textId="568DB499" w:rsidR="008354F3" w:rsidRDefault="00AF741D" w:rsidP="00AF741D">
      <w:pPr>
        <w:rPr>
          <w:sz w:val="24"/>
          <w:szCs w:val="24"/>
        </w:rPr>
      </w:pPr>
      <w:r>
        <w:rPr>
          <w:sz w:val="24"/>
          <w:szCs w:val="24"/>
        </w:rPr>
        <w:t xml:space="preserve">  </w:t>
      </w:r>
      <w:r>
        <w:rPr>
          <w:sz w:val="24"/>
          <w:szCs w:val="24"/>
        </w:rPr>
        <w:tab/>
        <w:t xml:space="preserve">  </w:t>
      </w:r>
      <w:r>
        <w:rPr>
          <w:sz w:val="24"/>
          <w:szCs w:val="24"/>
        </w:rPr>
        <w:tab/>
      </w:r>
      <w:r w:rsidR="008A31EC">
        <w:rPr>
          <w:sz w:val="24"/>
          <w:szCs w:val="24"/>
        </w:rPr>
        <w:t>6</w:t>
      </w:r>
      <w:r w:rsidR="008354F3" w:rsidRPr="002752C3">
        <w:rPr>
          <w:sz w:val="24"/>
          <w:szCs w:val="24"/>
        </w:rPr>
        <w:t>.</w:t>
      </w:r>
      <w:r w:rsidR="008354F3" w:rsidRPr="002752C3">
        <w:rPr>
          <w:sz w:val="24"/>
          <w:szCs w:val="24"/>
        </w:rPr>
        <w:tab/>
      </w:r>
      <w:r w:rsidR="00DF0058">
        <w:rPr>
          <w:sz w:val="24"/>
          <w:szCs w:val="24"/>
        </w:rPr>
        <w:t>Nittany and Bald Eagle Railroad</w:t>
      </w:r>
      <w:r w:rsidR="008354F3" w:rsidRPr="0093552A">
        <w:rPr>
          <w:spacing w:val="-3"/>
          <w:sz w:val="24"/>
          <w:szCs w:val="24"/>
        </w:rPr>
        <w:t>,</w:t>
      </w:r>
      <w:r w:rsidR="008354F3" w:rsidRPr="002752C3">
        <w:rPr>
          <w:sz w:val="24"/>
          <w:szCs w:val="24"/>
        </w:rPr>
        <w:t xml:space="preserve"> at </w:t>
      </w:r>
      <w:r w:rsidR="008354F3">
        <w:rPr>
          <w:sz w:val="24"/>
          <w:szCs w:val="24"/>
        </w:rPr>
        <w:t xml:space="preserve">the </w:t>
      </w:r>
      <w:r w:rsidR="008354F3" w:rsidRPr="002752C3">
        <w:rPr>
          <w:sz w:val="24"/>
          <w:szCs w:val="24"/>
        </w:rPr>
        <w:t>sole cost and expense</w:t>
      </w:r>
      <w:r w:rsidR="008354F3">
        <w:rPr>
          <w:sz w:val="24"/>
          <w:szCs w:val="24"/>
        </w:rPr>
        <w:t xml:space="preserve"> of</w:t>
      </w:r>
      <w:r w:rsidR="00F4502A" w:rsidRPr="00F4502A">
        <w:rPr>
          <w:sz w:val="24"/>
          <w:szCs w:val="24"/>
        </w:rPr>
        <w:t xml:space="preserve"> </w:t>
      </w:r>
      <w:r w:rsidR="00F4502A">
        <w:rPr>
          <w:sz w:val="24"/>
          <w:szCs w:val="24"/>
        </w:rPr>
        <w:t>Centre County</w:t>
      </w:r>
      <w:r w:rsidR="008354F3">
        <w:rPr>
          <w:sz w:val="24"/>
          <w:szCs w:val="24"/>
        </w:rPr>
        <w:t>,</w:t>
      </w:r>
      <w:r w:rsidR="008354F3" w:rsidRPr="002752C3">
        <w:rPr>
          <w:sz w:val="24"/>
          <w:szCs w:val="24"/>
        </w:rPr>
        <w:t xml:space="preserve"> furnish all material and perform all work relating to its facilities which may be required as incidental to the performance of the proposed work; furnish construction engineering and inspection service</w:t>
      </w:r>
      <w:r w:rsidR="008354F3">
        <w:rPr>
          <w:sz w:val="24"/>
          <w:szCs w:val="24"/>
        </w:rPr>
        <w:t>,</w:t>
      </w:r>
      <w:r w:rsidR="008354F3" w:rsidRPr="002752C3">
        <w:rPr>
          <w:sz w:val="24"/>
          <w:szCs w:val="24"/>
        </w:rPr>
        <w:t xml:space="preserve"> if required</w:t>
      </w:r>
      <w:r w:rsidR="008354F3">
        <w:rPr>
          <w:sz w:val="24"/>
          <w:szCs w:val="24"/>
        </w:rPr>
        <w:t>,</w:t>
      </w:r>
      <w:r w:rsidR="008354F3" w:rsidRPr="002752C3">
        <w:rPr>
          <w:sz w:val="24"/>
          <w:szCs w:val="24"/>
        </w:rPr>
        <w:t xml:space="preserve"> as a result of the proposed work; and furnish and maintain flagmen and watchmen, as required, to protect its operations during the time the work is being performed across, above and adjacent to its tracks.</w:t>
      </w:r>
    </w:p>
    <w:p w14:paraId="379D9EBB" w14:textId="77777777" w:rsidR="008354F3" w:rsidRDefault="008354F3" w:rsidP="008354F3">
      <w:pPr>
        <w:tabs>
          <w:tab w:val="num" w:pos="0"/>
        </w:tabs>
        <w:ind w:firstLine="1440"/>
        <w:rPr>
          <w:sz w:val="24"/>
          <w:szCs w:val="24"/>
        </w:rPr>
      </w:pPr>
    </w:p>
    <w:p w14:paraId="34DF32BE" w14:textId="1FAB96E4" w:rsidR="008354F3" w:rsidRPr="001824AB" w:rsidRDefault="008A31EC" w:rsidP="008354F3">
      <w:pPr>
        <w:tabs>
          <w:tab w:val="num" w:pos="0"/>
        </w:tabs>
        <w:ind w:firstLine="1440"/>
        <w:rPr>
          <w:sz w:val="24"/>
          <w:szCs w:val="24"/>
        </w:rPr>
      </w:pPr>
      <w:r>
        <w:rPr>
          <w:sz w:val="24"/>
          <w:szCs w:val="24"/>
        </w:rPr>
        <w:t>7</w:t>
      </w:r>
      <w:r w:rsidR="008354F3" w:rsidRPr="001824AB">
        <w:rPr>
          <w:sz w:val="24"/>
          <w:szCs w:val="24"/>
        </w:rPr>
        <w:t>.</w:t>
      </w:r>
      <w:r w:rsidR="008354F3" w:rsidRPr="001824AB">
        <w:rPr>
          <w:sz w:val="24"/>
          <w:szCs w:val="24"/>
        </w:rPr>
        <w:tab/>
        <w:t>Any relocation of, changes in</w:t>
      </w:r>
      <w:r w:rsidR="008354F3">
        <w:rPr>
          <w:sz w:val="24"/>
          <w:szCs w:val="24"/>
        </w:rPr>
        <w:t>,</w:t>
      </w:r>
      <w:r w:rsidR="008354F3" w:rsidRPr="001824AB">
        <w:rPr>
          <w:sz w:val="24"/>
          <w:szCs w:val="24"/>
        </w:rPr>
        <w:t xml:space="preserve"> 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71AA6F73" w14:textId="77777777" w:rsidR="008354F3" w:rsidRDefault="008354F3" w:rsidP="008354F3">
      <w:pPr>
        <w:ind w:firstLine="1440"/>
        <w:rPr>
          <w:sz w:val="24"/>
          <w:szCs w:val="24"/>
        </w:rPr>
      </w:pPr>
    </w:p>
    <w:p w14:paraId="3282731C" w14:textId="672ABB41" w:rsidR="008354F3" w:rsidRDefault="008A31EC" w:rsidP="008354F3">
      <w:pPr>
        <w:ind w:firstLine="1440"/>
        <w:rPr>
          <w:sz w:val="24"/>
          <w:szCs w:val="24"/>
        </w:rPr>
      </w:pPr>
      <w:r>
        <w:rPr>
          <w:sz w:val="24"/>
          <w:szCs w:val="24"/>
        </w:rPr>
        <w:t>8</w:t>
      </w:r>
      <w:r w:rsidR="008354F3" w:rsidRPr="00C24B72">
        <w:rPr>
          <w:sz w:val="24"/>
          <w:szCs w:val="24"/>
        </w:rPr>
        <w:t>.</w:t>
      </w:r>
      <w:r w:rsidR="008354F3" w:rsidRPr="00C24B72">
        <w:rPr>
          <w:sz w:val="24"/>
          <w:szCs w:val="24"/>
        </w:rPr>
        <w:tab/>
        <w:t xml:space="preserve">Any relocation </w:t>
      </w:r>
      <w:proofErr w:type="gramStart"/>
      <w:r w:rsidR="008354F3" w:rsidRPr="00C24B72">
        <w:rPr>
          <w:sz w:val="24"/>
          <w:szCs w:val="24"/>
        </w:rPr>
        <w:t>of,</w:t>
      </w:r>
      <w:proofErr w:type="gramEnd"/>
      <w:r w:rsidR="008354F3" w:rsidRPr="00C24B72">
        <w:rPr>
          <w:sz w:val="24"/>
          <w:szCs w:val="24"/>
        </w:rPr>
        <w:t xml:space="preserve">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5186B50A" w14:textId="77777777" w:rsidR="008354F3" w:rsidRDefault="008354F3" w:rsidP="008354F3">
      <w:pPr>
        <w:ind w:firstLine="1440"/>
        <w:rPr>
          <w:sz w:val="24"/>
          <w:szCs w:val="24"/>
        </w:rPr>
      </w:pPr>
    </w:p>
    <w:p w14:paraId="37DC1F7E" w14:textId="60B76686" w:rsidR="008354F3" w:rsidRDefault="008A31EC" w:rsidP="008354F3">
      <w:pPr>
        <w:ind w:firstLine="1440"/>
        <w:rPr>
          <w:sz w:val="24"/>
          <w:szCs w:val="24"/>
        </w:rPr>
      </w:pPr>
      <w:r>
        <w:rPr>
          <w:sz w:val="24"/>
          <w:szCs w:val="24"/>
        </w:rPr>
        <w:t>9</w:t>
      </w:r>
      <w:r w:rsidR="008354F3" w:rsidRPr="00F57C6B">
        <w:rPr>
          <w:sz w:val="24"/>
          <w:szCs w:val="24"/>
        </w:rPr>
        <w:t>.</w:t>
      </w:r>
      <w:r w:rsidR="008354F3" w:rsidRPr="00F57C6B">
        <w:rPr>
          <w:sz w:val="24"/>
          <w:szCs w:val="24"/>
        </w:rPr>
        <w:tab/>
      </w:r>
      <w:r w:rsidR="00F4502A">
        <w:rPr>
          <w:sz w:val="24"/>
          <w:szCs w:val="24"/>
        </w:rPr>
        <w:t>Centre County</w:t>
      </w:r>
      <w:r w:rsidR="008354F3" w:rsidRPr="00F57C6B">
        <w:rPr>
          <w:sz w:val="24"/>
          <w:szCs w:val="24"/>
        </w:rPr>
        <w:t>, at its sole cost and expense, furnish all material and do all work necessary to complete the remainder of the crossing project,</w:t>
      </w:r>
      <w:r w:rsidR="008354F3">
        <w:rPr>
          <w:sz w:val="24"/>
          <w:szCs w:val="24"/>
        </w:rPr>
        <w:t xml:space="preserve"> including </w:t>
      </w:r>
      <w:r w:rsidR="008354F3" w:rsidRPr="008D0319">
        <w:rPr>
          <w:sz w:val="24"/>
          <w:szCs w:val="24"/>
        </w:rPr>
        <w:t>any attendant storm drainage facilities</w:t>
      </w:r>
      <w:r w:rsidR="008354F3" w:rsidRPr="000D795B">
        <w:rPr>
          <w:sz w:val="24"/>
          <w:szCs w:val="24"/>
        </w:rPr>
        <w:t xml:space="preserve"> </w:t>
      </w:r>
      <w:r w:rsidR="008354F3" w:rsidRPr="00F57C6B">
        <w:rPr>
          <w:sz w:val="24"/>
          <w:szCs w:val="24"/>
        </w:rPr>
        <w:t>and any other ancillary features of the project, all generally in accordance with the approved plans and this Secretarial Letter.</w:t>
      </w:r>
    </w:p>
    <w:p w14:paraId="12B0FCF8" w14:textId="77777777" w:rsidR="008354F3" w:rsidRDefault="008354F3" w:rsidP="008354F3">
      <w:pPr>
        <w:ind w:firstLine="1440"/>
        <w:rPr>
          <w:sz w:val="24"/>
          <w:szCs w:val="24"/>
        </w:rPr>
      </w:pPr>
    </w:p>
    <w:p w14:paraId="2AE5618E" w14:textId="3FF0AC26" w:rsidR="008354F3" w:rsidRDefault="008A31EC" w:rsidP="008354F3">
      <w:pPr>
        <w:ind w:firstLine="1440"/>
        <w:rPr>
          <w:sz w:val="24"/>
          <w:szCs w:val="24"/>
        </w:rPr>
      </w:pPr>
      <w:r>
        <w:rPr>
          <w:sz w:val="24"/>
          <w:szCs w:val="24"/>
        </w:rPr>
        <w:t>10</w:t>
      </w:r>
      <w:r w:rsidR="008354F3" w:rsidRPr="00EC7EC7">
        <w:rPr>
          <w:sz w:val="24"/>
          <w:szCs w:val="24"/>
        </w:rPr>
        <w:t>.</w:t>
      </w:r>
      <w:r w:rsidR="008354F3" w:rsidRPr="00EC7EC7">
        <w:rPr>
          <w:sz w:val="24"/>
          <w:szCs w:val="24"/>
        </w:rPr>
        <w:tab/>
      </w:r>
      <w:r w:rsidR="008354F3">
        <w:rPr>
          <w:sz w:val="24"/>
          <w:szCs w:val="24"/>
        </w:rPr>
        <w:t xml:space="preserve">All parties involved herein cooperate fully with each other so that during the time the work is being performed, vehicular, pedestrian, and rail traffic will not be </w:t>
      </w:r>
      <w:r w:rsidR="008354F3" w:rsidRPr="00EC7EC7">
        <w:rPr>
          <w:sz w:val="24"/>
          <w:szCs w:val="24"/>
        </w:rPr>
        <w:t>endangered or unnecessarily i</w:t>
      </w:r>
      <w:r w:rsidR="008354F3">
        <w:rPr>
          <w:sz w:val="24"/>
          <w:szCs w:val="24"/>
        </w:rPr>
        <w:t xml:space="preserve">nconvenienced, and so that the requirements of each of the parties will be provided for and accommodated insofar as possible. </w:t>
      </w:r>
    </w:p>
    <w:p w14:paraId="448DB85A" w14:textId="0BE6307C" w:rsidR="008354F3" w:rsidRDefault="00AF741D" w:rsidP="00AF741D">
      <w:pPr>
        <w:rPr>
          <w:sz w:val="24"/>
          <w:szCs w:val="24"/>
        </w:rPr>
      </w:pPr>
      <w:r>
        <w:rPr>
          <w:sz w:val="24"/>
          <w:szCs w:val="24"/>
        </w:rPr>
        <w:br w:type="page"/>
      </w:r>
    </w:p>
    <w:p w14:paraId="6964F834" w14:textId="427B37C9" w:rsidR="008354F3" w:rsidRPr="004601E4" w:rsidRDefault="008354F3" w:rsidP="008354F3">
      <w:pPr>
        <w:rPr>
          <w:sz w:val="24"/>
          <w:szCs w:val="24"/>
        </w:rPr>
      </w:pPr>
      <w:r>
        <w:rPr>
          <w:sz w:val="24"/>
          <w:szCs w:val="24"/>
        </w:rPr>
        <w:lastRenderedPageBreak/>
        <w:tab/>
      </w:r>
      <w:r>
        <w:rPr>
          <w:sz w:val="24"/>
          <w:szCs w:val="24"/>
        </w:rPr>
        <w:tab/>
        <w:t>1</w:t>
      </w:r>
      <w:r w:rsidR="008A31EC">
        <w:rPr>
          <w:sz w:val="24"/>
          <w:szCs w:val="24"/>
        </w:rPr>
        <w:t>1</w:t>
      </w:r>
      <w:r w:rsidRPr="001824AB">
        <w:rPr>
          <w:sz w:val="24"/>
          <w:szCs w:val="24"/>
        </w:rPr>
        <w:t>.</w:t>
      </w:r>
      <w:r w:rsidRPr="001824AB">
        <w:rPr>
          <w:sz w:val="24"/>
          <w:szCs w:val="24"/>
        </w:rPr>
        <w:tab/>
      </w:r>
      <w:r w:rsidRPr="0070605F">
        <w:rPr>
          <w:sz w:val="24"/>
          <w:szCs w:val="24"/>
        </w:rPr>
        <w:t>The alteration of the crossing be completed on or before</w:t>
      </w:r>
      <w:r w:rsidR="00737FFD">
        <w:rPr>
          <w:sz w:val="24"/>
          <w:szCs w:val="24"/>
        </w:rPr>
        <w:t xml:space="preserve"> April 30</w:t>
      </w:r>
      <w:r w:rsidR="008D07F0">
        <w:rPr>
          <w:sz w:val="24"/>
          <w:szCs w:val="24"/>
        </w:rPr>
        <w:t>,</w:t>
      </w:r>
      <w:r w:rsidR="00737FFD">
        <w:rPr>
          <w:sz w:val="24"/>
          <w:szCs w:val="24"/>
        </w:rPr>
        <w:t xml:space="preserve"> 2025,</w:t>
      </w:r>
      <w:r w:rsidRPr="00E43F5C">
        <w:rPr>
          <w:sz w:val="24"/>
          <w:szCs w:val="24"/>
        </w:rPr>
        <w:t xml:space="preserve"> </w:t>
      </w:r>
      <w:r w:rsidRPr="004601E4">
        <w:rPr>
          <w:sz w:val="24"/>
          <w:szCs w:val="24"/>
        </w:rPr>
        <w:t xml:space="preserve">and that on or before said date, </w:t>
      </w:r>
      <w:r w:rsidRPr="00E43F5C">
        <w:rPr>
          <w:sz w:val="24"/>
          <w:szCs w:val="24"/>
        </w:rPr>
        <w:t xml:space="preserve">Pennsylvania Department of Transportation </w:t>
      </w:r>
      <w:r w:rsidRPr="0070605F">
        <w:rPr>
          <w:spacing w:val="-3"/>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p w14:paraId="6192D5C1" w14:textId="77777777" w:rsidR="008354F3" w:rsidRPr="001824AB" w:rsidRDefault="008354F3" w:rsidP="008354F3">
      <w:pPr>
        <w:tabs>
          <w:tab w:val="num" w:pos="0"/>
        </w:tabs>
        <w:ind w:firstLine="1440"/>
        <w:rPr>
          <w:sz w:val="24"/>
          <w:szCs w:val="24"/>
        </w:rPr>
      </w:pPr>
    </w:p>
    <w:p w14:paraId="591F3869" w14:textId="198D211B" w:rsidR="008354F3" w:rsidRPr="001824AB" w:rsidRDefault="008354F3" w:rsidP="008354F3">
      <w:pPr>
        <w:ind w:firstLine="1440"/>
        <w:rPr>
          <w:sz w:val="24"/>
          <w:szCs w:val="24"/>
        </w:rPr>
      </w:pPr>
      <w:r>
        <w:rPr>
          <w:sz w:val="24"/>
          <w:szCs w:val="24"/>
        </w:rPr>
        <w:t>1</w:t>
      </w:r>
      <w:r w:rsidR="008A31EC">
        <w:rPr>
          <w:sz w:val="24"/>
          <w:szCs w:val="24"/>
        </w:rPr>
        <w:t>2</w:t>
      </w:r>
      <w:r w:rsidRPr="001824AB">
        <w:rPr>
          <w:sz w:val="24"/>
          <w:szCs w:val="24"/>
        </w:rPr>
        <w:t>.</w:t>
      </w:r>
      <w:r w:rsidRPr="001824AB">
        <w:rPr>
          <w:sz w:val="24"/>
          <w:szCs w:val="24"/>
        </w:rPr>
        <w:tab/>
      </w:r>
      <w:r w:rsidRPr="009766E3">
        <w:rPr>
          <w:sz w:val="24"/>
          <w:szCs w:val="24"/>
        </w:rPr>
        <w:t>Pennsylvania Department of Transportation</w:t>
      </w:r>
      <w:r w:rsidRPr="001824AB">
        <w:rPr>
          <w:sz w:val="24"/>
          <w:szCs w:val="24"/>
        </w:rPr>
        <w:t xml:space="preserve">, at least </w:t>
      </w:r>
      <w:r>
        <w:rPr>
          <w:sz w:val="24"/>
          <w:szCs w:val="24"/>
        </w:rPr>
        <w:t>t</w:t>
      </w:r>
      <w:r w:rsidR="003E121D">
        <w:rPr>
          <w:sz w:val="24"/>
          <w:szCs w:val="24"/>
        </w:rPr>
        <w:t>hirty</w:t>
      </w:r>
      <w:r>
        <w:rPr>
          <w:sz w:val="24"/>
          <w:szCs w:val="24"/>
        </w:rPr>
        <w:t xml:space="preserve"> (</w:t>
      </w:r>
      <w:r w:rsidR="003E121D">
        <w:rPr>
          <w:sz w:val="24"/>
          <w:szCs w:val="24"/>
        </w:rPr>
        <w:t>30</w:t>
      </w:r>
      <w:r>
        <w:rPr>
          <w:sz w:val="24"/>
          <w:szCs w:val="24"/>
        </w:rPr>
        <w:t xml:space="preserve">) </w:t>
      </w:r>
      <w:r w:rsidRPr="001824AB">
        <w:rPr>
          <w:sz w:val="24"/>
          <w:szCs w:val="24"/>
        </w:rPr>
        <w:t>days prior to the start of work, notify all parties in interest of the actual date on which work will begin.</w:t>
      </w:r>
    </w:p>
    <w:p w14:paraId="1DC3F22F" w14:textId="77777777" w:rsidR="008354F3" w:rsidRPr="001824AB" w:rsidRDefault="008354F3" w:rsidP="008354F3">
      <w:pPr>
        <w:ind w:firstLine="1440"/>
        <w:rPr>
          <w:sz w:val="24"/>
          <w:szCs w:val="24"/>
        </w:rPr>
      </w:pPr>
    </w:p>
    <w:p w14:paraId="75C89D9B" w14:textId="1A9AAE62" w:rsidR="008354F3" w:rsidRDefault="008354F3" w:rsidP="008A31EC">
      <w:pPr>
        <w:tabs>
          <w:tab w:val="num" w:pos="0"/>
        </w:tabs>
        <w:ind w:firstLine="1440"/>
        <w:rPr>
          <w:sz w:val="24"/>
          <w:szCs w:val="24"/>
        </w:rPr>
      </w:pPr>
      <w:r>
        <w:rPr>
          <w:sz w:val="24"/>
          <w:szCs w:val="24"/>
        </w:rPr>
        <w:t>1</w:t>
      </w:r>
      <w:r w:rsidR="008A31EC">
        <w:rPr>
          <w:sz w:val="24"/>
          <w:szCs w:val="24"/>
        </w:rPr>
        <w:t>3</w:t>
      </w:r>
      <w:r w:rsidRPr="001824AB">
        <w:rPr>
          <w:sz w:val="24"/>
          <w:szCs w:val="24"/>
        </w:rPr>
        <w:t>.</w:t>
      </w:r>
      <w:r w:rsidRPr="001824AB">
        <w:rPr>
          <w:sz w:val="24"/>
          <w:szCs w:val="24"/>
        </w:rPr>
        <w:tab/>
      </w:r>
      <w:r w:rsidR="00F4502A">
        <w:rPr>
          <w:sz w:val="24"/>
          <w:szCs w:val="24"/>
        </w:rPr>
        <w:t>Centre County</w:t>
      </w:r>
      <w:r w:rsidR="00F4502A" w:rsidRPr="001824AB">
        <w:rPr>
          <w:sz w:val="24"/>
          <w:szCs w:val="24"/>
        </w:rPr>
        <w:t xml:space="preserve"> </w:t>
      </w:r>
      <w:r w:rsidRPr="001824AB">
        <w:rPr>
          <w:sz w:val="24"/>
          <w:szCs w:val="24"/>
        </w:rPr>
        <w:t>pay all compensation for damages</w:t>
      </w:r>
      <w:r>
        <w:rPr>
          <w:sz w:val="24"/>
          <w:szCs w:val="24"/>
        </w:rPr>
        <w:t>, if any,</w:t>
      </w:r>
      <w:r w:rsidRPr="001824AB">
        <w:rPr>
          <w:sz w:val="24"/>
          <w:szCs w:val="24"/>
        </w:rPr>
        <w:t xml:space="preserve"> due to owners of property taken, injured, or destroyed by reason of the construction of the crossing in accordance with this Secretarial Letter.</w:t>
      </w:r>
    </w:p>
    <w:p w14:paraId="12B925A3" w14:textId="77777777" w:rsidR="008354F3" w:rsidRDefault="008354F3" w:rsidP="008354F3">
      <w:pPr>
        <w:tabs>
          <w:tab w:val="left" w:pos="-90"/>
        </w:tabs>
        <w:overflowPunct w:val="0"/>
        <w:autoSpaceDE w:val="0"/>
        <w:autoSpaceDN w:val="0"/>
        <w:adjustRightInd w:val="0"/>
        <w:ind w:hanging="720"/>
        <w:textAlignment w:val="baseline"/>
        <w:rPr>
          <w:sz w:val="24"/>
          <w:szCs w:val="24"/>
        </w:rPr>
      </w:pPr>
      <w:bookmarkStart w:id="2" w:name="_Hlk6909872"/>
      <w:r w:rsidRPr="007B0A2A">
        <w:rPr>
          <w:sz w:val="24"/>
          <w:szCs w:val="24"/>
        </w:rPr>
        <w:tab/>
      </w:r>
      <w:r w:rsidRPr="007B0A2A">
        <w:rPr>
          <w:sz w:val="24"/>
          <w:szCs w:val="24"/>
        </w:rPr>
        <w:tab/>
      </w:r>
      <w:r w:rsidRPr="007B0A2A">
        <w:rPr>
          <w:sz w:val="24"/>
          <w:szCs w:val="24"/>
        </w:rPr>
        <w:tab/>
      </w:r>
      <w:r w:rsidRPr="007B0A2A">
        <w:rPr>
          <w:sz w:val="24"/>
          <w:szCs w:val="24"/>
        </w:rPr>
        <w:tab/>
      </w:r>
    </w:p>
    <w:p w14:paraId="3F1B82E9" w14:textId="6BDC8C34" w:rsidR="00C078FA" w:rsidRDefault="008354F3" w:rsidP="00BF3F0F">
      <w:pPr>
        <w:tabs>
          <w:tab w:val="left" w:pos="-90"/>
        </w:tabs>
        <w:overflowPunct w:val="0"/>
        <w:autoSpaceDE w:val="0"/>
        <w:autoSpaceDN w:val="0"/>
        <w:adjustRightInd w:val="0"/>
        <w:ind w:firstLine="1440"/>
        <w:textAlignment w:val="baseline"/>
        <w:rPr>
          <w:sz w:val="24"/>
          <w:szCs w:val="24"/>
        </w:rPr>
      </w:pPr>
      <w:r>
        <w:rPr>
          <w:sz w:val="24"/>
          <w:szCs w:val="24"/>
        </w:rPr>
        <w:t>1</w:t>
      </w:r>
      <w:r w:rsidR="008A31EC">
        <w:rPr>
          <w:sz w:val="24"/>
          <w:szCs w:val="24"/>
        </w:rPr>
        <w:t>4</w:t>
      </w:r>
      <w:r>
        <w:rPr>
          <w:sz w:val="24"/>
          <w:szCs w:val="24"/>
        </w:rPr>
        <w:t>.</w:t>
      </w:r>
      <w:r>
        <w:rPr>
          <w:sz w:val="24"/>
          <w:szCs w:val="24"/>
        </w:rPr>
        <w:tab/>
      </w:r>
      <w:r w:rsidRPr="001824AB">
        <w:rPr>
          <w:sz w:val="24"/>
          <w:szCs w:val="24"/>
        </w:rPr>
        <w:t xml:space="preserve">Upon completion of the </w:t>
      </w:r>
      <w:r>
        <w:rPr>
          <w:sz w:val="24"/>
          <w:szCs w:val="24"/>
        </w:rPr>
        <w:t>proposed project</w:t>
      </w:r>
      <w:r w:rsidRPr="001824AB">
        <w:rPr>
          <w:sz w:val="24"/>
          <w:szCs w:val="24"/>
        </w:rPr>
        <w:t xml:space="preserve">, </w:t>
      </w:r>
      <w:r w:rsidR="00DF0058">
        <w:rPr>
          <w:sz w:val="24"/>
          <w:szCs w:val="24"/>
        </w:rPr>
        <w:t>Spring Township</w:t>
      </w:r>
      <w:r w:rsidRPr="001824AB">
        <w:rPr>
          <w:sz w:val="24"/>
          <w:szCs w:val="24"/>
        </w:rPr>
        <w:t xml:space="preserve">, at its sole cost and expense, </w:t>
      </w:r>
      <w:r w:rsidRPr="00F51C1B">
        <w:rPr>
          <w:sz w:val="24"/>
          <w:szCs w:val="24"/>
        </w:rPr>
        <w:t xml:space="preserve">furnish all material and perform all work necessary thereafter to, </w:t>
      </w:r>
      <w:r>
        <w:rPr>
          <w:sz w:val="24"/>
          <w:szCs w:val="24"/>
        </w:rPr>
        <w:t xml:space="preserve">and perform the snow and ice removal from the roadway surface </w:t>
      </w:r>
      <w:r w:rsidR="00122199">
        <w:rPr>
          <w:sz w:val="24"/>
          <w:szCs w:val="24"/>
        </w:rPr>
        <w:t>on</w:t>
      </w:r>
      <w:r>
        <w:rPr>
          <w:sz w:val="24"/>
          <w:szCs w:val="24"/>
        </w:rPr>
        <w:t xml:space="preserve"> the structure and on the approaches of the roadway.   </w:t>
      </w:r>
      <w:bookmarkEnd w:id="2"/>
    </w:p>
    <w:p w14:paraId="6BE56F90" w14:textId="77777777" w:rsidR="00C078FA" w:rsidRPr="007B0A2A" w:rsidRDefault="00C078FA" w:rsidP="008354F3">
      <w:pPr>
        <w:tabs>
          <w:tab w:val="left" w:pos="-90"/>
        </w:tabs>
        <w:overflowPunct w:val="0"/>
        <w:autoSpaceDE w:val="0"/>
        <w:autoSpaceDN w:val="0"/>
        <w:adjustRightInd w:val="0"/>
        <w:ind w:hanging="720"/>
        <w:textAlignment w:val="baseline"/>
        <w:rPr>
          <w:sz w:val="24"/>
          <w:szCs w:val="24"/>
        </w:rPr>
      </w:pPr>
    </w:p>
    <w:p w14:paraId="504C7B54" w14:textId="32745A6E" w:rsidR="000F73BF" w:rsidRPr="000F73BF" w:rsidRDefault="008354F3" w:rsidP="000F73BF">
      <w:pPr>
        <w:tabs>
          <w:tab w:val="left" w:pos="-90"/>
        </w:tabs>
        <w:overflowPunct w:val="0"/>
        <w:autoSpaceDE w:val="0"/>
        <w:autoSpaceDN w:val="0"/>
        <w:adjustRightInd w:val="0"/>
        <w:ind w:hanging="720"/>
        <w:textAlignment w:val="baseline"/>
        <w:rPr>
          <w:sz w:val="24"/>
          <w:szCs w:val="24"/>
        </w:rPr>
      </w:pPr>
      <w:r w:rsidRPr="007B0A2A">
        <w:rPr>
          <w:sz w:val="24"/>
          <w:szCs w:val="24"/>
        </w:rPr>
        <w:tab/>
      </w:r>
      <w:r w:rsidRPr="007B0A2A">
        <w:rPr>
          <w:sz w:val="24"/>
          <w:szCs w:val="24"/>
        </w:rPr>
        <w:tab/>
      </w:r>
      <w:r w:rsidRPr="007B0A2A">
        <w:rPr>
          <w:sz w:val="24"/>
          <w:szCs w:val="24"/>
        </w:rPr>
        <w:tab/>
      </w:r>
      <w:r w:rsidRPr="007B0A2A">
        <w:rPr>
          <w:sz w:val="24"/>
          <w:szCs w:val="24"/>
        </w:rPr>
        <w:tab/>
      </w:r>
      <w:r>
        <w:rPr>
          <w:sz w:val="24"/>
          <w:szCs w:val="24"/>
        </w:rPr>
        <w:t>1</w:t>
      </w:r>
      <w:r w:rsidR="008A31EC">
        <w:rPr>
          <w:sz w:val="24"/>
          <w:szCs w:val="24"/>
        </w:rPr>
        <w:t>5</w:t>
      </w:r>
      <w:r w:rsidRPr="007B0A2A">
        <w:rPr>
          <w:sz w:val="24"/>
          <w:szCs w:val="24"/>
        </w:rPr>
        <w:t>.</w:t>
      </w:r>
      <w:r w:rsidRPr="007B0A2A">
        <w:rPr>
          <w:sz w:val="24"/>
          <w:szCs w:val="24"/>
        </w:rPr>
        <w:tab/>
      </w:r>
      <w:r w:rsidR="000F73BF" w:rsidRPr="000F73BF">
        <w:rPr>
          <w:sz w:val="24"/>
          <w:szCs w:val="24"/>
        </w:rPr>
        <w:t>Upon completion of the alteration of the crossing, SEDA-COG Joint Rail Authority, at its sole cost and expense, furnish all material and perform all work necessary to maintain its railroad facilities and crossbucks at the subject crossing and maintain at all times, in a smooth and satisfactory condition, the timber and asphalt crossing surface between the rails, and for a distance of twenty-four (24) inches beyond</w:t>
      </w:r>
      <w:r w:rsidR="00F07556">
        <w:rPr>
          <w:sz w:val="24"/>
          <w:szCs w:val="24"/>
        </w:rPr>
        <w:t xml:space="preserve"> each outside </w:t>
      </w:r>
      <w:r w:rsidR="000F73BF" w:rsidRPr="000F73BF">
        <w:rPr>
          <w:sz w:val="24"/>
          <w:szCs w:val="24"/>
        </w:rPr>
        <w:t>rail, and all in accordance with Part 8 of the Manual on Uniform Traffic Control Devices and this Secretarial Letter</w:t>
      </w:r>
      <w:r w:rsidR="00C078FA">
        <w:rPr>
          <w:sz w:val="24"/>
          <w:szCs w:val="24"/>
        </w:rPr>
        <w:t xml:space="preserve">; </w:t>
      </w:r>
      <w:r w:rsidR="00C078FA" w:rsidRPr="00C078FA">
        <w:rPr>
          <w:sz w:val="24"/>
          <w:szCs w:val="24"/>
        </w:rPr>
        <w:t xml:space="preserve">and provide 10-days of advance notice to </w:t>
      </w:r>
      <w:r w:rsidR="00C078FA">
        <w:rPr>
          <w:iCs/>
          <w:sz w:val="24"/>
          <w:szCs w:val="24"/>
        </w:rPr>
        <w:t>Spring</w:t>
      </w:r>
      <w:r w:rsidR="00C078FA" w:rsidRPr="00C078FA">
        <w:rPr>
          <w:iCs/>
          <w:sz w:val="24"/>
          <w:szCs w:val="24"/>
        </w:rPr>
        <w:t xml:space="preserve"> Township</w:t>
      </w:r>
      <w:r w:rsidR="00C078FA" w:rsidRPr="00C078FA">
        <w:rPr>
          <w:sz w:val="24"/>
          <w:szCs w:val="24"/>
        </w:rPr>
        <w:t xml:space="preserve"> prior to doing any work in accordance with this paragraph</w:t>
      </w:r>
      <w:r w:rsidR="00C078FA">
        <w:rPr>
          <w:sz w:val="24"/>
          <w:szCs w:val="24"/>
        </w:rPr>
        <w:t>.</w:t>
      </w:r>
    </w:p>
    <w:p w14:paraId="506CE42F" w14:textId="77777777" w:rsidR="00F07556" w:rsidRDefault="00F07556" w:rsidP="00F07556">
      <w:pPr>
        <w:tabs>
          <w:tab w:val="left" w:pos="600"/>
        </w:tabs>
        <w:overflowPunct w:val="0"/>
        <w:autoSpaceDE w:val="0"/>
        <w:autoSpaceDN w:val="0"/>
        <w:adjustRightInd w:val="0"/>
        <w:ind w:hanging="720"/>
        <w:textAlignment w:val="baseline"/>
        <w:rPr>
          <w:sz w:val="24"/>
          <w:szCs w:val="24"/>
        </w:rPr>
      </w:pPr>
      <w:r>
        <w:rPr>
          <w:sz w:val="24"/>
          <w:szCs w:val="24"/>
        </w:rPr>
        <w:tab/>
      </w:r>
    </w:p>
    <w:p w14:paraId="02C98A00" w14:textId="75655BAF" w:rsidR="008354F3" w:rsidRDefault="00F07556" w:rsidP="00F07556">
      <w:pPr>
        <w:tabs>
          <w:tab w:val="left" w:pos="600"/>
        </w:tabs>
        <w:overflowPunct w:val="0"/>
        <w:autoSpaceDE w:val="0"/>
        <w:autoSpaceDN w:val="0"/>
        <w:adjustRightInd w:val="0"/>
        <w:ind w:hanging="720"/>
        <w:textAlignment w:val="baseline"/>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sidRPr="00F07556">
        <w:rPr>
          <w:sz w:val="24"/>
          <w:szCs w:val="24"/>
        </w:rPr>
        <w:t>1</w:t>
      </w:r>
      <w:r w:rsidR="008A31EC">
        <w:rPr>
          <w:sz w:val="24"/>
          <w:szCs w:val="24"/>
        </w:rPr>
        <w:t>6</w:t>
      </w:r>
      <w:r w:rsidRPr="00F07556">
        <w:rPr>
          <w:sz w:val="24"/>
          <w:szCs w:val="24"/>
        </w:rPr>
        <w:t>.</w:t>
      </w:r>
      <w:r w:rsidRPr="00F07556">
        <w:rPr>
          <w:sz w:val="24"/>
          <w:szCs w:val="24"/>
        </w:rPr>
        <w:tab/>
        <w:t xml:space="preserve">Upon completion of the alteration of the crossing, </w:t>
      </w:r>
      <w:r>
        <w:rPr>
          <w:sz w:val="24"/>
          <w:szCs w:val="24"/>
        </w:rPr>
        <w:t>Spring</w:t>
      </w:r>
      <w:r w:rsidRPr="00F07556">
        <w:rPr>
          <w:sz w:val="24"/>
          <w:szCs w:val="24"/>
        </w:rPr>
        <w:t xml:space="preserve"> Township, at its sole cost and expense, furnish all material and do all work necessary thereafter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 </w:t>
      </w:r>
      <w:r w:rsidR="00C078FA" w:rsidRPr="00C078FA">
        <w:rPr>
          <w:sz w:val="24"/>
          <w:szCs w:val="24"/>
        </w:rPr>
        <w:t xml:space="preserve">and provide 10-days of advance notice to </w:t>
      </w:r>
      <w:r w:rsidR="00C078FA" w:rsidRPr="000F73BF">
        <w:rPr>
          <w:sz w:val="24"/>
          <w:szCs w:val="24"/>
        </w:rPr>
        <w:t>SEDA-COG Joint Rail Authority</w:t>
      </w:r>
      <w:r w:rsidR="00C078FA" w:rsidRPr="00C078FA">
        <w:rPr>
          <w:sz w:val="24"/>
          <w:szCs w:val="24"/>
        </w:rPr>
        <w:t xml:space="preserve"> prior to doing any work in accordance with this paragraph</w:t>
      </w:r>
      <w:r w:rsidRPr="00F07556">
        <w:rPr>
          <w:sz w:val="24"/>
          <w:szCs w:val="24"/>
        </w:rPr>
        <w:t>.</w:t>
      </w:r>
    </w:p>
    <w:p w14:paraId="47FAC1D0" w14:textId="39ED002C" w:rsidR="00F07556" w:rsidRDefault="00F07556" w:rsidP="008354F3">
      <w:pPr>
        <w:tabs>
          <w:tab w:val="left" w:pos="-90"/>
        </w:tabs>
        <w:overflowPunct w:val="0"/>
        <w:autoSpaceDE w:val="0"/>
        <w:autoSpaceDN w:val="0"/>
        <w:adjustRightInd w:val="0"/>
        <w:ind w:hanging="720"/>
        <w:textAlignment w:val="baseline"/>
        <w:rPr>
          <w:sz w:val="24"/>
          <w:szCs w:val="24"/>
        </w:rPr>
      </w:pPr>
    </w:p>
    <w:p w14:paraId="58AB1780" w14:textId="2DF7A97E" w:rsidR="00F07556" w:rsidRPr="001824AB" w:rsidRDefault="00F07556" w:rsidP="00F07556">
      <w:pPr>
        <w:tabs>
          <w:tab w:val="num" w:pos="0"/>
        </w:tabs>
        <w:ind w:firstLine="1440"/>
        <w:rPr>
          <w:sz w:val="24"/>
          <w:szCs w:val="24"/>
        </w:rPr>
      </w:pPr>
      <w:r>
        <w:rPr>
          <w:sz w:val="24"/>
          <w:szCs w:val="24"/>
        </w:rPr>
        <w:t>1</w:t>
      </w:r>
      <w:r w:rsidR="008A31EC">
        <w:rPr>
          <w:sz w:val="24"/>
          <w:szCs w:val="24"/>
        </w:rPr>
        <w:t>7</w:t>
      </w:r>
      <w:r w:rsidRPr="001824AB">
        <w:rPr>
          <w:sz w:val="24"/>
          <w:szCs w:val="24"/>
        </w:rPr>
        <w:t>.</w:t>
      </w:r>
      <w:r w:rsidRPr="001824AB">
        <w:rPr>
          <w:sz w:val="24"/>
          <w:szCs w:val="24"/>
        </w:rPr>
        <w:tab/>
        <w:t xml:space="preserve">Upon completion of the </w:t>
      </w:r>
      <w:r>
        <w:rPr>
          <w:sz w:val="24"/>
          <w:szCs w:val="24"/>
        </w:rPr>
        <w:t>proposed project</w:t>
      </w:r>
      <w:r w:rsidRPr="001824AB">
        <w:rPr>
          <w:sz w:val="24"/>
          <w:szCs w:val="24"/>
        </w:rPr>
        <w:t xml:space="preserve">, </w:t>
      </w:r>
      <w:r>
        <w:rPr>
          <w:sz w:val="24"/>
          <w:szCs w:val="24"/>
        </w:rPr>
        <w:t>Spring Township</w:t>
      </w:r>
      <w:r w:rsidRPr="001824AB">
        <w:rPr>
          <w:sz w:val="24"/>
          <w:szCs w:val="24"/>
        </w:rPr>
        <w:t xml:space="preserve">, at its sole cost and expense, </w:t>
      </w:r>
      <w:r w:rsidRPr="00F51C1B">
        <w:rPr>
          <w:sz w:val="24"/>
          <w:szCs w:val="24"/>
        </w:rPr>
        <w:t xml:space="preserve">furnish all material and perform all work necessary thereafter to maintain the </w:t>
      </w:r>
      <w:r w:rsidR="000F35CF">
        <w:rPr>
          <w:sz w:val="24"/>
          <w:szCs w:val="24"/>
        </w:rPr>
        <w:t>bridge structure</w:t>
      </w:r>
      <w:r>
        <w:rPr>
          <w:sz w:val="24"/>
          <w:szCs w:val="24"/>
        </w:rPr>
        <w:t xml:space="preserve"> </w:t>
      </w:r>
      <w:r w:rsidRPr="00F51C1B">
        <w:rPr>
          <w:sz w:val="24"/>
          <w:szCs w:val="24"/>
        </w:rPr>
        <w:t xml:space="preserve">including the substructure, superstructure, roadway pavement, parapets, </w:t>
      </w:r>
      <w:r>
        <w:rPr>
          <w:sz w:val="24"/>
          <w:szCs w:val="24"/>
        </w:rPr>
        <w:t xml:space="preserve">guiderails, </w:t>
      </w:r>
      <w:r w:rsidRPr="00F51C1B">
        <w:rPr>
          <w:sz w:val="24"/>
          <w:szCs w:val="24"/>
        </w:rPr>
        <w:t xml:space="preserve">highway approaches to the bridge, </w:t>
      </w:r>
      <w:r w:rsidR="0046221E">
        <w:rPr>
          <w:sz w:val="24"/>
          <w:szCs w:val="24"/>
        </w:rPr>
        <w:t xml:space="preserve">bridge inspection, </w:t>
      </w:r>
      <w:r w:rsidRPr="00F51C1B">
        <w:rPr>
          <w:sz w:val="24"/>
          <w:szCs w:val="24"/>
        </w:rPr>
        <w:t>drainage facilities</w:t>
      </w:r>
      <w:r>
        <w:rPr>
          <w:sz w:val="24"/>
          <w:szCs w:val="24"/>
        </w:rPr>
        <w:t xml:space="preserve"> </w:t>
      </w:r>
      <w:r w:rsidRPr="00F51C1B">
        <w:rPr>
          <w:sz w:val="24"/>
          <w:szCs w:val="24"/>
        </w:rPr>
        <w:t>and any other ancillary features of the improvement constructed in accordance with</w:t>
      </w:r>
      <w:r w:rsidRPr="00AF577B">
        <w:rPr>
          <w:sz w:val="24"/>
          <w:szCs w:val="24"/>
        </w:rPr>
        <w:t xml:space="preserve"> this Secretarial Letter</w:t>
      </w:r>
      <w:r w:rsidRPr="001C537F">
        <w:rPr>
          <w:sz w:val="24"/>
          <w:szCs w:val="24"/>
        </w:rPr>
        <w:t>.</w:t>
      </w:r>
    </w:p>
    <w:p w14:paraId="08BFE391" w14:textId="77777777" w:rsidR="008354F3" w:rsidRPr="007B0A2A" w:rsidRDefault="008354F3" w:rsidP="008A31EC">
      <w:pPr>
        <w:tabs>
          <w:tab w:val="left" w:pos="-90"/>
        </w:tabs>
        <w:overflowPunct w:val="0"/>
        <w:autoSpaceDE w:val="0"/>
        <w:autoSpaceDN w:val="0"/>
        <w:adjustRightInd w:val="0"/>
        <w:textAlignment w:val="baseline"/>
        <w:rPr>
          <w:sz w:val="24"/>
          <w:szCs w:val="24"/>
        </w:rPr>
      </w:pPr>
    </w:p>
    <w:p w14:paraId="4489E2AE" w14:textId="39E2AF2B" w:rsidR="008354F3" w:rsidRPr="007B0A2A" w:rsidRDefault="008354F3" w:rsidP="008354F3">
      <w:pPr>
        <w:tabs>
          <w:tab w:val="left" w:pos="-90"/>
        </w:tabs>
        <w:overflowPunct w:val="0"/>
        <w:autoSpaceDE w:val="0"/>
        <w:autoSpaceDN w:val="0"/>
        <w:adjustRightInd w:val="0"/>
        <w:ind w:hanging="720"/>
        <w:textAlignment w:val="baseline"/>
        <w:rPr>
          <w:sz w:val="24"/>
          <w:szCs w:val="24"/>
        </w:rPr>
      </w:pPr>
      <w:r w:rsidRPr="007B0A2A">
        <w:rPr>
          <w:sz w:val="24"/>
          <w:szCs w:val="24"/>
        </w:rPr>
        <w:tab/>
      </w:r>
      <w:r w:rsidRPr="007B0A2A">
        <w:rPr>
          <w:sz w:val="24"/>
          <w:szCs w:val="24"/>
        </w:rPr>
        <w:tab/>
      </w:r>
      <w:r w:rsidRPr="007B0A2A">
        <w:rPr>
          <w:sz w:val="24"/>
          <w:szCs w:val="24"/>
        </w:rPr>
        <w:tab/>
      </w:r>
      <w:r w:rsidRPr="007B0A2A">
        <w:rPr>
          <w:sz w:val="24"/>
          <w:szCs w:val="24"/>
        </w:rPr>
        <w:tab/>
      </w:r>
      <w:r>
        <w:rPr>
          <w:sz w:val="24"/>
          <w:szCs w:val="24"/>
        </w:rPr>
        <w:t>1</w:t>
      </w:r>
      <w:r w:rsidR="008A31EC">
        <w:rPr>
          <w:sz w:val="24"/>
          <w:szCs w:val="24"/>
        </w:rPr>
        <w:t>8</w:t>
      </w:r>
      <w:r w:rsidRPr="007B0A2A">
        <w:rPr>
          <w:sz w:val="24"/>
          <w:szCs w:val="24"/>
        </w:rPr>
        <w:t>.</w:t>
      </w:r>
      <w:r w:rsidRPr="007B0A2A">
        <w:rPr>
          <w:sz w:val="24"/>
          <w:szCs w:val="24"/>
        </w:rPr>
        <w:tab/>
      </w:r>
      <w:r>
        <w:rPr>
          <w:sz w:val="24"/>
          <w:szCs w:val="24"/>
        </w:rPr>
        <w:t>U</w:t>
      </w:r>
      <w:r w:rsidRPr="007B0A2A">
        <w:rPr>
          <w:sz w:val="24"/>
          <w:szCs w:val="24"/>
        </w:rPr>
        <w:t>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78CA1619" w14:textId="18DECC15" w:rsidR="00AF741D" w:rsidRDefault="00AF741D">
      <w:pPr>
        <w:rPr>
          <w:sz w:val="24"/>
          <w:szCs w:val="24"/>
        </w:rPr>
      </w:pPr>
      <w:r>
        <w:rPr>
          <w:sz w:val="24"/>
          <w:szCs w:val="24"/>
        </w:rPr>
        <w:br w:type="page"/>
      </w:r>
    </w:p>
    <w:p w14:paraId="3647FC99" w14:textId="77777777" w:rsidR="008354F3" w:rsidRPr="007B0A2A" w:rsidRDefault="008354F3" w:rsidP="008354F3">
      <w:pPr>
        <w:tabs>
          <w:tab w:val="left" w:pos="-90"/>
        </w:tabs>
        <w:overflowPunct w:val="0"/>
        <w:autoSpaceDE w:val="0"/>
        <w:autoSpaceDN w:val="0"/>
        <w:adjustRightInd w:val="0"/>
        <w:ind w:hanging="720"/>
        <w:textAlignment w:val="baseline"/>
        <w:rPr>
          <w:sz w:val="24"/>
          <w:szCs w:val="24"/>
        </w:rPr>
      </w:pPr>
    </w:p>
    <w:p w14:paraId="7BBEB962" w14:textId="4C7B51B1" w:rsidR="008354F3" w:rsidRDefault="008354F3" w:rsidP="008354F3">
      <w:pPr>
        <w:tabs>
          <w:tab w:val="num" w:pos="0"/>
        </w:tabs>
        <w:ind w:firstLine="1440"/>
        <w:rPr>
          <w:sz w:val="24"/>
          <w:szCs w:val="24"/>
        </w:rPr>
      </w:pPr>
      <w:r>
        <w:rPr>
          <w:sz w:val="24"/>
          <w:szCs w:val="24"/>
        </w:rPr>
        <w:t>1</w:t>
      </w:r>
      <w:r w:rsidR="00C078FA">
        <w:rPr>
          <w:sz w:val="24"/>
          <w:szCs w:val="24"/>
        </w:rPr>
        <w:t>9</w:t>
      </w:r>
      <w:r w:rsidRPr="001824AB">
        <w:rPr>
          <w:sz w:val="24"/>
          <w:szCs w:val="24"/>
        </w:rPr>
        <w:t>.</w:t>
      </w:r>
      <w:r w:rsidRPr="001824AB">
        <w:rPr>
          <w:sz w:val="24"/>
          <w:szCs w:val="24"/>
        </w:rPr>
        <w:tab/>
        <w:t xml:space="preserve">Upon completion of the work herein </w:t>
      </w:r>
      <w:r>
        <w:rPr>
          <w:sz w:val="24"/>
          <w:szCs w:val="24"/>
        </w:rPr>
        <w:t>directed</w:t>
      </w:r>
      <w:r w:rsidRPr="001824AB">
        <w:rPr>
          <w:sz w:val="24"/>
          <w:szCs w:val="24"/>
        </w:rPr>
        <w:t xml:space="preserve">, and upon a written request by any party hereto, this proceeding be scheduled for a hearing at a time and a place assigned by this Commission, upon due notice to all parties, to receive evidence relative to the allocation of initial costs incurred, </w:t>
      </w:r>
      <w:r w:rsidRPr="0031651E">
        <w:rPr>
          <w:sz w:val="24"/>
          <w:szCs w:val="24"/>
        </w:rPr>
        <w:t>if any, by the non-carrier public utility companies and municipal</w:t>
      </w:r>
      <w:r>
        <w:rPr>
          <w:sz w:val="24"/>
          <w:szCs w:val="24"/>
        </w:rPr>
        <w:t xml:space="preserve"> </w:t>
      </w:r>
      <w:r w:rsidRPr="0031651E">
        <w:rPr>
          <w:sz w:val="24"/>
          <w:szCs w:val="24"/>
        </w:rPr>
        <w:t>authorities, and any other matters relevant to this proceeding.</w:t>
      </w:r>
    </w:p>
    <w:p w14:paraId="5F95D7AC" w14:textId="5EDAF1FD" w:rsidR="00ED0FE4" w:rsidRPr="00082B92" w:rsidRDefault="00ED0FE4" w:rsidP="008354F3">
      <w:pPr>
        <w:keepLines/>
        <w:rPr>
          <w:sz w:val="24"/>
          <w:szCs w:val="24"/>
        </w:rPr>
      </w:pPr>
    </w:p>
    <w:p w14:paraId="3069D920" w14:textId="79BEE3CB" w:rsidR="00251918" w:rsidRDefault="00907E31" w:rsidP="006E4442">
      <w:pPr>
        <w:keepLines/>
        <w:rPr>
          <w:sz w:val="24"/>
          <w:szCs w:val="24"/>
        </w:rPr>
      </w:pPr>
      <w:r w:rsidRPr="00082B92">
        <w:rPr>
          <w:sz w:val="24"/>
          <w:szCs w:val="24"/>
        </w:rPr>
        <w:tab/>
      </w:r>
      <w:r w:rsidRPr="00082B92">
        <w:rPr>
          <w:sz w:val="24"/>
          <w:szCs w:val="24"/>
        </w:rPr>
        <w:tab/>
      </w:r>
      <w:r w:rsidR="00251918" w:rsidRPr="00082B92">
        <w:rPr>
          <w:sz w:val="24"/>
          <w:szCs w:val="24"/>
        </w:rPr>
        <w:t>The Parties are reminded that failure to comply with this or any Order or Secretarial Letter in this proceeding may result in an enforcement action seeking civil penalties and/or other sanctions pursuant to 66 Pa. C.S. § 3301.</w:t>
      </w:r>
    </w:p>
    <w:p w14:paraId="2B35E6EC" w14:textId="77777777" w:rsidR="00AB445C" w:rsidRPr="00082B92" w:rsidRDefault="00AB445C" w:rsidP="006E4442">
      <w:pPr>
        <w:keepLines/>
        <w:rPr>
          <w:sz w:val="24"/>
          <w:szCs w:val="24"/>
        </w:rPr>
      </w:pPr>
    </w:p>
    <w:p w14:paraId="41861D03" w14:textId="39C18705" w:rsidR="001543D0" w:rsidRDefault="001543D0" w:rsidP="001543D0">
      <w:pPr>
        <w:keepLines/>
        <w:ind w:firstLine="1440"/>
        <w:rPr>
          <w:sz w:val="24"/>
          <w:szCs w:val="24"/>
        </w:rPr>
      </w:pPr>
      <w:r>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Pr>
          <w:sz w:val="24"/>
          <w:szCs w:val="24"/>
        </w:rPr>
        <w:t>efiling</w:t>
      </w:r>
      <w:proofErr w:type="spellEnd"/>
      <w:r>
        <w:rPr>
          <w:sz w:val="24"/>
          <w:szCs w:val="24"/>
        </w:rPr>
        <w:t xml:space="preserve"> with the Secretary of the Commission by opening an </w:t>
      </w:r>
      <w:proofErr w:type="spellStart"/>
      <w:r>
        <w:rPr>
          <w:sz w:val="24"/>
          <w:szCs w:val="24"/>
        </w:rPr>
        <w:t>efiling</w:t>
      </w:r>
      <w:proofErr w:type="spellEnd"/>
      <w:r>
        <w:rPr>
          <w:sz w:val="24"/>
          <w:szCs w:val="24"/>
        </w:rPr>
        <w:t xml:space="preserve"> account through the Commission’s website and accepting eservice at </w:t>
      </w:r>
      <w:hyperlink r:id="rId9" w:history="1">
        <w:r>
          <w:rPr>
            <w:rStyle w:val="Hyperlink"/>
            <w:sz w:val="24"/>
            <w:szCs w:val="24"/>
          </w:rPr>
          <w:t>https://www.puc.pa.gov/filing-resources/efiling/</w:t>
        </w:r>
      </w:hyperlink>
      <w:r>
        <w:rPr>
          <w:sz w:val="24"/>
          <w:szCs w:val="24"/>
        </w:rPr>
        <w:t>.  If your filing contains confidential material, you are required to file by overnight delivery to ensure the timely filing of your submission.</w:t>
      </w:r>
    </w:p>
    <w:p w14:paraId="14A4AF21" w14:textId="77777777" w:rsidR="004C1C7B" w:rsidRPr="00082B92" w:rsidRDefault="004C1C7B" w:rsidP="00681968">
      <w:pPr>
        <w:keepLines/>
        <w:rPr>
          <w:iCs/>
          <w:sz w:val="24"/>
          <w:szCs w:val="24"/>
        </w:rPr>
      </w:pPr>
    </w:p>
    <w:p w14:paraId="0CDF3313" w14:textId="77777777" w:rsidR="004C1C7B" w:rsidRPr="00082B92" w:rsidRDefault="004C1C7B" w:rsidP="006E4442">
      <w:pPr>
        <w:keepLines/>
        <w:ind w:firstLine="1440"/>
        <w:rPr>
          <w:iCs/>
          <w:sz w:val="24"/>
          <w:szCs w:val="24"/>
        </w:rPr>
      </w:pPr>
      <w:r w:rsidRPr="00082B92">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69B70836" w14:textId="77777777" w:rsidR="004C1C7B" w:rsidRPr="00082B92" w:rsidRDefault="004C1C7B" w:rsidP="006E4442">
      <w:pPr>
        <w:keepLines/>
        <w:rPr>
          <w:sz w:val="24"/>
          <w:szCs w:val="24"/>
        </w:rPr>
      </w:pPr>
    </w:p>
    <w:p w14:paraId="2DC2F52E" w14:textId="77777777" w:rsidR="004C1C7B" w:rsidRPr="00082B92" w:rsidRDefault="004C1C7B" w:rsidP="006E4442">
      <w:pPr>
        <w:keepNext/>
        <w:keepLines/>
        <w:ind w:firstLine="1440"/>
        <w:rPr>
          <w:sz w:val="24"/>
          <w:szCs w:val="24"/>
        </w:rPr>
      </w:pPr>
      <w:r w:rsidRPr="00082B92">
        <w:rPr>
          <w:sz w:val="24"/>
          <w:szCs w:val="24"/>
        </w:rPr>
        <w:t xml:space="preserve">The Petition MUST include: (1) a written statement (divided into numbered paragraphs) outlining the reasons for the request; (2) the case docket number (it is provided for you at the top </w:t>
      </w:r>
      <w:proofErr w:type="gramStart"/>
      <w:r w:rsidRPr="00082B92">
        <w:rPr>
          <w:sz w:val="24"/>
          <w:szCs w:val="24"/>
        </w:rPr>
        <w:t>right hand</w:t>
      </w:r>
      <w:proofErr w:type="gramEnd"/>
      <w:r w:rsidRPr="00082B92">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72379808" w14:textId="77777777" w:rsidR="00251918" w:rsidRPr="00082B92" w:rsidRDefault="00251918" w:rsidP="006E4442">
      <w:pPr>
        <w:keepNext/>
        <w:keepLines/>
        <w:ind w:firstLine="1440"/>
        <w:rPr>
          <w:sz w:val="24"/>
          <w:szCs w:val="24"/>
        </w:rPr>
      </w:pPr>
    </w:p>
    <w:p w14:paraId="59D070CD" w14:textId="77777777" w:rsidR="00251918" w:rsidRPr="00082B92" w:rsidRDefault="00251918" w:rsidP="006E4442">
      <w:pPr>
        <w:keepNext/>
        <w:keepLines/>
        <w:ind w:firstLine="1440"/>
        <w:rPr>
          <w:sz w:val="24"/>
          <w:szCs w:val="24"/>
        </w:rPr>
      </w:pPr>
    </w:p>
    <w:p w14:paraId="2C845917" w14:textId="39D25B7B" w:rsidR="00443FB9" w:rsidRPr="00082B92" w:rsidRDefault="004C1A13" w:rsidP="006E4442">
      <w:pPr>
        <w:keepNext/>
        <w:keepLines/>
        <w:rPr>
          <w:sz w:val="24"/>
          <w:szCs w:val="24"/>
        </w:rPr>
      </w:pPr>
      <w:r w:rsidRPr="009F01BA">
        <w:rPr>
          <w:b/>
          <w:noProof/>
        </w:rPr>
        <w:drawing>
          <wp:anchor distT="0" distB="0" distL="114300" distR="114300" simplePos="0" relativeHeight="251661312" behindDoc="1" locked="0" layoutInCell="1" allowOverlap="1" wp14:anchorId="74F75DE3" wp14:editId="32A61FEE">
            <wp:simplePos x="0" y="0"/>
            <wp:positionH relativeFrom="column">
              <wp:posOffset>2552700</wp:posOffset>
            </wp:positionH>
            <wp:positionV relativeFrom="paragraph">
              <wp:posOffset>70485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t>Very truly yours,</w:t>
      </w:r>
    </w:p>
    <w:p w14:paraId="6C5AA16B" w14:textId="0CBC95FA" w:rsidR="00443FB9" w:rsidRPr="00082B92" w:rsidRDefault="00443FB9" w:rsidP="004C1A13">
      <w:pPr>
        <w:keepNext/>
        <w:keepLines/>
        <w:jc w:val="center"/>
        <w:rPr>
          <w:sz w:val="24"/>
          <w:szCs w:val="24"/>
        </w:rPr>
      </w:pPr>
    </w:p>
    <w:p w14:paraId="6BEF6C72" w14:textId="77777777" w:rsidR="00443FB9" w:rsidRPr="00082B92" w:rsidRDefault="00443FB9" w:rsidP="006E4442">
      <w:pPr>
        <w:keepNext/>
        <w:keepLines/>
        <w:rPr>
          <w:sz w:val="24"/>
          <w:szCs w:val="24"/>
        </w:rPr>
      </w:pPr>
    </w:p>
    <w:p w14:paraId="5B2044E1" w14:textId="77777777" w:rsidR="00443FB9" w:rsidRPr="00082B92" w:rsidRDefault="00443FB9" w:rsidP="006E4442">
      <w:pPr>
        <w:keepNext/>
        <w:keepLines/>
        <w:rPr>
          <w:sz w:val="24"/>
          <w:szCs w:val="24"/>
        </w:rPr>
      </w:pPr>
    </w:p>
    <w:p w14:paraId="7FFF4221" w14:textId="77777777" w:rsidR="00443FB9" w:rsidRPr="00082B92" w:rsidRDefault="00443FB9" w:rsidP="006E4442">
      <w:pPr>
        <w:keepNext/>
        <w:keepLines/>
        <w:outlineLvl w:val="0"/>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Rosemary Chiavetta</w:t>
      </w:r>
    </w:p>
    <w:p w14:paraId="7E98D662" w14:textId="77777777" w:rsidR="00443FB9" w:rsidRDefault="00443FB9" w:rsidP="006E4442">
      <w:pPr>
        <w:keepNext/>
        <w:keepLines/>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Secretary</w:t>
      </w:r>
    </w:p>
    <w:p w14:paraId="48656B1B" w14:textId="77777777" w:rsidR="00443FB9" w:rsidRDefault="00443FB9" w:rsidP="00004858">
      <w:pPr>
        <w:keepLines/>
        <w:rPr>
          <w:sz w:val="24"/>
          <w:szCs w:val="24"/>
        </w:rPr>
      </w:pPr>
    </w:p>
    <w:p w14:paraId="75CACE3C" w14:textId="77777777" w:rsidR="00484197" w:rsidRPr="00443FB9" w:rsidRDefault="00484197" w:rsidP="00004858">
      <w:pPr>
        <w:keepLines/>
        <w:rPr>
          <w:szCs w:val="24"/>
        </w:rPr>
      </w:pPr>
    </w:p>
    <w:sectPr w:rsidR="00484197" w:rsidRPr="00443FB9" w:rsidSect="00A50312">
      <w:footerReference w:type="even" r:id="rId11"/>
      <w:footerReference w:type="default" r:id="rId12"/>
      <w:type w:val="continuous"/>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B4CF" w14:textId="77777777" w:rsidR="00A62AA1" w:rsidRDefault="00A62AA1">
      <w:r>
        <w:separator/>
      </w:r>
    </w:p>
  </w:endnote>
  <w:endnote w:type="continuationSeparator" w:id="0">
    <w:p w14:paraId="350DC775" w14:textId="77777777" w:rsidR="00A62AA1" w:rsidRDefault="00A6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BF7A" w14:textId="77777777" w:rsidR="00A62AA1" w:rsidRDefault="00A62AA1">
      <w:r>
        <w:separator/>
      </w:r>
    </w:p>
  </w:footnote>
  <w:footnote w:type="continuationSeparator" w:id="0">
    <w:p w14:paraId="4F8C35DD" w14:textId="77777777" w:rsidR="00A62AA1" w:rsidRDefault="00A62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A2105DD"/>
    <w:multiLevelType w:val="hybridMultilevel"/>
    <w:tmpl w:val="0E78919A"/>
    <w:lvl w:ilvl="0" w:tplc="04C426F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016CD"/>
    <w:rsid w:val="0000193B"/>
    <w:rsid w:val="00002C8E"/>
    <w:rsid w:val="00002CD4"/>
    <w:rsid w:val="000033C0"/>
    <w:rsid w:val="00003FEB"/>
    <w:rsid w:val="00004858"/>
    <w:rsid w:val="00006CE6"/>
    <w:rsid w:val="00012BFB"/>
    <w:rsid w:val="00014E72"/>
    <w:rsid w:val="000161D4"/>
    <w:rsid w:val="00021B07"/>
    <w:rsid w:val="000235E7"/>
    <w:rsid w:val="0002717F"/>
    <w:rsid w:val="00030133"/>
    <w:rsid w:val="0003083C"/>
    <w:rsid w:val="0003357A"/>
    <w:rsid w:val="0003623F"/>
    <w:rsid w:val="00040391"/>
    <w:rsid w:val="00044010"/>
    <w:rsid w:val="000450B0"/>
    <w:rsid w:val="00045DDC"/>
    <w:rsid w:val="000467D5"/>
    <w:rsid w:val="00046CDB"/>
    <w:rsid w:val="00047867"/>
    <w:rsid w:val="00052B00"/>
    <w:rsid w:val="00053412"/>
    <w:rsid w:val="0005751C"/>
    <w:rsid w:val="000631E9"/>
    <w:rsid w:val="00065147"/>
    <w:rsid w:val="000770D8"/>
    <w:rsid w:val="00081517"/>
    <w:rsid w:val="0008187E"/>
    <w:rsid w:val="00082B92"/>
    <w:rsid w:val="000836EC"/>
    <w:rsid w:val="00083E21"/>
    <w:rsid w:val="00086F04"/>
    <w:rsid w:val="00092D49"/>
    <w:rsid w:val="00096404"/>
    <w:rsid w:val="00097883"/>
    <w:rsid w:val="000A0FE0"/>
    <w:rsid w:val="000A119D"/>
    <w:rsid w:val="000A25BC"/>
    <w:rsid w:val="000A4A75"/>
    <w:rsid w:val="000A509C"/>
    <w:rsid w:val="000A74E8"/>
    <w:rsid w:val="000B1F8C"/>
    <w:rsid w:val="000B7550"/>
    <w:rsid w:val="000C12FB"/>
    <w:rsid w:val="000C30C8"/>
    <w:rsid w:val="000C330E"/>
    <w:rsid w:val="000C37D1"/>
    <w:rsid w:val="000C4155"/>
    <w:rsid w:val="000C57FF"/>
    <w:rsid w:val="000D0F94"/>
    <w:rsid w:val="000D1408"/>
    <w:rsid w:val="000D17C5"/>
    <w:rsid w:val="000D19AB"/>
    <w:rsid w:val="000D30BC"/>
    <w:rsid w:val="000D61E3"/>
    <w:rsid w:val="000D6657"/>
    <w:rsid w:val="000E0710"/>
    <w:rsid w:val="000E2060"/>
    <w:rsid w:val="000E6CAB"/>
    <w:rsid w:val="000F00A5"/>
    <w:rsid w:val="000F01A9"/>
    <w:rsid w:val="000F2741"/>
    <w:rsid w:val="000F2C04"/>
    <w:rsid w:val="000F35CF"/>
    <w:rsid w:val="000F52C0"/>
    <w:rsid w:val="000F5C31"/>
    <w:rsid w:val="000F617B"/>
    <w:rsid w:val="000F717D"/>
    <w:rsid w:val="000F73BF"/>
    <w:rsid w:val="000F7C54"/>
    <w:rsid w:val="000F7EBE"/>
    <w:rsid w:val="001022E2"/>
    <w:rsid w:val="001033E0"/>
    <w:rsid w:val="00103FF4"/>
    <w:rsid w:val="00104462"/>
    <w:rsid w:val="001057C6"/>
    <w:rsid w:val="00106B6F"/>
    <w:rsid w:val="001076D0"/>
    <w:rsid w:val="00110615"/>
    <w:rsid w:val="00111024"/>
    <w:rsid w:val="001120E2"/>
    <w:rsid w:val="00112D6F"/>
    <w:rsid w:val="00115A7B"/>
    <w:rsid w:val="00116BCA"/>
    <w:rsid w:val="001218D4"/>
    <w:rsid w:val="00121DB6"/>
    <w:rsid w:val="00122199"/>
    <w:rsid w:val="00124AE3"/>
    <w:rsid w:val="00125AE9"/>
    <w:rsid w:val="00126710"/>
    <w:rsid w:val="00126B3F"/>
    <w:rsid w:val="001322E3"/>
    <w:rsid w:val="00132EDD"/>
    <w:rsid w:val="001344FA"/>
    <w:rsid w:val="001352CA"/>
    <w:rsid w:val="0014243E"/>
    <w:rsid w:val="00144FCE"/>
    <w:rsid w:val="001543D0"/>
    <w:rsid w:val="00154862"/>
    <w:rsid w:val="0015691C"/>
    <w:rsid w:val="00164D9F"/>
    <w:rsid w:val="00166119"/>
    <w:rsid w:val="0016749F"/>
    <w:rsid w:val="00167A4E"/>
    <w:rsid w:val="001701A9"/>
    <w:rsid w:val="00170F4E"/>
    <w:rsid w:val="001721D8"/>
    <w:rsid w:val="0017278F"/>
    <w:rsid w:val="00175955"/>
    <w:rsid w:val="00176364"/>
    <w:rsid w:val="00183335"/>
    <w:rsid w:val="001840CF"/>
    <w:rsid w:val="001905C0"/>
    <w:rsid w:val="001905D6"/>
    <w:rsid w:val="00190753"/>
    <w:rsid w:val="00191532"/>
    <w:rsid w:val="00197E68"/>
    <w:rsid w:val="001A3C8E"/>
    <w:rsid w:val="001A494D"/>
    <w:rsid w:val="001A4CCB"/>
    <w:rsid w:val="001A75E0"/>
    <w:rsid w:val="001B23FE"/>
    <w:rsid w:val="001B2536"/>
    <w:rsid w:val="001B3745"/>
    <w:rsid w:val="001B51AA"/>
    <w:rsid w:val="001B7010"/>
    <w:rsid w:val="001C1D3C"/>
    <w:rsid w:val="001D150A"/>
    <w:rsid w:val="001D216C"/>
    <w:rsid w:val="001D40EC"/>
    <w:rsid w:val="001D5388"/>
    <w:rsid w:val="001D742B"/>
    <w:rsid w:val="001E5176"/>
    <w:rsid w:val="001F041D"/>
    <w:rsid w:val="001F2164"/>
    <w:rsid w:val="001F2F7D"/>
    <w:rsid w:val="001F5C61"/>
    <w:rsid w:val="0020078D"/>
    <w:rsid w:val="002028BA"/>
    <w:rsid w:val="00204BEB"/>
    <w:rsid w:val="00204DE5"/>
    <w:rsid w:val="00210E83"/>
    <w:rsid w:val="00214DBF"/>
    <w:rsid w:val="00215640"/>
    <w:rsid w:val="00215A50"/>
    <w:rsid w:val="00220601"/>
    <w:rsid w:val="00220D12"/>
    <w:rsid w:val="0022170E"/>
    <w:rsid w:val="00221D62"/>
    <w:rsid w:val="002224E5"/>
    <w:rsid w:val="002228AB"/>
    <w:rsid w:val="002228FD"/>
    <w:rsid w:val="00223F94"/>
    <w:rsid w:val="002246ED"/>
    <w:rsid w:val="00231E50"/>
    <w:rsid w:val="00241C3A"/>
    <w:rsid w:val="002420AD"/>
    <w:rsid w:val="002439FA"/>
    <w:rsid w:val="00243DB2"/>
    <w:rsid w:val="00251918"/>
    <w:rsid w:val="00252253"/>
    <w:rsid w:val="002531AF"/>
    <w:rsid w:val="00255514"/>
    <w:rsid w:val="00257B58"/>
    <w:rsid w:val="00257C48"/>
    <w:rsid w:val="0026354E"/>
    <w:rsid w:val="00265006"/>
    <w:rsid w:val="00266174"/>
    <w:rsid w:val="00267430"/>
    <w:rsid w:val="00270900"/>
    <w:rsid w:val="00270F36"/>
    <w:rsid w:val="002739C7"/>
    <w:rsid w:val="00274237"/>
    <w:rsid w:val="00281771"/>
    <w:rsid w:val="002824CE"/>
    <w:rsid w:val="0028563B"/>
    <w:rsid w:val="002869DB"/>
    <w:rsid w:val="00286A65"/>
    <w:rsid w:val="00286FB5"/>
    <w:rsid w:val="002936F1"/>
    <w:rsid w:val="00293806"/>
    <w:rsid w:val="00293DF6"/>
    <w:rsid w:val="002A2E85"/>
    <w:rsid w:val="002A3046"/>
    <w:rsid w:val="002A3EE4"/>
    <w:rsid w:val="002A6DAB"/>
    <w:rsid w:val="002A7F86"/>
    <w:rsid w:val="002B05A0"/>
    <w:rsid w:val="002B1495"/>
    <w:rsid w:val="002B1E8E"/>
    <w:rsid w:val="002B51CA"/>
    <w:rsid w:val="002B7F2E"/>
    <w:rsid w:val="002C3EDA"/>
    <w:rsid w:val="002C59F5"/>
    <w:rsid w:val="002D1420"/>
    <w:rsid w:val="002D44FC"/>
    <w:rsid w:val="002E0D82"/>
    <w:rsid w:val="002E1D8B"/>
    <w:rsid w:val="002E1DD1"/>
    <w:rsid w:val="002E5CA8"/>
    <w:rsid w:val="002F2536"/>
    <w:rsid w:val="002F2B10"/>
    <w:rsid w:val="002F2BF2"/>
    <w:rsid w:val="002F4E58"/>
    <w:rsid w:val="002F7110"/>
    <w:rsid w:val="002F7CB9"/>
    <w:rsid w:val="0030001F"/>
    <w:rsid w:val="003027E3"/>
    <w:rsid w:val="00303D4C"/>
    <w:rsid w:val="003046B4"/>
    <w:rsid w:val="00305152"/>
    <w:rsid w:val="0030612E"/>
    <w:rsid w:val="003065C2"/>
    <w:rsid w:val="003070FD"/>
    <w:rsid w:val="00312082"/>
    <w:rsid w:val="0031342E"/>
    <w:rsid w:val="00313EA2"/>
    <w:rsid w:val="0031420B"/>
    <w:rsid w:val="00314E14"/>
    <w:rsid w:val="00315E5A"/>
    <w:rsid w:val="00316C98"/>
    <w:rsid w:val="00320176"/>
    <w:rsid w:val="003217EA"/>
    <w:rsid w:val="00322021"/>
    <w:rsid w:val="00330681"/>
    <w:rsid w:val="0033267B"/>
    <w:rsid w:val="0033275A"/>
    <w:rsid w:val="003332DB"/>
    <w:rsid w:val="00334F5A"/>
    <w:rsid w:val="00341067"/>
    <w:rsid w:val="003469B4"/>
    <w:rsid w:val="00350152"/>
    <w:rsid w:val="00350AD5"/>
    <w:rsid w:val="0035208A"/>
    <w:rsid w:val="00352498"/>
    <w:rsid w:val="00356C1B"/>
    <w:rsid w:val="003604B4"/>
    <w:rsid w:val="00361EE5"/>
    <w:rsid w:val="0036355D"/>
    <w:rsid w:val="0036423A"/>
    <w:rsid w:val="003647CB"/>
    <w:rsid w:val="003670B2"/>
    <w:rsid w:val="00371B3E"/>
    <w:rsid w:val="0038195B"/>
    <w:rsid w:val="00383CA6"/>
    <w:rsid w:val="0038783F"/>
    <w:rsid w:val="00391323"/>
    <w:rsid w:val="003922D5"/>
    <w:rsid w:val="00394276"/>
    <w:rsid w:val="003950A8"/>
    <w:rsid w:val="0039643A"/>
    <w:rsid w:val="003A74F8"/>
    <w:rsid w:val="003B086C"/>
    <w:rsid w:val="003B1238"/>
    <w:rsid w:val="003B1D09"/>
    <w:rsid w:val="003C2145"/>
    <w:rsid w:val="003C5CB9"/>
    <w:rsid w:val="003C79B3"/>
    <w:rsid w:val="003D04D3"/>
    <w:rsid w:val="003D0D86"/>
    <w:rsid w:val="003D14C0"/>
    <w:rsid w:val="003D1ECC"/>
    <w:rsid w:val="003D7CD7"/>
    <w:rsid w:val="003E121D"/>
    <w:rsid w:val="003E29C6"/>
    <w:rsid w:val="003E53E4"/>
    <w:rsid w:val="003E6329"/>
    <w:rsid w:val="003E6372"/>
    <w:rsid w:val="003E7B9E"/>
    <w:rsid w:val="003F4006"/>
    <w:rsid w:val="003F4A10"/>
    <w:rsid w:val="003F580F"/>
    <w:rsid w:val="003F5E50"/>
    <w:rsid w:val="003F79B3"/>
    <w:rsid w:val="00400B5F"/>
    <w:rsid w:val="00402355"/>
    <w:rsid w:val="00404A7B"/>
    <w:rsid w:val="00405040"/>
    <w:rsid w:val="004063AF"/>
    <w:rsid w:val="0040697E"/>
    <w:rsid w:val="00406A1E"/>
    <w:rsid w:val="00410BCC"/>
    <w:rsid w:val="0041224C"/>
    <w:rsid w:val="00412E7A"/>
    <w:rsid w:val="00417A0A"/>
    <w:rsid w:val="00421C61"/>
    <w:rsid w:val="00421C8E"/>
    <w:rsid w:val="00425F83"/>
    <w:rsid w:val="00430813"/>
    <w:rsid w:val="00430C0F"/>
    <w:rsid w:val="004312B1"/>
    <w:rsid w:val="004320C3"/>
    <w:rsid w:val="00433B63"/>
    <w:rsid w:val="00435DE4"/>
    <w:rsid w:val="004400C1"/>
    <w:rsid w:val="00440B39"/>
    <w:rsid w:val="00442470"/>
    <w:rsid w:val="00443515"/>
    <w:rsid w:val="00443FB9"/>
    <w:rsid w:val="00446BF6"/>
    <w:rsid w:val="00452275"/>
    <w:rsid w:val="004533CF"/>
    <w:rsid w:val="0046221E"/>
    <w:rsid w:val="00462C70"/>
    <w:rsid w:val="004639C7"/>
    <w:rsid w:val="00465433"/>
    <w:rsid w:val="00470A86"/>
    <w:rsid w:val="00472411"/>
    <w:rsid w:val="00473F16"/>
    <w:rsid w:val="00477982"/>
    <w:rsid w:val="004806E1"/>
    <w:rsid w:val="00480D7B"/>
    <w:rsid w:val="00481DD3"/>
    <w:rsid w:val="004828D6"/>
    <w:rsid w:val="004831C8"/>
    <w:rsid w:val="00484197"/>
    <w:rsid w:val="0048656D"/>
    <w:rsid w:val="00486F42"/>
    <w:rsid w:val="0048724E"/>
    <w:rsid w:val="004876FC"/>
    <w:rsid w:val="00492A3C"/>
    <w:rsid w:val="004938A5"/>
    <w:rsid w:val="00493F65"/>
    <w:rsid w:val="004953A9"/>
    <w:rsid w:val="00496F6C"/>
    <w:rsid w:val="00497D45"/>
    <w:rsid w:val="004A0A9E"/>
    <w:rsid w:val="004A1172"/>
    <w:rsid w:val="004A558F"/>
    <w:rsid w:val="004B31EF"/>
    <w:rsid w:val="004C1220"/>
    <w:rsid w:val="004C1A13"/>
    <w:rsid w:val="004C1C7B"/>
    <w:rsid w:val="004C1DCD"/>
    <w:rsid w:val="004C2BB4"/>
    <w:rsid w:val="004C39B2"/>
    <w:rsid w:val="004C77F7"/>
    <w:rsid w:val="004D0234"/>
    <w:rsid w:val="004D2748"/>
    <w:rsid w:val="004D3891"/>
    <w:rsid w:val="004D427D"/>
    <w:rsid w:val="004D5A99"/>
    <w:rsid w:val="004E07AF"/>
    <w:rsid w:val="004E0E24"/>
    <w:rsid w:val="004E1096"/>
    <w:rsid w:val="004E1176"/>
    <w:rsid w:val="004E1F23"/>
    <w:rsid w:val="004E2F96"/>
    <w:rsid w:val="004E32BE"/>
    <w:rsid w:val="004E3540"/>
    <w:rsid w:val="004E4AF5"/>
    <w:rsid w:val="004E4EF4"/>
    <w:rsid w:val="004E5565"/>
    <w:rsid w:val="004E66A6"/>
    <w:rsid w:val="004E6A50"/>
    <w:rsid w:val="004E7AA7"/>
    <w:rsid w:val="004E7DBC"/>
    <w:rsid w:val="004F03EC"/>
    <w:rsid w:val="004F1E69"/>
    <w:rsid w:val="004F24B4"/>
    <w:rsid w:val="005004D4"/>
    <w:rsid w:val="0050394E"/>
    <w:rsid w:val="00510F82"/>
    <w:rsid w:val="0051139D"/>
    <w:rsid w:val="00511554"/>
    <w:rsid w:val="00513FB9"/>
    <w:rsid w:val="0051533D"/>
    <w:rsid w:val="00515E23"/>
    <w:rsid w:val="00521D01"/>
    <w:rsid w:val="00523497"/>
    <w:rsid w:val="005251A7"/>
    <w:rsid w:val="00525A4E"/>
    <w:rsid w:val="00526004"/>
    <w:rsid w:val="00530E3C"/>
    <w:rsid w:val="005326A1"/>
    <w:rsid w:val="00534A87"/>
    <w:rsid w:val="005350DF"/>
    <w:rsid w:val="005352E6"/>
    <w:rsid w:val="005370E5"/>
    <w:rsid w:val="00537C01"/>
    <w:rsid w:val="00541E36"/>
    <w:rsid w:val="005506B7"/>
    <w:rsid w:val="00552D49"/>
    <w:rsid w:val="005554C8"/>
    <w:rsid w:val="00555ACB"/>
    <w:rsid w:val="00557831"/>
    <w:rsid w:val="0056105F"/>
    <w:rsid w:val="00564D17"/>
    <w:rsid w:val="0056607A"/>
    <w:rsid w:val="00566599"/>
    <w:rsid w:val="0056735B"/>
    <w:rsid w:val="0056757A"/>
    <w:rsid w:val="00572C54"/>
    <w:rsid w:val="005738B9"/>
    <w:rsid w:val="00575275"/>
    <w:rsid w:val="00577AA2"/>
    <w:rsid w:val="005824C4"/>
    <w:rsid w:val="0058481E"/>
    <w:rsid w:val="00587B69"/>
    <w:rsid w:val="0059561E"/>
    <w:rsid w:val="00595D34"/>
    <w:rsid w:val="00595E40"/>
    <w:rsid w:val="005A0361"/>
    <w:rsid w:val="005A0CEE"/>
    <w:rsid w:val="005A5F06"/>
    <w:rsid w:val="005B0C7B"/>
    <w:rsid w:val="005B0EBD"/>
    <w:rsid w:val="005B2258"/>
    <w:rsid w:val="005B26AA"/>
    <w:rsid w:val="005B5C41"/>
    <w:rsid w:val="005B631E"/>
    <w:rsid w:val="005C0240"/>
    <w:rsid w:val="005C38A1"/>
    <w:rsid w:val="005C4172"/>
    <w:rsid w:val="005D2411"/>
    <w:rsid w:val="005D33E6"/>
    <w:rsid w:val="005D3886"/>
    <w:rsid w:val="005D42ED"/>
    <w:rsid w:val="005D5D9E"/>
    <w:rsid w:val="005E053B"/>
    <w:rsid w:val="005E06D0"/>
    <w:rsid w:val="005E2C6E"/>
    <w:rsid w:val="005E6DEC"/>
    <w:rsid w:val="005E7355"/>
    <w:rsid w:val="005E7C81"/>
    <w:rsid w:val="005F20D8"/>
    <w:rsid w:val="0060420A"/>
    <w:rsid w:val="0061046E"/>
    <w:rsid w:val="00612D58"/>
    <w:rsid w:val="006150B6"/>
    <w:rsid w:val="00615A7F"/>
    <w:rsid w:val="00616499"/>
    <w:rsid w:val="0062380E"/>
    <w:rsid w:val="0062530C"/>
    <w:rsid w:val="00627505"/>
    <w:rsid w:val="00631ED6"/>
    <w:rsid w:val="0063210F"/>
    <w:rsid w:val="006354B7"/>
    <w:rsid w:val="00636B4B"/>
    <w:rsid w:val="00640AED"/>
    <w:rsid w:val="00640B0B"/>
    <w:rsid w:val="00646095"/>
    <w:rsid w:val="00652A9D"/>
    <w:rsid w:val="0065463F"/>
    <w:rsid w:val="00654C2F"/>
    <w:rsid w:val="00664A64"/>
    <w:rsid w:val="00670513"/>
    <w:rsid w:val="00672E45"/>
    <w:rsid w:val="00672EC0"/>
    <w:rsid w:val="00681968"/>
    <w:rsid w:val="00681D50"/>
    <w:rsid w:val="00682FCC"/>
    <w:rsid w:val="00684650"/>
    <w:rsid w:val="006919B5"/>
    <w:rsid w:val="0069643D"/>
    <w:rsid w:val="00696BB8"/>
    <w:rsid w:val="006977C5"/>
    <w:rsid w:val="00697F76"/>
    <w:rsid w:val="006A006C"/>
    <w:rsid w:val="006A32FD"/>
    <w:rsid w:val="006A33DF"/>
    <w:rsid w:val="006B3959"/>
    <w:rsid w:val="006B4F53"/>
    <w:rsid w:val="006C16D0"/>
    <w:rsid w:val="006C1BA2"/>
    <w:rsid w:val="006C2513"/>
    <w:rsid w:val="006C267F"/>
    <w:rsid w:val="006C33B5"/>
    <w:rsid w:val="006C5624"/>
    <w:rsid w:val="006D0615"/>
    <w:rsid w:val="006D19A1"/>
    <w:rsid w:val="006D1B56"/>
    <w:rsid w:val="006D459A"/>
    <w:rsid w:val="006D6D47"/>
    <w:rsid w:val="006D6EE8"/>
    <w:rsid w:val="006E17B7"/>
    <w:rsid w:val="006E3321"/>
    <w:rsid w:val="006E3CE9"/>
    <w:rsid w:val="006E4442"/>
    <w:rsid w:val="006E4E30"/>
    <w:rsid w:val="007004E4"/>
    <w:rsid w:val="00701732"/>
    <w:rsid w:val="00705B45"/>
    <w:rsid w:val="007062D8"/>
    <w:rsid w:val="007066C2"/>
    <w:rsid w:val="00710C03"/>
    <w:rsid w:val="00712275"/>
    <w:rsid w:val="007129C8"/>
    <w:rsid w:val="00714571"/>
    <w:rsid w:val="007167B4"/>
    <w:rsid w:val="0072228A"/>
    <w:rsid w:val="00725869"/>
    <w:rsid w:val="00725B93"/>
    <w:rsid w:val="00733AE4"/>
    <w:rsid w:val="00733ED3"/>
    <w:rsid w:val="00736CF0"/>
    <w:rsid w:val="00737FFD"/>
    <w:rsid w:val="0074273D"/>
    <w:rsid w:val="00743993"/>
    <w:rsid w:val="00744456"/>
    <w:rsid w:val="00744641"/>
    <w:rsid w:val="007451F1"/>
    <w:rsid w:val="0074606B"/>
    <w:rsid w:val="007474FA"/>
    <w:rsid w:val="0075080E"/>
    <w:rsid w:val="00750D0E"/>
    <w:rsid w:val="00751B4D"/>
    <w:rsid w:val="007523A1"/>
    <w:rsid w:val="00752E7C"/>
    <w:rsid w:val="00753D16"/>
    <w:rsid w:val="0075535E"/>
    <w:rsid w:val="00755E3F"/>
    <w:rsid w:val="00757A5D"/>
    <w:rsid w:val="00763978"/>
    <w:rsid w:val="00766904"/>
    <w:rsid w:val="00767BC2"/>
    <w:rsid w:val="00770AF6"/>
    <w:rsid w:val="00772E94"/>
    <w:rsid w:val="00773AAD"/>
    <w:rsid w:val="007769A6"/>
    <w:rsid w:val="00780011"/>
    <w:rsid w:val="00780880"/>
    <w:rsid w:val="00781419"/>
    <w:rsid w:val="007842A2"/>
    <w:rsid w:val="0078579F"/>
    <w:rsid w:val="007868BC"/>
    <w:rsid w:val="00790571"/>
    <w:rsid w:val="00790C1D"/>
    <w:rsid w:val="00790D7C"/>
    <w:rsid w:val="0079134A"/>
    <w:rsid w:val="0079198E"/>
    <w:rsid w:val="007A2522"/>
    <w:rsid w:val="007A31CF"/>
    <w:rsid w:val="007A5701"/>
    <w:rsid w:val="007A7672"/>
    <w:rsid w:val="007B08F0"/>
    <w:rsid w:val="007B27DE"/>
    <w:rsid w:val="007B2CDC"/>
    <w:rsid w:val="007B313F"/>
    <w:rsid w:val="007B4365"/>
    <w:rsid w:val="007B6173"/>
    <w:rsid w:val="007C007A"/>
    <w:rsid w:val="007C2C99"/>
    <w:rsid w:val="007C6D79"/>
    <w:rsid w:val="007D0082"/>
    <w:rsid w:val="007D0755"/>
    <w:rsid w:val="007D129E"/>
    <w:rsid w:val="007D3562"/>
    <w:rsid w:val="007D4460"/>
    <w:rsid w:val="007D53D0"/>
    <w:rsid w:val="007D57C5"/>
    <w:rsid w:val="007D7973"/>
    <w:rsid w:val="007E0277"/>
    <w:rsid w:val="007E59FC"/>
    <w:rsid w:val="007F34B8"/>
    <w:rsid w:val="007F4279"/>
    <w:rsid w:val="007F5370"/>
    <w:rsid w:val="007F728E"/>
    <w:rsid w:val="007F79A3"/>
    <w:rsid w:val="00800169"/>
    <w:rsid w:val="0080227A"/>
    <w:rsid w:val="00802CD0"/>
    <w:rsid w:val="00805653"/>
    <w:rsid w:val="00806833"/>
    <w:rsid w:val="00810786"/>
    <w:rsid w:val="008127B7"/>
    <w:rsid w:val="0081579D"/>
    <w:rsid w:val="00816683"/>
    <w:rsid w:val="00833EAB"/>
    <w:rsid w:val="0083473C"/>
    <w:rsid w:val="008354F3"/>
    <w:rsid w:val="00840680"/>
    <w:rsid w:val="00840ABD"/>
    <w:rsid w:val="00841355"/>
    <w:rsid w:val="008419C5"/>
    <w:rsid w:val="00844E0B"/>
    <w:rsid w:val="00845BBA"/>
    <w:rsid w:val="008502E0"/>
    <w:rsid w:val="00851945"/>
    <w:rsid w:val="00852725"/>
    <w:rsid w:val="00852771"/>
    <w:rsid w:val="008529C1"/>
    <w:rsid w:val="00852A80"/>
    <w:rsid w:val="00852D45"/>
    <w:rsid w:val="00852E8C"/>
    <w:rsid w:val="008531F1"/>
    <w:rsid w:val="008547DA"/>
    <w:rsid w:val="00855E3F"/>
    <w:rsid w:val="00860E54"/>
    <w:rsid w:val="008615DD"/>
    <w:rsid w:val="0086247E"/>
    <w:rsid w:val="0086675A"/>
    <w:rsid w:val="008708A5"/>
    <w:rsid w:val="0087137D"/>
    <w:rsid w:val="00872BF6"/>
    <w:rsid w:val="00874F1F"/>
    <w:rsid w:val="008811BA"/>
    <w:rsid w:val="00882400"/>
    <w:rsid w:val="00882D98"/>
    <w:rsid w:val="008848C6"/>
    <w:rsid w:val="00885C09"/>
    <w:rsid w:val="00887C5B"/>
    <w:rsid w:val="0089043A"/>
    <w:rsid w:val="008907E6"/>
    <w:rsid w:val="00892F41"/>
    <w:rsid w:val="00893A6B"/>
    <w:rsid w:val="00896C58"/>
    <w:rsid w:val="008975E3"/>
    <w:rsid w:val="008A31EC"/>
    <w:rsid w:val="008A3391"/>
    <w:rsid w:val="008A3E45"/>
    <w:rsid w:val="008B1DE9"/>
    <w:rsid w:val="008B28D5"/>
    <w:rsid w:val="008B54EE"/>
    <w:rsid w:val="008B73D1"/>
    <w:rsid w:val="008C65D7"/>
    <w:rsid w:val="008D07E5"/>
    <w:rsid w:val="008D07F0"/>
    <w:rsid w:val="008D0B7D"/>
    <w:rsid w:val="008D12D7"/>
    <w:rsid w:val="008E0594"/>
    <w:rsid w:val="008E1501"/>
    <w:rsid w:val="008E1A6D"/>
    <w:rsid w:val="008E41D4"/>
    <w:rsid w:val="008E736E"/>
    <w:rsid w:val="008F1075"/>
    <w:rsid w:val="008F38EC"/>
    <w:rsid w:val="008F3977"/>
    <w:rsid w:val="008F3B77"/>
    <w:rsid w:val="009035C8"/>
    <w:rsid w:val="009049C8"/>
    <w:rsid w:val="00904D74"/>
    <w:rsid w:val="00907E31"/>
    <w:rsid w:val="00913540"/>
    <w:rsid w:val="00916DA1"/>
    <w:rsid w:val="00925A3A"/>
    <w:rsid w:val="00925E89"/>
    <w:rsid w:val="00926CA6"/>
    <w:rsid w:val="00927811"/>
    <w:rsid w:val="00930D79"/>
    <w:rsid w:val="009365D5"/>
    <w:rsid w:val="00936656"/>
    <w:rsid w:val="00936BC2"/>
    <w:rsid w:val="00941745"/>
    <w:rsid w:val="00941A54"/>
    <w:rsid w:val="00941A8B"/>
    <w:rsid w:val="00942F05"/>
    <w:rsid w:val="00947313"/>
    <w:rsid w:val="00951CEE"/>
    <w:rsid w:val="00952137"/>
    <w:rsid w:val="009526B5"/>
    <w:rsid w:val="0095438F"/>
    <w:rsid w:val="00954997"/>
    <w:rsid w:val="00955EC2"/>
    <w:rsid w:val="00963B3C"/>
    <w:rsid w:val="00966518"/>
    <w:rsid w:val="00970589"/>
    <w:rsid w:val="009706A5"/>
    <w:rsid w:val="00975136"/>
    <w:rsid w:val="00981086"/>
    <w:rsid w:val="009821E6"/>
    <w:rsid w:val="00984843"/>
    <w:rsid w:val="00984A6A"/>
    <w:rsid w:val="00985939"/>
    <w:rsid w:val="00986BA9"/>
    <w:rsid w:val="009874F0"/>
    <w:rsid w:val="00990797"/>
    <w:rsid w:val="00992F0D"/>
    <w:rsid w:val="00993AB3"/>
    <w:rsid w:val="0099503B"/>
    <w:rsid w:val="009954E0"/>
    <w:rsid w:val="009954EE"/>
    <w:rsid w:val="009A39FB"/>
    <w:rsid w:val="009A5A68"/>
    <w:rsid w:val="009A7372"/>
    <w:rsid w:val="009A7FAC"/>
    <w:rsid w:val="009B02C8"/>
    <w:rsid w:val="009B07F4"/>
    <w:rsid w:val="009B7A0C"/>
    <w:rsid w:val="009C1B5B"/>
    <w:rsid w:val="009C2363"/>
    <w:rsid w:val="009C268E"/>
    <w:rsid w:val="009C35A2"/>
    <w:rsid w:val="009C73A3"/>
    <w:rsid w:val="009D3715"/>
    <w:rsid w:val="009D5A5D"/>
    <w:rsid w:val="009D6CBE"/>
    <w:rsid w:val="009D71CE"/>
    <w:rsid w:val="009D7ACF"/>
    <w:rsid w:val="009E3DE0"/>
    <w:rsid w:val="009E5F6D"/>
    <w:rsid w:val="009F1E4C"/>
    <w:rsid w:val="009F2786"/>
    <w:rsid w:val="009F6F0D"/>
    <w:rsid w:val="009F725E"/>
    <w:rsid w:val="009F7B9D"/>
    <w:rsid w:val="00A00A82"/>
    <w:rsid w:val="00A01B3D"/>
    <w:rsid w:val="00A07529"/>
    <w:rsid w:val="00A1006A"/>
    <w:rsid w:val="00A10401"/>
    <w:rsid w:val="00A12ADF"/>
    <w:rsid w:val="00A12C5C"/>
    <w:rsid w:val="00A12F82"/>
    <w:rsid w:val="00A1345C"/>
    <w:rsid w:val="00A140DC"/>
    <w:rsid w:val="00A140ED"/>
    <w:rsid w:val="00A168FA"/>
    <w:rsid w:val="00A249B9"/>
    <w:rsid w:val="00A2792C"/>
    <w:rsid w:val="00A3305C"/>
    <w:rsid w:val="00A33E6D"/>
    <w:rsid w:val="00A3442E"/>
    <w:rsid w:val="00A347DD"/>
    <w:rsid w:val="00A35338"/>
    <w:rsid w:val="00A426B4"/>
    <w:rsid w:val="00A442FA"/>
    <w:rsid w:val="00A4731E"/>
    <w:rsid w:val="00A474C9"/>
    <w:rsid w:val="00A47C8C"/>
    <w:rsid w:val="00A50312"/>
    <w:rsid w:val="00A50B44"/>
    <w:rsid w:val="00A51429"/>
    <w:rsid w:val="00A519EE"/>
    <w:rsid w:val="00A52176"/>
    <w:rsid w:val="00A60439"/>
    <w:rsid w:val="00A62AA1"/>
    <w:rsid w:val="00A67563"/>
    <w:rsid w:val="00A675A1"/>
    <w:rsid w:val="00A7378A"/>
    <w:rsid w:val="00A73CAD"/>
    <w:rsid w:val="00A75F6C"/>
    <w:rsid w:val="00A76FB5"/>
    <w:rsid w:val="00A772B8"/>
    <w:rsid w:val="00A7772E"/>
    <w:rsid w:val="00A77E4F"/>
    <w:rsid w:val="00A82922"/>
    <w:rsid w:val="00A84D10"/>
    <w:rsid w:val="00A859E4"/>
    <w:rsid w:val="00A87A4D"/>
    <w:rsid w:val="00A90E1B"/>
    <w:rsid w:val="00A9104E"/>
    <w:rsid w:val="00A924C0"/>
    <w:rsid w:val="00A92F0D"/>
    <w:rsid w:val="00A93B57"/>
    <w:rsid w:val="00A96672"/>
    <w:rsid w:val="00A978EE"/>
    <w:rsid w:val="00AA0070"/>
    <w:rsid w:val="00AA0643"/>
    <w:rsid w:val="00AA3939"/>
    <w:rsid w:val="00AA590C"/>
    <w:rsid w:val="00AA7E75"/>
    <w:rsid w:val="00AB05A8"/>
    <w:rsid w:val="00AB15F2"/>
    <w:rsid w:val="00AB1C07"/>
    <w:rsid w:val="00AB3B28"/>
    <w:rsid w:val="00AB3CCE"/>
    <w:rsid w:val="00AB445C"/>
    <w:rsid w:val="00AB5E5B"/>
    <w:rsid w:val="00AB60BB"/>
    <w:rsid w:val="00AB751E"/>
    <w:rsid w:val="00AC11F4"/>
    <w:rsid w:val="00AC73F8"/>
    <w:rsid w:val="00AC78AC"/>
    <w:rsid w:val="00AD2D6F"/>
    <w:rsid w:val="00AD3D37"/>
    <w:rsid w:val="00AD4642"/>
    <w:rsid w:val="00AD465E"/>
    <w:rsid w:val="00AD6486"/>
    <w:rsid w:val="00AD7069"/>
    <w:rsid w:val="00AE01F1"/>
    <w:rsid w:val="00AE1017"/>
    <w:rsid w:val="00AE16AA"/>
    <w:rsid w:val="00AE22CB"/>
    <w:rsid w:val="00AE5C0E"/>
    <w:rsid w:val="00AE5F2F"/>
    <w:rsid w:val="00AE6E4A"/>
    <w:rsid w:val="00AE7E77"/>
    <w:rsid w:val="00AF11B1"/>
    <w:rsid w:val="00AF1ED1"/>
    <w:rsid w:val="00AF59B8"/>
    <w:rsid w:val="00AF5D67"/>
    <w:rsid w:val="00AF72CD"/>
    <w:rsid w:val="00AF741D"/>
    <w:rsid w:val="00B00AA1"/>
    <w:rsid w:val="00B05B31"/>
    <w:rsid w:val="00B061DB"/>
    <w:rsid w:val="00B06447"/>
    <w:rsid w:val="00B1045D"/>
    <w:rsid w:val="00B106FF"/>
    <w:rsid w:val="00B12DA4"/>
    <w:rsid w:val="00B13490"/>
    <w:rsid w:val="00B139A5"/>
    <w:rsid w:val="00B13F03"/>
    <w:rsid w:val="00B1483C"/>
    <w:rsid w:val="00B15A02"/>
    <w:rsid w:val="00B16D2B"/>
    <w:rsid w:val="00B16F5B"/>
    <w:rsid w:val="00B17405"/>
    <w:rsid w:val="00B243A8"/>
    <w:rsid w:val="00B25C8A"/>
    <w:rsid w:val="00B26103"/>
    <w:rsid w:val="00B305CA"/>
    <w:rsid w:val="00B30815"/>
    <w:rsid w:val="00B30D02"/>
    <w:rsid w:val="00B31428"/>
    <w:rsid w:val="00B315DB"/>
    <w:rsid w:val="00B33A64"/>
    <w:rsid w:val="00B35275"/>
    <w:rsid w:val="00B35A42"/>
    <w:rsid w:val="00B35FD4"/>
    <w:rsid w:val="00B378AA"/>
    <w:rsid w:val="00B40DCC"/>
    <w:rsid w:val="00B442E5"/>
    <w:rsid w:val="00B44CE8"/>
    <w:rsid w:val="00B4755D"/>
    <w:rsid w:val="00B50246"/>
    <w:rsid w:val="00B5313D"/>
    <w:rsid w:val="00B560A2"/>
    <w:rsid w:val="00B56474"/>
    <w:rsid w:val="00B60447"/>
    <w:rsid w:val="00B648D9"/>
    <w:rsid w:val="00B658A5"/>
    <w:rsid w:val="00B66680"/>
    <w:rsid w:val="00B67A04"/>
    <w:rsid w:val="00B67AF5"/>
    <w:rsid w:val="00B70A05"/>
    <w:rsid w:val="00B72910"/>
    <w:rsid w:val="00B73551"/>
    <w:rsid w:val="00B751FE"/>
    <w:rsid w:val="00B7698F"/>
    <w:rsid w:val="00B847F9"/>
    <w:rsid w:val="00B84D6F"/>
    <w:rsid w:val="00B8641C"/>
    <w:rsid w:val="00B86E67"/>
    <w:rsid w:val="00B87A52"/>
    <w:rsid w:val="00B91341"/>
    <w:rsid w:val="00B91889"/>
    <w:rsid w:val="00B92604"/>
    <w:rsid w:val="00B9566A"/>
    <w:rsid w:val="00BA0357"/>
    <w:rsid w:val="00BA0556"/>
    <w:rsid w:val="00BA25BA"/>
    <w:rsid w:val="00BA3059"/>
    <w:rsid w:val="00BA375B"/>
    <w:rsid w:val="00BA3F5F"/>
    <w:rsid w:val="00BA6A6B"/>
    <w:rsid w:val="00BB0100"/>
    <w:rsid w:val="00BB2C37"/>
    <w:rsid w:val="00BB4568"/>
    <w:rsid w:val="00BB752D"/>
    <w:rsid w:val="00BC3B01"/>
    <w:rsid w:val="00BC4F43"/>
    <w:rsid w:val="00BC6E00"/>
    <w:rsid w:val="00BD5619"/>
    <w:rsid w:val="00BD59DA"/>
    <w:rsid w:val="00BD66B8"/>
    <w:rsid w:val="00BE7446"/>
    <w:rsid w:val="00BF3A61"/>
    <w:rsid w:val="00BF3F0F"/>
    <w:rsid w:val="00BF681A"/>
    <w:rsid w:val="00C00D7B"/>
    <w:rsid w:val="00C050BA"/>
    <w:rsid w:val="00C07442"/>
    <w:rsid w:val="00C078FA"/>
    <w:rsid w:val="00C07C0C"/>
    <w:rsid w:val="00C10F12"/>
    <w:rsid w:val="00C1335E"/>
    <w:rsid w:val="00C156B0"/>
    <w:rsid w:val="00C17683"/>
    <w:rsid w:val="00C24B1A"/>
    <w:rsid w:val="00C25502"/>
    <w:rsid w:val="00C26938"/>
    <w:rsid w:val="00C30709"/>
    <w:rsid w:val="00C30AAE"/>
    <w:rsid w:val="00C413EF"/>
    <w:rsid w:val="00C43816"/>
    <w:rsid w:val="00C44AE2"/>
    <w:rsid w:val="00C44EB8"/>
    <w:rsid w:val="00C4608B"/>
    <w:rsid w:val="00C5072B"/>
    <w:rsid w:val="00C51C10"/>
    <w:rsid w:val="00C54F54"/>
    <w:rsid w:val="00C5589F"/>
    <w:rsid w:val="00C56894"/>
    <w:rsid w:val="00C574F4"/>
    <w:rsid w:val="00C65CAF"/>
    <w:rsid w:val="00C7024C"/>
    <w:rsid w:val="00C7400B"/>
    <w:rsid w:val="00C84906"/>
    <w:rsid w:val="00C91052"/>
    <w:rsid w:val="00C933DC"/>
    <w:rsid w:val="00C93A1B"/>
    <w:rsid w:val="00C968C7"/>
    <w:rsid w:val="00CA58BD"/>
    <w:rsid w:val="00CA6CDF"/>
    <w:rsid w:val="00CA7186"/>
    <w:rsid w:val="00CA7FFC"/>
    <w:rsid w:val="00CB07B6"/>
    <w:rsid w:val="00CB0A64"/>
    <w:rsid w:val="00CB1FD5"/>
    <w:rsid w:val="00CB21E5"/>
    <w:rsid w:val="00CB5D5E"/>
    <w:rsid w:val="00CB6F9C"/>
    <w:rsid w:val="00CC024B"/>
    <w:rsid w:val="00CC1920"/>
    <w:rsid w:val="00CC3AB7"/>
    <w:rsid w:val="00CC45EB"/>
    <w:rsid w:val="00CC566A"/>
    <w:rsid w:val="00CC56CA"/>
    <w:rsid w:val="00CD1C7E"/>
    <w:rsid w:val="00CE0B2C"/>
    <w:rsid w:val="00CE4714"/>
    <w:rsid w:val="00CE4DBE"/>
    <w:rsid w:val="00CE5334"/>
    <w:rsid w:val="00CE5F43"/>
    <w:rsid w:val="00CE7A89"/>
    <w:rsid w:val="00CF6BE1"/>
    <w:rsid w:val="00D01FDB"/>
    <w:rsid w:val="00D10297"/>
    <w:rsid w:val="00D11CDD"/>
    <w:rsid w:val="00D12B9B"/>
    <w:rsid w:val="00D13750"/>
    <w:rsid w:val="00D13C84"/>
    <w:rsid w:val="00D14490"/>
    <w:rsid w:val="00D14B56"/>
    <w:rsid w:val="00D239C5"/>
    <w:rsid w:val="00D259A8"/>
    <w:rsid w:val="00D25DBE"/>
    <w:rsid w:val="00D27F66"/>
    <w:rsid w:val="00D3109D"/>
    <w:rsid w:val="00D41032"/>
    <w:rsid w:val="00D416FF"/>
    <w:rsid w:val="00D4254F"/>
    <w:rsid w:val="00D43FF3"/>
    <w:rsid w:val="00D44137"/>
    <w:rsid w:val="00D4483F"/>
    <w:rsid w:val="00D44FC3"/>
    <w:rsid w:val="00D47FAF"/>
    <w:rsid w:val="00D53254"/>
    <w:rsid w:val="00D55196"/>
    <w:rsid w:val="00D5584D"/>
    <w:rsid w:val="00D55B68"/>
    <w:rsid w:val="00D57507"/>
    <w:rsid w:val="00D60D7E"/>
    <w:rsid w:val="00D6175B"/>
    <w:rsid w:val="00D70FDB"/>
    <w:rsid w:val="00D757E8"/>
    <w:rsid w:val="00D80698"/>
    <w:rsid w:val="00D81032"/>
    <w:rsid w:val="00D810F4"/>
    <w:rsid w:val="00D821FC"/>
    <w:rsid w:val="00D82752"/>
    <w:rsid w:val="00D83248"/>
    <w:rsid w:val="00D83A18"/>
    <w:rsid w:val="00D84F3B"/>
    <w:rsid w:val="00D85F1F"/>
    <w:rsid w:val="00D87BB0"/>
    <w:rsid w:val="00D87C23"/>
    <w:rsid w:val="00D87F38"/>
    <w:rsid w:val="00D93E05"/>
    <w:rsid w:val="00D953D0"/>
    <w:rsid w:val="00D95BB5"/>
    <w:rsid w:val="00D9624C"/>
    <w:rsid w:val="00DA10C6"/>
    <w:rsid w:val="00DA7C70"/>
    <w:rsid w:val="00DE1749"/>
    <w:rsid w:val="00DE7096"/>
    <w:rsid w:val="00DF0058"/>
    <w:rsid w:val="00DF0FE3"/>
    <w:rsid w:val="00DF4A80"/>
    <w:rsid w:val="00DF65D9"/>
    <w:rsid w:val="00DF67AA"/>
    <w:rsid w:val="00DF6FA4"/>
    <w:rsid w:val="00DF73FF"/>
    <w:rsid w:val="00E01C9D"/>
    <w:rsid w:val="00E020A1"/>
    <w:rsid w:val="00E06808"/>
    <w:rsid w:val="00E118D0"/>
    <w:rsid w:val="00E13DA8"/>
    <w:rsid w:val="00E15DFB"/>
    <w:rsid w:val="00E164DD"/>
    <w:rsid w:val="00E167A1"/>
    <w:rsid w:val="00E171FC"/>
    <w:rsid w:val="00E175A0"/>
    <w:rsid w:val="00E208E0"/>
    <w:rsid w:val="00E22607"/>
    <w:rsid w:val="00E235A9"/>
    <w:rsid w:val="00E257B7"/>
    <w:rsid w:val="00E25B28"/>
    <w:rsid w:val="00E3156F"/>
    <w:rsid w:val="00E32B67"/>
    <w:rsid w:val="00E3304C"/>
    <w:rsid w:val="00E355B4"/>
    <w:rsid w:val="00E37344"/>
    <w:rsid w:val="00E45540"/>
    <w:rsid w:val="00E4753E"/>
    <w:rsid w:val="00E51348"/>
    <w:rsid w:val="00E5516C"/>
    <w:rsid w:val="00E55A99"/>
    <w:rsid w:val="00E6152E"/>
    <w:rsid w:val="00E64863"/>
    <w:rsid w:val="00E65BE1"/>
    <w:rsid w:val="00E66B2B"/>
    <w:rsid w:val="00E67964"/>
    <w:rsid w:val="00E73E60"/>
    <w:rsid w:val="00E76701"/>
    <w:rsid w:val="00E77594"/>
    <w:rsid w:val="00E8194C"/>
    <w:rsid w:val="00E829C3"/>
    <w:rsid w:val="00E8434C"/>
    <w:rsid w:val="00E86E73"/>
    <w:rsid w:val="00E90303"/>
    <w:rsid w:val="00E92B29"/>
    <w:rsid w:val="00E977F3"/>
    <w:rsid w:val="00EA0D7D"/>
    <w:rsid w:val="00EA166F"/>
    <w:rsid w:val="00EA1937"/>
    <w:rsid w:val="00EA220F"/>
    <w:rsid w:val="00EA43B5"/>
    <w:rsid w:val="00EA53F5"/>
    <w:rsid w:val="00EA5DCD"/>
    <w:rsid w:val="00EB0328"/>
    <w:rsid w:val="00EC1AEA"/>
    <w:rsid w:val="00EC6387"/>
    <w:rsid w:val="00ED0FE4"/>
    <w:rsid w:val="00ED2B15"/>
    <w:rsid w:val="00ED3067"/>
    <w:rsid w:val="00ED470E"/>
    <w:rsid w:val="00ED5246"/>
    <w:rsid w:val="00ED5B78"/>
    <w:rsid w:val="00EE02CE"/>
    <w:rsid w:val="00EE1351"/>
    <w:rsid w:val="00EE3803"/>
    <w:rsid w:val="00EE4546"/>
    <w:rsid w:val="00EE47CB"/>
    <w:rsid w:val="00EE55C6"/>
    <w:rsid w:val="00EE61B4"/>
    <w:rsid w:val="00EE61F9"/>
    <w:rsid w:val="00EE7043"/>
    <w:rsid w:val="00EE71F7"/>
    <w:rsid w:val="00EF409B"/>
    <w:rsid w:val="00EF6049"/>
    <w:rsid w:val="00F001EE"/>
    <w:rsid w:val="00F01E32"/>
    <w:rsid w:val="00F020B6"/>
    <w:rsid w:val="00F03178"/>
    <w:rsid w:val="00F05B94"/>
    <w:rsid w:val="00F07422"/>
    <w:rsid w:val="00F07556"/>
    <w:rsid w:val="00F0780C"/>
    <w:rsid w:val="00F10C80"/>
    <w:rsid w:val="00F13017"/>
    <w:rsid w:val="00F133D9"/>
    <w:rsid w:val="00F14B69"/>
    <w:rsid w:val="00F17065"/>
    <w:rsid w:val="00F2059D"/>
    <w:rsid w:val="00F2122C"/>
    <w:rsid w:val="00F2738C"/>
    <w:rsid w:val="00F30CA4"/>
    <w:rsid w:val="00F3162B"/>
    <w:rsid w:val="00F371C7"/>
    <w:rsid w:val="00F4132A"/>
    <w:rsid w:val="00F414DB"/>
    <w:rsid w:val="00F41D6F"/>
    <w:rsid w:val="00F4340A"/>
    <w:rsid w:val="00F4502A"/>
    <w:rsid w:val="00F50C9D"/>
    <w:rsid w:val="00F53647"/>
    <w:rsid w:val="00F53A1A"/>
    <w:rsid w:val="00F53B8F"/>
    <w:rsid w:val="00F56B2F"/>
    <w:rsid w:val="00F61024"/>
    <w:rsid w:val="00F62327"/>
    <w:rsid w:val="00F636FE"/>
    <w:rsid w:val="00F67BE6"/>
    <w:rsid w:val="00F70C58"/>
    <w:rsid w:val="00F7224A"/>
    <w:rsid w:val="00F7564B"/>
    <w:rsid w:val="00F77610"/>
    <w:rsid w:val="00F801B2"/>
    <w:rsid w:val="00F85CAB"/>
    <w:rsid w:val="00F86CB3"/>
    <w:rsid w:val="00F9015C"/>
    <w:rsid w:val="00F9381E"/>
    <w:rsid w:val="00F97E63"/>
    <w:rsid w:val="00FA0D09"/>
    <w:rsid w:val="00FA1CF5"/>
    <w:rsid w:val="00FA227D"/>
    <w:rsid w:val="00FA4F31"/>
    <w:rsid w:val="00FA7A4E"/>
    <w:rsid w:val="00FB2119"/>
    <w:rsid w:val="00FB23B7"/>
    <w:rsid w:val="00FC0854"/>
    <w:rsid w:val="00FC157A"/>
    <w:rsid w:val="00FC236C"/>
    <w:rsid w:val="00FC3FCD"/>
    <w:rsid w:val="00FC70B1"/>
    <w:rsid w:val="00FC7A0D"/>
    <w:rsid w:val="00FD0C8A"/>
    <w:rsid w:val="00FD1201"/>
    <w:rsid w:val="00FD1210"/>
    <w:rsid w:val="00FD7EB5"/>
    <w:rsid w:val="00FE24CD"/>
    <w:rsid w:val="00FE57CA"/>
    <w:rsid w:val="00FE7AE7"/>
    <w:rsid w:val="00FF0E32"/>
    <w:rsid w:val="00FF244B"/>
    <w:rsid w:val="00FF3F57"/>
    <w:rsid w:val="00FF458E"/>
    <w:rsid w:val="00FF527A"/>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DEDB4"/>
  <w15:docId w15:val="{C11061F8-5F7A-453D-8B6A-4DE6F414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Hyperlink">
    <w:name w:val="Hyperlink"/>
    <w:basedOn w:val="DefaultParagraphFont"/>
    <w:semiHidden/>
    <w:unhideWhenUsed/>
    <w:rsid w:val="001543D0"/>
    <w:rPr>
      <w:color w:val="0000FF" w:themeColor="hyperlink"/>
      <w:u w:val="single"/>
    </w:rPr>
  </w:style>
  <w:style w:type="paragraph" w:styleId="BodyText">
    <w:name w:val="Body Text"/>
    <w:basedOn w:val="Normal"/>
    <w:link w:val="BodyTextChar"/>
    <w:rsid w:val="008354F3"/>
    <w:rPr>
      <w:sz w:val="24"/>
    </w:rPr>
  </w:style>
  <w:style w:type="character" w:customStyle="1" w:styleId="BodyTextChar">
    <w:name w:val="Body Text Char"/>
    <w:basedOn w:val="DefaultParagraphFont"/>
    <w:link w:val="BodyText"/>
    <w:rsid w:val="008354F3"/>
    <w:rPr>
      <w:sz w:val="24"/>
    </w:rPr>
  </w:style>
  <w:style w:type="paragraph" w:styleId="Revision">
    <w:name w:val="Revision"/>
    <w:hidden/>
    <w:uiPriority w:val="99"/>
    <w:semiHidden/>
    <w:rsid w:val="00510F82"/>
  </w:style>
  <w:style w:type="character" w:styleId="CommentReference">
    <w:name w:val="annotation reference"/>
    <w:basedOn w:val="DefaultParagraphFont"/>
    <w:semiHidden/>
    <w:unhideWhenUsed/>
    <w:rsid w:val="00955EC2"/>
    <w:rPr>
      <w:sz w:val="16"/>
      <w:szCs w:val="16"/>
    </w:rPr>
  </w:style>
  <w:style w:type="paragraph" w:styleId="CommentText">
    <w:name w:val="annotation text"/>
    <w:basedOn w:val="Normal"/>
    <w:link w:val="CommentTextChar"/>
    <w:semiHidden/>
    <w:unhideWhenUsed/>
    <w:rsid w:val="00955EC2"/>
  </w:style>
  <w:style w:type="character" w:customStyle="1" w:styleId="CommentTextChar">
    <w:name w:val="Comment Text Char"/>
    <w:basedOn w:val="DefaultParagraphFont"/>
    <w:link w:val="CommentText"/>
    <w:semiHidden/>
    <w:rsid w:val="00955EC2"/>
  </w:style>
  <w:style w:type="paragraph" w:styleId="CommentSubject">
    <w:name w:val="annotation subject"/>
    <w:basedOn w:val="CommentText"/>
    <w:next w:val="CommentText"/>
    <w:link w:val="CommentSubjectChar"/>
    <w:semiHidden/>
    <w:unhideWhenUsed/>
    <w:rsid w:val="00955EC2"/>
    <w:rPr>
      <w:b/>
      <w:bCs/>
    </w:rPr>
  </w:style>
  <w:style w:type="character" w:customStyle="1" w:styleId="CommentSubjectChar">
    <w:name w:val="Comment Subject Char"/>
    <w:basedOn w:val="CommentTextChar"/>
    <w:link w:val="CommentSubject"/>
    <w:semiHidden/>
    <w:rsid w:val="00955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185338338">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286203297">
      <w:bodyDiv w:val="1"/>
      <w:marLeft w:val="0"/>
      <w:marRight w:val="0"/>
      <w:marTop w:val="0"/>
      <w:marBottom w:val="0"/>
      <w:divBdr>
        <w:top w:val="none" w:sz="0" w:space="0" w:color="auto"/>
        <w:left w:val="none" w:sz="0" w:space="0" w:color="auto"/>
        <w:bottom w:val="none" w:sz="0" w:space="0" w:color="auto"/>
        <w:right w:val="none" w:sz="0" w:space="0" w:color="auto"/>
      </w:divBdr>
    </w:div>
    <w:div w:id="347223816">
      <w:bodyDiv w:val="1"/>
      <w:marLeft w:val="0"/>
      <w:marRight w:val="0"/>
      <w:marTop w:val="0"/>
      <w:marBottom w:val="0"/>
      <w:divBdr>
        <w:top w:val="none" w:sz="0" w:space="0" w:color="auto"/>
        <w:left w:val="none" w:sz="0" w:space="0" w:color="auto"/>
        <w:bottom w:val="none" w:sz="0" w:space="0" w:color="auto"/>
        <w:right w:val="none" w:sz="0" w:space="0" w:color="auto"/>
      </w:divBdr>
    </w:div>
    <w:div w:id="582956908">
      <w:bodyDiv w:val="1"/>
      <w:marLeft w:val="0"/>
      <w:marRight w:val="0"/>
      <w:marTop w:val="0"/>
      <w:marBottom w:val="0"/>
      <w:divBdr>
        <w:top w:val="none" w:sz="0" w:space="0" w:color="auto"/>
        <w:left w:val="none" w:sz="0" w:space="0" w:color="auto"/>
        <w:bottom w:val="none" w:sz="0" w:space="0" w:color="auto"/>
        <w:right w:val="none" w:sz="0" w:space="0" w:color="auto"/>
      </w:divBdr>
    </w:div>
    <w:div w:id="694887845">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609923087">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demoody@pa.gov</dc:creator>
  <cp:lastModifiedBy>Sheffer, Ryan</cp:lastModifiedBy>
  <cp:revision>4</cp:revision>
  <cp:lastPrinted>2020-01-03T16:46:00Z</cp:lastPrinted>
  <dcterms:created xsi:type="dcterms:W3CDTF">2022-02-04T19:56:00Z</dcterms:created>
  <dcterms:modified xsi:type="dcterms:W3CDTF">2022-02-08T20:38:00Z</dcterms:modified>
</cp:coreProperties>
</file>