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Ind w:w="-90" w:type="dxa"/>
        <w:tblLayout w:type="fixed"/>
        <w:tblLook w:val="0000" w:firstRow="0" w:lastRow="0" w:firstColumn="0" w:lastColumn="0" w:noHBand="0" w:noVBand="0"/>
      </w:tblPr>
      <w:tblGrid>
        <w:gridCol w:w="2430"/>
        <w:gridCol w:w="5580"/>
        <w:gridCol w:w="2268"/>
      </w:tblGrid>
      <w:tr w:rsidR="009A31ED" w14:paraId="673BE5D7" w14:textId="77777777" w:rsidTr="003F4616">
        <w:trPr>
          <w:trHeight w:val="990"/>
        </w:trPr>
        <w:tc>
          <w:tcPr>
            <w:tcW w:w="2430" w:type="dxa"/>
          </w:tcPr>
          <w:p w14:paraId="633EA7BF" w14:textId="2F23EDAC" w:rsidR="009A31ED" w:rsidRDefault="009A31ED" w:rsidP="00F72E3C">
            <w:pPr>
              <w:rPr>
                <w:sz w:val="24"/>
              </w:rPr>
            </w:pPr>
            <w:r>
              <w:rPr>
                <w:noProof/>
                <w:sz w:val="24"/>
              </w:rPr>
              <w:drawing>
                <wp:anchor distT="0" distB="0" distL="114300" distR="114300" simplePos="0" relativeHeight="251658240" behindDoc="1" locked="0" layoutInCell="1" allowOverlap="1" wp14:anchorId="7FED4530" wp14:editId="4C844BB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5580" w:type="dxa"/>
          </w:tcPr>
          <w:p w14:paraId="75B62665" w14:textId="7DCBC461" w:rsidR="009A31ED" w:rsidRPr="00A35F64" w:rsidRDefault="009A31ED" w:rsidP="009A31E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67EBF2FD" w14:textId="77777777" w:rsidR="009A31ED" w:rsidRPr="00A35F64" w:rsidRDefault="009A31ED" w:rsidP="00F72E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1D5CF51" w14:textId="77777777" w:rsidR="009A31ED" w:rsidRPr="00A35F64" w:rsidRDefault="009A31ED" w:rsidP="00F72E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27F367B" w14:textId="77777777" w:rsidR="009A31ED" w:rsidRPr="00A35F64" w:rsidRDefault="009A31ED" w:rsidP="00F72E3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55A07A4" w14:textId="77777777" w:rsidR="009A31ED" w:rsidRDefault="009A31ED" w:rsidP="00F72E3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68" w:type="dxa"/>
            <w:tcBorders>
              <w:left w:val="nil"/>
            </w:tcBorders>
          </w:tcPr>
          <w:p w14:paraId="29E3FB31" w14:textId="11249031" w:rsidR="009A31ED" w:rsidRPr="00A173C5" w:rsidRDefault="00A51CAE" w:rsidP="00A51CAE">
            <w:pPr>
              <w:jc w:val="right"/>
              <w:rPr>
                <w:rFonts w:ascii="Arial" w:hAnsi="Arial"/>
                <w:sz w:val="18"/>
                <w:szCs w:val="26"/>
              </w:rPr>
            </w:pPr>
            <w:r w:rsidRPr="00A173C5">
              <w:rPr>
                <w:rFonts w:ascii="Arial" w:hAnsi="Arial"/>
                <w:sz w:val="18"/>
                <w:szCs w:val="26"/>
              </w:rPr>
              <w:t>In re</w:t>
            </w:r>
            <w:r w:rsidR="00195510" w:rsidRPr="00A173C5">
              <w:rPr>
                <w:rFonts w:ascii="Arial" w:hAnsi="Arial"/>
                <w:sz w:val="18"/>
                <w:szCs w:val="26"/>
              </w:rPr>
              <w:t>ply, please refer to Docket Nos.</w:t>
            </w:r>
            <w:r w:rsidR="00A173C5">
              <w:rPr>
                <w:rFonts w:ascii="Arial" w:hAnsi="Arial"/>
                <w:sz w:val="18"/>
                <w:szCs w:val="26"/>
              </w:rPr>
              <w:t>:</w:t>
            </w:r>
          </w:p>
          <w:p w14:paraId="4F68E2F5" w14:textId="5A9F1F15" w:rsidR="003F4616" w:rsidRPr="00586293" w:rsidRDefault="00CD5D9C" w:rsidP="003F4616">
            <w:pPr>
              <w:jc w:val="right"/>
              <w:rPr>
                <w:rFonts w:ascii="Arial" w:hAnsi="Arial"/>
                <w:sz w:val="16"/>
                <w:szCs w:val="16"/>
              </w:rPr>
            </w:pPr>
            <w:r>
              <w:rPr>
                <w:rFonts w:ascii="Arial" w:hAnsi="Arial"/>
                <w:sz w:val="16"/>
                <w:szCs w:val="16"/>
              </w:rPr>
              <w:t>P-</w:t>
            </w:r>
            <w:r w:rsidR="008E7EDB">
              <w:rPr>
                <w:rFonts w:ascii="Arial" w:hAnsi="Arial"/>
                <w:sz w:val="16"/>
                <w:szCs w:val="16"/>
              </w:rPr>
              <w:t>2020-3019196</w:t>
            </w:r>
          </w:p>
          <w:p w14:paraId="2A284DC2" w14:textId="392B0890" w:rsidR="009A31ED" w:rsidRPr="000E3958" w:rsidRDefault="003F4616" w:rsidP="003F4616">
            <w:pPr>
              <w:jc w:val="right"/>
              <w:rPr>
                <w:rFonts w:ascii="Arial" w:hAnsi="Arial"/>
                <w:sz w:val="16"/>
                <w:szCs w:val="16"/>
              </w:rPr>
            </w:pPr>
            <w:r w:rsidRPr="00586293">
              <w:rPr>
                <w:rFonts w:ascii="Arial" w:hAnsi="Arial"/>
                <w:sz w:val="16"/>
                <w:szCs w:val="16"/>
              </w:rPr>
              <w:t>M-201</w:t>
            </w:r>
            <w:r w:rsidR="008E7EDB">
              <w:rPr>
                <w:rFonts w:ascii="Arial" w:hAnsi="Arial"/>
                <w:sz w:val="16"/>
                <w:szCs w:val="16"/>
              </w:rPr>
              <w:t>9-3014966</w:t>
            </w:r>
          </w:p>
        </w:tc>
      </w:tr>
    </w:tbl>
    <w:p w14:paraId="26FAAE58" w14:textId="77777777" w:rsidR="00C74A51" w:rsidRDefault="00C74A51">
      <w:pPr>
        <w:rPr>
          <w:sz w:val="24"/>
        </w:rPr>
        <w:sectPr w:rsidR="00C74A51" w:rsidSect="00BF6F03">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titlePg/>
        </w:sectPr>
      </w:pPr>
    </w:p>
    <w:p w14:paraId="79FF3E02" w14:textId="662719C5" w:rsidR="003C56E2" w:rsidRDefault="00B44C12" w:rsidP="00FA0E37">
      <w:pPr>
        <w:jc w:val="center"/>
        <w:rPr>
          <w:b/>
          <w:sz w:val="26"/>
          <w:szCs w:val="26"/>
        </w:rPr>
      </w:pPr>
      <w:r>
        <w:rPr>
          <w:b/>
          <w:sz w:val="26"/>
          <w:szCs w:val="26"/>
        </w:rPr>
        <w:t>February 11, 2022</w:t>
      </w:r>
    </w:p>
    <w:p w14:paraId="4FFACB5C" w14:textId="60AAAE67" w:rsidR="00313F77" w:rsidRDefault="00313F77" w:rsidP="00313F77">
      <w:pPr>
        <w:rPr>
          <w:b/>
          <w:sz w:val="26"/>
          <w:szCs w:val="26"/>
        </w:rPr>
      </w:pPr>
    </w:p>
    <w:p w14:paraId="0EF180E9" w14:textId="77777777" w:rsidR="00070CB9" w:rsidRPr="00F04D1E" w:rsidRDefault="00070CB9" w:rsidP="00313F77">
      <w:pPr>
        <w:rPr>
          <w:b/>
          <w:sz w:val="26"/>
          <w:szCs w:val="26"/>
        </w:rPr>
      </w:pPr>
    </w:p>
    <w:p w14:paraId="5A5F27E2" w14:textId="75E319DB" w:rsidR="00A82459" w:rsidRPr="00E3152B" w:rsidRDefault="001E4715" w:rsidP="00A82459">
      <w:pPr>
        <w:ind w:right="576"/>
        <w:rPr>
          <w:sz w:val="26"/>
          <w:szCs w:val="26"/>
        </w:rPr>
      </w:pPr>
      <w:r w:rsidRPr="00E3152B">
        <w:rPr>
          <w:sz w:val="26"/>
          <w:szCs w:val="26"/>
        </w:rPr>
        <w:t>Michael S. Swerling, Esq.</w:t>
      </w:r>
    </w:p>
    <w:p w14:paraId="64254C87" w14:textId="14CBFB29" w:rsidR="009332DA" w:rsidRPr="00E3152B" w:rsidRDefault="001E4715" w:rsidP="00A82459">
      <w:pPr>
        <w:ind w:right="576"/>
        <w:rPr>
          <w:sz w:val="26"/>
          <w:szCs w:val="26"/>
        </w:rPr>
      </w:pPr>
      <w:r w:rsidRPr="00E3152B">
        <w:rPr>
          <w:sz w:val="26"/>
          <w:szCs w:val="26"/>
        </w:rPr>
        <w:t>UGI Corporation</w:t>
      </w:r>
    </w:p>
    <w:p w14:paraId="706F12FB" w14:textId="69A9D845" w:rsidR="001E4715" w:rsidRPr="00E3152B" w:rsidRDefault="001E4715" w:rsidP="00A82459">
      <w:pPr>
        <w:ind w:right="576"/>
        <w:rPr>
          <w:sz w:val="26"/>
          <w:szCs w:val="26"/>
        </w:rPr>
      </w:pPr>
      <w:r w:rsidRPr="00E3152B">
        <w:rPr>
          <w:sz w:val="26"/>
          <w:szCs w:val="26"/>
        </w:rPr>
        <w:t>460 North Gulph Road</w:t>
      </w:r>
    </w:p>
    <w:p w14:paraId="33DAB0A0" w14:textId="38CC106D" w:rsidR="001E4715" w:rsidRPr="00E3152B" w:rsidRDefault="001E4715" w:rsidP="00A82459">
      <w:pPr>
        <w:ind w:right="576"/>
        <w:rPr>
          <w:sz w:val="26"/>
          <w:szCs w:val="26"/>
        </w:rPr>
      </w:pPr>
      <w:r w:rsidRPr="00E3152B">
        <w:rPr>
          <w:sz w:val="26"/>
          <w:szCs w:val="26"/>
        </w:rPr>
        <w:t>King of Prussia, PA 19406</w:t>
      </w:r>
    </w:p>
    <w:p w14:paraId="45F610AD" w14:textId="17917B23" w:rsidR="00DF22AA" w:rsidRPr="00E3152B" w:rsidRDefault="004336FC" w:rsidP="00A82459">
      <w:pPr>
        <w:ind w:right="576"/>
        <w:rPr>
          <w:sz w:val="26"/>
          <w:szCs w:val="26"/>
        </w:rPr>
      </w:pPr>
      <w:hyperlink r:id="rId15" w:history="1">
        <w:r w:rsidR="00A21BD0" w:rsidRPr="00E3152B">
          <w:rPr>
            <w:rStyle w:val="Hyperlink"/>
            <w:sz w:val="26"/>
            <w:szCs w:val="26"/>
          </w:rPr>
          <w:t>swerlingm@ugicorp.com</w:t>
        </w:r>
      </w:hyperlink>
      <w:r w:rsidR="00A21BD0" w:rsidRPr="00E3152B">
        <w:rPr>
          <w:sz w:val="26"/>
          <w:szCs w:val="26"/>
        </w:rPr>
        <w:t xml:space="preserve"> </w:t>
      </w:r>
    </w:p>
    <w:p w14:paraId="05F5B7B4" w14:textId="61EB15CD" w:rsidR="009332DA" w:rsidRPr="00E3152B" w:rsidRDefault="009332DA" w:rsidP="00930003">
      <w:pPr>
        <w:ind w:right="576"/>
        <w:rPr>
          <w:sz w:val="26"/>
          <w:szCs w:val="26"/>
        </w:rPr>
      </w:pPr>
    </w:p>
    <w:tbl>
      <w:tblPr>
        <w:tblW w:w="8285" w:type="dxa"/>
        <w:tblInd w:w="715" w:type="dxa"/>
        <w:tblLook w:val="01E0" w:firstRow="1" w:lastRow="1" w:firstColumn="1" w:lastColumn="1" w:noHBand="0" w:noVBand="0"/>
      </w:tblPr>
      <w:tblGrid>
        <w:gridCol w:w="8285"/>
      </w:tblGrid>
      <w:tr w:rsidR="00364C51" w:rsidRPr="00E3152B" w14:paraId="73995127" w14:textId="77777777" w:rsidTr="00C03BC4">
        <w:tc>
          <w:tcPr>
            <w:tcW w:w="8285" w:type="dxa"/>
          </w:tcPr>
          <w:p w14:paraId="0FA91161" w14:textId="77777777" w:rsidR="00364C51" w:rsidRDefault="00364C51" w:rsidP="00364C51">
            <w:pPr>
              <w:ind w:left="702" w:hanging="720"/>
              <w:contextualSpacing/>
              <w:rPr>
                <w:sz w:val="26"/>
                <w:szCs w:val="26"/>
              </w:rPr>
            </w:pPr>
            <w:r>
              <w:rPr>
                <w:sz w:val="26"/>
                <w:szCs w:val="26"/>
              </w:rPr>
              <w:t xml:space="preserve">Re:     UGI Utilities, Inc. – Gas Division </w:t>
            </w:r>
          </w:p>
          <w:p w14:paraId="640C5EC6" w14:textId="77777777" w:rsidR="00364C51" w:rsidRDefault="00364C51" w:rsidP="00364C51">
            <w:pPr>
              <w:ind w:left="702" w:hanging="720"/>
              <w:contextualSpacing/>
              <w:rPr>
                <w:sz w:val="26"/>
                <w:szCs w:val="26"/>
              </w:rPr>
            </w:pPr>
            <w:r>
              <w:rPr>
                <w:sz w:val="26"/>
                <w:szCs w:val="26"/>
              </w:rPr>
              <w:t xml:space="preserve">           UGI Utilities, Inc. – Electric Division </w:t>
            </w:r>
          </w:p>
          <w:p w14:paraId="499CB609" w14:textId="77777777" w:rsidR="00364C51" w:rsidRDefault="00364C51" w:rsidP="00364C51">
            <w:pPr>
              <w:ind w:left="702" w:hanging="720"/>
              <w:contextualSpacing/>
              <w:rPr>
                <w:sz w:val="26"/>
                <w:szCs w:val="26"/>
              </w:rPr>
            </w:pPr>
            <w:r>
              <w:rPr>
                <w:sz w:val="26"/>
                <w:szCs w:val="26"/>
              </w:rPr>
              <w:t>           Universal Service and Energy Conservation Plan for 2020-2025</w:t>
            </w:r>
          </w:p>
          <w:p w14:paraId="3509B817" w14:textId="597D9DA0" w:rsidR="00364C51" w:rsidRPr="00E3152B" w:rsidRDefault="00364C51" w:rsidP="00364C51">
            <w:pPr>
              <w:ind w:left="702" w:hanging="720"/>
              <w:contextualSpacing/>
              <w:rPr>
                <w:sz w:val="26"/>
                <w:szCs w:val="26"/>
              </w:rPr>
            </w:pPr>
            <w:r>
              <w:rPr>
                <w:sz w:val="26"/>
                <w:szCs w:val="26"/>
              </w:rPr>
              <w:t>           Docket No. M-2019-3014966</w:t>
            </w:r>
          </w:p>
        </w:tc>
      </w:tr>
      <w:tr w:rsidR="00364C51" w:rsidRPr="00E3152B" w14:paraId="38F91241" w14:textId="77777777" w:rsidTr="00C03BC4">
        <w:tc>
          <w:tcPr>
            <w:tcW w:w="8285" w:type="dxa"/>
          </w:tcPr>
          <w:p w14:paraId="5BCB4764" w14:textId="77777777" w:rsidR="00364C51" w:rsidRPr="00E3152B" w:rsidRDefault="00364C51" w:rsidP="00364C51">
            <w:pPr>
              <w:contextualSpacing/>
              <w:rPr>
                <w:rFonts w:eastAsia="Calibri"/>
                <w:sz w:val="26"/>
                <w:szCs w:val="26"/>
              </w:rPr>
            </w:pPr>
          </w:p>
        </w:tc>
      </w:tr>
      <w:tr w:rsidR="00364C51" w:rsidRPr="00E3152B" w14:paraId="1561C882" w14:textId="77777777" w:rsidTr="00A0459B">
        <w:trPr>
          <w:trHeight w:val="1377"/>
        </w:trPr>
        <w:tc>
          <w:tcPr>
            <w:tcW w:w="8285" w:type="dxa"/>
          </w:tcPr>
          <w:p w14:paraId="218C0F16" w14:textId="77777777" w:rsidR="00364C51" w:rsidRDefault="00364C51" w:rsidP="00364C51">
            <w:pPr>
              <w:ind w:left="702"/>
              <w:contextualSpacing/>
              <w:rPr>
                <w:sz w:val="26"/>
                <w:szCs w:val="26"/>
              </w:rPr>
            </w:pPr>
            <w:r>
              <w:rPr>
                <w:sz w:val="26"/>
                <w:szCs w:val="26"/>
              </w:rPr>
              <w:t>UGI Utilities, Inc. – Gas Division  </w:t>
            </w:r>
          </w:p>
          <w:p w14:paraId="152B7492" w14:textId="77777777" w:rsidR="00364C51" w:rsidRDefault="00364C51" w:rsidP="00364C51">
            <w:pPr>
              <w:ind w:left="702"/>
              <w:contextualSpacing/>
              <w:rPr>
                <w:sz w:val="26"/>
                <w:szCs w:val="26"/>
              </w:rPr>
            </w:pPr>
            <w:r>
              <w:rPr>
                <w:sz w:val="26"/>
                <w:szCs w:val="26"/>
              </w:rPr>
              <w:t xml:space="preserve">UGI Utilities, Inc. – Electric Division </w:t>
            </w:r>
          </w:p>
          <w:p w14:paraId="3F23B3A5" w14:textId="77777777" w:rsidR="00364C51" w:rsidRDefault="00364C51" w:rsidP="00364C51">
            <w:pPr>
              <w:ind w:left="702"/>
              <w:contextualSpacing/>
              <w:rPr>
                <w:sz w:val="26"/>
                <w:szCs w:val="26"/>
              </w:rPr>
            </w:pPr>
            <w:r>
              <w:rPr>
                <w:sz w:val="26"/>
                <w:szCs w:val="26"/>
              </w:rPr>
              <w:t xml:space="preserve">Petition to Amend Universal Service and Energy Conservation Plan for 2020-2025 </w:t>
            </w:r>
          </w:p>
          <w:p w14:paraId="572081A0" w14:textId="1689D212" w:rsidR="00364C51" w:rsidRPr="00E3152B" w:rsidRDefault="00364C51" w:rsidP="00364C51">
            <w:pPr>
              <w:ind w:left="702"/>
              <w:contextualSpacing/>
              <w:rPr>
                <w:rFonts w:eastAsia="Calibri"/>
                <w:sz w:val="26"/>
                <w:szCs w:val="26"/>
              </w:rPr>
            </w:pPr>
            <w:r>
              <w:rPr>
                <w:sz w:val="26"/>
                <w:szCs w:val="26"/>
              </w:rPr>
              <w:t>Docket No. P-2020-3019196</w:t>
            </w:r>
          </w:p>
        </w:tc>
      </w:tr>
    </w:tbl>
    <w:p w14:paraId="48C343B3" w14:textId="77777777" w:rsidR="00070CB9" w:rsidRPr="00E3152B" w:rsidRDefault="00070CB9" w:rsidP="00BF456B">
      <w:pPr>
        <w:rPr>
          <w:sz w:val="26"/>
          <w:szCs w:val="26"/>
        </w:rPr>
      </w:pPr>
    </w:p>
    <w:p w14:paraId="708133DB" w14:textId="1BCE1281" w:rsidR="00930003" w:rsidRPr="00E3152B" w:rsidRDefault="00930003" w:rsidP="00BF456B">
      <w:pPr>
        <w:rPr>
          <w:sz w:val="26"/>
          <w:szCs w:val="26"/>
        </w:rPr>
      </w:pPr>
      <w:r w:rsidRPr="00E3152B">
        <w:rPr>
          <w:sz w:val="26"/>
          <w:szCs w:val="26"/>
        </w:rPr>
        <w:t xml:space="preserve">Dear </w:t>
      </w:r>
      <w:r w:rsidR="00540645" w:rsidRPr="00E3152B">
        <w:rPr>
          <w:sz w:val="26"/>
          <w:szCs w:val="26"/>
        </w:rPr>
        <w:t>M</w:t>
      </w:r>
      <w:r w:rsidR="00A50C31" w:rsidRPr="00E3152B">
        <w:rPr>
          <w:sz w:val="26"/>
          <w:szCs w:val="26"/>
        </w:rPr>
        <w:t>r</w:t>
      </w:r>
      <w:r w:rsidR="003D27F8" w:rsidRPr="00E3152B">
        <w:rPr>
          <w:sz w:val="26"/>
          <w:szCs w:val="26"/>
        </w:rPr>
        <w:t xml:space="preserve">. </w:t>
      </w:r>
      <w:r w:rsidR="00900F78" w:rsidRPr="00E3152B">
        <w:rPr>
          <w:sz w:val="26"/>
          <w:szCs w:val="26"/>
        </w:rPr>
        <w:t>Swerling</w:t>
      </w:r>
      <w:r w:rsidR="00843383" w:rsidRPr="00E3152B">
        <w:rPr>
          <w:sz w:val="26"/>
          <w:szCs w:val="26"/>
        </w:rPr>
        <w:t>:</w:t>
      </w:r>
      <w:r w:rsidR="00FA244D" w:rsidRPr="00E3152B">
        <w:rPr>
          <w:sz w:val="26"/>
          <w:szCs w:val="26"/>
        </w:rPr>
        <w:t xml:space="preserve">  </w:t>
      </w:r>
    </w:p>
    <w:p w14:paraId="27AF56AA" w14:textId="0608FD0D" w:rsidR="00930003" w:rsidRPr="00E3152B" w:rsidRDefault="00930003" w:rsidP="00BF456B">
      <w:pPr>
        <w:rPr>
          <w:sz w:val="26"/>
          <w:szCs w:val="26"/>
        </w:rPr>
      </w:pPr>
    </w:p>
    <w:p w14:paraId="007AF3D3" w14:textId="4CFA90B2" w:rsidR="002C039F" w:rsidRDefault="00425171" w:rsidP="002C039F">
      <w:pPr>
        <w:ind w:firstLine="720"/>
        <w:rPr>
          <w:color w:val="0D0D0D" w:themeColor="text1" w:themeTint="F2"/>
          <w:sz w:val="26"/>
          <w:szCs w:val="26"/>
        </w:rPr>
      </w:pPr>
      <w:r w:rsidRPr="00E3152B">
        <w:rPr>
          <w:color w:val="0D0D0D" w:themeColor="text1" w:themeTint="F2"/>
          <w:sz w:val="26"/>
          <w:szCs w:val="26"/>
        </w:rPr>
        <w:t xml:space="preserve">On </w:t>
      </w:r>
      <w:r w:rsidR="00AE3BF3" w:rsidRPr="00E3152B">
        <w:rPr>
          <w:color w:val="0D0D0D" w:themeColor="text1" w:themeTint="F2"/>
          <w:sz w:val="26"/>
          <w:szCs w:val="26"/>
        </w:rPr>
        <w:t>January 16, 2020, the Pennsylvania Public Utility Commission (Commission)</w:t>
      </w:r>
      <w:r w:rsidR="004B5EF6" w:rsidRPr="00E3152B">
        <w:rPr>
          <w:color w:val="0D0D0D" w:themeColor="text1" w:themeTint="F2"/>
          <w:sz w:val="26"/>
          <w:szCs w:val="26"/>
        </w:rPr>
        <w:t xml:space="preserve"> </w:t>
      </w:r>
      <w:r w:rsidR="00AE3BF3" w:rsidRPr="00E3152B">
        <w:rPr>
          <w:color w:val="0D0D0D" w:themeColor="text1" w:themeTint="F2"/>
          <w:sz w:val="26"/>
          <w:szCs w:val="26"/>
        </w:rPr>
        <w:t xml:space="preserve">entered an order </w:t>
      </w:r>
      <w:r w:rsidR="008516E7" w:rsidRPr="00E3152B">
        <w:rPr>
          <w:color w:val="0D0D0D" w:themeColor="text1" w:themeTint="F2"/>
          <w:sz w:val="26"/>
          <w:szCs w:val="26"/>
        </w:rPr>
        <w:t xml:space="preserve">approving </w:t>
      </w:r>
      <w:r w:rsidR="002077E6" w:rsidRPr="00E3152B">
        <w:rPr>
          <w:color w:val="0D0D0D" w:themeColor="text1" w:themeTint="F2"/>
          <w:sz w:val="26"/>
          <w:szCs w:val="26"/>
        </w:rPr>
        <w:t>the 2020-2025 Universal Service and Energy Conservation Plan (2020</w:t>
      </w:r>
      <w:r w:rsidR="002B036F" w:rsidRPr="00E3152B">
        <w:rPr>
          <w:color w:val="0D0D0D" w:themeColor="text1" w:themeTint="F2"/>
          <w:sz w:val="26"/>
          <w:szCs w:val="26"/>
        </w:rPr>
        <w:t> </w:t>
      </w:r>
      <w:r w:rsidR="002077E6" w:rsidRPr="00E3152B">
        <w:rPr>
          <w:color w:val="0D0D0D" w:themeColor="text1" w:themeTint="F2"/>
          <w:sz w:val="26"/>
          <w:szCs w:val="26"/>
        </w:rPr>
        <w:t>USECP)</w:t>
      </w:r>
      <w:r w:rsidR="00C2085E" w:rsidRPr="00E3152B">
        <w:rPr>
          <w:color w:val="0D0D0D" w:themeColor="text1" w:themeTint="F2"/>
          <w:sz w:val="26"/>
          <w:szCs w:val="26"/>
        </w:rPr>
        <w:t xml:space="preserve"> </w:t>
      </w:r>
      <w:r w:rsidR="005D1F03" w:rsidRPr="00E3152B">
        <w:rPr>
          <w:color w:val="0D0D0D" w:themeColor="text1" w:themeTint="F2"/>
          <w:sz w:val="26"/>
          <w:szCs w:val="26"/>
        </w:rPr>
        <w:t xml:space="preserve">for </w:t>
      </w:r>
      <w:r w:rsidR="004B5EF6" w:rsidRPr="00E3152B">
        <w:rPr>
          <w:color w:val="0D0D0D" w:themeColor="text1" w:themeTint="F2"/>
          <w:sz w:val="26"/>
          <w:szCs w:val="26"/>
        </w:rPr>
        <w:t xml:space="preserve">UGI Utilities, Inc. </w:t>
      </w:r>
      <w:r w:rsidR="007B7614" w:rsidRPr="00E3152B">
        <w:rPr>
          <w:color w:val="0D0D0D" w:themeColor="text1" w:themeTint="F2"/>
          <w:sz w:val="26"/>
          <w:szCs w:val="26"/>
        </w:rPr>
        <w:t>– Gas Division and UGI Utilities, Inc. – Electric Division</w:t>
      </w:r>
      <w:r w:rsidR="004B5EF6" w:rsidRPr="00E3152B">
        <w:rPr>
          <w:color w:val="0D0D0D" w:themeColor="text1" w:themeTint="F2"/>
          <w:sz w:val="26"/>
          <w:szCs w:val="26"/>
        </w:rPr>
        <w:t xml:space="preserve"> (</w:t>
      </w:r>
      <w:r w:rsidR="007B7614" w:rsidRPr="00E3152B">
        <w:rPr>
          <w:color w:val="0D0D0D" w:themeColor="text1" w:themeTint="F2"/>
          <w:sz w:val="26"/>
          <w:szCs w:val="26"/>
        </w:rPr>
        <w:t xml:space="preserve">collectively, </w:t>
      </w:r>
      <w:r w:rsidR="004B5EF6" w:rsidRPr="00E3152B">
        <w:rPr>
          <w:color w:val="0D0D0D" w:themeColor="text1" w:themeTint="F2"/>
          <w:sz w:val="26"/>
          <w:szCs w:val="26"/>
        </w:rPr>
        <w:t>UGI).  On February 5, 2021, UGI filed a</w:t>
      </w:r>
      <w:r w:rsidR="00BE6CDD" w:rsidRPr="00E3152B">
        <w:rPr>
          <w:color w:val="0D0D0D" w:themeColor="text1" w:themeTint="F2"/>
          <w:sz w:val="26"/>
          <w:szCs w:val="26"/>
        </w:rPr>
        <w:t xml:space="preserve"> </w:t>
      </w:r>
      <w:r w:rsidR="0087181D" w:rsidRPr="00E3152B">
        <w:rPr>
          <w:color w:val="0D0D0D" w:themeColor="text1" w:themeTint="F2"/>
          <w:sz w:val="26"/>
          <w:szCs w:val="26"/>
        </w:rPr>
        <w:t>p</w:t>
      </w:r>
      <w:r w:rsidR="00BE6CDD" w:rsidRPr="00E3152B">
        <w:rPr>
          <w:color w:val="0D0D0D" w:themeColor="text1" w:themeTint="F2"/>
          <w:sz w:val="26"/>
          <w:szCs w:val="26"/>
        </w:rPr>
        <w:t>etition</w:t>
      </w:r>
      <w:r w:rsidR="004B5EF6" w:rsidRPr="00E3152B">
        <w:rPr>
          <w:color w:val="0D0D0D" w:themeColor="text1" w:themeTint="F2"/>
          <w:sz w:val="26"/>
          <w:szCs w:val="26"/>
        </w:rPr>
        <w:t xml:space="preserve"> to </w:t>
      </w:r>
      <w:r w:rsidR="00BE6CDD" w:rsidRPr="00E3152B">
        <w:rPr>
          <w:color w:val="0D0D0D" w:themeColor="text1" w:themeTint="F2"/>
          <w:sz w:val="26"/>
          <w:szCs w:val="26"/>
        </w:rPr>
        <w:t xml:space="preserve">amend its </w:t>
      </w:r>
      <w:r w:rsidR="00B626A0" w:rsidRPr="00E3152B">
        <w:rPr>
          <w:color w:val="0D0D0D" w:themeColor="text1" w:themeTint="F2"/>
          <w:sz w:val="26"/>
          <w:szCs w:val="26"/>
        </w:rPr>
        <w:t>2020</w:t>
      </w:r>
      <w:r w:rsidR="004B5EF6" w:rsidRPr="00E3152B">
        <w:rPr>
          <w:color w:val="0D0D0D" w:themeColor="text1" w:themeTint="F2"/>
          <w:sz w:val="26"/>
          <w:szCs w:val="26"/>
        </w:rPr>
        <w:t xml:space="preserve"> USECP</w:t>
      </w:r>
      <w:r w:rsidR="00B626A0" w:rsidRPr="00E3152B">
        <w:rPr>
          <w:color w:val="0D0D0D" w:themeColor="text1" w:themeTint="F2"/>
          <w:sz w:val="26"/>
          <w:szCs w:val="26"/>
        </w:rPr>
        <w:t xml:space="preserve"> </w:t>
      </w:r>
      <w:r w:rsidR="00511C55" w:rsidRPr="00E3152B">
        <w:rPr>
          <w:color w:val="0D0D0D" w:themeColor="text1" w:themeTint="F2"/>
          <w:sz w:val="26"/>
          <w:szCs w:val="26"/>
        </w:rPr>
        <w:t xml:space="preserve">in </w:t>
      </w:r>
      <w:r w:rsidR="00B21545" w:rsidRPr="00E3152B">
        <w:rPr>
          <w:color w:val="0D0D0D" w:themeColor="text1" w:themeTint="F2"/>
          <w:sz w:val="26"/>
          <w:szCs w:val="26"/>
        </w:rPr>
        <w:t>response to</w:t>
      </w:r>
      <w:r w:rsidR="00C04431" w:rsidRPr="00E3152B">
        <w:rPr>
          <w:color w:val="0D0D0D" w:themeColor="text1" w:themeTint="F2"/>
          <w:sz w:val="26"/>
          <w:szCs w:val="26"/>
        </w:rPr>
        <w:t xml:space="preserve"> amendments</w:t>
      </w:r>
      <w:r w:rsidR="004B5EF6" w:rsidRPr="00E3152B" w:rsidDel="00BE6CDD">
        <w:rPr>
          <w:color w:val="0D0D0D" w:themeColor="text1" w:themeTint="F2"/>
          <w:sz w:val="26"/>
          <w:szCs w:val="26"/>
        </w:rPr>
        <w:t xml:space="preserve"> to the </w:t>
      </w:r>
      <w:r w:rsidR="004C1989" w:rsidRPr="00E3152B">
        <w:rPr>
          <w:color w:val="0D0D0D" w:themeColor="text1" w:themeTint="F2"/>
          <w:sz w:val="26"/>
          <w:szCs w:val="26"/>
        </w:rPr>
        <w:t>Customer Assistance Program (</w:t>
      </w:r>
      <w:r w:rsidR="00783BCB" w:rsidRPr="00E3152B">
        <w:rPr>
          <w:color w:val="0D0D0D" w:themeColor="text1" w:themeTint="F2"/>
          <w:sz w:val="26"/>
          <w:szCs w:val="26"/>
        </w:rPr>
        <w:t>CAP</w:t>
      </w:r>
      <w:r w:rsidR="004C1989" w:rsidRPr="00E3152B">
        <w:rPr>
          <w:color w:val="0D0D0D" w:themeColor="text1" w:themeTint="F2"/>
          <w:sz w:val="26"/>
          <w:szCs w:val="26"/>
        </w:rPr>
        <w:t>)</w:t>
      </w:r>
      <w:r w:rsidR="00783BCB" w:rsidRPr="00E3152B">
        <w:rPr>
          <w:color w:val="0D0D0D" w:themeColor="text1" w:themeTint="F2"/>
          <w:sz w:val="26"/>
          <w:szCs w:val="26"/>
        </w:rPr>
        <w:t xml:space="preserve"> Policy Statement </w:t>
      </w:r>
      <w:r w:rsidR="002240E4" w:rsidRPr="00E3152B">
        <w:rPr>
          <w:color w:val="0D0D0D" w:themeColor="text1" w:themeTint="F2"/>
          <w:sz w:val="26"/>
          <w:szCs w:val="26"/>
        </w:rPr>
        <w:t>(2020)</w:t>
      </w:r>
      <w:r w:rsidR="004B5EF6" w:rsidRPr="00E3152B">
        <w:rPr>
          <w:color w:val="0D0D0D" w:themeColor="text1" w:themeTint="F2"/>
          <w:sz w:val="26"/>
          <w:szCs w:val="26"/>
        </w:rPr>
        <w:t>.</w:t>
      </w:r>
      <w:r w:rsidR="00A71A7C" w:rsidRPr="00E3152B">
        <w:rPr>
          <w:rStyle w:val="FootnoteReference"/>
          <w:color w:val="0D0D0D" w:themeColor="text1" w:themeTint="F2"/>
          <w:sz w:val="26"/>
          <w:szCs w:val="26"/>
        </w:rPr>
        <w:footnoteReference w:id="2"/>
      </w:r>
      <w:r w:rsidR="004B5EF6" w:rsidRPr="00E3152B">
        <w:rPr>
          <w:color w:val="0D0D0D" w:themeColor="text1" w:themeTint="F2"/>
          <w:sz w:val="26"/>
          <w:szCs w:val="26"/>
        </w:rPr>
        <w:t xml:space="preserve">  On August 5, 2021, the Commission entered an </w:t>
      </w:r>
      <w:r w:rsidR="00B3056B" w:rsidRPr="00E3152B">
        <w:rPr>
          <w:color w:val="0D0D0D" w:themeColor="text1" w:themeTint="F2"/>
          <w:sz w:val="26"/>
          <w:szCs w:val="26"/>
        </w:rPr>
        <w:t>o</w:t>
      </w:r>
      <w:r w:rsidR="004B5EF6" w:rsidRPr="00E3152B">
        <w:rPr>
          <w:color w:val="0D0D0D" w:themeColor="text1" w:themeTint="F2"/>
          <w:sz w:val="26"/>
          <w:szCs w:val="26"/>
        </w:rPr>
        <w:t>rder</w:t>
      </w:r>
      <w:r w:rsidR="004432AB" w:rsidRPr="00E3152B">
        <w:rPr>
          <w:color w:val="0D0D0D" w:themeColor="text1" w:themeTint="F2"/>
          <w:sz w:val="26"/>
          <w:szCs w:val="26"/>
        </w:rPr>
        <w:t xml:space="preserve"> </w:t>
      </w:r>
      <w:r w:rsidR="00FF7C54" w:rsidRPr="00E3152B">
        <w:rPr>
          <w:color w:val="0D0D0D" w:themeColor="text1" w:themeTint="F2"/>
          <w:sz w:val="26"/>
          <w:szCs w:val="26"/>
        </w:rPr>
        <w:t xml:space="preserve">(August 2021 Order) </w:t>
      </w:r>
      <w:r w:rsidR="004432AB" w:rsidRPr="00E3152B">
        <w:rPr>
          <w:color w:val="0D0D0D" w:themeColor="text1" w:themeTint="F2"/>
          <w:sz w:val="26"/>
          <w:szCs w:val="26"/>
        </w:rPr>
        <w:t xml:space="preserve">withholding approval </w:t>
      </w:r>
      <w:r w:rsidR="00D50272" w:rsidRPr="00E3152B">
        <w:rPr>
          <w:color w:val="0D0D0D" w:themeColor="text1" w:themeTint="F2"/>
          <w:sz w:val="26"/>
          <w:szCs w:val="26"/>
        </w:rPr>
        <w:t xml:space="preserve">of UGI’s proposed </w:t>
      </w:r>
      <w:r w:rsidR="007F5786" w:rsidRPr="00E3152B">
        <w:rPr>
          <w:color w:val="0D0D0D" w:themeColor="text1" w:themeTint="F2"/>
          <w:sz w:val="26"/>
          <w:szCs w:val="26"/>
        </w:rPr>
        <w:t xml:space="preserve">USECP </w:t>
      </w:r>
      <w:r w:rsidR="00D50272" w:rsidRPr="00E3152B">
        <w:rPr>
          <w:color w:val="0D0D0D" w:themeColor="text1" w:themeTint="F2"/>
          <w:sz w:val="26"/>
          <w:szCs w:val="26"/>
        </w:rPr>
        <w:t>amendments</w:t>
      </w:r>
      <w:r w:rsidR="00D3314A" w:rsidRPr="00E3152B">
        <w:rPr>
          <w:color w:val="0D0D0D" w:themeColor="text1" w:themeTint="F2"/>
          <w:sz w:val="26"/>
          <w:szCs w:val="26"/>
        </w:rPr>
        <w:t xml:space="preserve"> </w:t>
      </w:r>
      <w:r w:rsidR="00477E3B" w:rsidRPr="00E3152B">
        <w:rPr>
          <w:color w:val="0D0D0D" w:themeColor="text1" w:themeTint="F2"/>
          <w:sz w:val="26"/>
          <w:szCs w:val="26"/>
        </w:rPr>
        <w:t xml:space="preserve">pending review of </w:t>
      </w:r>
      <w:r w:rsidR="004B5EF6" w:rsidRPr="00E3152B">
        <w:rPr>
          <w:color w:val="0D0D0D" w:themeColor="text1" w:themeTint="F2"/>
          <w:sz w:val="26"/>
          <w:szCs w:val="26"/>
        </w:rPr>
        <w:t>supplemental information</w:t>
      </w:r>
      <w:r w:rsidR="00F20BF5" w:rsidRPr="00E3152B">
        <w:rPr>
          <w:color w:val="0D0D0D" w:themeColor="text1" w:themeTint="F2"/>
          <w:sz w:val="26"/>
          <w:szCs w:val="26"/>
        </w:rPr>
        <w:t xml:space="preserve"> and </w:t>
      </w:r>
      <w:r w:rsidR="004B5EF6" w:rsidRPr="00E3152B">
        <w:rPr>
          <w:color w:val="0D0D0D" w:themeColor="text1" w:themeTint="F2"/>
          <w:sz w:val="26"/>
          <w:szCs w:val="26"/>
        </w:rPr>
        <w:t xml:space="preserve">stakeholder comments.  </w:t>
      </w:r>
      <w:r w:rsidR="00E557D9" w:rsidRPr="00E3152B">
        <w:rPr>
          <w:color w:val="0D0D0D" w:themeColor="text1" w:themeTint="F2"/>
          <w:sz w:val="26"/>
          <w:szCs w:val="26"/>
        </w:rPr>
        <w:t>On September 14, 2021</w:t>
      </w:r>
      <w:r w:rsidR="00605141" w:rsidRPr="00E3152B">
        <w:rPr>
          <w:color w:val="0D0D0D" w:themeColor="text1" w:themeTint="F2"/>
          <w:sz w:val="26"/>
          <w:szCs w:val="26"/>
        </w:rPr>
        <w:t xml:space="preserve">, </w:t>
      </w:r>
      <w:r w:rsidR="004B5EF6" w:rsidRPr="00E3152B">
        <w:rPr>
          <w:color w:val="0D0D0D" w:themeColor="text1" w:themeTint="F2"/>
          <w:sz w:val="26"/>
          <w:szCs w:val="26"/>
        </w:rPr>
        <w:t>UGI filed Supplemental Information</w:t>
      </w:r>
      <w:r w:rsidR="00235526" w:rsidRPr="00E3152B">
        <w:rPr>
          <w:color w:val="0D0D0D" w:themeColor="text1" w:themeTint="F2"/>
          <w:sz w:val="26"/>
          <w:szCs w:val="26"/>
        </w:rPr>
        <w:t xml:space="preserve"> in response to</w:t>
      </w:r>
      <w:r w:rsidR="00842C0A" w:rsidRPr="00E3152B">
        <w:rPr>
          <w:color w:val="0D0D0D" w:themeColor="text1" w:themeTint="F2"/>
          <w:sz w:val="26"/>
          <w:szCs w:val="26"/>
        </w:rPr>
        <w:t xml:space="preserve"> the </w:t>
      </w:r>
      <w:r w:rsidR="002F249D" w:rsidRPr="00E3152B">
        <w:rPr>
          <w:color w:val="0D0D0D" w:themeColor="text1" w:themeTint="F2"/>
          <w:sz w:val="26"/>
          <w:szCs w:val="26"/>
        </w:rPr>
        <w:t>August 2021 Order</w:t>
      </w:r>
      <w:r w:rsidR="004B5EF6" w:rsidRPr="00E3152B">
        <w:rPr>
          <w:color w:val="0D0D0D" w:themeColor="text1" w:themeTint="F2"/>
          <w:sz w:val="26"/>
          <w:szCs w:val="26"/>
        </w:rPr>
        <w:t xml:space="preserve">.  </w:t>
      </w:r>
      <w:r w:rsidR="00DF10F8" w:rsidRPr="00E3152B">
        <w:rPr>
          <w:color w:val="0D0D0D" w:themeColor="text1" w:themeTint="F2"/>
          <w:sz w:val="26"/>
          <w:szCs w:val="26"/>
        </w:rPr>
        <w:t xml:space="preserve">The Coalition for Affordable Utility Service and Energy Efficiency in Pennsylvania (CAUSE-PA) and the Office of the Consumer Advocate (OCA) </w:t>
      </w:r>
      <w:r w:rsidR="0021350A" w:rsidRPr="00E3152B">
        <w:rPr>
          <w:color w:val="0D0D0D" w:themeColor="text1" w:themeTint="F2"/>
          <w:sz w:val="26"/>
          <w:szCs w:val="26"/>
        </w:rPr>
        <w:t xml:space="preserve">separately </w:t>
      </w:r>
      <w:r w:rsidR="00A61040" w:rsidRPr="00E3152B">
        <w:rPr>
          <w:color w:val="0D0D0D" w:themeColor="text1" w:themeTint="F2"/>
          <w:sz w:val="26"/>
          <w:szCs w:val="26"/>
        </w:rPr>
        <w:t xml:space="preserve">filed comments on </w:t>
      </w:r>
      <w:r w:rsidR="001B037C" w:rsidRPr="00E3152B">
        <w:rPr>
          <w:color w:val="0D0D0D" w:themeColor="text1" w:themeTint="F2"/>
          <w:sz w:val="26"/>
          <w:szCs w:val="26"/>
        </w:rPr>
        <w:t>October 19, 2021.</w:t>
      </w:r>
      <w:r w:rsidR="00AD3F8E" w:rsidRPr="00E3152B">
        <w:rPr>
          <w:color w:val="0D0D0D" w:themeColor="text1" w:themeTint="F2"/>
          <w:sz w:val="26"/>
          <w:szCs w:val="26"/>
        </w:rPr>
        <w:t xml:space="preserve">  </w:t>
      </w:r>
      <w:r w:rsidR="00917616" w:rsidRPr="00E3152B">
        <w:rPr>
          <w:color w:val="0D0D0D" w:themeColor="text1" w:themeTint="F2"/>
          <w:sz w:val="26"/>
          <w:szCs w:val="26"/>
        </w:rPr>
        <w:t>CAUSE</w:t>
      </w:r>
      <w:r w:rsidR="004E16B8" w:rsidRPr="00E3152B">
        <w:rPr>
          <w:color w:val="0D0D0D" w:themeColor="text1" w:themeTint="F2"/>
          <w:sz w:val="26"/>
          <w:szCs w:val="26"/>
        </w:rPr>
        <w:t>-PA</w:t>
      </w:r>
      <w:r w:rsidR="002D3A22" w:rsidRPr="00E3152B">
        <w:rPr>
          <w:color w:val="0D0D0D" w:themeColor="text1" w:themeTint="F2"/>
          <w:sz w:val="26"/>
          <w:szCs w:val="26"/>
        </w:rPr>
        <w:t xml:space="preserve">, OCA, and UGI </w:t>
      </w:r>
      <w:r w:rsidR="0021350A" w:rsidRPr="00E3152B">
        <w:rPr>
          <w:color w:val="0D0D0D" w:themeColor="text1" w:themeTint="F2"/>
          <w:sz w:val="26"/>
          <w:szCs w:val="26"/>
        </w:rPr>
        <w:t xml:space="preserve">separately </w:t>
      </w:r>
      <w:r w:rsidR="002D3A22" w:rsidRPr="00E3152B">
        <w:rPr>
          <w:color w:val="0D0D0D" w:themeColor="text1" w:themeTint="F2"/>
          <w:sz w:val="26"/>
          <w:szCs w:val="26"/>
        </w:rPr>
        <w:t xml:space="preserve">filed reply comments on November 8, 2021. </w:t>
      </w:r>
      <w:r w:rsidR="004E16B8" w:rsidRPr="00E3152B">
        <w:rPr>
          <w:color w:val="0D0D0D" w:themeColor="text1" w:themeTint="F2"/>
          <w:sz w:val="26"/>
          <w:szCs w:val="26"/>
        </w:rPr>
        <w:t xml:space="preserve"> </w:t>
      </w:r>
    </w:p>
    <w:p w14:paraId="4980AF10" w14:textId="77777777" w:rsidR="002C039F" w:rsidRDefault="002C039F" w:rsidP="002C039F">
      <w:pPr>
        <w:ind w:firstLine="720"/>
        <w:rPr>
          <w:color w:val="0D0D0D" w:themeColor="text1" w:themeTint="F2"/>
          <w:sz w:val="26"/>
          <w:szCs w:val="26"/>
        </w:rPr>
      </w:pPr>
    </w:p>
    <w:p w14:paraId="58ED6095" w14:textId="5C9D5292" w:rsidR="004B5EF6" w:rsidRPr="00E3152B" w:rsidRDefault="004B5EF6" w:rsidP="002C039F">
      <w:pPr>
        <w:ind w:firstLine="720"/>
        <w:rPr>
          <w:color w:val="0D0D0D" w:themeColor="text1" w:themeTint="F2"/>
          <w:sz w:val="26"/>
          <w:szCs w:val="26"/>
        </w:rPr>
      </w:pPr>
      <w:r w:rsidRPr="00E3152B">
        <w:rPr>
          <w:color w:val="0D0D0D" w:themeColor="text1" w:themeTint="F2"/>
          <w:sz w:val="26"/>
          <w:szCs w:val="26"/>
        </w:rPr>
        <w:lastRenderedPageBreak/>
        <w:t xml:space="preserve">The Commission’s Bureau of Consumer Services (BCS) has reviewed the </w:t>
      </w:r>
      <w:r w:rsidR="008A2530" w:rsidRPr="00E3152B">
        <w:rPr>
          <w:color w:val="0D0D0D" w:themeColor="text1" w:themeTint="F2"/>
          <w:sz w:val="26"/>
          <w:szCs w:val="26"/>
        </w:rPr>
        <w:t xml:space="preserve">information provided by UGI in response to the </w:t>
      </w:r>
      <w:r w:rsidR="00EE31E5" w:rsidRPr="00E3152B">
        <w:rPr>
          <w:color w:val="0D0D0D" w:themeColor="text1" w:themeTint="F2"/>
          <w:sz w:val="26"/>
          <w:szCs w:val="26"/>
        </w:rPr>
        <w:t xml:space="preserve">August 2021 Order </w:t>
      </w:r>
      <w:r w:rsidRPr="00E3152B">
        <w:rPr>
          <w:color w:val="0D0D0D" w:themeColor="text1" w:themeTint="F2"/>
          <w:sz w:val="26"/>
          <w:szCs w:val="26"/>
        </w:rPr>
        <w:t xml:space="preserve">and has identified two areas where additional </w:t>
      </w:r>
      <w:r w:rsidR="00FE18EF" w:rsidRPr="00E3152B">
        <w:rPr>
          <w:color w:val="0D0D0D" w:themeColor="text1" w:themeTint="F2"/>
          <w:sz w:val="26"/>
          <w:szCs w:val="26"/>
        </w:rPr>
        <w:t xml:space="preserve">data </w:t>
      </w:r>
      <w:r w:rsidR="00F60FD0" w:rsidRPr="00E3152B">
        <w:rPr>
          <w:color w:val="0D0D0D" w:themeColor="text1" w:themeTint="F2"/>
          <w:sz w:val="26"/>
          <w:szCs w:val="26"/>
        </w:rPr>
        <w:t xml:space="preserve">is needed </w:t>
      </w:r>
      <w:r w:rsidR="00FE18EF" w:rsidRPr="00E3152B">
        <w:rPr>
          <w:color w:val="0D0D0D" w:themeColor="text1" w:themeTint="F2"/>
          <w:sz w:val="26"/>
          <w:szCs w:val="26"/>
        </w:rPr>
        <w:t xml:space="preserve">to </w:t>
      </w:r>
      <w:r w:rsidR="00DD56A7" w:rsidRPr="00E3152B">
        <w:rPr>
          <w:color w:val="0D0D0D" w:themeColor="text1" w:themeTint="F2"/>
          <w:sz w:val="26"/>
          <w:szCs w:val="26"/>
        </w:rPr>
        <w:t xml:space="preserve">supplement the information </w:t>
      </w:r>
      <w:r w:rsidR="00562043" w:rsidRPr="00E3152B">
        <w:rPr>
          <w:color w:val="0D0D0D" w:themeColor="text1" w:themeTint="F2"/>
          <w:sz w:val="26"/>
          <w:szCs w:val="26"/>
        </w:rPr>
        <w:t xml:space="preserve">UGI provided in response </w:t>
      </w:r>
      <w:r w:rsidR="007D0E38">
        <w:rPr>
          <w:color w:val="0D0D0D" w:themeColor="text1" w:themeTint="F2"/>
          <w:sz w:val="26"/>
          <w:szCs w:val="26"/>
        </w:rPr>
        <w:t xml:space="preserve">to </w:t>
      </w:r>
      <w:r w:rsidR="00562043" w:rsidRPr="00E3152B">
        <w:rPr>
          <w:color w:val="0D0D0D" w:themeColor="text1" w:themeTint="F2"/>
          <w:sz w:val="26"/>
          <w:szCs w:val="26"/>
        </w:rPr>
        <w:t>the August 2021 Order.</w:t>
      </w:r>
    </w:p>
    <w:p w14:paraId="259F0B0C" w14:textId="77777777" w:rsidR="004B5EF6" w:rsidRPr="00E3152B" w:rsidRDefault="004B5EF6" w:rsidP="004B5EF6">
      <w:pPr>
        <w:rPr>
          <w:color w:val="0D0D0D" w:themeColor="text1" w:themeTint="F2"/>
          <w:sz w:val="26"/>
          <w:szCs w:val="26"/>
        </w:rPr>
      </w:pPr>
    </w:p>
    <w:p w14:paraId="617799CF" w14:textId="66D8EE9A" w:rsidR="004B5EF6" w:rsidRPr="00E3152B" w:rsidRDefault="004B5EF6" w:rsidP="00C712E8">
      <w:pPr>
        <w:ind w:firstLine="720"/>
        <w:rPr>
          <w:color w:val="0D0D0D" w:themeColor="text1" w:themeTint="F2"/>
          <w:sz w:val="26"/>
          <w:szCs w:val="26"/>
        </w:rPr>
      </w:pPr>
      <w:r w:rsidRPr="00E3152B">
        <w:rPr>
          <w:color w:val="0D0D0D" w:themeColor="text1" w:themeTint="F2"/>
          <w:sz w:val="26"/>
          <w:szCs w:val="26"/>
        </w:rPr>
        <w:t xml:space="preserve">Specifically, UGI </w:t>
      </w:r>
      <w:r w:rsidR="00F47371" w:rsidRPr="00E3152B">
        <w:rPr>
          <w:color w:val="0D0D0D" w:themeColor="text1" w:themeTint="F2"/>
          <w:sz w:val="26"/>
          <w:szCs w:val="26"/>
        </w:rPr>
        <w:t xml:space="preserve">is directed to </w:t>
      </w:r>
      <w:r w:rsidRPr="00E3152B">
        <w:rPr>
          <w:color w:val="0D0D0D" w:themeColor="text1" w:themeTint="F2"/>
          <w:sz w:val="26"/>
          <w:szCs w:val="26"/>
        </w:rPr>
        <w:t xml:space="preserve">provide the following additional </w:t>
      </w:r>
      <w:r w:rsidR="00975CE9" w:rsidRPr="00E3152B">
        <w:rPr>
          <w:color w:val="0D0D0D" w:themeColor="text1" w:themeTint="F2"/>
          <w:sz w:val="26"/>
          <w:szCs w:val="26"/>
        </w:rPr>
        <w:t>data</w:t>
      </w:r>
      <w:r w:rsidR="00293941" w:rsidRPr="00E3152B">
        <w:rPr>
          <w:color w:val="0D0D0D" w:themeColor="text1" w:themeTint="F2"/>
          <w:sz w:val="26"/>
          <w:szCs w:val="26"/>
        </w:rPr>
        <w:t xml:space="preserve"> for each docket</w:t>
      </w:r>
      <w:r w:rsidRPr="00E3152B">
        <w:rPr>
          <w:color w:val="0D0D0D" w:themeColor="text1" w:themeTint="F2"/>
          <w:sz w:val="26"/>
          <w:szCs w:val="26"/>
        </w:rPr>
        <w:t>:</w:t>
      </w:r>
    </w:p>
    <w:p w14:paraId="44547ADB" w14:textId="77777777" w:rsidR="004B5EF6" w:rsidRPr="00E3152B" w:rsidRDefault="004B5EF6" w:rsidP="004B5EF6">
      <w:pPr>
        <w:contextualSpacing/>
        <w:rPr>
          <w:rFonts w:eastAsia="Calibri"/>
          <w:sz w:val="26"/>
          <w:szCs w:val="26"/>
        </w:rPr>
      </w:pPr>
    </w:p>
    <w:p w14:paraId="77FA0988" w14:textId="53CAF061" w:rsidR="004B5EF6" w:rsidRPr="00E3152B" w:rsidRDefault="003430C3" w:rsidP="004B5EF6">
      <w:pPr>
        <w:pStyle w:val="ListParagraph"/>
        <w:keepNext/>
        <w:numPr>
          <w:ilvl w:val="0"/>
          <w:numId w:val="13"/>
        </w:numPr>
        <w:rPr>
          <w:bCs/>
          <w:i/>
          <w:color w:val="0D0D0D" w:themeColor="text1" w:themeTint="F2"/>
          <w:sz w:val="26"/>
          <w:szCs w:val="26"/>
        </w:rPr>
      </w:pPr>
      <w:r w:rsidRPr="00E3152B">
        <w:rPr>
          <w:rFonts w:eastAsia="Calibri"/>
          <w:i/>
          <w:sz w:val="26"/>
          <w:szCs w:val="26"/>
        </w:rPr>
        <w:t xml:space="preserve">The projected </w:t>
      </w:r>
      <w:r w:rsidR="004B5EF6" w:rsidRPr="00E3152B">
        <w:rPr>
          <w:bCs/>
          <w:i/>
          <w:color w:val="0D0D0D" w:themeColor="text1" w:themeTint="F2"/>
          <w:sz w:val="26"/>
          <w:szCs w:val="26"/>
        </w:rPr>
        <w:t xml:space="preserve">CAP component costs under the </w:t>
      </w:r>
      <w:r w:rsidR="004B5EF6" w:rsidRPr="00E3152B">
        <w:rPr>
          <w:i/>
          <w:color w:val="0D0D0D" w:themeColor="text1" w:themeTint="F2"/>
          <w:sz w:val="26"/>
          <w:szCs w:val="26"/>
          <w:u w:val="single"/>
        </w:rPr>
        <w:t>current</w:t>
      </w:r>
      <w:r w:rsidR="004B5EF6" w:rsidRPr="00E3152B">
        <w:rPr>
          <w:bCs/>
          <w:i/>
          <w:color w:val="0D0D0D" w:themeColor="text1" w:themeTint="F2"/>
          <w:sz w:val="26"/>
          <w:szCs w:val="26"/>
        </w:rPr>
        <w:t xml:space="preserve"> </w:t>
      </w:r>
      <w:r w:rsidR="000F0D9F" w:rsidRPr="00E3152B">
        <w:rPr>
          <w:bCs/>
          <w:i/>
          <w:color w:val="0D0D0D" w:themeColor="text1" w:themeTint="F2"/>
          <w:sz w:val="26"/>
          <w:szCs w:val="26"/>
        </w:rPr>
        <w:t xml:space="preserve">Percent of Income </w:t>
      </w:r>
      <w:r w:rsidR="003379C3" w:rsidRPr="00E3152B">
        <w:rPr>
          <w:bCs/>
          <w:i/>
          <w:color w:val="0D0D0D" w:themeColor="text1" w:themeTint="F2"/>
          <w:sz w:val="26"/>
          <w:szCs w:val="26"/>
        </w:rPr>
        <w:t xml:space="preserve">Payment </w:t>
      </w:r>
      <w:r w:rsidR="000F0D9F" w:rsidRPr="00E3152B">
        <w:rPr>
          <w:bCs/>
          <w:i/>
          <w:color w:val="0D0D0D" w:themeColor="text1" w:themeTint="F2"/>
          <w:sz w:val="26"/>
          <w:szCs w:val="26"/>
        </w:rPr>
        <w:t>(</w:t>
      </w:r>
      <w:r w:rsidR="004B5EF6" w:rsidRPr="00E3152B">
        <w:rPr>
          <w:bCs/>
          <w:i/>
          <w:color w:val="0D0D0D" w:themeColor="text1" w:themeTint="F2"/>
          <w:sz w:val="26"/>
          <w:szCs w:val="26"/>
        </w:rPr>
        <w:t>PIP</w:t>
      </w:r>
      <w:r w:rsidR="003379C3" w:rsidRPr="00E3152B">
        <w:rPr>
          <w:bCs/>
          <w:i/>
          <w:color w:val="0D0D0D" w:themeColor="text1" w:themeTint="F2"/>
          <w:sz w:val="26"/>
          <w:szCs w:val="26"/>
        </w:rPr>
        <w:t>)</w:t>
      </w:r>
      <w:r w:rsidR="004B5EF6" w:rsidRPr="00E3152B">
        <w:rPr>
          <w:bCs/>
          <w:i/>
          <w:color w:val="0D0D0D" w:themeColor="text1" w:themeTint="F2"/>
          <w:sz w:val="26"/>
          <w:szCs w:val="26"/>
        </w:rPr>
        <w:t xml:space="preserve">/Average Bill/Minimum Bill levels for CAP participants </w:t>
      </w:r>
      <w:r w:rsidR="00C360A2" w:rsidRPr="00E3152B">
        <w:rPr>
          <w:bCs/>
          <w:i/>
          <w:color w:val="0D0D0D" w:themeColor="text1" w:themeTint="F2"/>
          <w:sz w:val="26"/>
          <w:szCs w:val="26"/>
        </w:rPr>
        <w:t xml:space="preserve">at each </w:t>
      </w:r>
      <w:r w:rsidR="001363FD" w:rsidRPr="00E3152B">
        <w:rPr>
          <w:bCs/>
          <w:i/>
          <w:color w:val="0D0D0D" w:themeColor="text1" w:themeTint="F2"/>
          <w:sz w:val="26"/>
          <w:szCs w:val="26"/>
        </w:rPr>
        <w:t xml:space="preserve">Federal </w:t>
      </w:r>
      <w:r w:rsidR="00510665" w:rsidRPr="00E3152B">
        <w:rPr>
          <w:bCs/>
          <w:i/>
          <w:color w:val="0D0D0D" w:themeColor="text1" w:themeTint="F2"/>
          <w:sz w:val="26"/>
          <w:szCs w:val="26"/>
        </w:rPr>
        <w:t>Povert</w:t>
      </w:r>
      <w:r w:rsidR="00D70DD2" w:rsidRPr="00E3152B">
        <w:rPr>
          <w:bCs/>
          <w:i/>
          <w:color w:val="0D0D0D" w:themeColor="text1" w:themeTint="F2"/>
          <w:sz w:val="26"/>
          <w:szCs w:val="26"/>
        </w:rPr>
        <w:t>y</w:t>
      </w:r>
      <w:r w:rsidR="00510665" w:rsidRPr="00E3152B">
        <w:rPr>
          <w:bCs/>
          <w:i/>
          <w:color w:val="0D0D0D" w:themeColor="text1" w:themeTint="F2"/>
          <w:sz w:val="26"/>
          <w:szCs w:val="26"/>
        </w:rPr>
        <w:t xml:space="preserve"> Income Gui</w:t>
      </w:r>
      <w:r w:rsidR="00D70DD2" w:rsidRPr="00E3152B">
        <w:rPr>
          <w:bCs/>
          <w:i/>
          <w:color w:val="0D0D0D" w:themeColor="text1" w:themeTint="F2"/>
          <w:sz w:val="26"/>
          <w:szCs w:val="26"/>
        </w:rPr>
        <w:t>deline</w:t>
      </w:r>
      <w:r w:rsidR="00C360A2" w:rsidRPr="00E3152B">
        <w:rPr>
          <w:bCs/>
          <w:i/>
          <w:color w:val="0D0D0D" w:themeColor="text1" w:themeTint="F2"/>
          <w:sz w:val="26"/>
          <w:szCs w:val="26"/>
        </w:rPr>
        <w:t xml:space="preserve"> </w:t>
      </w:r>
      <w:r w:rsidR="00835FF4" w:rsidRPr="00E3152B">
        <w:rPr>
          <w:bCs/>
          <w:i/>
          <w:color w:val="0D0D0D" w:themeColor="text1" w:themeTint="F2"/>
          <w:sz w:val="26"/>
          <w:szCs w:val="26"/>
        </w:rPr>
        <w:t xml:space="preserve">(FPIG) </w:t>
      </w:r>
      <w:r w:rsidR="00C360A2" w:rsidRPr="00E3152B">
        <w:rPr>
          <w:bCs/>
          <w:i/>
          <w:color w:val="0D0D0D" w:themeColor="text1" w:themeTint="F2"/>
          <w:sz w:val="26"/>
          <w:szCs w:val="26"/>
        </w:rPr>
        <w:t>tier</w:t>
      </w:r>
      <w:r w:rsidR="00835FF4" w:rsidRPr="00E3152B">
        <w:rPr>
          <w:bCs/>
          <w:i/>
          <w:color w:val="0D0D0D" w:themeColor="text1" w:themeTint="F2"/>
          <w:sz w:val="26"/>
          <w:szCs w:val="26"/>
        </w:rPr>
        <w:t xml:space="preserve">, </w:t>
      </w:r>
      <w:r w:rsidR="00FB28D6" w:rsidRPr="00E3152B">
        <w:rPr>
          <w:bCs/>
          <w:i/>
          <w:color w:val="0D0D0D" w:themeColor="text1" w:themeTint="F2"/>
          <w:sz w:val="26"/>
          <w:szCs w:val="26"/>
        </w:rPr>
        <w:t>energy type</w:t>
      </w:r>
      <w:r w:rsidR="00835FF4" w:rsidRPr="00E3152B">
        <w:rPr>
          <w:bCs/>
          <w:i/>
          <w:color w:val="0D0D0D" w:themeColor="text1" w:themeTint="F2"/>
          <w:sz w:val="26"/>
          <w:szCs w:val="26"/>
        </w:rPr>
        <w:t>, and utility</w:t>
      </w:r>
      <w:r w:rsidR="00FB28D6" w:rsidRPr="00E3152B">
        <w:rPr>
          <w:bCs/>
          <w:i/>
          <w:color w:val="0D0D0D" w:themeColor="text1" w:themeTint="F2"/>
          <w:sz w:val="26"/>
          <w:szCs w:val="26"/>
        </w:rPr>
        <w:t xml:space="preserve"> </w:t>
      </w:r>
      <w:r w:rsidR="004B5EF6" w:rsidRPr="00E3152B">
        <w:rPr>
          <w:bCs/>
          <w:i/>
          <w:color w:val="0D0D0D" w:themeColor="text1" w:themeTint="F2"/>
          <w:sz w:val="26"/>
          <w:szCs w:val="26"/>
        </w:rPr>
        <w:t>for 202</w:t>
      </w:r>
      <w:r w:rsidR="00193714" w:rsidRPr="00E3152B">
        <w:rPr>
          <w:bCs/>
          <w:i/>
          <w:color w:val="0D0D0D" w:themeColor="text1" w:themeTint="F2"/>
          <w:sz w:val="26"/>
          <w:szCs w:val="26"/>
        </w:rPr>
        <w:t>2</w:t>
      </w:r>
      <w:r w:rsidR="004B5EF6" w:rsidRPr="00E3152B">
        <w:rPr>
          <w:bCs/>
          <w:i/>
          <w:color w:val="0D0D0D" w:themeColor="text1" w:themeTint="F2"/>
          <w:sz w:val="26"/>
          <w:szCs w:val="26"/>
        </w:rPr>
        <w:t>-2025.</w:t>
      </w:r>
    </w:p>
    <w:p w14:paraId="4E4CAEC6" w14:textId="77777777" w:rsidR="004B5EF6" w:rsidRPr="00E3152B" w:rsidRDefault="004B5EF6" w:rsidP="004B5EF6">
      <w:pPr>
        <w:keepNext/>
        <w:contextualSpacing/>
        <w:rPr>
          <w:bCs/>
          <w:color w:val="0D0D0D" w:themeColor="text1" w:themeTint="F2"/>
          <w:sz w:val="26"/>
          <w:szCs w:val="26"/>
        </w:rPr>
      </w:pPr>
    </w:p>
    <w:p w14:paraId="6ED9D23F" w14:textId="134DAEBE" w:rsidR="004B5EF6" w:rsidRPr="00E3152B" w:rsidRDefault="004B5EF6" w:rsidP="004B5EF6">
      <w:pPr>
        <w:ind w:left="720"/>
        <w:contextualSpacing/>
        <w:rPr>
          <w:bCs/>
          <w:color w:val="0D0D0D" w:themeColor="text1" w:themeTint="F2"/>
          <w:sz w:val="26"/>
          <w:szCs w:val="26"/>
        </w:rPr>
      </w:pPr>
      <w:r w:rsidRPr="00E3152B">
        <w:rPr>
          <w:bCs/>
          <w:color w:val="0D0D0D" w:themeColor="text1" w:themeTint="F2"/>
          <w:sz w:val="26"/>
          <w:szCs w:val="26"/>
        </w:rPr>
        <w:t xml:space="preserve">In the </w:t>
      </w:r>
      <w:r w:rsidR="005E56F5" w:rsidRPr="00E3152B">
        <w:rPr>
          <w:bCs/>
          <w:color w:val="0D0D0D" w:themeColor="text1" w:themeTint="F2"/>
          <w:sz w:val="26"/>
          <w:szCs w:val="26"/>
        </w:rPr>
        <w:t>August 2021 Order</w:t>
      </w:r>
      <w:r w:rsidR="00215868" w:rsidRPr="00E3152B">
        <w:rPr>
          <w:bCs/>
          <w:color w:val="0D0D0D" w:themeColor="text1" w:themeTint="F2"/>
          <w:sz w:val="26"/>
          <w:szCs w:val="26"/>
        </w:rPr>
        <w:t xml:space="preserve"> at 12</w:t>
      </w:r>
      <w:r w:rsidRPr="00E3152B">
        <w:rPr>
          <w:bCs/>
          <w:color w:val="0D0D0D" w:themeColor="text1" w:themeTint="F2"/>
          <w:sz w:val="26"/>
          <w:szCs w:val="26"/>
        </w:rPr>
        <w:t xml:space="preserve">, the Commission </w:t>
      </w:r>
      <w:r w:rsidR="00B95914" w:rsidRPr="00E3152B">
        <w:rPr>
          <w:bCs/>
          <w:color w:val="0D0D0D" w:themeColor="text1" w:themeTint="F2"/>
          <w:sz w:val="26"/>
          <w:szCs w:val="26"/>
        </w:rPr>
        <w:t>directed UGI</w:t>
      </w:r>
      <w:r w:rsidRPr="00E3152B">
        <w:rPr>
          <w:bCs/>
          <w:color w:val="0D0D0D" w:themeColor="text1" w:themeTint="F2"/>
          <w:sz w:val="26"/>
          <w:szCs w:val="26"/>
        </w:rPr>
        <w:t xml:space="preserve"> to</w:t>
      </w:r>
      <w:r w:rsidR="00B95914" w:rsidRPr="00E3152B">
        <w:rPr>
          <w:bCs/>
          <w:color w:val="0D0D0D" w:themeColor="text1" w:themeTint="F2"/>
          <w:sz w:val="26"/>
          <w:szCs w:val="26"/>
        </w:rPr>
        <w:t xml:space="preserve"> provide</w:t>
      </w:r>
      <w:r w:rsidRPr="00E3152B">
        <w:rPr>
          <w:bCs/>
          <w:color w:val="0D0D0D" w:themeColor="text1" w:themeTint="F2"/>
          <w:sz w:val="26"/>
          <w:szCs w:val="26"/>
        </w:rPr>
        <w:t xml:space="preserve">: </w:t>
      </w:r>
    </w:p>
    <w:p w14:paraId="35639F71" w14:textId="77777777" w:rsidR="004B5EF6" w:rsidRPr="00E3152B" w:rsidRDefault="004B5EF6" w:rsidP="004B5EF6">
      <w:pPr>
        <w:ind w:left="720"/>
        <w:contextualSpacing/>
        <w:rPr>
          <w:bCs/>
          <w:color w:val="0D0D0D" w:themeColor="text1" w:themeTint="F2"/>
          <w:sz w:val="26"/>
          <w:szCs w:val="26"/>
        </w:rPr>
      </w:pPr>
    </w:p>
    <w:p w14:paraId="49E882E6" w14:textId="1CDF719D" w:rsidR="004B5EF6" w:rsidRPr="00E3152B" w:rsidRDefault="004B5EF6" w:rsidP="004B5EF6">
      <w:pPr>
        <w:ind w:left="1440" w:right="720"/>
        <w:contextualSpacing/>
        <w:rPr>
          <w:rFonts w:eastAsia="Calibri"/>
          <w:sz w:val="26"/>
          <w:szCs w:val="26"/>
        </w:rPr>
      </w:pPr>
      <w:r w:rsidRPr="00E3152B">
        <w:rPr>
          <w:rFonts w:eastAsia="Calibri"/>
          <w:sz w:val="26"/>
          <w:szCs w:val="26"/>
        </w:rPr>
        <w:t>Projected cost impact of the proposed PIP energy burdens.  UGI shall provide an estimate of how the energy burden change may impact CAP credit expenditures in 2022-2025.  The cost projections must be broken down by cost component (</w:t>
      </w:r>
      <w:r w:rsidRPr="00E3152B">
        <w:rPr>
          <w:rFonts w:eastAsia="Calibri"/>
          <w:i/>
          <w:iCs/>
          <w:sz w:val="26"/>
          <w:szCs w:val="26"/>
        </w:rPr>
        <w:t>i.e.</w:t>
      </w:r>
      <w:r w:rsidRPr="00E3152B">
        <w:rPr>
          <w:rFonts w:eastAsia="Calibri"/>
          <w:sz w:val="26"/>
          <w:szCs w:val="26"/>
        </w:rPr>
        <w:t xml:space="preserve">, admin, CAP credits, and arrearage forgiveness), </w:t>
      </w:r>
      <w:r w:rsidR="00835FF4" w:rsidRPr="00E3152B">
        <w:rPr>
          <w:rFonts w:eastAsia="Calibri"/>
          <w:sz w:val="26"/>
          <w:szCs w:val="26"/>
        </w:rPr>
        <w:t>[FPIG]</w:t>
      </w:r>
      <w:r w:rsidRPr="00E3152B">
        <w:rPr>
          <w:rFonts w:eastAsia="Calibri"/>
          <w:sz w:val="26"/>
          <w:szCs w:val="26"/>
        </w:rPr>
        <w:t xml:space="preserve"> tier (</w:t>
      </w:r>
      <w:r w:rsidRPr="00E3152B">
        <w:rPr>
          <w:rFonts w:eastAsia="Calibri"/>
          <w:i/>
          <w:sz w:val="26"/>
          <w:szCs w:val="26"/>
        </w:rPr>
        <w:t>i.e.</w:t>
      </w:r>
      <w:r w:rsidRPr="00E3152B">
        <w:rPr>
          <w:rFonts w:eastAsia="Calibri"/>
          <w:sz w:val="26"/>
          <w:szCs w:val="26"/>
        </w:rPr>
        <w:t xml:space="preserve">, 0%-50%, 51%-100%, and 101%-150%), energy </w:t>
      </w:r>
      <w:proofErr w:type="gramStart"/>
      <w:r w:rsidRPr="00E3152B">
        <w:rPr>
          <w:rFonts w:eastAsia="Calibri"/>
          <w:sz w:val="26"/>
          <w:szCs w:val="26"/>
        </w:rPr>
        <w:t>type</w:t>
      </w:r>
      <w:r w:rsidR="00CC0F32" w:rsidRPr="00E3152B">
        <w:rPr>
          <w:rFonts w:eastAsia="Calibri"/>
          <w:sz w:val="26"/>
          <w:szCs w:val="26"/>
        </w:rPr>
        <w:t>,</w:t>
      </w:r>
      <w:r w:rsidR="00B431EF" w:rsidRPr="00E3152B">
        <w:rPr>
          <w:rFonts w:eastAsia="Calibri"/>
          <w:sz w:val="26"/>
          <w:szCs w:val="26"/>
          <w:vertAlign w:val="superscript"/>
        </w:rPr>
        <w:t>[</w:t>
      </w:r>
      <w:proofErr w:type="gramEnd"/>
      <w:r w:rsidR="00B431EF" w:rsidRPr="00E3152B">
        <w:rPr>
          <w:rStyle w:val="FootnoteReference"/>
          <w:rFonts w:eastAsia="Calibri"/>
          <w:sz w:val="26"/>
          <w:szCs w:val="26"/>
        </w:rPr>
        <w:footnoteReference w:id="3"/>
      </w:r>
      <w:r w:rsidR="00CC0F32" w:rsidRPr="00E3152B">
        <w:rPr>
          <w:rFonts w:eastAsia="Calibri"/>
          <w:sz w:val="26"/>
          <w:szCs w:val="26"/>
          <w:vertAlign w:val="superscript"/>
        </w:rPr>
        <w:t>]</w:t>
      </w:r>
      <w:r w:rsidRPr="00E3152B">
        <w:rPr>
          <w:rFonts w:eastAsia="Calibri"/>
          <w:sz w:val="26"/>
          <w:szCs w:val="26"/>
        </w:rPr>
        <w:t xml:space="preserve"> and utility.  </w:t>
      </w:r>
    </w:p>
    <w:p w14:paraId="2CEE2960" w14:textId="77777777" w:rsidR="00215868" w:rsidRPr="00E3152B" w:rsidRDefault="00215868" w:rsidP="008517EF">
      <w:pPr>
        <w:contextualSpacing/>
        <w:rPr>
          <w:rFonts w:eastAsia="Calibri"/>
          <w:sz w:val="26"/>
          <w:szCs w:val="26"/>
        </w:rPr>
      </w:pPr>
    </w:p>
    <w:p w14:paraId="3A952B6E" w14:textId="606F0EBB" w:rsidR="004B5EF6" w:rsidRPr="00E3152B" w:rsidRDefault="004B5EF6" w:rsidP="008517EF">
      <w:pPr>
        <w:ind w:left="720"/>
        <w:contextualSpacing/>
        <w:rPr>
          <w:rFonts w:eastAsia="Calibri"/>
          <w:sz w:val="26"/>
          <w:szCs w:val="26"/>
        </w:rPr>
      </w:pPr>
      <w:r w:rsidRPr="00E3152B">
        <w:rPr>
          <w:rFonts w:eastAsia="Calibri"/>
          <w:sz w:val="26"/>
          <w:szCs w:val="26"/>
        </w:rPr>
        <w:t xml:space="preserve">The intention of this request was for UGI to explain how CAP costs </w:t>
      </w:r>
      <w:r w:rsidR="00407917" w:rsidRPr="00E3152B">
        <w:rPr>
          <w:rFonts w:eastAsia="Calibri"/>
          <w:sz w:val="26"/>
          <w:szCs w:val="26"/>
        </w:rPr>
        <w:t>may</w:t>
      </w:r>
      <w:r w:rsidRPr="00E3152B">
        <w:rPr>
          <w:rFonts w:eastAsia="Calibri"/>
          <w:sz w:val="26"/>
          <w:szCs w:val="26"/>
        </w:rPr>
        <w:t xml:space="preserve"> change based on the proposed amended </w:t>
      </w:r>
      <w:r w:rsidR="004A59EA" w:rsidRPr="00E3152B">
        <w:rPr>
          <w:rFonts w:eastAsia="Calibri"/>
          <w:sz w:val="26"/>
          <w:szCs w:val="26"/>
        </w:rPr>
        <w:t xml:space="preserve">PIP </w:t>
      </w:r>
      <w:r w:rsidRPr="00E3152B">
        <w:rPr>
          <w:rFonts w:eastAsia="Calibri"/>
          <w:sz w:val="26"/>
          <w:szCs w:val="26"/>
        </w:rPr>
        <w:t>energy burdens (</w:t>
      </w:r>
      <w:r w:rsidRPr="00E3152B">
        <w:rPr>
          <w:rFonts w:eastAsia="Calibri"/>
          <w:i/>
          <w:sz w:val="26"/>
          <w:szCs w:val="26"/>
        </w:rPr>
        <w:t>i.e.</w:t>
      </w:r>
      <w:r w:rsidRPr="00E3152B">
        <w:rPr>
          <w:rFonts w:eastAsia="Calibri"/>
          <w:sz w:val="26"/>
          <w:szCs w:val="26"/>
        </w:rPr>
        <w:t xml:space="preserve">, the difference in </w:t>
      </w:r>
      <w:r w:rsidR="00417C62" w:rsidRPr="00E3152B">
        <w:rPr>
          <w:rFonts w:eastAsia="Calibri"/>
          <w:sz w:val="26"/>
          <w:szCs w:val="26"/>
        </w:rPr>
        <w:t xml:space="preserve">projected </w:t>
      </w:r>
      <w:r w:rsidRPr="00E3152B">
        <w:rPr>
          <w:rFonts w:eastAsia="Calibri"/>
          <w:sz w:val="26"/>
          <w:szCs w:val="26"/>
        </w:rPr>
        <w:t xml:space="preserve">CAP costs, by component and energy burden level, based on UGI’s current and proposed PIPs).  In </w:t>
      </w:r>
      <w:r w:rsidR="006034AC" w:rsidRPr="00E3152B">
        <w:rPr>
          <w:rFonts w:eastAsia="Calibri"/>
          <w:sz w:val="26"/>
          <w:szCs w:val="26"/>
        </w:rPr>
        <w:t xml:space="preserve">the </w:t>
      </w:r>
      <w:r w:rsidRPr="00E3152B">
        <w:rPr>
          <w:rFonts w:eastAsia="Calibri"/>
          <w:sz w:val="26"/>
          <w:szCs w:val="26"/>
        </w:rPr>
        <w:t xml:space="preserve">Supplemental Information, UGI provided only the CAP component costs under </w:t>
      </w:r>
      <w:r w:rsidR="006034AC" w:rsidRPr="00E3152B">
        <w:rPr>
          <w:rFonts w:eastAsia="Calibri"/>
          <w:sz w:val="26"/>
          <w:szCs w:val="26"/>
        </w:rPr>
        <w:t xml:space="preserve">the </w:t>
      </w:r>
      <w:r w:rsidRPr="00E3152B">
        <w:rPr>
          <w:rFonts w:eastAsia="Calibri"/>
          <w:sz w:val="26"/>
          <w:szCs w:val="26"/>
        </w:rPr>
        <w:t xml:space="preserve">proposed PIP.  </w:t>
      </w:r>
      <w:r w:rsidR="001C55C4" w:rsidRPr="00E3152B">
        <w:rPr>
          <w:rFonts w:eastAsia="Calibri"/>
          <w:sz w:val="26"/>
          <w:szCs w:val="26"/>
        </w:rPr>
        <w:t xml:space="preserve">UGI Supplemental Information at </w:t>
      </w:r>
      <w:r w:rsidR="003D5E8A" w:rsidRPr="00E3152B">
        <w:rPr>
          <w:rFonts w:eastAsia="Calibri"/>
          <w:sz w:val="26"/>
          <w:szCs w:val="26"/>
        </w:rPr>
        <w:t>5-8</w:t>
      </w:r>
      <w:r w:rsidR="001C55C4" w:rsidRPr="00E3152B">
        <w:rPr>
          <w:rFonts w:eastAsia="Calibri"/>
          <w:sz w:val="26"/>
          <w:szCs w:val="26"/>
        </w:rPr>
        <w:t xml:space="preserve">.  </w:t>
      </w:r>
      <w:r w:rsidRPr="00E3152B">
        <w:rPr>
          <w:rFonts w:eastAsia="Calibri"/>
          <w:sz w:val="26"/>
          <w:szCs w:val="26"/>
        </w:rPr>
        <w:t xml:space="preserve">UGI did not provide the same </w:t>
      </w:r>
      <w:r w:rsidR="00AE05C6" w:rsidRPr="00E3152B">
        <w:rPr>
          <w:rFonts w:eastAsia="Calibri"/>
          <w:sz w:val="26"/>
          <w:szCs w:val="26"/>
        </w:rPr>
        <w:t>projections based on</w:t>
      </w:r>
      <w:r w:rsidRPr="00E3152B">
        <w:rPr>
          <w:rFonts w:eastAsia="Calibri"/>
          <w:sz w:val="26"/>
          <w:szCs w:val="26"/>
        </w:rPr>
        <w:t xml:space="preserve"> </w:t>
      </w:r>
      <w:r w:rsidR="006034AC" w:rsidRPr="00E3152B">
        <w:rPr>
          <w:rFonts w:eastAsia="Calibri"/>
          <w:sz w:val="26"/>
          <w:szCs w:val="26"/>
        </w:rPr>
        <w:t xml:space="preserve">the </w:t>
      </w:r>
      <w:r w:rsidRPr="00E3152B">
        <w:rPr>
          <w:rFonts w:eastAsia="Calibri"/>
          <w:sz w:val="26"/>
          <w:szCs w:val="26"/>
        </w:rPr>
        <w:t xml:space="preserve">current PIP, which would allow a comparison to determine the </w:t>
      </w:r>
      <w:r w:rsidR="006669CD" w:rsidRPr="00E3152B">
        <w:rPr>
          <w:rFonts w:eastAsia="Calibri"/>
          <w:sz w:val="26"/>
          <w:szCs w:val="26"/>
        </w:rPr>
        <w:t xml:space="preserve">cost </w:t>
      </w:r>
      <w:r w:rsidRPr="00E3152B">
        <w:rPr>
          <w:rFonts w:eastAsia="Calibri"/>
          <w:sz w:val="26"/>
          <w:szCs w:val="26"/>
        </w:rPr>
        <w:t>impact of this proposed change</w:t>
      </w:r>
      <w:r w:rsidR="006669CD" w:rsidRPr="00E3152B">
        <w:rPr>
          <w:rFonts w:eastAsia="Calibri"/>
          <w:sz w:val="26"/>
          <w:szCs w:val="26"/>
        </w:rPr>
        <w:t xml:space="preserve"> through 2025</w:t>
      </w:r>
      <w:r w:rsidRPr="00E3152B">
        <w:rPr>
          <w:rFonts w:eastAsia="Calibri"/>
          <w:sz w:val="26"/>
          <w:szCs w:val="26"/>
        </w:rPr>
        <w:t xml:space="preserve">.  Accordingly, UGI is directed to provide the projected CAP costs based on </w:t>
      </w:r>
      <w:r w:rsidR="00A70935" w:rsidRPr="00E3152B">
        <w:rPr>
          <w:rFonts w:eastAsia="Calibri"/>
          <w:sz w:val="26"/>
          <w:szCs w:val="26"/>
        </w:rPr>
        <w:t xml:space="preserve">the </w:t>
      </w:r>
      <w:r w:rsidRPr="00E3152B">
        <w:rPr>
          <w:rFonts w:eastAsia="Calibri"/>
          <w:sz w:val="26"/>
          <w:szCs w:val="26"/>
        </w:rPr>
        <w:t xml:space="preserve">current PIP for 2022-2025.  The cost projections </w:t>
      </w:r>
      <w:r w:rsidR="00CB1E9F" w:rsidRPr="00E3152B">
        <w:rPr>
          <w:rFonts w:eastAsia="Calibri"/>
          <w:sz w:val="26"/>
          <w:szCs w:val="26"/>
        </w:rPr>
        <w:t>based on the curre</w:t>
      </w:r>
      <w:r w:rsidR="00792925" w:rsidRPr="00E3152B">
        <w:rPr>
          <w:rFonts w:eastAsia="Calibri"/>
          <w:sz w:val="26"/>
          <w:szCs w:val="26"/>
        </w:rPr>
        <w:t xml:space="preserve">nt </w:t>
      </w:r>
      <w:r w:rsidR="003815D9" w:rsidRPr="00E3152B">
        <w:rPr>
          <w:rFonts w:eastAsia="Calibri"/>
          <w:sz w:val="26"/>
          <w:szCs w:val="26"/>
        </w:rPr>
        <w:t xml:space="preserve">PIP </w:t>
      </w:r>
      <w:r w:rsidRPr="00E3152B">
        <w:rPr>
          <w:rFonts w:eastAsia="Calibri"/>
          <w:sz w:val="26"/>
          <w:szCs w:val="26"/>
        </w:rPr>
        <w:t xml:space="preserve">must be </w:t>
      </w:r>
      <w:r w:rsidR="00E53164" w:rsidRPr="00E3152B">
        <w:rPr>
          <w:rFonts w:eastAsia="Calibri"/>
          <w:sz w:val="26"/>
          <w:szCs w:val="26"/>
        </w:rPr>
        <w:t>provided in the same forma</w:t>
      </w:r>
      <w:r w:rsidR="005A4951" w:rsidRPr="00E3152B">
        <w:rPr>
          <w:rFonts w:eastAsia="Calibri"/>
          <w:sz w:val="26"/>
          <w:szCs w:val="26"/>
        </w:rPr>
        <w:t xml:space="preserve">t </w:t>
      </w:r>
      <w:r w:rsidR="00373B62" w:rsidRPr="00E3152B">
        <w:rPr>
          <w:rFonts w:eastAsia="Calibri"/>
          <w:sz w:val="26"/>
          <w:szCs w:val="26"/>
        </w:rPr>
        <w:t xml:space="preserve">UGI </w:t>
      </w:r>
      <w:r w:rsidR="00792925" w:rsidRPr="00E3152B">
        <w:rPr>
          <w:rFonts w:eastAsia="Calibri"/>
          <w:sz w:val="26"/>
          <w:szCs w:val="26"/>
        </w:rPr>
        <w:t xml:space="preserve">already </w:t>
      </w:r>
      <w:r w:rsidR="0031676B" w:rsidRPr="00E3152B">
        <w:rPr>
          <w:rFonts w:eastAsia="Calibri"/>
          <w:sz w:val="26"/>
          <w:szCs w:val="26"/>
        </w:rPr>
        <w:t xml:space="preserve">used </w:t>
      </w:r>
      <w:r w:rsidR="001E1F91" w:rsidRPr="00E3152B">
        <w:rPr>
          <w:rFonts w:eastAsia="Calibri"/>
          <w:sz w:val="26"/>
          <w:szCs w:val="26"/>
        </w:rPr>
        <w:t>for projections based on the proposed PIP</w:t>
      </w:r>
      <w:r w:rsidR="008811F1" w:rsidRPr="00E3152B">
        <w:rPr>
          <w:rFonts w:eastAsia="Calibri"/>
          <w:sz w:val="26"/>
          <w:szCs w:val="26"/>
        </w:rPr>
        <w:t xml:space="preserve"> (</w:t>
      </w:r>
      <w:r w:rsidR="008811F1" w:rsidRPr="00E3152B">
        <w:rPr>
          <w:rFonts w:eastAsia="Calibri"/>
          <w:i/>
          <w:iCs/>
          <w:sz w:val="26"/>
          <w:szCs w:val="26"/>
        </w:rPr>
        <w:t>i.e.</w:t>
      </w:r>
      <w:r w:rsidR="008811F1" w:rsidRPr="00E3152B">
        <w:rPr>
          <w:rFonts w:eastAsia="Calibri"/>
          <w:sz w:val="26"/>
          <w:szCs w:val="26"/>
        </w:rPr>
        <w:t xml:space="preserve">, </w:t>
      </w:r>
      <w:r w:rsidRPr="00E3152B">
        <w:rPr>
          <w:rFonts w:eastAsia="Calibri"/>
          <w:sz w:val="26"/>
          <w:szCs w:val="26"/>
        </w:rPr>
        <w:t xml:space="preserve">broken down by </w:t>
      </w:r>
      <w:r w:rsidR="0070288A" w:rsidRPr="00E3152B">
        <w:rPr>
          <w:rFonts w:eastAsia="Calibri"/>
          <w:sz w:val="26"/>
          <w:szCs w:val="26"/>
        </w:rPr>
        <w:t>FPIG</w:t>
      </w:r>
      <w:r w:rsidRPr="00E3152B">
        <w:rPr>
          <w:rFonts w:eastAsia="Calibri"/>
          <w:sz w:val="26"/>
          <w:szCs w:val="26"/>
        </w:rPr>
        <w:t xml:space="preserve"> tier</w:t>
      </w:r>
      <w:r w:rsidR="00976CD4" w:rsidRPr="00E3152B">
        <w:rPr>
          <w:rFonts w:eastAsia="Calibri"/>
          <w:sz w:val="26"/>
          <w:szCs w:val="26"/>
        </w:rPr>
        <w:t xml:space="preserve">, </w:t>
      </w:r>
      <w:r w:rsidR="0017492E" w:rsidRPr="00E3152B">
        <w:rPr>
          <w:rFonts w:eastAsia="Calibri"/>
          <w:sz w:val="26"/>
          <w:szCs w:val="26"/>
        </w:rPr>
        <w:t>energy type</w:t>
      </w:r>
      <w:r w:rsidRPr="00E3152B">
        <w:rPr>
          <w:rFonts w:eastAsia="Calibri"/>
          <w:sz w:val="26"/>
          <w:szCs w:val="26"/>
        </w:rPr>
        <w:t>, and utility</w:t>
      </w:r>
      <w:r w:rsidR="008811F1" w:rsidRPr="00E3152B">
        <w:rPr>
          <w:rFonts w:eastAsia="Calibri"/>
          <w:sz w:val="26"/>
          <w:szCs w:val="26"/>
        </w:rPr>
        <w:t>)</w:t>
      </w:r>
      <w:r w:rsidRPr="00E3152B">
        <w:rPr>
          <w:rFonts w:eastAsia="Calibri"/>
          <w:sz w:val="26"/>
          <w:szCs w:val="26"/>
        </w:rPr>
        <w:t xml:space="preserve">. </w:t>
      </w:r>
    </w:p>
    <w:p w14:paraId="07AFF434" w14:textId="77777777" w:rsidR="004B5EF6" w:rsidRPr="00E3152B" w:rsidRDefault="004B5EF6" w:rsidP="004B5EF6">
      <w:pPr>
        <w:ind w:left="720"/>
        <w:contextualSpacing/>
        <w:rPr>
          <w:rFonts w:eastAsia="Calibri"/>
          <w:sz w:val="26"/>
          <w:szCs w:val="26"/>
        </w:rPr>
      </w:pPr>
    </w:p>
    <w:p w14:paraId="04382F2F" w14:textId="26AAFCDA" w:rsidR="004B5EF6" w:rsidRPr="00E3152B" w:rsidRDefault="004B5EF6" w:rsidP="004B5EF6">
      <w:pPr>
        <w:pStyle w:val="ListParagraph"/>
        <w:keepNext/>
        <w:numPr>
          <w:ilvl w:val="0"/>
          <w:numId w:val="13"/>
        </w:numPr>
        <w:rPr>
          <w:bCs/>
          <w:i/>
          <w:color w:val="0D0D0D" w:themeColor="text1" w:themeTint="F2"/>
          <w:sz w:val="26"/>
          <w:szCs w:val="26"/>
        </w:rPr>
      </w:pPr>
      <w:r w:rsidRPr="00E3152B">
        <w:rPr>
          <w:rFonts w:eastAsia="Calibri"/>
          <w:i/>
          <w:sz w:val="26"/>
          <w:szCs w:val="26"/>
        </w:rPr>
        <w:t xml:space="preserve">Provide the </w:t>
      </w:r>
      <w:r w:rsidRPr="00E3152B">
        <w:rPr>
          <w:bCs/>
          <w:i/>
          <w:color w:val="0D0D0D" w:themeColor="text1" w:themeTint="F2"/>
          <w:sz w:val="26"/>
          <w:szCs w:val="26"/>
        </w:rPr>
        <w:t xml:space="preserve">projected collection costs </w:t>
      </w:r>
      <w:r w:rsidR="00E01917" w:rsidRPr="00E3152B">
        <w:rPr>
          <w:bCs/>
          <w:i/>
          <w:color w:val="0D0D0D" w:themeColor="text1" w:themeTint="F2"/>
          <w:sz w:val="26"/>
          <w:szCs w:val="26"/>
        </w:rPr>
        <w:t xml:space="preserve">for CAP customers </w:t>
      </w:r>
      <w:r w:rsidR="00410850" w:rsidRPr="00E3152B">
        <w:rPr>
          <w:bCs/>
          <w:i/>
          <w:color w:val="0D0D0D" w:themeColor="text1" w:themeTint="F2"/>
          <w:sz w:val="26"/>
          <w:szCs w:val="26"/>
        </w:rPr>
        <w:t xml:space="preserve">based on the </w:t>
      </w:r>
      <w:r w:rsidRPr="00E3152B">
        <w:rPr>
          <w:bCs/>
          <w:i/>
          <w:color w:val="0D0D0D" w:themeColor="text1" w:themeTint="F2"/>
          <w:sz w:val="26"/>
          <w:szCs w:val="26"/>
        </w:rPr>
        <w:t xml:space="preserve">current PIP </w:t>
      </w:r>
      <w:r w:rsidR="006D79BC" w:rsidRPr="00E3152B">
        <w:rPr>
          <w:bCs/>
          <w:i/>
          <w:color w:val="0D0D0D" w:themeColor="text1" w:themeTint="F2"/>
          <w:sz w:val="26"/>
          <w:szCs w:val="26"/>
        </w:rPr>
        <w:t>energy burdens</w:t>
      </w:r>
      <w:r w:rsidRPr="00E3152B">
        <w:rPr>
          <w:bCs/>
          <w:i/>
          <w:color w:val="0D0D0D" w:themeColor="text1" w:themeTint="F2"/>
          <w:sz w:val="26"/>
          <w:szCs w:val="26"/>
        </w:rPr>
        <w:t xml:space="preserve"> for 202</w:t>
      </w:r>
      <w:r w:rsidR="00193714" w:rsidRPr="00E3152B">
        <w:rPr>
          <w:bCs/>
          <w:i/>
          <w:color w:val="0D0D0D" w:themeColor="text1" w:themeTint="F2"/>
          <w:sz w:val="26"/>
          <w:szCs w:val="26"/>
        </w:rPr>
        <w:t>2</w:t>
      </w:r>
      <w:r w:rsidRPr="00E3152B">
        <w:rPr>
          <w:bCs/>
          <w:i/>
          <w:color w:val="0D0D0D" w:themeColor="text1" w:themeTint="F2"/>
          <w:sz w:val="26"/>
          <w:szCs w:val="26"/>
        </w:rPr>
        <w:t>-2025.</w:t>
      </w:r>
    </w:p>
    <w:p w14:paraId="7A76CBB4" w14:textId="77777777" w:rsidR="004B5EF6" w:rsidRPr="00E3152B" w:rsidRDefault="004B5EF6" w:rsidP="004B5EF6">
      <w:pPr>
        <w:keepNext/>
        <w:contextualSpacing/>
        <w:rPr>
          <w:bCs/>
          <w:color w:val="0D0D0D" w:themeColor="text1" w:themeTint="F2"/>
          <w:sz w:val="26"/>
          <w:szCs w:val="26"/>
        </w:rPr>
      </w:pPr>
    </w:p>
    <w:p w14:paraId="3A71A9FC" w14:textId="6BF5EFD1" w:rsidR="004B5EF6" w:rsidRPr="00E3152B" w:rsidRDefault="004B5EF6" w:rsidP="004B5EF6">
      <w:pPr>
        <w:ind w:left="720"/>
        <w:contextualSpacing/>
        <w:rPr>
          <w:bCs/>
          <w:color w:val="0D0D0D" w:themeColor="text1" w:themeTint="F2"/>
          <w:sz w:val="26"/>
          <w:szCs w:val="26"/>
        </w:rPr>
      </w:pPr>
      <w:r w:rsidRPr="00E3152B">
        <w:rPr>
          <w:bCs/>
          <w:color w:val="0D0D0D" w:themeColor="text1" w:themeTint="F2"/>
          <w:sz w:val="26"/>
          <w:szCs w:val="26"/>
        </w:rPr>
        <w:t xml:space="preserve">In the </w:t>
      </w:r>
      <w:r w:rsidR="00ED654B" w:rsidRPr="00E3152B">
        <w:rPr>
          <w:bCs/>
          <w:color w:val="0D0D0D" w:themeColor="text1" w:themeTint="F2"/>
          <w:sz w:val="26"/>
          <w:szCs w:val="26"/>
        </w:rPr>
        <w:t>August 2021 Order</w:t>
      </w:r>
      <w:r w:rsidR="00215868" w:rsidRPr="00E3152B">
        <w:rPr>
          <w:bCs/>
          <w:color w:val="0D0D0D" w:themeColor="text1" w:themeTint="F2"/>
          <w:sz w:val="26"/>
          <w:szCs w:val="26"/>
        </w:rPr>
        <w:t xml:space="preserve"> at 12</w:t>
      </w:r>
      <w:r w:rsidRPr="00E3152B">
        <w:rPr>
          <w:bCs/>
          <w:color w:val="0D0D0D" w:themeColor="text1" w:themeTint="F2"/>
          <w:sz w:val="26"/>
          <w:szCs w:val="26"/>
        </w:rPr>
        <w:t xml:space="preserve">, the Commission </w:t>
      </w:r>
      <w:r w:rsidR="00AC5716" w:rsidRPr="00E3152B">
        <w:rPr>
          <w:bCs/>
          <w:color w:val="0D0D0D" w:themeColor="text1" w:themeTint="F2"/>
          <w:sz w:val="26"/>
          <w:szCs w:val="26"/>
        </w:rPr>
        <w:t>directed UGI to provide</w:t>
      </w:r>
      <w:r w:rsidRPr="00E3152B">
        <w:rPr>
          <w:bCs/>
          <w:color w:val="0D0D0D" w:themeColor="text1" w:themeTint="F2"/>
          <w:sz w:val="26"/>
          <w:szCs w:val="26"/>
        </w:rPr>
        <w:t xml:space="preserve">: </w:t>
      </w:r>
    </w:p>
    <w:p w14:paraId="3592EA1C" w14:textId="77777777" w:rsidR="004B5EF6" w:rsidRPr="00E3152B" w:rsidRDefault="004B5EF6" w:rsidP="004B5EF6">
      <w:pPr>
        <w:ind w:left="720"/>
        <w:contextualSpacing/>
        <w:rPr>
          <w:bCs/>
          <w:color w:val="0D0D0D" w:themeColor="text1" w:themeTint="F2"/>
          <w:sz w:val="26"/>
          <w:szCs w:val="26"/>
        </w:rPr>
      </w:pPr>
    </w:p>
    <w:p w14:paraId="2AED1DD7" w14:textId="6DE8DCB2" w:rsidR="004B5EF6" w:rsidRPr="00E3152B" w:rsidRDefault="004B5EF6" w:rsidP="008517EF">
      <w:pPr>
        <w:ind w:left="1440" w:right="720"/>
        <w:contextualSpacing/>
        <w:rPr>
          <w:rFonts w:eastAsia="Calibri"/>
          <w:sz w:val="26"/>
          <w:szCs w:val="26"/>
        </w:rPr>
      </w:pPr>
      <w:r w:rsidRPr="00E3152B">
        <w:rPr>
          <w:rFonts w:eastAsia="Calibri"/>
          <w:sz w:val="26"/>
          <w:szCs w:val="26"/>
        </w:rPr>
        <w:t xml:space="preserve">Projected impact on annual collection costs from 2022-2025 based on implementation of the proposed PIP energy burdens, broken down by </w:t>
      </w:r>
      <w:r w:rsidR="009F0414" w:rsidRPr="00E3152B">
        <w:rPr>
          <w:rFonts w:eastAsia="Calibri"/>
          <w:sz w:val="26"/>
          <w:szCs w:val="26"/>
        </w:rPr>
        <w:t xml:space="preserve">[FPIG] </w:t>
      </w:r>
      <w:r w:rsidRPr="00E3152B">
        <w:rPr>
          <w:rFonts w:eastAsia="Calibri"/>
          <w:sz w:val="26"/>
          <w:szCs w:val="26"/>
        </w:rPr>
        <w:t>tier (</w:t>
      </w:r>
      <w:r w:rsidRPr="00E3152B">
        <w:rPr>
          <w:rFonts w:eastAsia="Calibri"/>
          <w:i/>
          <w:iCs/>
          <w:sz w:val="26"/>
          <w:szCs w:val="26"/>
        </w:rPr>
        <w:t>i.e.</w:t>
      </w:r>
      <w:r w:rsidRPr="00E3152B">
        <w:rPr>
          <w:rFonts w:eastAsia="Calibri"/>
          <w:sz w:val="26"/>
          <w:szCs w:val="26"/>
        </w:rPr>
        <w:t>, 0%</w:t>
      </w:r>
      <w:r w:rsidR="002166EF">
        <w:rPr>
          <w:rFonts w:eastAsia="Calibri"/>
          <w:sz w:val="26"/>
          <w:szCs w:val="26"/>
        </w:rPr>
        <w:t>-</w:t>
      </w:r>
      <w:r w:rsidRPr="00E3152B">
        <w:rPr>
          <w:rFonts w:eastAsia="Calibri"/>
          <w:sz w:val="26"/>
          <w:szCs w:val="26"/>
        </w:rPr>
        <w:t xml:space="preserve">50%, 51%-100%, and 101%-150%).  </w:t>
      </w:r>
    </w:p>
    <w:p w14:paraId="6AB0BB57" w14:textId="77777777" w:rsidR="00215868" w:rsidRPr="00E3152B" w:rsidRDefault="00215868" w:rsidP="004B5EF6">
      <w:pPr>
        <w:ind w:left="720"/>
        <w:contextualSpacing/>
        <w:rPr>
          <w:rFonts w:eastAsia="Calibri"/>
          <w:sz w:val="26"/>
          <w:szCs w:val="26"/>
        </w:rPr>
      </w:pPr>
    </w:p>
    <w:p w14:paraId="0D1330F9" w14:textId="093664BB" w:rsidR="004B5EF6" w:rsidRPr="00E3152B" w:rsidRDefault="004B5EF6" w:rsidP="008517EF">
      <w:pPr>
        <w:ind w:left="720"/>
        <w:contextualSpacing/>
        <w:rPr>
          <w:rFonts w:eastAsia="Calibri"/>
          <w:sz w:val="26"/>
          <w:szCs w:val="26"/>
        </w:rPr>
      </w:pPr>
      <w:r w:rsidRPr="00E3152B">
        <w:rPr>
          <w:rFonts w:eastAsia="Calibri"/>
          <w:sz w:val="26"/>
          <w:szCs w:val="26"/>
        </w:rPr>
        <w:t>The intention</w:t>
      </w:r>
      <w:r w:rsidR="0009165E" w:rsidRPr="00E3152B">
        <w:rPr>
          <w:rFonts w:eastAsia="Calibri"/>
          <w:sz w:val="26"/>
          <w:szCs w:val="26"/>
        </w:rPr>
        <w:t xml:space="preserve"> </w:t>
      </w:r>
      <w:r w:rsidRPr="00E3152B">
        <w:rPr>
          <w:rFonts w:eastAsia="Calibri"/>
          <w:sz w:val="26"/>
          <w:szCs w:val="26"/>
        </w:rPr>
        <w:t xml:space="preserve">of this request was for UGI to explain how projected collection costs </w:t>
      </w:r>
      <w:r w:rsidR="00C1486C" w:rsidRPr="00E3152B">
        <w:rPr>
          <w:rFonts w:eastAsia="Calibri"/>
          <w:sz w:val="26"/>
          <w:szCs w:val="26"/>
        </w:rPr>
        <w:t>may</w:t>
      </w:r>
      <w:r w:rsidRPr="00E3152B">
        <w:rPr>
          <w:rFonts w:eastAsia="Calibri"/>
          <w:sz w:val="26"/>
          <w:szCs w:val="26"/>
        </w:rPr>
        <w:t xml:space="preserve"> change based on the proposed amended </w:t>
      </w:r>
      <w:r w:rsidR="00F844C1" w:rsidRPr="00E3152B">
        <w:rPr>
          <w:rFonts w:eastAsia="Calibri"/>
          <w:sz w:val="26"/>
          <w:szCs w:val="26"/>
        </w:rPr>
        <w:t xml:space="preserve">PIP </w:t>
      </w:r>
      <w:r w:rsidRPr="00E3152B">
        <w:rPr>
          <w:rFonts w:eastAsia="Calibri"/>
          <w:sz w:val="26"/>
          <w:szCs w:val="26"/>
        </w:rPr>
        <w:t>energy burdens (</w:t>
      </w:r>
      <w:r w:rsidRPr="00E3152B">
        <w:rPr>
          <w:rFonts w:eastAsia="Calibri"/>
          <w:i/>
          <w:sz w:val="26"/>
          <w:szCs w:val="26"/>
        </w:rPr>
        <w:t>i.e.</w:t>
      </w:r>
      <w:r w:rsidRPr="00E3152B">
        <w:rPr>
          <w:rFonts w:eastAsia="Calibri"/>
          <w:sz w:val="26"/>
          <w:szCs w:val="26"/>
        </w:rPr>
        <w:t xml:space="preserve">, the difference in </w:t>
      </w:r>
      <w:r w:rsidR="00417C62" w:rsidRPr="00E3152B">
        <w:rPr>
          <w:rFonts w:eastAsia="Calibri"/>
          <w:sz w:val="26"/>
          <w:szCs w:val="26"/>
        </w:rPr>
        <w:t xml:space="preserve">projected </w:t>
      </w:r>
      <w:r w:rsidR="0016293C" w:rsidRPr="00E3152B">
        <w:rPr>
          <w:rFonts w:eastAsia="Calibri"/>
          <w:sz w:val="26"/>
          <w:szCs w:val="26"/>
        </w:rPr>
        <w:t>collection</w:t>
      </w:r>
      <w:r w:rsidRPr="00E3152B">
        <w:rPr>
          <w:rFonts w:eastAsia="Calibri"/>
          <w:sz w:val="26"/>
          <w:szCs w:val="26"/>
        </w:rPr>
        <w:t xml:space="preserve"> costs, by </w:t>
      </w:r>
      <w:r w:rsidR="00417C62" w:rsidRPr="00E3152B">
        <w:rPr>
          <w:rFonts w:eastAsia="Calibri"/>
          <w:sz w:val="26"/>
          <w:szCs w:val="26"/>
        </w:rPr>
        <w:t>FPIG</w:t>
      </w:r>
      <w:r w:rsidRPr="00E3152B">
        <w:rPr>
          <w:rFonts w:eastAsia="Calibri"/>
          <w:sz w:val="26"/>
          <w:szCs w:val="26"/>
        </w:rPr>
        <w:t xml:space="preserve"> tier, based on UGI’s current and proposed PIPs).  In its Supplemental Information, UGI provided only the projected </w:t>
      </w:r>
      <w:r w:rsidR="005A0BB1" w:rsidRPr="00E3152B">
        <w:rPr>
          <w:rFonts w:eastAsia="Calibri"/>
          <w:sz w:val="26"/>
          <w:szCs w:val="26"/>
        </w:rPr>
        <w:t xml:space="preserve">annual </w:t>
      </w:r>
      <w:r w:rsidRPr="00E3152B">
        <w:rPr>
          <w:rFonts w:eastAsia="Calibri"/>
          <w:sz w:val="26"/>
          <w:szCs w:val="26"/>
        </w:rPr>
        <w:t xml:space="preserve">collection costs </w:t>
      </w:r>
      <w:r w:rsidR="00C76405" w:rsidRPr="00E3152B">
        <w:rPr>
          <w:rFonts w:eastAsia="Calibri"/>
          <w:sz w:val="26"/>
          <w:szCs w:val="26"/>
        </w:rPr>
        <w:t>for 2022</w:t>
      </w:r>
      <w:r w:rsidR="00BD6994" w:rsidRPr="00E3152B">
        <w:rPr>
          <w:rFonts w:eastAsia="Calibri"/>
          <w:sz w:val="26"/>
          <w:szCs w:val="26"/>
        </w:rPr>
        <w:t>-202</w:t>
      </w:r>
      <w:r w:rsidR="005A0BB1" w:rsidRPr="00E3152B">
        <w:rPr>
          <w:rFonts w:eastAsia="Calibri"/>
          <w:sz w:val="26"/>
          <w:szCs w:val="26"/>
        </w:rPr>
        <w:t>5</w:t>
      </w:r>
      <w:r w:rsidRPr="00E3152B">
        <w:rPr>
          <w:rFonts w:eastAsia="Calibri"/>
          <w:sz w:val="26"/>
          <w:szCs w:val="26"/>
        </w:rPr>
        <w:t xml:space="preserve"> under </w:t>
      </w:r>
      <w:r w:rsidR="00803BCE" w:rsidRPr="00E3152B">
        <w:rPr>
          <w:rFonts w:eastAsia="Calibri"/>
          <w:sz w:val="26"/>
          <w:szCs w:val="26"/>
        </w:rPr>
        <w:t xml:space="preserve">the </w:t>
      </w:r>
      <w:r w:rsidRPr="00E3152B">
        <w:rPr>
          <w:rFonts w:eastAsia="Calibri"/>
          <w:sz w:val="26"/>
          <w:szCs w:val="26"/>
        </w:rPr>
        <w:t xml:space="preserve">proposed PIP.  </w:t>
      </w:r>
      <w:r w:rsidR="009E1F4A" w:rsidRPr="00E3152B">
        <w:rPr>
          <w:rFonts w:eastAsia="Calibri"/>
          <w:sz w:val="26"/>
          <w:szCs w:val="26"/>
        </w:rPr>
        <w:t xml:space="preserve">UGI Supplemental Information at </w:t>
      </w:r>
      <w:r w:rsidR="00161B99" w:rsidRPr="00E3152B">
        <w:rPr>
          <w:rFonts w:eastAsia="Calibri"/>
          <w:sz w:val="26"/>
          <w:szCs w:val="26"/>
        </w:rPr>
        <w:t>9</w:t>
      </w:r>
      <w:r w:rsidR="009E1F4A" w:rsidRPr="00E3152B">
        <w:rPr>
          <w:rFonts w:eastAsia="Calibri"/>
          <w:sz w:val="26"/>
          <w:szCs w:val="26"/>
        </w:rPr>
        <w:t>-</w:t>
      </w:r>
      <w:r w:rsidR="00161B99" w:rsidRPr="00E3152B">
        <w:rPr>
          <w:rFonts w:eastAsia="Calibri"/>
          <w:sz w:val="26"/>
          <w:szCs w:val="26"/>
        </w:rPr>
        <w:t>10</w:t>
      </w:r>
      <w:r w:rsidR="009E1F4A" w:rsidRPr="00E3152B">
        <w:rPr>
          <w:rFonts w:eastAsia="Calibri"/>
          <w:sz w:val="26"/>
          <w:szCs w:val="26"/>
        </w:rPr>
        <w:t xml:space="preserve">.  </w:t>
      </w:r>
      <w:r w:rsidRPr="00E3152B">
        <w:rPr>
          <w:rFonts w:eastAsia="Calibri"/>
          <w:sz w:val="26"/>
          <w:szCs w:val="26"/>
        </w:rPr>
        <w:t xml:space="preserve">UGI did not provide </w:t>
      </w:r>
      <w:r w:rsidR="00097A3C" w:rsidRPr="00E3152B">
        <w:rPr>
          <w:rFonts w:eastAsia="Calibri"/>
          <w:sz w:val="26"/>
          <w:szCs w:val="26"/>
        </w:rPr>
        <w:t>annual</w:t>
      </w:r>
      <w:r w:rsidRPr="00E3152B">
        <w:rPr>
          <w:rFonts w:eastAsia="Calibri"/>
          <w:sz w:val="26"/>
          <w:szCs w:val="26"/>
        </w:rPr>
        <w:t xml:space="preserve"> </w:t>
      </w:r>
      <w:r w:rsidR="00C03673" w:rsidRPr="00E3152B">
        <w:rPr>
          <w:rFonts w:eastAsia="Calibri"/>
          <w:sz w:val="26"/>
          <w:szCs w:val="26"/>
        </w:rPr>
        <w:t xml:space="preserve">CAP collection cost </w:t>
      </w:r>
      <w:r w:rsidRPr="00E3152B">
        <w:rPr>
          <w:rFonts w:eastAsia="Calibri"/>
          <w:sz w:val="26"/>
          <w:szCs w:val="26"/>
        </w:rPr>
        <w:t xml:space="preserve">estimates </w:t>
      </w:r>
      <w:r w:rsidR="00C03673" w:rsidRPr="00E3152B">
        <w:rPr>
          <w:rFonts w:eastAsia="Calibri"/>
          <w:sz w:val="26"/>
          <w:szCs w:val="26"/>
        </w:rPr>
        <w:t>based on</w:t>
      </w:r>
      <w:r w:rsidRPr="00E3152B">
        <w:rPr>
          <w:rFonts w:eastAsia="Calibri"/>
          <w:sz w:val="26"/>
          <w:szCs w:val="26"/>
        </w:rPr>
        <w:t xml:space="preserve"> </w:t>
      </w:r>
      <w:r w:rsidR="00803BCE" w:rsidRPr="00E3152B">
        <w:rPr>
          <w:rFonts w:eastAsia="Calibri"/>
          <w:sz w:val="26"/>
          <w:szCs w:val="26"/>
        </w:rPr>
        <w:t xml:space="preserve">the </w:t>
      </w:r>
      <w:r w:rsidRPr="00E3152B">
        <w:rPr>
          <w:rFonts w:eastAsia="Calibri"/>
          <w:sz w:val="26"/>
          <w:szCs w:val="26"/>
        </w:rPr>
        <w:t xml:space="preserve">current PIP, which would allow a comparison to determine the impact of proposed </w:t>
      </w:r>
      <w:r w:rsidR="00FC67B1" w:rsidRPr="00E3152B">
        <w:rPr>
          <w:rFonts w:eastAsia="Calibri"/>
          <w:sz w:val="26"/>
          <w:szCs w:val="26"/>
        </w:rPr>
        <w:t>PIP ener</w:t>
      </w:r>
      <w:r w:rsidR="00AA3D61" w:rsidRPr="00E3152B">
        <w:rPr>
          <w:rFonts w:eastAsia="Calibri"/>
          <w:sz w:val="26"/>
          <w:szCs w:val="26"/>
        </w:rPr>
        <w:t xml:space="preserve">gy burdens on </w:t>
      </w:r>
      <w:r w:rsidR="00E751DA" w:rsidRPr="00E3152B">
        <w:rPr>
          <w:rFonts w:eastAsia="Calibri"/>
          <w:sz w:val="26"/>
          <w:szCs w:val="26"/>
        </w:rPr>
        <w:t xml:space="preserve">annual </w:t>
      </w:r>
      <w:r w:rsidR="00AA3D61" w:rsidRPr="00E3152B">
        <w:rPr>
          <w:rFonts w:eastAsia="Calibri"/>
          <w:sz w:val="26"/>
          <w:szCs w:val="26"/>
        </w:rPr>
        <w:t>collection costs</w:t>
      </w:r>
      <w:r w:rsidRPr="00E3152B">
        <w:rPr>
          <w:rFonts w:eastAsia="Calibri"/>
          <w:sz w:val="26"/>
          <w:szCs w:val="26"/>
        </w:rPr>
        <w:t xml:space="preserve">.  Accordingly, UGI is directed to provide the projected </w:t>
      </w:r>
      <w:r w:rsidR="0029593A" w:rsidRPr="00E3152B">
        <w:rPr>
          <w:rFonts w:eastAsia="Calibri"/>
          <w:sz w:val="26"/>
          <w:szCs w:val="26"/>
        </w:rPr>
        <w:t xml:space="preserve">CAP </w:t>
      </w:r>
      <w:r w:rsidRPr="00E3152B">
        <w:rPr>
          <w:rFonts w:eastAsia="Calibri"/>
          <w:sz w:val="26"/>
          <w:szCs w:val="26"/>
        </w:rPr>
        <w:t xml:space="preserve">collection costs based on </w:t>
      </w:r>
      <w:r w:rsidR="005B7CE5" w:rsidRPr="00E3152B">
        <w:rPr>
          <w:rFonts w:eastAsia="Calibri"/>
          <w:sz w:val="26"/>
          <w:szCs w:val="26"/>
        </w:rPr>
        <w:t xml:space="preserve">the </w:t>
      </w:r>
      <w:r w:rsidRPr="00E3152B">
        <w:rPr>
          <w:rFonts w:eastAsia="Calibri"/>
          <w:sz w:val="26"/>
          <w:szCs w:val="26"/>
        </w:rPr>
        <w:t>current PIP for 2022</w:t>
      </w:r>
      <w:r w:rsidR="004C3EB3" w:rsidRPr="00E3152B">
        <w:rPr>
          <w:rFonts w:eastAsia="Calibri"/>
          <w:sz w:val="26"/>
          <w:szCs w:val="26"/>
        </w:rPr>
        <w:noBreakHyphen/>
      </w:r>
      <w:r w:rsidRPr="00E3152B">
        <w:rPr>
          <w:rFonts w:eastAsia="Calibri"/>
          <w:sz w:val="26"/>
          <w:szCs w:val="26"/>
        </w:rPr>
        <w:t xml:space="preserve">2025.  </w:t>
      </w:r>
      <w:r w:rsidR="00B535B9" w:rsidRPr="00E3152B">
        <w:rPr>
          <w:rFonts w:eastAsia="Calibri"/>
          <w:sz w:val="26"/>
          <w:szCs w:val="26"/>
        </w:rPr>
        <w:t xml:space="preserve">The </w:t>
      </w:r>
      <w:r w:rsidR="00D74B16" w:rsidRPr="00E3152B">
        <w:rPr>
          <w:rFonts w:eastAsia="Calibri"/>
          <w:sz w:val="26"/>
          <w:szCs w:val="26"/>
        </w:rPr>
        <w:t xml:space="preserve">CAP collection </w:t>
      </w:r>
      <w:r w:rsidR="00B535B9" w:rsidRPr="00E3152B">
        <w:rPr>
          <w:rFonts w:eastAsia="Calibri"/>
          <w:sz w:val="26"/>
          <w:szCs w:val="26"/>
        </w:rPr>
        <w:t xml:space="preserve">cost projections based on the current </w:t>
      </w:r>
      <w:r w:rsidR="00D74B16" w:rsidRPr="00E3152B">
        <w:rPr>
          <w:rFonts w:eastAsia="Calibri"/>
          <w:sz w:val="26"/>
          <w:szCs w:val="26"/>
        </w:rPr>
        <w:t xml:space="preserve">PIP </w:t>
      </w:r>
      <w:r w:rsidR="00B535B9" w:rsidRPr="00E3152B">
        <w:rPr>
          <w:rFonts w:eastAsia="Calibri"/>
          <w:sz w:val="26"/>
          <w:szCs w:val="26"/>
        </w:rPr>
        <w:t xml:space="preserve">must be provided in the same format </w:t>
      </w:r>
      <w:r w:rsidR="003815D9" w:rsidRPr="00E3152B">
        <w:rPr>
          <w:rFonts w:eastAsia="Calibri"/>
          <w:sz w:val="26"/>
          <w:szCs w:val="26"/>
        </w:rPr>
        <w:t xml:space="preserve">UGI </w:t>
      </w:r>
      <w:r w:rsidR="00B535B9" w:rsidRPr="00E3152B">
        <w:rPr>
          <w:rFonts w:eastAsia="Calibri"/>
          <w:sz w:val="26"/>
          <w:szCs w:val="26"/>
        </w:rPr>
        <w:t xml:space="preserve">already </w:t>
      </w:r>
      <w:r w:rsidR="00A47D3B" w:rsidRPr="00E3152B">
        <w:rPr>
          <w:rFonts w:eastAsia="Calibri"/>
          <w:sz w:val="26"/>
          <w:szCs w:val="26"/>
        </w:rPr>
        <w:t xml:space="preserve">used </w:t>
      </w:r>
      <w:r w:rsidR="0031676B" w:rsidRPr="00E3152B">
        <w:rPr>
          <w:rFonts w:eastAsia="Calibri"/>
          <w:sz w:val="26"/>
          <w:szCs w:val="26"/>
        </w:rPr>
        <w:t>for</w:t>
      </w:r>
      <w:r w:rsidR="00B535B9" w:rsidRPr="00E3152B">
        <w:rPr>
          <w:rFonts w:eastAsia="Calibri"/>
          <w:sz w:val="26"/>
          <w:szCs w:val="26"/>
        </w:rPr>
        <w:t xml:space="preserve"> projections based on </w:t>
      </w:r>
      <w:r w:rsidR="005B7CE5" w:rsidRPr="00E3152B">
        <w:rPr>
          <w:rFonts w:eastAsia="Calibri"/>
          <w:sz w:val="26"/>
          <w:szCs w:val="26"/>
        </w:rPr>
        <w:t xml:space="preserve">the </w:t>
      </w:r>
      <w:r w:rsidR="00B535B9" w:rsidRPr="00E3152B">
        <w:rPr>
          <w:rFonts w:eastAsia="Calibri"/>
          <w:sz w:val="26"/>
          <w:szCs w:val="26"/>
        </w:rPr>
        <w:t xml:space="preserve">proposed PIP </w:t>
      </w:r>
      <w:r w:rsidR="00D74B16" w:rsidRPr="00E3152B">
        <w:rPr>
          <w:rFonts w:eastAsia="Calibri"/>
          <w:sz w:val="26"/>
          <w:szCs w:val="26"/>
        </w:rPr>
        <w:t>(</w:t>
      </w:r>
      <w:r w:rsidR="00D74B16" w:rsidRPr="00E3152B">
        <w:rPr>
          <w:rFonts w:eastAsia="Calibri"/>
          <w:i/>
          <w:iCs/>
          <w:sz w:val="26"/>
          <w:szCs w:val="26"/>
        </w:rPr>
        <w:t>i.e.</w:t>
      </w:r>
      <w:r w:rsidR="00D74B16" w:rsidRPr="00E3152B">
        <w:rPr>
          <w:rFonts w:eastAsia="Calibri"/>
          <w:sz w:val="26"/>
          <w:szCs w:val="26"/>
        </w:rPr>
        <w:t>,</w:t>
      </w:r>
      <w:r w:rsidRPr="00E3152B">
        <w:rPr>
          <w:rFonts w:eastAsia="Calibri"/>
          <w:sz w:val="26"/>
          <w:szCs w:val="26"/>
        </w:rPr>
        <w:t xml:space="preserve"> broken down by </w:t>
      </w:r>
      <w:r w:rsidR="00B01105" w:rsidRPr="00E3152B">
        <w:rPr>
          <w:rFonts w:eastAsia="Calibri"/>
          <w:sz w:val="26"/>
          <w:szCs w:val="26"/>
        </w:rPr>
        <w:t>FPIG</w:t>
      </w:r>
      <w:r w:rsidRPr="00E3152B">
        <w:rPr>
          <w:rFonts w:eastAsia="Calibri"/>
          <w:sz w:val="26"/>
          <w:szCs w:val="26"/>
        </w:rPr>
        <w:t xml:space="preserve"> tier and utility</w:t>
      </w:r>
      <w:r w:rsidR="004C3EB3" w:rsidRPr="00E3152B">
        <w:rPr>
          <w:rFonts w:eastAsia="Calibri"/>
          <w:sz w:val="26"/>
          <w:szCs w:val="26"/>
        </w:rPr>
        <w:t>)</w:t>
      </w:r>
      <w:r w:rsidRPr="00E3152B">
        <w:rPr>
          <w:rFonts w:eastAsia="Calibri"/>
          <w:sz w:val="26"/>
          <w:szCs w:val="26"/>
        </w:rPr>
        <w:t xml:space="preserve">. </w:t>
      </w:r>
    </w:p>
    <w:p w14:paraId="344A81DF" w14:textId="77777777" w:rsidR="004B5EF6" w:rsidRPr="00E3152B" w:rsidRDefault="004B5EF6" w:rsidP="004B5EF6">
      <w:pPr>
        <w:ind w:left="720"/>
        <w:contextualSpacing/>
        <w:rPr>
          <w:rFonts w:eastAsia="Calibri"/>
          <w:sz w:val="26"/>
          <w:szCs w:val="26"/>
        </w:rPr>
      </w:pPr>
    </w:p>
    <w:p w14:paraId="29651171" w14:textId="376A929C" w:rsidR="004B5EF6" w:rsidRPr="00E3152B" w:rsidRDefault="004B5EF6" w:rsidP="00B70315">
      <w:pPr>
        <w:ind w:firstLine="720"/>
        <w:rPr>
          <w:rFonts w:eastAsia="Calibri"/>
          <w:sz w:val="26"/>
          <w:szCs w:val="26"/>
        </w:rPr>
      </w:pPr>
      <w:r w:rsidRPr="00E3152B">
        <w:rPr>
          <w:rFonts w:eastAsia="Calibri"/>
          <w:sz w:val="26"/>
          <w:szCs w:val="26"/>
        </w:rPr>
        <w:t xml:space="preserve">Accordingly, UGI must file </w:t>
      </w:r>
      <w:r w:rsidR="000F4F91" w:rsidRPr="00E3152B">
        <w:rPr>
          <w:rFonts w:eastAsia="Calibri"/>
          <w:sz w:val="26"/>
          <w:szCs w:val="26"/>
        </w:rPr>
        <w:t xml:space="preserve">and serve </w:t>
      </w:r>
      <w:r w:rsidRPr="00E3152B">
        <w:rPr>
          <w:rFonts w:eastAsia="Calibri"/>
          <w:sz w:val="26"/>
          <w:szCs w:val="26"/>
        </w:rPr>
        <w:t xml:space="preserve">the additional information requested above </w:t>
      </w:r>
      <w:r w:rsidR="00215868" w:rsidRPr="00E3152B">
        <w:rPr>
          <w:rFonts w:eastAsia="Calibri"/>
          <w:sz w:val="26"/>
          <w:szCs w:val="26"/>
        </w:rPr>
        <w:t xml:space="preserve">at the above-captioned dockets </w:t>
      </w:r>
      <w:r w:rsidRPr="00E3152B">
        <w:rPr>
          <w:rFonts w:eastAsia="Calibri"/>
          <w:sz w:val="26"/>
          <w:szCs w:val="26"/>
        </w:rPr>
        <w:t xml:space="preserve">no later than </w:t>
      </w:r>
      <w:r w:rsidR="00215868" w:rsidRPr="00E3152B">
        <w:rPr>
          <w:rFonts w:eastAsia="Calibri"/>
          <w:sz w:val="26"/>
          <w:szCs w:val="26"/>
        </w:rPr>
        <w:t>ten (</w:t>
      </w:r>
      <w:r w:rsidRPr="00E3152B">
        <w:rPr>
          <w:rFonts w:eastAsia="Calibri"/>
          <w:sz w:val="26"/>
          <w:szCs w:val="26"/>
        </w:rPr>
        <w:t>10</w:t>
      </w:r>
      <w:r w:rsidR="00215868" w:rsidRPr="00E3152B">
        <w:rPr>
          <w:rFonts w:eastAsia="Calibri"/>
          <w:sz w:val="26"/>
          <w:szCs w:val="26"/>
        </w:rPr>
        <w:t>)</w:t>
      </w:r>
      <w:r w:rsidRPr="00E3152B">
        <w:rPr>
          <w:rFonts w:eastAsia="Calibri"/>
          <w:sz w:val="26"/>
          <w:szCs w:val="26"/>
        </w:rPr>
        <w:t xml:space="preserve"> calendar days from the date of this letter.  Comments to UGI’s response may be filed </w:t>
      </w:r>
      <w:r w:rsidR="003616AE" w:rsidRPr="00E3152B">
        <w:rPr>
          <w:rFonts w:eastAsia="Calibri"/>
          <w:sz w:val="26"/>
          <w:szCs w:val="26"/>
        </w:rPr>
        <w:t xml:space="preserve">and served </w:t>
      </w:r>
      <w:r w:rsidRPr="00E3152B">
        <w:rPr>
          <w:rFonts w:eastAsia="Calibri"/>
          <w:sz w:val="26"/>
          <w:szCs w:val="26"/>
        </w:rPr>
        <w:t xml:space="preserve">within </w:t>
      </w:r>
      <w:r w:rsidR="00221A93">
        <w:rPr>
          <w:rFonts w:eastAsia="Calibri"/>
          <w:sz w:val="26"/>
          <w:szCs w:val="26"/>
        </w:rPr>
        <w:t>ten</w:t>
      </w:r>
      <w:r w:rsidR="00221A93" w:rsidRPr="00E3152B">
        <w:rPr>
          <w:rFonts w:eastAsia="Calibri"/>
          <w:sz w:val="26"/>
          <w:szCs w:val="26"/>
        </w:rPr>
        <w:t xml:space="preserve"> </w:t>
      </w:r>
      <w:r w:rsidR="00F13F37" w:rsidRPr="00E3152B">
        <w:rPr>
          <w:rFonts w:eastAsia="Calibri"/>
          <w:sz w:val="26"/>
          <w:szCs w:val="26"/>
        </w:rPr>
        <w:t>(</w:t>
      </w:r>
      <w:r w:rsidR="00221A93">
        <w:rPr>
          <w:rFonts w:eastAsia="Calibri"/>
          <w:sz w:val="26"/>
          <w:szCs w:val="26"/>
        </w:rPr>
        <w:t>1</w:t>
      </w:r>
      <w:r w:rsidR="0055007F" w:rsidRPr="00E3152B">
        <w:rPr>
          <w:rFonts w:eastAsia="Calibri"/>
          <w:sz w:val="26"/>
          <w:szCs w:val="26"/>
        </w:rPr>
        <w:t>0</w:t>
      </w:r>
      <w:r w:rsidR="00F13F37" w:rsidRPr="00E3152B">
        <w:rPr>
          <w:rFonts w:eastAsia="Calibri"/>
          <w:sz w:val="26"/>
          <w:szCs w:val="26"/>
        </w:rPr>
        <w:t>)</w:t>
      </w:r>
      <w:r w:rsidRPr="00E3152B">
        <w:rPr>
          <w:rFonts w:eastAsia="Calibri"/>
          <w:sz w:val="26"/>
          <w:szCs w:val="26"/>
        </w:rPr>
        <w:t xml:space="preserve"> calendar days of the date of UGI’s filing deadline.  Reply comments may be filed </w:t>
      </w:r>
      <w:r w:rsidR="003616AE" w:rsidRPr="00E3152B">
        <w:rPr>
          <w:rFonts w:eastAsia="Calibri"/>
          <w:sz w:val="26"/>
          <w:szCs w:val="26"/>
        </w:rPr>
        <w:t xml:space="preserve">and served </w:t>
      </w:r>
      <w:r w:rsidRPr="00E3152B">
        <w:rPr>
          <w:rFonts w:eastAsia="Calibri"/>
          <w:sz w:val="26"/>
          <w:szCs w:val="26"/>
        </w:rPr>
        <w:t xml:space="preserve">within </w:t>
      </w:r>
      <w:r w:rsidR="00F13F37" w:rsidRPr="00E3152B">
        <w:rPr>
          <w:rFonts w:eastAsia="Calibri"/>
          <w:sz w:val="26"/>
          <w:szCs w:val="26"/>
        </w:rPr>
        <w:t>fi</w:t>
      </w:r>
      <w:r w:rsidR="00221A93">
        <w:rPr>
          <w:rFonts w:eastAsia="Calibri"/>
          <w:sz w:val="26"/>
          <w:szCs w:val="26"/>
        </w:rPr>
        <w:t>ve</w:t>
      </w:r>
      <w:r w:rsidR="00F13F37" w:rsidRPr="00E3152B">
        <w:rPr>
          <w:rFonts w:eastAsia="Calibri"/>
          <w:sz w:val="26"/>
          <w:szCs w:val="26"/>
        </w:rPr>
        <w:t xml:space="preserve"> (</w:t>
      </w:r>
      <w:r w:rsidR="0055007F" w:rsidRPr="00E3152B">
        <w:rPr>
          <w:rFonts w:eastAsia="Calibri"/>
          <w:sz w:val="26"/>
          <w:szCs w:val="26"/>
        </w:rPr>
        <w:t>5</w:t>
      </w:r>
      <w:r w:rsidR="00F13F37" w:rsidRPr="00E3152B">
        <w:rPr>
          <w:rFonts w:eastAsia="Calibri"/>
          <w:sz w:val="26"/>
          <w:szCs w:val="26"/>
        </w:rPr>
        <w:t>)</w:t>
      </w:r>
      <w:r w:rsidRPr="00E3152B">
        <w:rPr>
          <w:rFonts w:eastAsia="Calibri"/>
          <w:sz w:val="26"/>
          <w:szCs w:val="26"/>
        </w:rPr>
        <w:t xml:space="preserve"> calendar days thereafter.</w:t>
      </w:r>
    </w:p>
    <w:p w14:paraId="255AF631" w14:textId="77777777" w:rsidR="004B5EF6" w:rsidRPr="00E3152B" w:rsidRDefault="004B5EF6" w:rsidP="004B5EF6">
      <w:pPr>
        <w:rPr>
          <w:rFonts w:eastAsia="Calibri"/>
          <w:sz w:val="26"/>
          <w:szCs w:val="26"/>
        </w:rPr>
      </w:pPr>
    </w:p>
    <w:p w14:paraId="73FE9873" w14:textId="2A105947" w:rsidR="004B5EF6" w:rsidRPr="00E3152B" w:rsidRDefault="004B5EF6" w:rsidP="003841E4">
      <w:pPr>
        <w:keepNext/>
        <w:ind w:firstLine="720"/>
        <w:rPr>
          <w:rFonts w:eastAsia="Calibri"/>
          <w:sz w:val="26"/>
          <w:szCs w:val="26"/>
        </w:rPr>
      </w:pPr>
      <w:r w:rsidRPr="00E3152B">
        <w:rPr>
          <w:rFonts w:eastAsia="Calibri"/>
          <w:sz w:val="26"/>
          <w:szCs w:val="26"/>
        </w:rPr>
        <w:t xml:space="preserve">Questions about this letter may be directed to Nathan Froehlich, </w:t>
      </w:r>
      <w:hyperlink r:id="rId16" w:history="1">
        <w:r w:rsidRPr="00E3152B">
          <w:rPr>
            <w:rStyle w:val="Hyperlink"/>
            <w:rFonts w:eastAsia="Calibri"/>
            <w:sz w:val="26"/>
            <w:szCs w:val="26"/>
          </w:rPr>
          <w:t>nfroehlich@pa.gov</w:t>
        </w:r>
      </w:hyperlink>
      <w:r w:rsidRPr="00E3152B">
        <w:rPr>
          <w:rFonts w:eastAsia="Calibri"/>
          <w:sz w:val="26"/>
          <w:szCs w:val="26"/>
        </w:rPr>
        <w:t xml:space="preserve">, and Joseph </w:t>
      </w:r>
      <w:r w:rsidR="000C1559" w:rsidRPr="00E3152B">
        <w:rPr>
          <w:rFonts w:eastAsia="Calibri"/>
          <w:sz w:val="26"/>
          <w:szCs w:val="26"/>
        </w:rPr>
        <w:t xml:space="preserve">Magee, </w:t>
      </w:r>
      <w:hyperlink r:id="rId17" w:history="1">
        <w:r w:rsidR="000C1559" w:rsidRPr="00E3152B">
          <w:rPr>
            <w:rStyle w:val="Hyperlink"/>
            <w:rFonts w:eastAsia="Calibri"/>
            <w:sz w:val="26"/>
            <w:szCs w:val="26"/>
          </w:rPr>
          <w:t>jmagee@pa.gov</w:t>
        </w:r>
      </w:hyperlink>
      <w:r w:rsidR="000C1559" w:rsidRPr="00E3152B">
        <w:rPr>
          <w:rFonts w:eastAsia="Calibri"/>
          <w:sz w:val="26"/>
          <w:szCs w:val="26"/>
        </w:rPr>
        <w:t xml:space="preserve">. </w:t>
      </w:r>
      <w:r w:rsidRPr="00E3152B">
        <w:rPr>
          <w:rFonts w:eastAsia="Calibri"/>
          <w:sz w:val="26"/>
          <w:szCs w:val="26"/>
        </w:rPr>
        <w:t xml:space="preserve"> </w:t>
      </w:r>
    </w:p>
    <w:p w14:paraId="79D4D137" w14:textId="7390F754" w:rsidR="00930003" w:rsidRPr="00E3152B" w:rsidRDefault="00930003" w:rsidP="000E77B5">
      <w:pPr>
        <w:keepNext/>
        <w:tabs>
          <w:tab w:val="left" w:pos="720"/>
          <w:tab w:val="left" w:pos="5040"/>
        </w:tabs>
        <w:rPr>
          <w:sz w:val="26"/>
          <w:szCs w:val="26"/>
        </w:rPr>
      </w:pPr>
    </w:p>
    <w:p w14:paraId="746B16A6" w14:textId="4A620DD3" w:rsidR="00930003" w:rsidRPr="00F04D1E" w:rsidRDefault="00B44C12" w:rsidP="000E77B5">
      <w:pPr>
        <w:keepNext/>
        <w:tabs>
          <w:tab w:val="left" w:pos="720"/>
          <w:tab w:val="left" w:pos="5040"/>
        </w:tabs>
        <w:rPr>
          <w:sz w:val="26"/>
          <w:szCs w:val="26"/>
        </w:rPr>
      </w:pPr>
      <w:r w:rsidRPr="009F01BA">
        <w:rPr>
          <w:b/>
          <w:noProof/>
        </w:rPr>
        <w:drawing>
          <wp:anchor distT="0" distB="0" distL="114300" distR="114300" simplePos="0" relativeHeight="251660288" behindDoc="1" locked="0" layoutInCell="1" allowOverlap="1" wp14:anchorId="6354196E" wp14:editId="4FBD198B">
            <wp:simplePos x="0" y="0"/>
            <wp:positionH relativeFrom="column">
              <wp:posOffset>3009900</wp:posOffset>
            </wp:positionH>
            <wp:positionV relativeFrom="paragraph">
              <wp:posOffset>46355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30003" w:rsidRPr="00F04D1E">
        <w:rPr>
          <w:sz w:val="26"/>
          <w:szCs w:val="26"/>
        </w:rPr>
        <w:tab/>
      </w:r>
      <w:r w:rsidR="00930003" w:rsidRPr="00F04D1E">
        <w:rPr>
          <w:sz w:val="26"/>
          <w:szCs w:val="26"/>
        </w:rPr>
        <w:tab/>
        <w:t>Sincerely,</w:t>
      </w:r>
    </w:p>
    <w:p w14:paraId="4B50DF42" w14:textId="3EE5B736" w:rsidR="00930003" w:rsidRPr="00F04D1E" w:rsidRDefault="00930003" w:rsidP="000E77B5">
      <w:pPr>
        <w:keepNext/>
        <w:tabs>
          <w:tab w:val="left" w:pos="720"/>
          <w:tab w:val="left" w:pos="5040"/>
        </w:tabs>
        <w:rPr>
          <w:sz w:val="26"/>
          <w:szCs w:val="26"/>
        </w:rPr>
      </w:pPr>
    </w:p>
    <w:p w14:paraId="7891B1AD" w14:textId="68EF9633" w:rsidR="009A0F3D" w:rsidRPr="00F04D1E" w:rsidRDefault="00B44C12" w:rsidP="00B44C12">
      <w:pPr>
        <w:keepNext/>
        <w:tabs>
          <w:tab w:val="left" w:pos="5040"/>
        </w:tabs>
        <w:rPr>
          <w:sz w:val="26"/>
          <w:szCs w:val="26"/>
        </w:rPr>
      </w:pPr>
      <w:r>
        <w:rPr>
          <w:sz w:val="26"/>
          <w:szCs w:val="26"/>
        </w:rPr>
        <w:tab/>
      </w:r>
    </w:p>
    <w:p w14:paraId="085A3DBA" w14:textId="77777777" w:rsidR="00930003" w:rsidRPr="00F04D1E" w:rsidRDefault="00930003" w:rsidP="000E77B5">
      <w:pPr>
        <w:keepNext/>
        <w:tabs>
          <w:tab w:val="left" w:pos="720"/>
        </w:tabs>
        <w:rPr>
          <w:sz w:val="26"/>
          <w:szCs w:val="26"/>
        </w:rPr>
      </w:pPr>
    </w:p>
    <w:p w14:paraId="08FEB010" w14:textId="77777777" w:rsidR="00930003" w:rsidRPr="00F04D1E" w:rsidRDefault="00930003" w:rsidP="00930003">
      <w:pPr>
        <w:pStyle w:val="Heading1"/>
        <w:rPr>
          <w:sz w:val="26"/>
          <w:szCs w:val="26"/>
        </w:rPr>
      </w:pPr>
      <w:r w:rsidRPr="00F04D1E">
        <w:rPr>
          <w:sz w:val="26"/>
          <w:szCs w:val="26"/>
        </w:rPr>
        <w:tab/>
      </w:r>
      <w:r w:rsidRPr="00F04D1E">
        <w:rPr>
          <w:sz w:val="26"/>
          <w:szCs w:val="26"/>
        </w:rPr>
        <w:tab/>
      </w:r>
      <w:r w:rsidRPr="00F04D1E">
        <w:rPr>
          <w:sz w:val="26"/>
          <w:szCs w:val="26"/>
        </w:rPr>
        <w:tab/>
      </w:r>
      <w:r w:rsidR="001F2EDC" w:rsidRPr="00F04D1E">
        <w:rPr>
          <w:sz w:val="26"/>
          <w:szCs w:val="26"/>
        </w:rPr>
        <w:tab/>
      </w:r>
      <w:r w:rsidR="001F2EDC" w:rsidRPr="00F04D1E">
        <w:rPr>
          <w:sz w:val="26"/>
          <w:szCs w:val="26"/>
        </w:rPr>
        <w:tab/>
      </w:r>
      <w:r w:rsidR="001F2EDC" w:rsidRPr="00F04D1E">
        <w:rPr>
          <w:sz w:val="26"/>
          <w:szCs w:val="26"/>
        </w:rPr>
        <w:tab/>
      </w:r>
      <w:r w:rsidR="001F2EDC" w:rsidRPr="00F04D1E">
        <w:rPr>
          <w:sz w:val="26"/>
          <w:szCs w:val="26"/>
        </w:rPr>
        <w:tab/>
      </w:r>
      <w:r w:rsidR="00335A29" w:rsidRPr="00F04D1E">
        <w:rPr>
          <w:sz w:val="26"/>
          <w:szCs w:val="26"/>
        </w:rPr>
        <w:t>Rosemary Chiavetta</w:t>
      </w:r>
    </w:p>
    <w:p w14:paraId="2DB4FEBA" w14:textId="77777777" w:rsidR="00930003" w:rsidRPr="00F04D1E" w:rsidRDefault="00930003" w:rsidP="0045783E">
      <w:pPr>
        <w:keepNext/>
        <w:tabs>
          <w:tab w:val="left" w:pos="720"/>
          <w:tab w:val="left" w:pos="5040"/>
        </w:tabs>
        <w:rPr>
          <w:sz w:val="26"/>
          <w:szCs w:val="26"/>
        </w:rPr>
      </w:pPr>
      <w:r w:rsidRPr="00F04D1E">
        <w:rPr>
          <w:sz w:val="26"/>
          <w:szCs w:val="26"/>
        </w:rPr>
        <w:tab/>
      </w:r>
      <w:r w:rsidRPr="00F04D1E">
        <w:rPr>
          <w:sz w:val="26"/>
          <w:szCs w:val="26"/>
        </w:rPr>
        <w:tab/>
        <w:t>Secretary</w:t>
      </w:r>
    </w:p>
    <w:p w14:paraId="139CDFCB" w14:textId="77777777" w:rsidR="00930003" w:rsidRPr="00F04D1E" w:rsidRDefault="00930003" w:rsidP="0045783E">
      <w:pPr>
        <w:keepNext/>
        <w:tabs>
          <w:tab w:val="left" w:pos="720"/>
          <w:tab w:val="left" w:pos="5040"/>
        </w:tabs>
        <w:rPr>
          <w:sz w:val="26"/>
          <w:szCs w:val="26"/>
        </w:rPr>
      </w:pPr>
    </w:p>
    <w:p w14:paraId="78EE0D74" w14:textId="06949BCB" w:rsidR="009332DA" w:rsidRPr="00437496" w:rsidRDefault="009A0F3D" w:rsidP="005129A3">
      <w:pPr>
        <w:keepNext/>
        <w:rPr>
          <w:rStyle w:val="Hyperlink"/>
          <w:rFonts w:eastAsia="Calibri"/>
          <w:color w:val="auto"/>
          <w:sz w:val="26"/>
          <w:szCs w:val="26"/>
          <w:u w:val="none"/>
        </w:rPr>
      </w:pPr>
      <w:r w:rsidRPr="00F04D1E">
        <w:rPr>
          <w:rFonts w:eastAsia="Calibri"/>
          <w:sz w:val="26"/>
          <w:szCs w:val="26"/>
        </w:rPr>
        <w:t>c</w:t>
      </w:r>
      <w:r w:rsidR="00DD61A2" w:rsidRPr="00F04D1E">
        <w:rPr>
          <w:rFonts w:eastAsia="Calibri"/>
          <w:sz w:val="26"/>
          <w:szCs w:val="26"/>
        </w:rPr>
        <w:t>c:</w:t>
      </w:r>
      <w:r w:rsidR="00DD61A2" w:rsidRPr="00F04D1E">
        <w:rPr>
          <w:rFonts w:eastAsia="Calibri"/>
          <w:sz w:val="26"/>
          <w:szCs w:val="26"/>
        </w:rPr>
        <w:tab/>
      </w:r>
      <w:r w:rsidR="00242150" w:rsidRPr="00437496">
        <w:rPr>
          <w:rFonts w:eastAsia="Calibri"/>
          <w:sz w:val="26"/>
          <w:szCs w:val="26"/>
        </w:rPr>
        <w:t xml:space="preserve">Joseph Magee, BCS, </w:t>
      </w:r>
      <w:hyperlink r:id="rId19" w:history="1">
        <w:r w:rsidR="00242150" w:rsidRPr="00437496">
          <w:rPr>
            <w:rStyle w:val="Hyperlink"/>
            <w:rFonts w:eastAsia="Calibri"/>
            <w:sz w:val="26"/>
            <w:szCs w:val="26"/>
          </w:rPr>
          <w:t>jmagee@pa.gov</w:t>
        </w:r>
      </w:hyperlink>
      <w:r w:rsidR="000128A9" w:rsidRPr="00437496">
        <w:rPr>
          <w:sz w:val="26"/>
          <w:szCs w:val="26"/>
        </w:rPr>
        <w:t xml:space="preserve"> </w:t>
      </w:r>
      <w:r w:rsidR="000E77B5" w:rsidRPr="00437496">
        <w:rPr>
          <w:sz w:val="26"/>
          <w:szCs w:val="26"/>
        </w:rPr>
        <w:t xml:space="preserve"> </w:t>
      </w:r>
    </w:p>
    <w:p w14:paraId="34A26781" w14:textId="53213B3B" w:rsidR="00371908" w:rsidRPr="00437496" w:rsidRDefault="003807A5" w:rsidP="003807A5">
      <w:pPr>
        <w:keepNext/>
        <w:rPr>
          <w:rStyle w:val="Hyperlink"/>
          <w:rFonts w:eastAsia="Calibri"/>
          <w:color w:val="auto"/>
          <w:sz w:val="26"/>
          <w:szCs w:val="26"/>
          <w:u w:val="none"/>
        </w:rPr>
      </w:pPr>
      <w:r w:rsidRPr="00437496">
        <w:rPr>
          <w:rStyle w:val="Hyperlink"/>
          <w:rFonts w:eastAsia="Calibri"/>
          <w:color w:val="auto"/>
          <w:sz w:val="26"/>
          <w:szCs w:val="26"/>
          <w:u w:val="none"/>
        </w:rPr>
        <w:tab/>
      </w:r>
      <w:r w:rsidR="00371908" w:rsidRPr="00437496">
        <w:rPr>
          <w:rFonts w:eastAsia="Calibri"/>
          <w:sz w:val="26"/>
          <w:szCs w:val="26"/>
        </w:rPr>
        <w:t xml:space="preserve">Nathan Froehlich, </w:t>
      </w:r>
      <w:r w:rsidR="003B7291" w:rsidRPr="00437496">
        <w:rPr>
          <w:rFonts w:eastAsia="Calibri"/>
          <w:sz w:val="26"/>
          <w:szCs w:val="26"/>
        </w:rPr>
        <w:t xml:space="preserve">BCS, </w:t>
      </w:r>
      <w:hyperlink r:id="rId20" w:history="1">
        <w:r w:rsidR="007A5772" w:rsidRPr="00437496">
          <w:rPr>
            <w:rStyle w:val="Hyperlink"/>
            <w:rFonts w:eastAsia="Calibri"/>
            <w:sz w:val="26"/>
            <w:szCs w:val="26"/>
          </w:rPr>
          <w:t>nfroehlich@pa.gov</w:t>
        </w:r>
      </w:hyperlink>
    </w:p>
    <w:p w14:paraId="5F870B15" w14:textId="174B08EF" w:rsidR="003807A5" w:rsidRPr="00437496" w:rsidRDefault="003807A5" w:rsidP="003841E4">
      <w:pPr>
        <w:keepNext/>
        <w:ind w:firstLine="720"/>
        <w:rPr>
          <w:rFonts w:eastAsia="Calibri"/>
          <w:color w:val="0000FF"/>
          <w:sz w:val="26"/>
          <w:szCs w:val="26"/>
          <w:u w:val="single"/>
        </w:rPr>
      </w:pPr>
      <w:r w:rsidRPr="00437496">
        <w:rPr>
          <w:rStyle w:val="Hyperlink"/>
          <w:rFonts w:eastAsia="Calibri"/>
          <w:color w:val="auto"/>
          <w:sz w:val="26"/>
          <w:szCs w:val="26"/>
          <w:u w:val="none"/>
        </w:rPr>
        <w:t xml:space="preserve">Louise Fink Smith, </w:t>
      </w:r>
      <w:r w:rsidR="000E77B5" w:rsidRPr="00437496">
        <w:rPr>
          <w:rStyle w:val="Hyperlink"/>
          <w:rFonts w:eastAsia="Calibri"/>
          <w:color w:val="auto"/>
          <w:sz w:val="26"/>
          <w:szCs w:val="26"/>
          <w:u w:val="none"/>
        </w:rPr>
        <w:t>Law Bureau,</w:t>
      </w:r>
      <w:r w:rsidR="000E77B5" w:rsidRPr="00437496">
        <w:rPr>
          <w:rStyle w:val="Hyperlink"/>
          <w:rFonts w:eastAsia="Calibri"/>
          <w:sz w:val="26"/>
          <w:szCs w:val="26"/>
          <w:u w:val="none"/>
        </w:rPr>
        <w:t xml:space="preserve"> </w:t>
      </w:r>
      <w:hyperlink r:id="rId21" w:history="1">
        <w:r w:rsidR="000E77B5" w:rsidRPr="00437496">
          <w:rPr>
            <w:rStyle w:val="Hyperlink"/>
            <w:rFonts w:eastAsia="Calibri"/>
            <w:sz w:val="26"/>
            <w:szCs w:val="26"/>
          </w:rPr>
          <w:t>finksmith@pa.gov</w:t>
        </w:r>
      </w:hyperlink>
      <w:r w:rsidRPr="00437496">
        <w:rPr>
          <w:rStyle w:val="Hyperlink"/>
          <w:rFonts w:eastAsia="Calibri"/>
          <w:sz w:val="26"/>
          <w:szCs w:val="26"/>
        </w:rPr>
        <w:t xml:space="preserve"> </w:t>
      </w:r>
    </w:p>
    <w:p w14:paraId="5ABDDCA1" w14:textId="34F5A1DC" w:rsidR="00D82561" w:rsidRPr="00437496" w:rsidRDefault="00DD61A2" w:rsidP="003807A5">
      <w:pPr>
        <w:keepNext/>
        <w:tabs>
          <w:tab w:val="left" w:pos="720"/>
          <w:tab w:val="left" w:pos="1125"/>
        </w:tabs>
        <w:rPr>
          <w:sz w:val="26"/>
          <w:szCs w:val="26"/>
        </w:rPr>
      </w:pPr>
      <w:r w:rsidRPr="00437496">
        <w:rPr>
          <w:sz w:val="26"/>
          <w:szCs w:val="26"/>
        </w:rPr>
        <w:tab/>
      </w:r>
      <w:r w:rsidR="00F775DF" w:rsidRPr="00437496">
        <w:rPr>
          <w:sz w:val="26"/>
          <w:szCs w:val="26"/>
        </w:rPr>
        <w:t>Parties of Record</w:t>
      </w:r>
      <w:r w:rsidR="00D82561" w:rsidRPr="00437496">
        <w:rPr>
          <w:sz w:val="26"/>
          <w:szCs w:val="26"/>
        </w:rPr>
        <w:t xml:space="preserve"> at the captioned dockets</w:t>
      </w:r>
    </w:p>
    <w:sectPr w:rsidR="00D82561" w:rsidRPr="00437496" w:rsidSect="0084218B">
      <w:footerReference w:type="even" r:id="rId22"/>
      <w:footerReference w:type="default" r:id="rId2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7B70" w14:textId="77777777" w:rsidR="004336FC" w:rsidRDefault="004336FC">
      <w:r>
        <w:separator/>
      </w:r>
    </w:p>
  </w:endnote>
  <w:endnote w:type="continuationSeparator" w:id="0">
    <w:p w14:paraId="36D5CA96" w14:textId="77777777" w:rsidR="004336FC" w:rsidRDefault="004336FC">
      <w:r>
        <w:continuationSeparator/>
      </w:r>
    </w:p>
  </w:endnote>
  <w:endnote w:type="continuationNotice" w:id="1">
    <w:p w14:paraId="4C0EF2F6" w14:textId="77777777" w:rsidR="004336FC" w:rsidRDefault="00433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0E99" w14:textId="77777777"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0D853" w14:textId="77777777" w:rsidR="00EF5678" w:rsidRDefault="00EF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021B" w14:textId="77777777"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CA0EC" w14:textId="77777777" w:rsidR="00EF5678" w:rsidRDefault="00EF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523C" w14:textId="77777777" w:rsidR="007F70D3" w:rsidRDefault="007F70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7C5B" w14:textId="77777777" w:rsidR="00EF5678" w:rsidRDefault="00EF5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295D4B" w14:textId="77777777" w:rsidR="00EF5678" w:rsidRDefault="00EF56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1B18" w14:textId="77777777" w:rsidR="00EF5678" w:rsidRDefault="00EF5678">
    <w:pPr>
      <w:pStyle w:val="Footer"/>
      <w:framePr w:wrap="around" w:vAnchor="text" w:hAnchor="margin" w:xAlign="center" w:y="1"/>
      <w:rPr>
        <w:rStyle w:val="PageNumber"/>
      </w:rPr>
    </w:pPr>
  </w:p>
  <w:p w14:paraId="6F044214" w14:textId="77777777" w:rsidR="00EF5678" w:rsidRDefault="00EF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2A50" w14:textId="77777777" w:rsidR="004336FC" w:rsidRDefault="004336FC">
      <w:r>
        <w:separator/>
      </w:r>
    </w:p>
  </w:footnote>
  <w:footnote w:type="continuationSeparator" w:id="0">
    <w:p w14:paraId="23195211" w14:textId="77777777" w:rsidR="004336FC" w:rsidRDefault="004336FC">
      <w:r>
        <w:continuationSeparator/>
      </w:r>
    </w:p>
  </w:footnote>
  <w:footnote w:type="continuationNotice" w:id="1">
    <w:p w14:paraId="256BCFB1" w14:textId="77777777" w:rsidR="004336FC" w:rsidRDefault="004336FC"/>
  </w:footnote>
  <w:footnote w:id="2">
    <w:p w14:paraId="0CC016D4" w14:textId="2362047F" w:rsidR="00A71A7C" w:rsidRPr="00401081" w:rsidRDefault="00A71A7C">
      <w:pPr>
        <w:pStyle w:val="FootnoteText"/>
        <w:rPr>
          <w:sz w:val="22"/>
          <w:szCs w:val="22"/>
        </w:rPr>
      </w:pPr>
      <w:r w:rsidRPr="00401081">
        <w:rPr>
          <w:rStyle w:val="FootnoteReference"/>
          <w:sz w:val="22"/>
          <w:szCs w:val="22"/>
        </w:rPr>
        <w:footnoteRef/>
      </w:r>
      <w:r w:rsidRPr="00401081">
        <w:rPr>
          <w:sz w:val="22"/>
          <w:szCs w:val="22"/>
        </w:rPr>
        <w:t xml:space="preserve">  The Commission’s CAP Policy Statement was amended effective March 21, 2020, pursuant to an order and annex entered on November 5, 2019, </w:t>
      </w:r>
      <w:r w:rsidR="00BA6013" w:rsidRPr="00401081">
        <w:rPr>
          <w:sz w:val="22"/>
          <w:szCs w:val="22"/>
        </w:rPr>
        <w:t>at Docket No. M-2019</w:t>
      </w:r>
      <w:r w:rsidR="004B38B0" w:rsidRPr="00401081">
        <w:rPr>
          <w:sz w:val="22"/>
          <w:szCs w:val="22"/>
        </w:rPr>
        <w:t>-3012</w:t>
      </w:r>
      <w:r w:rsidR="0031238F" w:rsidRPr="00401081">
        <w:rPr>
          <w:sz w:val="22"/>
          <w:szCs w:val="22"/>
        </w:rPr>
        <w:t>599</w:t>
      </w:r>
      <w:r w:rsidR="00592B29" w:rsidRPr="00401081">
        <w:rPr>
          <w:sz w:val="22"/>
          <w:szCs w:val="22"/>
        </w:rPr>
        <w:t xml:space="preserve"> </w:t>
      </w:r>
      <w:r w:rsidRPr="00401081">
        <w:rPr>
          <w:sz w:val="22"/>
          <w:szCs w:val="22"/>
        </w:rPr>
        <w:t xml:space="preserve">and published in the </w:t>
      </w:r>
      <w:r w:rsidRPr="00437496">
        <w:rPr>
          <w:i/>
          <w:iCs/>
          <w:sz w:val="22"/>
          <w:szCs w:val="22"/>
        </w:rPr>
        <w:t>Pennsylvania Bulletin</w:t>
      </w:r>
      <w:r w:rsidRPr="00401081">
        <w:rPr>
          <w:sz w:val="22"/>
          <w:szCs w:val="22"/>
        </w:rPr>
        <w:t xml:space="preserve">, at 50 </w:t>
      </w:r>
      <w:proofErr w:type="spellStart"/>
      <w:proofErr w:type="gramStart"/>
      <w:r w:rsidRPr="00401081">
        <w:rPr>
          <w:sz w:val="22"/>
          <w:szCs w:val="22"/>
        </w:rPr>
        <w:t>Pa.B</w:t>
      </w:r>
      <w:proofErr w:type="spellEnd"/>
      <w:proofErr w:type="gramEnd"/>
      <w:r w:rsidRPr="00401081">
        <w:rPr>
          <w:sz w:val="22"/>
          <w:szCs w:val="22"/>
        </w:rPr>
        <w:t xml:space="preserve"> 1652, on March 21, 2020.</w:t>
      </w:r>
    </w:p>
  </w:footnote>
  <w:footnote w:id="3">
    <w:p w14:paraId="234FF9A5" w14:textId="77777777" w:rsidR="00B431EF" w:rsidRPr="001F0F64" w:rsidRDefault="00B431EF" w:rsidP="00B431EF">
      <w:pPr>
        <w:pStyle w:val="FootnoteText"/>
        <w:rPr>
          <w:sz w:val="22"/>
          <w:szCs w:val="22"/>
        </w:rPr>
      </w:pPr>
      <w:r w:rsidRPr="001F0F64">
        <w:rPr>
          <w:rStyle w:val="FootnoteReference"/>
          <w:sz w:val="22"/>
          <w:szCs w:val="22"/>
        </w:rPr>
        <w:footnoteRef/>
      </w:r>
      <w:r w:rsidRPr="001F0F64">
        <w:rPr>
          <w:sz w:val="22"/>
          <w:szCs w:val="22"/>
        </w:rPr>
        <w:t xml:space="preserve">  Natural Gas Heating (</w:t>
      </w:r>
      <w:r w:rsidRPr="001F0F64">
        <w:rPr>
          <w:rFonts w:eastAsia="Calibri"/>
          <w:sz w:val="22"/>
          <w:szCs w:val="22"/>
        </w:rPr>
        <w:t xml:space="preserve">NGH), Electric Non-Heating (ENH), Natural Gas Non-Heating (NGNH), and Electric Heating (EH).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0DBA" w14:textId="77777777" w:rsidR="007F70D3" w:rsidRDefault="007F7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308C" w14:textId="1778E8EA" w:rsidR="001F4482" w:rsidRDefault="001F4482">
    <w:pPr>
      <w:pStyle w:val="Header"/>
    </w:pPr>
  </w:p>
  <w:p w14:paraId="26A384C2" w14:textId="1DA5851E" w:rsidR="00070CB9" w:rsidRDefault="00900F78" w:rsidP="00070CB9">
    <w:pPr>
      <w:ind w:right="576"/>
      <w:rPr>
        <w:sz w:val="22"/>
        <w:szCs w:val="22"/>
      </w:rPr>
    </w:pPr>
    <w:r>
      <w:rPr>
        <w:sz w:val="22"/>
        <w:szCs w:val="22"/>
      </w:rPr>
      <w:t>Michael S. Swerling, Esq.</w:t>
    </w:r>
  </w:p>
  <w:p w14:paraId="71F0A131" w14:textId="4C1ABCDC" w:rsidR="00900F78" w:rsidRPr="00070CB9" w:rsidRDefault="00900F78" w:rsidP="00070CB9">
    <w:pPr>
      <w:ind w:right="576"/>
      <w:rPr>
        <w:sz w:val="22"/>
        <w:szCs w:val="22"/>
      </w:rPr>
    </w:pPr>
    <w:r>
      <w:rPr>
        <w:sz w:val="22"/>
        <w:szCs w:val="22"/>
      </w:rPr>
      <w:t>UGI Utilities, Inc.</w:t>
    </w:r>
  </w:p>
  <w:p w14:paraId="0F009C54" w14:textId="6621D370" w:rsidR="00B864D0" w:rsidRDefault="00070CB9">
    <w:pPr>
      <w:pStyle w:val="Header"/>
      <w:rPr>
        <w:noProof/>
        <w:sz w:val="22"/>
        <w:szCs w:val="22"/>
      </w:rPr>
    </w:pPr>
    <w:r w:rsidRPr="00070CB9">
      <w:rPr>
        <w:sz w:val="22"/>
        <w:szCs w:val="22"/>
      </w:rPr>
      <w:t xml:space="preserve">Page </w:t>
    </w:r>
    <w:r w:rsidRPr="00070CB9">
      <w:rPr>
        <w:sz w:val="22"/>
        <w:szCs w:val="22"/>
      </w:rPr>
      <w:fldChar w:fldCharType="begin"/>
    </w:r>
    <w:r w:rsidRPr="00070CB9">
      <w:rPr>
        <w:sz w:val="22"/>
        <w:szCs w:val="22"/>
      </w:rPr>
      <w:instrText xml:space="preserve"> PAGE   \* MERGEFORMAT </w:instrText>
    </w:r>
    <w:r w:rsidRPr="00070CB9">
      <w:rPr>
        <w:sz w:val="22"/>
        <w:szCs w:val="22"/>
      </w:rPr>
      <w:fldChar w:fldCharType="separate"/>
    </w:r>
    <w:r w:rsidRPr="00070CB9">
      <w:rPr>
        <w:noProof/>
        <w:sz w:val="22"/>
        <w:szCs w:val="22"/>
      </w:rPr>
      <w:t>1</w:t>
    </w:r>
    <w:r w:rsidRPr="00070CB9">
      <w:rPr>
        <w:noProof/>
        <w:sz w:val="22"/>
        <w:szCs w:val="22"/>
      </w:rPr>
      <w:fldChar w:fldCharType="end"/>
    </w:r>
  </w:p>
  <w:p w14:paraId="3AB958D0" w14:textId="77777777" w:rsidR="00070CB9" w:rsidRPr="00070CB9" w:rsidRDefault="00070CB9">
    <w:pPr>
      <w:pStyle w:val="Header"/>
      <w:rPr>
        <w:sz w:val="22"/>
        <w:szCs w:val="22"/>
      </w:rPr>
    </w:pPr>
  </w:p>
  <w:p w14:paraId="2579EFA0" w14:textId="77777777" w:rsidR="00B864D0" w:rsidRPr="00070CB9" w:rsidRDefault="00B864D0">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BDA6" w14:textId="23AED08A" w:rsidR="007F70D3" w:rsidRDefault="007F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02C4B"/>
    <w:multiLevelType w:val="hybridMultilevel"/>
    <w:tmpl w:val="A0E4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0C2A25"/>
    <w:multiLevelType w:val="hybridMultilevel"/>
    <w:tmpl w:val="F98E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61E3E"/>
    <w:multiLevelType w:val="hybridMultilevel"/>
    <w:tmpl w:val="B1F82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3"/>
  </w:num>
  <w:num w:numId="4">
    <w:abstractNumId w:val="5"/>
  </w:num>
  <w:num w:numId="5">
    <w:abstractNumId w:val="11"/>
  </w:num>
  <w:num w:numId="6">
    <w:abstractNumId w:val="4"/>
  </w:num>
  <w:num w:numId="7">
    <w:abstractNumId w:val="12"/>
  </w:num>
  <w:num w:numId="8">
    <w:abstractNumId w:val="10"/>
  </w:num>
  <w:num w:numId="9">
    <w:abstractNumId w:val="0"/>
  </w:num>
  <w:num w:numId="10">
    <w:abstractNumId w:val="9"/>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550"/>
    <w:rsid w:val="00006430"/>
    <w:rsid w:val="00006B1F"/>
    <w:rsid w:val="00007B35"/>
    <w:rsid w:val="00007EA0"/>
    <w:rsid w:val="000128A9"/>
    <w:rsid w:val="000138AA"/>
    <w:rsid w:val="000149DB"/>
    <w:rsid w:val="000217F3"/>
    <w:rsid w:val="00021CED"/>
    <w:rsid w:val="00024229"/>
    <w:rsid w:val="000244AA"/>
    <w:rsid w:val="00026917"/>
    <w:rsid w:val="0002735D"/>
    <w:rsid w:val="00027F78"/>
    <w:rsid w:val="00033BDB"/>
    <w:rsid w:val="00034796"/>
    <w:rsid w:val="00037B4F"/>
    <w:rsid w:val="0004163F"/>
    <w:rsid w:val="00043DE5"/>
    <w:rsid w:val="000458CE"/>
    <w:rsid w:val="0004611F"/>
    <w:rsid w:val="000509EA"/>
    <w:rsid w:val="000511B4"/>
    <w:rsid w:val="0005264B"/>
    <w:rsid w:val="00056B5F"/>
    <w:rsid w:val="00057984"/>
    <w:rsid w:val="0006085A"/>
    <w:rsid w:val="00063FB9"/>
    <w:rsid w:val="00067B3B"/>
    <w:rsid w:val="00067F2B"/>
    <w:rsid w:val="0007025C"/>
    <w:rsid w:val="00070CB9"/>
    <w:rsid w:val="00071F23"/>
    <w:rsid w:val="00075539"/>
    <w:rsid w:val="00076B03"/>
    <w:rsid w:val="00076D28"/>
    <w:rsid w:val="00076F23"/>
    <w:rsid w:val="0007785E"/>
    <w:rsid w:val="00080A65"/>
    <w:rsid w:val="00083C98"/>
    <w:rsid w:val="00087583"/>
    <w:rsid w:val="000913BB"/>
    <w:rsid w:val="00091504"/>
    <w:rsid w:val="0009165E"/>
    <w:rsid w:val="00094150"/>
    <w:rsid w:val="000954C4"/>
    <w:rsid w:val="0009653D"/>
    <w:rsid w:val="000965E8"/>
    <w:rsid w:val="00096774"/>
    <w:rsid w:val="00097A3C"/>
    <w:rsid w:val="000A1388"/>
    <w:rsid w:val="000A2448"/>
    <w:rsid w:val="000A3738"/>
    <w:rsid w:val="000A3F5C"/>
    <w:rsid w:val="000A4198"/>
    <w:rsid w:val="000A4B63"/>
    <w:rsid w:val="000A5338"/>
    <w:rsid w:val="000A6119"/>
    <w:rsid w:val="000B0A1E"/>
    <w:rsid w:val="000B1DE6"/>
    <w:rsid w:val="000B26BB"/>
    <w:rsid w:val="000B2E16"/>
    <w:rsid w:val="000B3D93"/>
    <w:rsid w:val="000C1559"/>
    <w:rsid w:val="000C62D6"/>
    <w:rsid w:val="000E1482"/>
    <w:rsid w:val="000E15E7"/>
    <w:rsid w:val="000E42C8"/>
    <w:rsid w:val="000E4763"/>
    <w:rsid w:val="000E4C77"/>
    <w:rsid w:val="000E77B5"/>
    <w:rsid w:val="000F0D9F"/>
    <w:rsid w:val="000F123C"/>
    <w:rsid w:val="000F3883"/>
    <w:rsid w:val="000F3C30"/>
    <w:rsid w:val="000F4F91"/>
    <w:rsid w:val="00100C3B"/>
    <w:rsid w:val="00101225"/>
    <w:rsid w:val="001016DF"/>
    <w:rsid w:val="0010355A"/>
    <w:rsid w:val="001072A7"/>
    <w:rsid w:val="00107F45"/>
    <w:rsid w:val="00111654"/>
    <w:rsid w:val="001119E2"/>
    <w:rsid w:val="00112824"/>
    <w:rsid w:val="00113EBC"/>
    <w:rsid w:val="001209F1"/>
    <w:rsid w:val="001216D5"/>
    <w:rsid w:val="0012259E"/>
    <w:rsid w:val="0012307B"/>
    <w:rsid w:val="0012404A"/>
    <w:rsid w:val="00124DD5"/>
    <w:rsid w:val="00125370"/>
    <w:rsid w:val="00126A69"/>
    <w:rsid w:val="00126BB3"/>
    <w:rsid w:val="00126EAE"/>
    <w:rsid w:val="0013051E"/>
    <w:rsid w:val="001325EE"/>
    <w:rsid w:val="001330A9"/>
    <w:rsid w:val="00134F78"/>
    <w:rsid w:val="00135B12"/>
    <w:rsid w:val="001363FD"/>
    <w:rsid w:val="001405E2"/>
    <w:rsid w:val="00143D76"/>
    <w:rsid w:val="0014467C"/>
    <w:rsid w:val="00146344"/>
    <w:rsid w:val="001465FD"/>
    <w:rsid w:val="0014669D"/>
    <w:rsid w:val="00150700"/>
    <w:rsid w:val="00150CE4"/>
    <w:rsid w:val="00152F72"/>
    <w:rsid w:val="001536A6"/>
    <w:rsid w:val="001546FE"/>
    <w:rsid w:val="00160DE7"/>
    <w:rsid w:val="00161B99"/>
    <w:rsid w:val="001621C5"/>
    <w:rsid w:val="0016293C"/>
    <w:rsid w:val="00162E8B"/>
    <w:rsid w:val="00163C7B"/>
    <w:rsid w:val="001643D4"/>
    <w:rsid w:val="00166F3D"/>
    <w:rsid w:val="00170283"/>
    <w:rsid w:val="001702D2"/>
    <w:rsid w:val="00171415"/>
    <w:rsid w:val="00172EA2"/>
    <w:rsid w:val="001743D0"/>
    <w:rsid w:val="0017492E"/>
    <w:rsid w:val="001773A7"/>
    <w:rsid w:val="0018004D"/>
    <w:rsid w:val="00187E8F"/>
    <w:rsid w:val="0019052C"/>
    <w:rsid w:val="001908C2"/>
    <w:rsid w:val="001910B1"/>
    <w:rsid w:val="00193714"/>
    <w:rsid w:val="00193A5D"/>
    <w:rsid w:val="00193D2D"/>
    <w:rsid w:val="00193FBB"/>
    <w:rsid w:val="00194189"/>
    <w:rsid w:val="00194BB3"/>
    <w:rsid w:val="00195510"/>
    <w:rsid w:val="0019735E"/>
    <w:rsid w:val="001976B3"/>
    <w:rsid w:val="001A0BC1"/>
    <w:rsid w:val="001A4FD6"/>
    <w:rsid w:val="001A6199"/>
    <w:rsid w:val="001A6ADC"/>
    <w:rsid w:val="001A6D44"/>
    <w:rsid w:val="001B037C"/>
    <w:rsid w:val="001B1980"/>
    <w:rsid w:val="001B2279"/>
    <w:rsid w:val="001B4D0F"/>
    <w:rsid w:val="001B5F4C"/>
    <w:rsid w:val="001B6083"/>
    <w:rsid w:val="001C17A0"/>
    <w:rsid w:val="001C1851"/>
    <w:rsid w:val="001C356D"/>
    <w:rsid w:val="001C4115"/>
    <w:rsid w:val="001C55C4"/>
    <w:rsid w:val="001D0064"/>
    <w:rsid w:val="001D09B2"/>
    <w:rsid w:val="001D4F27"/>
    <w:rsid w:val="001D5DBB"/>
    <w:rsid w:val="001D65AC"/>
    <w:rsid w:val="001E09A4"/>
    <w:rsid w:val="001E10D6"/>
    <w:rsid w:val="001E1BF3"/>
    <w:rsid w:val="001E1F91"/>
    <w:rsid w:val="001E4715"/>
    <w:rsid w:val="001E7274"/>
    <w:rsid w:val="001F0436"/>
    <w:rsid w:val="001F0F64"/>
    <w:rsid w:val="001F1717"/>
    <w:rsid w:val="001F2EDC"/>
    <w:rsid w:val="001F3511"/>
    <w:rsid w:val="001F4482"/>
    <w:rsid w:val="001F571D"/>
    <w:rsid w:val="002009D3"/>
    <w:rsid w:val="002018AA"/>
    <w:rsid w:val="00202276"/>
    <w:rsid w:val="002029FD"/>
    <w:rsid w:val="002040AC"/>
    <w:rsid w:val="00206F2B"/>
    <w:rsid w:val="002077E6"/>
    <w:rsid w:val="00212A18"/>
    <w:rsid w:val="0021350A"/>
    <w:rsid w:val="00215225"/>
    <w:rsid w:val="00215868"/>
    <w:rsid w:val="00215E21"/>
    <w:rsid w:val="002166EF"/>
    <w:rsid w:val="002177C1"/>
    <w:rsid w:val="00220248"/>
    <w:rsid w:val="00220CF7"/>
    <w:rsid w:val="00221A93"/>
    <w:rsid w:val="002229C3"/>
    <w:rsid w:val="002238A1"/>
    <w:rsid w:val="002240E4"/>
    <w:rsid w:val="002249C0"/>
    <w:rsid w:val="00225293"/>
    <w:rsid w:val="002272A6"/>
    <w:rsid w:val="002330E8"/>
    <w:rsid w:val="002340CD"/>
    <w:rsid w:val="00235526"/>
    <w:rsid w:val="002364E4"/>
    <w:rsid w:val="0023676B"/>
    <w:rsid w:val="002367D9"/>
    <w:rsid w:val="00236A21"/>
    <w:rsid w:val="002416FA"/>
    <w:rsid w:val="00241A9A"/>
    <w:rsid w:val="00242150"/>
    <w:rsid w:val="002422B5"/>
    <w:rsid w:val="0024255B"/>
    <w:rsid w:val="002434CE"/>
    <w:rsid w:val="00243E5E"/>
    <w:rsid w:val="00244AD2"/>
    <w:rsid w:val="00250452"/>
    <w:rsid w:val="002543BA"/>
    <w:rsid w:val="0025446A"/>
    <w:rsid w:val="00255494"/>
    <w:rsid w:val="00261FF4"/>
    <w:rsid w:val="00262164"/>
    <w:rsid w:val="002631BC"/>
    <w:rsid w:val="00264196"/>
    <w:rsid w:val="002669A6"/>
    <w:rsid w:val="00266AFB"/>
    <w:rsid w:val="00271E27"/>
    <w:rsid w:val="00272BE6"/>
    <w:rsid w:val="002738B7"/>
    <w:rsid w:val="00275837"/>
    <w:rsid w:val="00275C0F"/>
    <w:rsid w:val="00276655"/>
    <w:rsid w:val="00280705"/>
    <w:rsid w:val="00280E91"/>
    <w:rsid w:val="0028305C"/>
    <w:rsid w:val="00283C40"/>
    <w:rsid w:val="00284E35"/>
    <w:rsid w:val="00285461"/>
    <w:rsid w:val="0028570F"/>
    <w:rsid w:val="00286776"/>
    <w:rsid w:val="00286BC4"/>
    <w:rsid w:val="00286D8B"/>
    <w:rsid w:val="002903C3"/>
    <w:rsid w:val="00292374"/>
    <w:rsid w:val="00293941"/>
    <w:rsid w:val="0029471C"/>
    <w:rsid w:val="00295246"/>
    <w:rsid w:val="0029593A"/>
    <w:rsid w:val="002A0201"/>
    <w:rsid w:val="002A1C14"/>
    <w:rsid w:val="002A2000"/>
    <w:rsid w:val="002A41C0"/>
    <w:rsid w:val="002A52A0"/>
    <w:rsid w:val="002A587F"/>
    <w:rsid w:val="002A58A4"/>
    <w:rsid w:val="002A5D0B"/>
    <w:rsid w:val="002A7367"/>
    <w:rsid w:val="002B036F"/>
    <w:rsid w:val="002B09A6"/>
    <w:rsid w:val="002B27A7"/>
    <w:rsid w:val="002B51A2"/>
    <w:rsid w:val="002B576E"/>
    <w:rsid w:val="002B5C80"/>
    <w:rsid w:val="002B6076"/>
    <w:rsid w:val="002B64CA"/>
    <w:rsid w:val="002B6CBD"/>
    <w:rsid w:val="002B7014"/>
    <w:rsid w:val="002C039F"/>
    <w:rsid w:val="002C08FE"/>
    <w:rsid w:val="002C2FEF"/>
    <w:rsid w:val="002C433B"/>
    <w:rsid w:val="002C51BF"/>
    <w:rsid w:val="002C6704"/>
    <w:rsid w:val="002D0138"/>
    <w:rsid w:val="002D1384"/>
    <w:rsid w:val="002D3A22"/>
    <w:rsid w:val="002D4849"/>
    <w:rsid w:val="002D59AC"/>
    <w:rsid w:val="002D7FD7"/>
    <w:rsid w:val="002E5A15"/>
    <w:rsid w:val="002E5CA2"/>
    <w:rsid w:val="002E7011"/>
    <w:rsid w:val="002F0138"/>
    <w:rsid w:val="002F0464"/>
    <w:rsid w:val="002F07F7"/>
    <w:rsid w:val="002F0930"/>
    <w:rsid w:val="002F249D"/>
    <w:rsid w:val="002F2D17"/>
    <w:rsid w:val="002F65C5"/>
    <w:rsid w:val="00300600"/>
    <w:rsid w:val="00301371"/>
    <w:rsid w:val="00302B5E"/>
    <w:rsid w:val="00303BAA"/>
    <w:rsid w:val="00303D80"/>
    <w:rsid w:val="003044BF"/>
    <w:rsid w:val="00304F97"/>
    <w:rsid w:val="00306074"/>
    <w:rsid w:val="00306E09"/>
    <w:rsid w:val="00307FF2"/>
    <w:rsid w:val="00310CFC"/>
    <w:rsid w:val="0031238F"/>
    <w:rsid w:val="00312A83"/>
    <w:rsid w:val="00313F77"/>
    <w:rsid w:val="0031429F"/>
    <w:rsid w:val="0031676B"/>
    <w:rsid w:val="00316FE3"/>
    <w:rsid w:val="00320E50"/>
    <w:rsid w:val="00322270"/>
    <w:rsid w:val="00323E2D"/>
    <w:rsid w:val="00323E6D"/>
    <w:rsid w:val="00326751"/>
    <w:rsid w:val="0032677D"/>
    <w:rsid w:val="00327D06"/>
    <w:rsid w:val="0033292C"/>
    <w:rsid w:val="00334C36"/>
    <w:rsid w:val="00334E57"/>
    <w:rsid w:val="00335A29"/>
    <w:rsid w:val="003379C3"/>
    <w:rsid w:val="00337F72"/>
    <w:rsid w:val="00341296"/>
    <w:rsid w:val="003430C3"/>
    <w:rsid w:val="003430D0"/>
    <w:rsid w:val="00343F16"/>
    <w:rsid w:val="00344295"/>
    <w:rsid w:val="00345522"/>
    <w:rsid w:val="00347684"/>
    <w:rsid w:val="00347A10"/>
    <w:rsid w:val="00347FC5"/>
    <w:rsid w:val="003516A6"/>
    <w:rsid w:val="0035294A"/>
    <w:rsid w:val="00352986"/>
    <w:rsid w:val="00353111"/>
    <w:rsid w:val="0035520F"/>
    <w:rsid w:val="00355B29"/>
    <w:rsid w:val="00356691"/>
    <w:rsid w:val="003569E8"/>
    <w:rsid w:val="00356B57"/>
    <w:rsid w:val="00361293"/>
    <w:rsid w:val="003616AE"/>
    <w:rsid w:val="00363CC2"/>
    <w:rsid w:val="00364C51"/>
    <w:rsid w:val="0036537C"/>
    <w:rsid w:val="00366A65"/>
    <w:rsid w:val="00371908"/>
    <w:rsid w:val="0037235E"/>
    <w:rsid w:val="00373B62"/>
    <w:rsid w:val="00373E9C"/>
    <w:rsid w:val="0037543B"/>
    <w:rsid w:val="003766A9"/>
    <w:rsid w:val="003807A5"/>
    <w:rsid w:val="003814B9"/>
    <w:rsid w:val="003815D9"/>
    <w:rsid w:val="00383573"/>
    <w:rsid w:val="003837F1"/>
    <w:rsid w:val="00383A3E"/>
    <w:rsid w:val="00383C3A"/>
    <w:rsid w:val="0038402A"/>
    <w:rsid w:val="003841E4"/>
    <w:rsid w:val="00391A85"/>
    <w:rsid w:val="00392B5F"/>
    <w:rsid w:val="00392BA8"/>
    <w:rsid w:val="00394191"/>
    <w:rsid w:val="00396A6C"/>
    <w:rsid w:val="003A0AC5"/>
    <w:rsid w:val="003A0CF5"/>
    <w:rsid w:val="003A2852"/>
    <w:rsid w:val="003A2B9C"/>
    <w:rsid w:val="003A2EF9"/>
    <w:rsid w:val="003A3818"/>
    <w:rsid w:val="003A61B7"/>
    <w:rsid w:val="003A6E03"/>
    <w:rsid w:val="003A7A8E"/>
    <w:rsid w:val="003B03DB"/>
    <w:rsid w:val="003B0809"/>
    <w:rsid w:val="003B26C3"/>
    <w:rsid w:val="003B41BC"/>
    <w:rsid w:val="003B624A"/>
    <w:rsid w:val="003B7291"/>
    <w:rsid w:val="003C102A"/>
    <w:rsid w:val="003C2CD9"/>
    <w:rsid w:val="003C2EE8"/>
    <w:rsid w:val="003C334F"/>
    <w:rsid w:val="003C4AC4"/>
    <w:rsid w:val="003C50BD"/>
    <w:rsid w:val="003C55B3"/>
    <w:rsid w:val="003C56E2"/>
    <w:rsid w:val="003C7000"/>
    <w:rsid w:val="003D01FD"/>
    <w:rsid w:val="003D27F8"/>
    <w:rsid w:val="003D3E93"/>
    <w:rsid w:val="003D4950"/>
    <w:rsid w:val="003D4BA7"/>
    <w:rsid w:val="003D5E8A"/>
    <w:rsid w:val="003E02D6"/>
    <w:rsid w:val="003E062D"/>
    <w:rsid w:val="003E3160"/>
    <w:rsid w:val="003E4B39"/>
    <w:rsid w:val="003E55BE"/>
    <w:rsid w:val="003E5869"/>
    <w:rsid w:val="003E7BAF"/>
    <w:rsid w:val="003F45E2"/>
    <w:rsid w:val="003F4616"/>
    <w:rsid w:val="003F5E32"/>
    <w:rsid w:val="003F7859"/>
    <w:rsid w:val="004003A6"/>
    <w:rsid w:val="00401081"/>
    <w:rsid w:val="00404317"/>
    <w:rsid w:val="00405A7F"/>
    <w:rsid w:val="00406FA4"/>
    <w:rsid w:val="004073D5"/>
    <w:rsid w:val="00407917"/>
    <w:rsid w:val="00410850"/>
    <w:rsid w:val="004111CA"/>
    <w:rsid w:val="00415865"/>
    <w:rsid w:val="00415C64"/>
    <w:rsid w:val="0041720E"/>
    <w:rsid w:val="004179D8"/>
    <w:rsid w:val="00417C62"/>
    <w:rsid w:val="00420797"/>
    <w:rsid w:val="0042140E"/>
    <w:rsid w:val="004246D9"/>
    <w:rsid w:val="00425171"/>
    <w:rsid w:val="00425D2B"/>
    <w:rsid w:val="004336FC"/>
    <w:rsid w:val="00435838"/>
    <w:rsid w:val="00436B72"/>
    <w:rsid w:val="00437496"/>
    <w:rsid w:val="00437BA0"/>
    <w:rsid w:val="00437F1A"/>
    <w:rsid w:val="00441D63"/>
    <w:rsid w:val="0044264D"/>
    <w:rsid w:val="004432AB"/>
    <w:rsid w:val="004442FD"/>
    <w:rsid w:val="004446F8"/>
    <w:rsid w:val="00445AE0"/>
    <w:rsid w:val="00445AEB"/>
    <w:rsid w:val="00450236"/>
    <w:rsid w:val="00451998"/>
    <w:rsid w:val="004520C5"/>
    <w:rsid w:val="00454ED8"/>
    <w:rsid w:val="00454F47"/>
    <w:rsid w:val="004550E7"/>
    <w:rsid w:val="00455F78"/>
    <w:rsid w:val="0045783E"/>
    <w:rsid w:val="00457AD8"/>
    <w:rsid w:val="00457B9A"/>
    <w:rsid w:val="00457FB1"/>
    <w:rsid w:val="00463FDB"/>
    <w:rsid w:val="004659BC"/>
    <w:rsid w:val="00466924"/>
    <w:rsid w:val="004671EA"/>
    <w:rsid w:val="00471090"/>
    <w:rsid w:val="00471E32"/>
    <w:rsid w:val="00472824"/>
    <w:rsid w:val="004773CE"/>
    <w:rsid w:val="00477E3B"/>
    <w:rsid w:val="00480081"/>
    <w:rsid w:val="00480358"/>
    <w:rsid w:val="00481355"/>
    <w:rsid w:val="00481457"/>
    <w:rsid w:val="004828D3"/>
    <w:rsid w:val="00482E0E"/>
    <w:rsid w:val="00484FB4"/>
    <w:rsid w:val="00486200"/>
    <w:rsid w:val="00486833"/>
    <w:rsid w:val="004879CA"/>
    <w:rsid w:val="004912A0"/>
    <w:rsid w:val="0049295F"/>
    <w:rsid w:val="004934E7"/>
    <w:rsid w:val="00493E6D"/>
    <w:rsid w:val="004954DD"/>
    <w:rsid w:val="00495A31"/>
    <w:rsid w:val="004A1767"/>
    <w:rsid w:val="004A19B3"/>
    <w:rsid w:val="004A1C8A"/>
    <w:rsid w:val="004A3DA4"/>
    <w:rsid w:val="004A59EA"/>
    <w:rsid w:val="004A7C95"/>
    <w:rsid w:val="004A7DBB"/>
    <w:rsid w:val="004A7EEA"/>
    <w:rsid w:val="004B006A"/>
    <w:rsid w:val="004B01C0"/>
    <w:rsid w:val="004B01CF"/>
    <w:rsid w:val="004B38B0"/>
    <w:rsid w:val="004B3BE1"/>
    <w:rsid w:val="004B50CE"/>
    <w:rsid w:val="004B5EF6"/>
    <w:rsid w:val="004B6131"/>
    <w:rsid w:val="004B667E"/>
    <w:rsid w:val="004C149A"/>
    <w:rsid w:val="004C1989"/>
    <w:rsid w:val="004C22BF"/>
    <w:rsid w:val="004C3EB3"/>
    <w:rsid w:val="004C4547"/>
    <w:rsid w:val="004D0A27"/>
    <w:rsid w:val="004D2698"/>
    <w:rsid w:val="004D2B7C"/>
    <w:rsid w:val="004D2B81"/>
    <w:rsid w:val="004D2F7C"/>
    <w:rsid w:val="004D30B6"/>
    <w:rsid w:val="004D405E"/>
    <w:rsid w:val="004D4A65"/>
    <w:rsid w:val="004E16B8"/>
    <w:rsid w:val="004E4065"/>
    <w:rsid w:val="004E673C"/>
    <w:rsid w:val="004E77F2"/>
    <w:rsid w:val="004F07C7"/>
    <w:rsid w:val="004F1560"/>
    <w:rsid w:val="004F32B3"/>
    <w:rsid w:val="004F4BAC"/>
    <w:rsid w:val="004F5AAA"/>
    <w:rsid w:val="004F6125"/>
    <w:rsid w:val="004F6F3E"/>
    <w:rsid w:val="00501D03"/>
    <w:rsid w:val="00504A5C"/>
    <w:rsid w:val="00505A0E"/>
    <w:rsid w:val="00505AA1"/>
    <w:rsid w:val="00505D65"/>
    <w:rsid w:val="005061C4"/>
    <w:rsid w:val="00510458"/>
    <w:rsid w:val="00510665"/>
    <w:rsid w:val="0051098D"/>
    <w:rsid w:val="00511A18"/>
    <w:rsid w:val="00511C55"/>
    <w:rsid w:val="005129A3"/>
    <w:rsid w:val="00512A36"/>
    <w:rsid w:val="00512BCA"/>
    <w:rsid w:val="0051348B"/>
    <w:rsid w:val="00513DCA"/>
    <w:rsid w:val="00514EA3"/>
    <w:rsid w:val="0051639C"/>
    <w:rsid w:val="00517EFF"/>
    <w:rsid w:val="00521A3A"/>
    <w:rsid w:val="00526ADA"/>
    <w:rsid w:val="00526F31"/>
    <w:rsid w:val="005272E5"/>
    <w:rsid w:val="00532418"/>
    <w:rsid w:val="00532E62"/>
    <w:rsid w:val="00540292"/>
    <w:rsid w:val="00540645"/>
    <w:rsid w:val="00540EF2"/>
    <w:rsid w:val="005439CB"/>
    <w:rsid w:val="00543B60"/>
    <w:rsid w:val="00544C07"/>
    <w:rsid w:val="005458F6"/>
    <w:rsid w:val="005463CE"/>
    <w:rsid w:val="0055007F"/>
    <w:rsid w:val="00551C64"/>
    <w:rsid w:val="00551E7E"/>
    <w:rsid w:val="005529EE"/>
    <w:rsid w:val="00554E47"/>
    <w:rsid w:val="00556E7A"/>
    <w:rsid w:val="0056064E"/>
    <w:rsid w:val="00562043"/>
    <w:rsid w:val="00563F30"/>
    <w:rsid w:val="005640B9"/>
    <w:rsid w:val="00565845"/>
    <w:rsid w:val="00571680"/>
    <w:rsid w:val="00574E32"/>
    <w:rsid w:val="00575E60"/>
    <w:rsid w:val="0057671F"/>
    <w:rsid w:val="005771C8"/>
    <w:rsid w:val="005776E9"/>
    <w:rsid w:val="005777E3"/>
    <w:rsid w:val="00577B4B"/>
    <w:rsid w:val="005812E8"/>
    <w:rsid w:val="005824A0"/>
    <w:rsid w:val="0058328F"/>
    <w:rsid w:val="00584C01"/>
    <w:rsid w:val="0058527B"/>
    <w:rsid w:val="00585CBB"/>
    <w:rsid w:val="00585F32"/>
    <w:rsid w:val="00590776"/>
    <w:rsid w:val="005907CA"/>
    <w:rsid w:val="005908BF"/>
    <w:rsid w:val="00592B25"/>
    <w:rsid w:val="00592B29"/>
    <w:rsid w:val="00594018"/>
    <w:rsid w:val="00596DD4"/>
    <w:rsid w:val="00596E0E"/>
    <w:rsid w:val="00597038"/>
    <w:rsid w:val="005A0955"/>
    <w:rsid w:val="005A0BB1"/>
    <w:rsid w:val="005A4951"/>
    <w:rsid w:val="005A4AFA"/>
    <w:rsid w:val="005B09A6"/>
    <w:rsid w:val="005B0CC7"/>
    <w:rsid w:val="005B13E3"/>
    <w:rsid w:val="005B149C"/>
    <w:rsid w:val="005B246E"/>
    <w:rsid w:val="005B3262"/>
    <w:rsid w:val="005B4060"/>
    <w:rsid w:val="005B4501"/>
    <w:rsid w:val="005B58B7"/>
    <w:rsid w:val="005B5C52"/>
    <w:rsid w:val="005B5E01"/>
    <w:rsid w:val="005B6AA3"/>
    <w:rsid w:val="005B739A"/>
    <w:rsid w:val="005B7CE5"/>
    <w:rsid w:val="005B7CF2"/>
    <w:rsid w:val="005C03C4"/>
    <w:rsid w:val="005C26BF"/>
    <w:rsid w:val="005C490F"/>
    <w:rsid w:val="005C4F95"/>
    <w:rsid w:val="005C67E6"/>
    <w:rsid w:val="005C67E7"/>
    <w:rsid w:val="005C6DF5"/>
    <w:rsid w:val="005C7132"/>
    <w:rsid w:val="005C7CAC"/>
    <w:rsid w:val="005D1729"/>
    <w:rsid w:val="005D1F03"/>
    <w:rsid w:val="005D2787"/>
    <w:rsid w:val="005D4B1B"/>
    <w:rsid w:val="005D53A8"/>
    <w:rsid w:val="005D6DDD"/>
    <w:rsid w:val="005D7172"/>
    <w:rsid w:val="005D7D2D"/>
    <w:rsid w:val="005E1F3E"/>
    <w:rsid w:val="005E25C5"/>
    <w:rsid w:val="005E3690"/>
    <w:rsid w:val="005E3ABB"/>
    <w:rsid w:val="005E456D"/>
    <w:rsid w:val="005E56F5"/>
    <w:rsid w:val="005E7241"/>
    <w:rsid w:val="005E72A4"/>
    <w:rsid w:val="005F0436"/>
    <w:rsid w:val="005F39E8"/>
    <w:rsid w:val="005F3D24"/>
    <w:rsid w:val="005F5908"/>
    <w:rsid w:val="00603145"/>
    <w:rsid w:val="006034AC"/>
    <w:rsid w:val="006047B4"/>
    <w:rsid w:val="00604ED8"/>
    <w:rsid w:val="00605141"/>
    <w:rsid w:val="00605CF2"/>
    <w:rsid w:val="006071FF"/>
    <w:rsid w:val="0062112B"/>
    <w:rsid w:val="0062191B"/>
    <w:rsid w:val="006239DB"/>
    <w:rsid w:val="00624A82"/>
    <w:rsid w:val="00626E87"/>
    <w:rsid w:val="00626F81"/>
    <w:rsid w:val="00634371"/>
    <w:rsid w:val="00636B8D"/>
    <w:rsid w:val="00636ECE"/>
    <w:rsid w:val="00640BC0"/>
    <w:rsid w:val="006412DC"/>
    <w:rsid w:val="006412EB"/>
    <w:rsid w:val="00642B2F"/>
    <w:rsid w:val="00642B8A"/>
    <w:rsid w:val="00642E08"/>
    <w:rsid w:val="00645705"/>
    <w:rsid w:val="00645A78"/>
    <w:rsid w:val="006554BF"/>
    <w:rsid w:val="006572ED"/>
    <w:rsid w:val="00657F61"/>
    <w:rsid w:val="006667AE"/>
    <w:rsid w:val="0066681C"/>
    <w:rsid w:val="006669CD"/>
    <w:rsid w:val="00667412"/>
    <w:rsid w:val="00672262"/>
    <w:rsid w:val="00672D51"/>
    <w:rsid w:val="00673453"/>
    <w:rsid w:val="00674C12"/>
    <w:rsid w:val="00674C71"/>
    <w:rsid w:val="006755C0"/>
    <w:rsid w:val="006761C3"/>
    <w:rsid w:val="0068120E"/>
    <w:rsid w:val="00682AC2"/>
    <w:rsid w:val="0068427C"/>
    <w:rsid w:val="00686728"/>
    <w:rsid w:val="006921BD"/>
    <w:rsid w:val="006A111A"/>
    <w:rsid w:val="006A1D3F"/>
    <w:rsid w:val="006A3797"/>
    <w:rsid w:val="006A3C85"/>
    <w:rsid w:val="006A4B40"/>
    <w:rsid w:val="006B13D0"/>
    <w:rsid w:val="006C0820"/>
    <w:rsid w:val="006C1BCF"/>
    <w:rsid w:val="006C1C54"/>
    <w:rsid w:val="006C3171"/>
    <w:rsid w:val="006C40F3"/>
    <w:rsid w:val="006C443A"/>
    <w:rsid w:val="006C5C47"/>
    <w:rsid w:val="006D2B7D"/>
    <w:rsid w:val="006D3C65"/>
    <w:rsid w:val="006D4741"/>
    <w:rsid w:val="006D6779"/>
    <w:rsid w:val="006D79BC"/>
    <w:rsid w:val="006E1A84"/>
    <w:rsid w:val="006E4A9C"/>
    <w:rsid w:val="006F1F6D"/>
    <w:rsid w:val="006F53C9"/>
    <w:rsid w:val="006F7557"/>
    <w:rsid w:val="00700501"/>
    <w:rsid w:val="00701ED5"/>
    <w:rsid w:val="0070288A"/>
    <w:rsid w:val="00705288"/>
    <w:rsid w:val="00713A90"/>
    <w:rsid w:val="0071402A"/>
    <w:rsid w:val="0071494B"/>
    <w:rsid w:val="00714A8C"/>
    <w:rsid w:val="00720C07"/>
    <w:rsid w:val="0072177D"/>
    <w:rsid w:val="00721793"/>
    <w:rsid w:val="00721FA8"/>
    <w:rsid w:val="00723A69"/>
    <w:rsid w:val="00724DB7"/>
    <w:rsid w:val="00725304"/>
    <w:rsid w:val="007261FA"/>
    <w:rsid w:val="007279D6"/>
    <w:rsid w:val="007305C2"/>
    <w:rsid w:val="00731D9F"/>
    <w:rsid w:val="00732F0D"/>
    <w:rsid w:val="00735F29"/>
    <w:rsid w:val="007375DF"/>
    <w:rsid w:val="00737E64"/>
    <w:rsid w:val="00740B22"/>
    <w:rsid w:val="00742C7B"/>
    <w:rsid w:val="007433FA"/>
    <w:rsid w:val="00743A68"/>
    <w:rsid w:val="007471FD"/>
    <w:rsid w:val="007476EB"/>
    <w:rsid w:val="0075019A"/>
    <w:rsid w:val="0075141E"/>
    <w:rsid w:val="00752025"/>
    <w:rsid w:val="0075685D"/>
    <w:rsid w:val="007617B1"/>
    <w:rsid w:val="00763DD1"/>
    <w:rsid w:val="007642C3"/>
    <w:rsid w:val="007650D2"/>
    <w:rsid w:val="007719DC"/>
    <w:rsid w:val="0077210F"/>
    <w:rsid w:val="00772716"/>
    <w:rsid w:val="00773F47"/>
    <w:rsid w:val="00774744"/>
    <w:rsid w:val="007754CE"/>
    <w:rsid w:val="00776181"/>
    <w:rsid w:val="0077662B"/>
    <w:rsid w:val="00776993"/>
    <w:rsid w:val="00776BD8"/>
    <w:rsid w:val="007805E6"/>
    <w:rsid w:val="00783BCB"/>
    <w:rsid w:val="00784F13"/>
    <w:rsid w:val="0079087F"/>
    <w:rsid w:val="00792925"/>
    <w:rsid w:val="0079318B"/>
    <w:rsid w:val="00793CDB"/>
    <w:rsid w:val="00794208"/>
    <w:rsid w:val="00794E58"/>
    <w:rsid w:val="007954A4"/>
    <w:rsid w:val="0079577D"/>
    <w:rsid w:val="00795ED5"/>
    <w:rsid w:val="00797C2A"/>
    <w:rsid w:val="007A02CF"/>
    <w:rsid w:val="007A089B"/>
    <w:rsid w:val="007A0ADC"/>
    <w:rsid w:val="007A16AE"/>
    <w:rsid w:val="007A1CC9"/>
    <w:rsid w:val="007A4A15"/>
    <w:rsid w:val="007A5772"/>
    <w:rsid w:val="007A728B"/>
    <w:rsid w:val="007A73BA"/>
    <w:rsid w:val="007B00E5"/>
    <w:rsid w:val="007B2399"/>
    <w:rsid w:val="007B23C7"/>
    <w:rsid w:val="007B252A"/>
    <w:rsid w:val="007B32E0"/>
    <w:rsid w:val="007B3E76"/>
    <w:rsid w:val="007B618D"/>
    <w:rsid w:val="007B7614"/>
    <w:rsid w:val="007C2A17"/>
    <w:rsid w:val="007C2DCC"/>
    <w:rsid w:val="007C3A13"/>
    <w:rsid w:val="007C773D"/>
    <w:rsid w:val="007D0E38"/>
    <w:rsid w:val="007D2597"/>
    <w:rsid w:val="007E0265"/>
    <w:rsid w:val="007E3C36"/>
    <w:rsid w:val="007E4216"/>
    <w:rsid w:val="007E429D"/>
    <w:rsid w:val="007E4970"/>
    <w:rsid w:val="007E64B5"/>
    <w:rsid w:val="007E67B3"/>
    <w:rsid w:val="007E7E72"/>
    <w:rsid w:val="007F0608"/>
    <w:rsid w:val="007F068D"/>
    <w:rsid w:val="007F0775"/>
    <w:rsid w:val="007F1D7C"/>
    <w:rsid w:val="007F36BB"/>
    <w:rsid w:val="007F44AC"/>
    <w:rsid w:val="007F55F1"/>
    <w:rsid w:val="007F5786"/>
    <w:rsid w:val="007F5F6D"/>
    <w:rsid w:val="007F68A2"/>
    <w:rsid w:val="007F7088"/>
    <w:rsid w:val="007F70D3"/>
    <w:rsid w:val="007F7B75"/>
    <w:rsid w:val="007F7E24"/>
    <w:rsid w:val="0080270A"/>
    <w:rsid w:val="00803BCE"/>
    <w:rsid w:val="00804098"/>
    <w:rsid w:val="0080769D"/>
    <w:rsid w:val="0080792C"/>
    <w:rsid w:val="00807CAF"/>
    <w:rsid w:val="00811500"/>
    <w:rsid w:val="0081208A"/>
    <w:rsid w:val="0081226C"/>
    <w:rsid w:val="008124D1"/>
    <w:rsid w:val="00813519"/>
    <w:rsid w:val="00813693"/>
    <w:rsid w:val="00815C41"/>
    <w:rsid w:val="00815F99"/>
    <w:rsid w:val="0082045F"/>
    <w:rsid w:val="00820C91"/>
    <w:rsid w:val="00823414"/>
    <w:rsid w:val="00824146"/>
    <w:rsid w:val="00824225"/>
    <w:rsid w:val="00830895"/>
    <w:rsid w:val="008323FD"/>
    <w:rsid w:val="00833A04"/>
    <w:rsid w:val="00833A13"/>
    <w:rsid w:val="0083508C"/>
    <w:rsid w:val="0083561D"/>
    <w:rsid w:val="0083566F"/>
    <w:rsid w:val="00835FF4"/>
    <w:rsid w:val="00836757"/>
    <w:rsid w:val="008408C3"/>
    <w:rsid w:val="00840AF4"/>
    <w:rsid w:val="0084218B"/>
    <w:rsid w:val="00842C0A"/>
    <w:rsid w:val="00843383"/>
    <w:rsid w:val="008476A6"/>
    <w:rsid w:val="0084770F"/>
    <w:rsid w:val="0085130A"/>
    <w:rsid w:val="008516E7"/>
    <w:rsid w:val="008517EF"/>
    <w:rsid w:val="00854D2A"/>
    <w:rsid w:val="0085570B"/>
    <w:rsid w:val="00856806"/>
    <w:rsid w:val="00856ACF"/>
    <w:rsid w:val="00860806"/>
    <w:rsid w:val="0086125D"/>
    <w:rsid w:val="0086262B"/>
    <w:rsid w:val="00864070"/>
    <w:rsid w:val="008649AA"/>
    <w:rsid w:val="008650F7"/>
    <w:rsid w:val="008666A8"/>
    <w:rsid w:val="008717AE"/>
    <w:rsid w:val="0087181D"/>
    <w:rsid w:val="00875019"/>
    <w:rsid w:val="00875485"/>
    <w:rsid w:val="008766F1"/>
    <w:rsid w:val="00877B77"/>
    <w:rsid w:val="008811F1"/>
    <w:rsid w:val="00881863"/>
    <w:rsid w:val="008833FE"/>
    <w:rsid w:val="00885B3F"/>
    <w:rsid w:val="00886A02"/>
    <w:rsid w:val="0088790B"/>
    <w:rsid w:val="00891253"/>
    <w:rsid w:val="00892166"/>
    <w:rsid w:val="00892B32"/>
    <w:rsid w:val="0089421A"/>
    <w:rsid w:val="008948CE"/>
    <w:rsid w:val="00895BFB"/>
    <w:rsid w:val="008A2241"/>
    <w:rsid w:val="008A2530"/>
    <w:rsid w:val="008A5EAF"/>
    <w:rsid w:val="008A76A6"/>
    <w:rsid w:val="008B0ABC"/>
    <w:rsid w:val="008B0BBF"/>
    <w:rsid w:val="008B15FC"/>
    <w:rsid w:val="008B4F24"/>
    <w:rsid w:val="008B7D42"/>
    <w:rsid w:val="008C3016"/>
    <w:rsid w:val="008C30F7"/>
    <w:rsid w:val="008C34DF"/>
    <w:rsid w:val="008C692D"/>
    <w:rsid w:val="008C6D19"/>
    <w:rsid w:val="008D0715"/>
    <w:rsid w:val="008D2CB8"/>
    <w:rsid w:val="008D393D"/>
    <w:rsid w:val="008D7BF5"/>
    <w:rsid w:val="008E019B"/>
    <w:rsid w:val="008E2E78"/>
    <w:rsid w:val="008E32E0"/>
    <w:rsid w:val="008E37A9"/>
    <w:rsid w:val="008E4785"/>
    <w:rsid w:val="008E4907"/>
    <w:rsid w:val="008E5E9C"/>
    <w:rsid w:val="008E5EA0"/>
    <w:rsid w:val="008E67BA"/>
    <w:rsid w:val="008E7EDB"/>
    <w:rsid w:val="008F192D"/>
    <w:rsid w:val="008F243A"/>
    <w:rsid w:val="008F2954"/>
    <w:rsid w:val="008F78AA"/>
    <w:rsid w:val="00900F78"/>
    <w:rsid w:val="00901D77"/>
    <w:rsid w:val="0091063A"/>
    <w:rsid w:val="00911638"/>
    <w:rsid w:val="009134F9"/>
    <w:rsid w:val="00913D42"/>
    <w:rsid w:val="009149DB"/>
    <w:rsid w:val="00917616"/>
    <w:rsid w:val="00924A7C"/>
    <w:rsid w:val="009254FE"/>
    <w:rsid w:val="00927022"/>
    <w:rsid w:val="00927253"/>
    <w:rsid w:val="009277AC"/>
    <w:rsid w:val="00930003"/>
    <w:rsid w:val="00931295"/>
    <w:rsid w:val="009312D7"/>
    <w:rsid w:val="0093258F"/>
    <w:rsid w:val="00932AC1"/>
    <w:rsid w:val="009332DA"/>
    <w:rsid w:val="009350EE"/>
    <w:rsid w:val="00936D6F"/>
    <w:rsid w:val="009412A8"/>
    <w:rsid w:val="00941F5B"/>
    <w:rsid w:val="00945586"/>
    <w:rsid w:val="0094653A"/>
    <w:rsid w:val="009467B9"/>
    <w:rsid w:val="00955139"/>
    <w:rsid w:val="00956478"/>
    <w:rsid w:val="00960251"/>
    <w:rsid w:val="00962D15"/>
    <w:rsid w:val="009665EF"/>
    <w:rsid w:val="00966D82"/>
    <w:rsid w:val="00967AA5"/>
    <w:rsid w:val="00967D60"/>
    <w:rsid w:val="009746C4"/>
    <w:rsid w:val="00975CE9"/>
    <w:rsid w:val="00976203"/>
    <w:rsid w:val="00976CD4"/>
    <w:rsid w:val="00981214"/>
    <w:rsid w:val="00981C83"/>
    <w:rsid w:val="00982160"/>
    <w:rsid w:val="0098260F"/>
    <w:rsid w:val="00982EF4"/>
    <w:rsid w:val="00982EF8"/>
    <w:rsid w:val="00984274"/>
    <w:rsid w:val="00986823"/>
    <w:rsid w:val="00986B13"/>
    <w:rsid w:val="00990204"/>
    <w:rsid w:val="0099480B"/>
    <w:rsid w:val="00994E2D"/>
    <w:rsid w:val="0099526B"/>
    <w:rsid w:val="00995DCF"/>
    <w:rsid w:val="0099767B"/>
    <w:rsid w:val="009A08B1"/>
    <w:rsid w:val="009A0F3D"/>
    <w:rsid w:val="009A1144"/>
    <w:rsid w:val="009A31ED"/>
    <w:rsid w:val="009A541D"/>
    <w:rsid w:val="009A5A76"/>
    <w:rsid w:val="009A6CFB"/>
    <w:rsid w:val="009B1956"/>
    <w:rsid w:val="009B23D8"/>
    <w:rsid w:val="009B2454"/>
    <w:rsid w:val="009B28EF"/>
    <w:rsid w:val="009B2E39"/>
    <w:rsid w:val="009B36CB"/>
    <w:rsid w:val="009B39F6"/>
    <w:rsid w:val="009B439E"/>
    <w:rsid w:val="009C1243"/>
    <w:rsid w:val="009C5F32"/>
    <w:rsid w:val="009C6AE8"/>
    <w:rsid w:val="009D35C0"/>
    <w:rsid w:val="009D4C98"/>
    <w:rsid w:val="009D537C"/>
    <w:rsid w:val="009D6BF8"/>
    <w:rsid w:val="009D7D27"/>
    <w:rsid w:val="009E1AD3"/>
    <w:rsid w:val="009E1F4A"/>
    <w:rsid w:val="009E40EC"/>
    <w:rsid w:val="009E587D"/>
    <w:rsid w:val="009E6002"/>
    <w:rsid w:val="009E65F6"/>
    <w:rsid w:val="009E7E5D"/>
    <w:rsid w:val="009F0414"/>
    <w:rsid w:val="009F4849"/>
    <w:rsid w:val="009F58DE"/>
    <w:rsid w:val="009F5F66"/>
    <w:rsid w:val="009F63CE"/>
    <w:rsid w:val="009F7254"/>
    <w:rsid w:val="009F72B7"/>
    <w:rsid w:val="009F7CDB"/>
    <w:rsid w:val="00A016AB"/>
    <w:rsid w:val="00A01EF0"/>
    <w:rsid w:val="00A0459B"/>
    <w:rsid w:val="00A0792A"/>
    <w:rsid w:val="00A11499"/>
    <w:rsid w:val="00A13A59"/>
    <w:rsid w:val="00A173C5"/>
    <w:rsid w:val="00A17F2D"/>
    <w:rsid w:val="00A20B29"/>
    <w:rsid w:val="00A21A43"/>
    <w:rsid w:val="00A21BD0"/>
    <w:rsid w:val="00A220B9"/>
    <w:rsid w:val="00A22BF1"/>
    <w:rsid w:val="00A22C2F"/>
    <w:rsid w:val="00A24A4F"/>
    <w:rsid w:val="00A30909"/>
    <w:rsid w:val="00A317B6"/>
    <w:rsid w:val="00A35CCF"/>
    <w:rsid w:val="00A4008B"/>
    <w:rsid w:val="00A40E2F"/>
    <w:rsid w:val="00A47D3B"/>
    <w:rsid w:val="00A47EB2"/>
    <w:rsid w:val="00A508F7"/>
    <w:rsid w:val="00A50C31"/>
    <w:rsid w:val="00A5128E"/>
    <w:rsid w:val="00A51CAE"/>
    <w:rsid w:val="00A51E44"/>
    <w:rsid w:val="00A56C0A"/>
    <w:rsid w:val="00A60472"/>
    <w:rsid w:val="00A61040"/>
    <w:rsid w:val="00A616A4"/>
    <w:rsid w:val="00A61C0A"/>
    <w:rsid w:val="00A64303"/>
    <w:rsid w:val="00A66D1F"/>
    <w:rsid w:val="00A676D6"/>
    <w:rsid w:val="00A70049"/>
    <w:rsid w:val="00A70935"/>
    <w:rsid w:val="00A71A7C"/>
    <w:rsid w:val="00A74A44"/>
    <w:rsid w:val="00A76E05"/>
    <w:rsid w:val="00A800B0"/>
    <w:rsid w:val="00A812C1"/>
    <w:rsid w:val="00A82459"/>
    <w:rsid w:val="00A82C28"/>
    <w:rsid w:val="00A84699"/>
    <w:rsid w:val="00A84869"/>
    <w:rsid w:val="00A84B06"/>
    <w:rsid w:val="00A854FD"/>
    <w:rsid w:val="00A93884"/>
    <w:rsid w:val="00A93FF0"/>
    <w:rsid w:val="00A955FA"/>
    <w:rsid w:val="00A958C1"/>
    <w:rsid w:val="00A96CE3"/>
    <w:rsid w:val="00A97EBC"/>
    <w:rsid w:val="00AA0347"/>
    <w:rsid w:val="00AA0A2C"/>
    <w:rsid w:val="00AA1383"/>
    <w:rsid w:val="00AA1B9E"/>
    <w:rsid w:val="00AA3D61"/>
    <w:rsid w:val="00AA6F16"/>
    <w:rsid w:val="00AA759B"/>
    <w:rsid w:val="00AB2CDF"/>
    <w:rsid w:val="00AB3144"/>
    <w:rsid w:val="00AB32E2"/>
    <w:rsid w:val="00AB36A9"/>
    <w:rsid w:val="00AB4CA8"/>
    <w:rsid w:val="00AB5170"/>
    <w:rsid w:val="00AB6C7E"/>
    <w:rsid w:val="00AB6CA5"/>
    <w:rsid w:val="00AC1CC9"/>
    <w:rsid w:val="00AC2B2B"/>
    <w:rsid w:val="00AC31C2"/>
    <w:rsid w:val="00AC3DA3"/>
    <w:rsid w:val="00AC50E6"/>
    <w:rsid w:val="00AC5716"/>
    <w:rsid w:val="00AC5762"/>
    <w:rsid w:val="00AC6E00"/>
    <w:rsid w:val="00AC71EB"/>
    <w:rsid w:val="00AC7B4A"/>
    <w:rsid w:val="00AD1243"/>
    <w:rsid w:val="00AD3851"/>
    <w:rsid w:val="00AD3F8E"/>
    <w:rsid w:val="00AD64A8"/>
    <w:rsid w:val="00AD6503"/>
    <w:rsid w:val="00AD77EE"/>
    <w:rsid w:val="00AE021D"/>
    <w:rsid w:val="00AE05C6"/>
    <w:rsid w:val="00AE0DCC"/>
    <w:rsid w:val="00AE3A22"/>
    <w:rsid w:val="00AE3BF3"/>
    <w:rsid w:val="00AE42A3"/>
    <w:rsid w:val="00AE5C42"/>
    <w:rsid w:val="00AE792C"/>
    <w:rsid w:val="00AF02D1"/>
    <w:rsid w:val="00AF1282"/>
    <w:rsid w:val="00AF1514"/>
    <w:rsid w:val="00AF16AC"/>
    <w:rsid w:val="00AF4A0F"/>
    <w:rsid w:val="00AF5124"/>
    <w:rsid w:val="00AF6C06"/>
    <w:rsid w:val="00AF6FD4"/>
    <w:rsid w:val="00AF724C"/>
    <w:rsid w:val="00B00393"/>
    <w:rsid w:val="00B01105"/>
    <w:rsid w:val="00B03A83"/>
    <w:rsid w:val="00B04C11"/>
    <w:rsid w:val="00B10CD6"/>
    <w:rsid w:val="00B1225F"/>
    <w:rsid w:val="00B12277"/>
    <w:rsid w:val="00B135F8"/>
    <w:rsid w:val="00B15463"/>
    <w:rsid w:val="00B15C3D"/>
    <w:rsid w:val="00B17645"/>
    <w:rsid w:val="00B21545"/>
    <w:rsid w:val="00B21661"/>
    <w:rsid w:val="00B221F7"/>
    <w:rsid w:val="00B22E79"/>
    <w:rsid w:val="00B25A75"/>
    <w:rsid w:val="00B3056B"/>
    <w:rsid w:val="00B3108C"/>
    <w:rsid w:val="00B31291"/>
    <w:rsid w:val="00B31B02"/>
    <w:rsid w:val="00B33AD2"/>
    <w:rsid w:val="00B3483B"/>
    <w:rsid w:val="00B34FEF"/>
    <w:rsid w:val="00B35067"/>
    <w:rsid w:val="00B3551A"/>
    <w:rsid w:val="00B4228E"/>
    <w:rsid w:val="00B431EF"/>
    <w:rsid w:val="00B44A1E"/>
    <w:rsid w:val="00B44C12"/>
    <w:rsid w:val="00B45B52"/>
    <w:rsid w:val="00B47E12"/>
    <w:rsid w:val="00B5009F"/>
    <w:rsid w:val="00B5043B"/>
    <w:rsid w:val="00B532C0"/>
    <w:rsid w:val="00B535B9"/>
    <w:rsid w:val="00B53C7B"/>
    <w:rsid w:val="00B53DDB"/>
    <w:rsid w:val="00B56B82"/>
    <w:rsid w:val="00B626A0"/>
    <w:rsid w:val="00B62ACE"/>
    <w:rsid w:val="00B62B4B"/>
    <w:rsid w:val="00B62D45"/>
    <w:rsid w:val="00B65593"/>
    <w:rsid w:val="00B65EA9"/>
    <w:rsid w:val="00B66DB2"/>
    <w:rsid w:val="00B70315"/>
    <w:rsid w:val="00B70B4B"/>
    <w:rsid w:val="00B70E21"/>
    <w:rsid w:val="00B719AA"/>
    <w:rsid w:val="00B76053"/>
    <w:rsid w:val="00B7709C"/>
    <w:rsid w:val="00B81BAD"/>
    <w:rsid w:val="00B83C59"/>
    <w:rsid w:val="00B84015"/>
    <w:rsid w:val="00B8483C"/>
    <w:rsid w:val="00B84B0F"/>
    <w:rsid w:val="00B864D0"/>
    <w:rsid w:val="00B87301"/>
    <w:rsid w:val="00B8776E"/>
    <w:rsid w:val="00B929A4"/>
    <w:rsid w:val="00B95914"/>
    <w:rsid w:val="00B95B63"/>
    <w:rsid w:val="00B9677E"/>
    <w:rsid w:val="00B97014"/>
    <w:rsid w:val="00BA298D"/>
    <w:rsid w:val="00BA2A2F"/>
    <w:rsid w:val="00BA2E3E"/>
    <w:rsid w:val="00BA3EE4"/>
    <w:rsid w:val="00BA5172"/>
    <w:rsid w:val="00BA5362"/>
    <w:rsid w:val="00BA5750"/>
    <w:rsid w:val="00BA6013"/>
    <w:rsid w:val="00BA66DA"/>
    <w:rsid w:val="00BA758B"/>
    <w:rsid w:val="00BB0DB1"/>
    <w:rsid w:val="00BB24F0"/>
    <w:rsid w:val="00BB267A"/>
    <w:rsid w:val="00BB429A"/>
    <w:rsid w:val="00BC0059"/>
    <w:rsid w:val="00BC2A0B"/>
    <w:rsid w:val="00BC2A8B"/>
    <w:rsid w:val="00BC3A3C"/>
    <w:rsid w:val="00BC4459"/>
    <w:rsid w:val="00BC526E"/>
    <w:rsid w:val="00BC533A"/>
    <w:rsid w:val="00BC5AB4"/>
    <w:rsid w:val="00BC7ABE"/>
    <w:rsid w:val="00BD2133"/>
    <w:rsid w:val="00BD2210"/>
    <w:rsid w:val="00BD37C1"/>
    <w:rsid w:val="00BD3A5C"/>
    <w:rsid w:val="00BD4788"/>
    <w:rsid w:val="00BD4E1F"/>
    <w:rsid w:val="00BD6994"/>
    <w:rsid w:val="00BD752E"/>
    <w:rsid w:val="00BE2891"/>
    <w:rsid w:val="00BE2919"/>
    <w:rsid w:val="00BE4A72"/>
    <w:rsid w:val="00BE4F72"/>
    <w:rsid w:val="00BE5119"/>
    <w:rsid w:val="00BE5600"/>
    <w:rsid w:val="00BE588D"/>
    <w:rsid w:val="00BE6B86"/>
    <w:rsid w:val="00BE6CDD"/>
    <w:rsid w:val="00BE70F7"/>
    <w:rsid w:val="00BE75B4"/>
    <w:rsid w:val="00BE7D94"/>
    <w:rsid w:val="00BF0790"/>
    <w:rsid w:val="00BF15CB"/>
    <w:rsid w:val="00BF20B8"/>
    <w:rsid w:val="00BF2CA5"/>
    <w:rsid w:val="00BF40DC"/>
    <w:rsid w:val="00BF456B"/>
    <w:rsid w:val="00BF66A8"/>
    <w:rsid w:val="00BF6D7C"/>
    <w:rsid w:val="00BF6F03"/>
    <w:rsid w:val="00C00BF1"/>
    <w:rsid w:val="00C01126"/>
    <w:rsid w:val="00C01B99"/>
    <w:rsid w:val="00C03673"/>
    <w:rsid w:val="00C03BC4"/>
    <w:rsid w:val="00C041C2"/>
    <w:rsid w:val="00C04431"/>
    <w:rsid w:val="00C05A9A"/>
    <w:rsid w:val="00C11175"/>
    <w:rsid w:val="00C140D5"/>
    <w:rsid w:val="00C1486C"/>
    <w:rsid w:val="00C1522D"/>
    <w:rsid w:val="00C15C8A"/>
    <w:rsid w:val="00C17CD5"/>
    <w:rsid w:val="00C2085E"/>
    <w:rsid w:val="00C242B8"/>
    <w:rsid w:val="00C30990"/>
    <w:rsid w:val="00C31C6A"/>
    <w:rsid w:val="00C357B9"/>
    <w:rsid w:val="00C35E20"/>
    <w:rsid w:val="00C360A2"/>
    <w:rsid w:val="00C40564"/>
    <w:rsid w:val="00C40B95"/>
    <w:rsid w:val="00C423D5"/>
    <w:rsid w:val="00C43D2D"/>
    <w:rsid w:val="00C47C59"/>
    <w:rsid w:val="00C51572"/>
    <w:rsid w:val="00C52B30"/>
    <w:rsid w:val="00C53846"/>
    <w:rsid w:val="00C55715"/>
    <w:rsid w:val="00C569BA"/>
    <w:rsid w:val="00C57CFA"/>
    <w:rsid w:val="00C60FF5"/>
    <w:rsid w:val="00C614C7"/>
    <w:rsid w:val="00C637F1"/>
    <w:rsid w:val="00C65121"/>
    <w:rsid w:val="00C66810"/>
    <w:rsid w:val="00C672F3"/>
    <w:rsid w:val="00C712E8"/>
    <w:rsid w:val="00C720DD"/>
    <w:rsid w:val="00C7298F"/>
    <w:rsid w:val="00C7312E"/>
    <w:rsid w:val="00C739BF"/>
    <w:rsid w:val="00C74260"/>
    <w:rsid w:val="00C74A51"/>
    <w:rsid w:val="00C76405"/>
    <w:rsid w:val="00C76C7F"/>
    <w:rsid w:val="00C77C13"/>
    <w:rsid w:val="00C77F29"/>
    <w:rsid w:val="00C84599"/>
    <w:rsid w:val="00C90506"/>
    <w:rsid w:val="00C914C7"/>
    <w:rsid w:val="00C95F36"/>
    <w:rsid w:val="00C9633A"/>
    <w:rsid w:val="00C96CF9"/>
    <w:rsid w:val="00C972BA"/>
    <w:rsid w:val="00CA16BD"/>
    <w:rsid w:val="00CA44B2"/>
    <w:rsid w:val="00CA55D9"/>
    <w:rsid w:val="00CB1E9F"/>
    <w:rsid w:val="00CB5738"/>
    <w:rsid w:val="00CB78B7"/>
    <w:rsid w:val="00CC0F32"/>
    <w:rsid w:val="00CC44AB"/>
    <w:rsid w:val="00CC48DB"/>
    <w:rsid w:val="00CC4A22"/>
    <w:rsid w:val="00CC77C8"/>
    <w:rsid w:val="00CC7995"/>
    <w:rsid w:val="00CD03B7"/>
    <w:rsid w:val="00CD1587"/>
    <w:rsid w:val="00CD3AC1"/>
    <w:rsid w:val="00CD4098"/>
    <w:rsid w:val="00CD42ED"/>
    <w:rsid w:val="00CD4441"/>
    <w:rsid w:val="00CD5D9C"/>
    <w:rsid w:val="00CD6447"/>
    <w:rsid w:val="00CE19B3"/>
    <w:rsid w:val="00CE2A65"/>
    <w:rsid w:val="00CE344C"/>
    <w:rsid w:val="00CE3665"/>
    <w:rsid w:val="00CE3899"/>
    <w:rsid w:val="00CE4030"/>
    <w:rsid w:val="00CF047C"/>
    <w:rsid w:val="00CF1F92"/>
    <w:rsid w:val="00CF6371"/>
    <w:rsid w:val="00CF7940"/>
    <w:rsid w:val="00D00D9B"/>
    <w:rsid w:val="00D00DB7"/>
    <w:rsid w:val="00D0281F"/>
    <w:rsid w:val="00D042AB"/>
    <w:rsid w:val="00D056C8"/>
    <w:rsid w:val="00D06209"/>
    <w:rsid w:val="00D07F8C"/>
    <w:rsid w:val="00D12AA9"/>
    <w:rsid w:val="00D14F83"/>
    <w:rsid w:val="00D15CF4"/>
    <w:rsid w:val="00D201D1"/>
    <w:rsid w:val="00D20777"/>
    <w:rsid w:val="00D22DBF"/>
    <w:rsid w:val="00D312CD"/>
    <w:rsid w:val="00D3314A"/>
    <w:rsid w:val="00D342EA"/>
    <w:rsid w:val="00D355DB"/>
    <w:rsid w:val="00D3703F"/>
    <w:rsid w:val="00D37823"/>
    <w:rsid w:val="00D437E6"/>
    <w:rsid w:val="00D454E1"/>
    <w:rsid w:val="00D50272"/>
    <w:rsid w:val="00D50C02"/>
    <w:rsid w:val="00D51E3E"/>
    <w:rsid w:val="00D540B2"/>
    <w:rsid w:val="00D55E96"/>
    <w:rsid w:val="00D55FBA"/>
    <w:rsid w:val="00D649F8"/>
    <w:rsid w:val="00D64F9B"/>
    <w:rsid w:val="00D70DD2"/>
    <w:rsid w:val="00D720EE"/>
    <w:rsid w:val="00D734A8"/>
    <w:rsid w:val="00D73942"/>
    <w:rsid w:val="00D74B16"/>
    <w:rsid w:val="00D75454"/>
    <w:rsid w:val="00D801C3"/>
    <w:rsid w:val="00D802CB"/>
    <w:rsid w:val="00D82561"/>
    <w:rsid w:val="00D82BFD"/>
    <w:rsid w:val="00D835C7"/>
    <w:rsid w:val="00D869EF"/>
    <w:rsid w:val="00D947CB"/>
    <w:rsid w:val="00D9535A"/>
    <w:rsid w:val="00DA2466"/>
    <w:rsid w:val="00DA4D87"/>
    <w:rsid w:val="00DA6A7D"/>
    <w:rsid w:val="00DA72E6"/>
    <w:rsid w:val="00DA7DEE"/>
    <w:rsid w:val="00DB134A"/>
    <w:rsid w:val="00DB4754"/>
    <w:rsid w:val="00DB5694"/>
    <w:rsid w:val="00DB5F44"/>
    <w:rsid w:val="00DB74D2"/>
    <w:rsid w:val="00DC35C5"/>
    <w:rsid w:val="00DC5536"/>
    <w:rsid w:val="00DD1A19"/>
    <w:rsid w:val="00DD230E"/>
    <w:rsid w:val="00DD46AB"/>
    <w:rsid w:val="00DD4C27"/>
    <w:rsid w:val="00DD4FEB"/>
    <w:rsid w:val="00DD56A7"/>
    <w:rsid w:val="00DD5D94"/>
    <w:rsid w:val="00DD61A2"/>
    <w:rsid w:val="00DD690C"/>
    <w:rsid w:val="00DD6E1A"/>
    <w:rsid w:val="00DD7880"/>
    <w:rsid w:val="00DE3060"/>
    <w:rsid w:val="00DE3C6A"/>
    <w:rsid w:val="00DE4076"/>
    <w:rsid w:val="00DF0343"/>
    <w:rsid w:val="00DF10F8"/>
    <w:rsid w:val="00DF1E10"/>
    <w:rsid w:val="00DF22AA"/>
    <w:rsid w:val="00DF36AD"/>
    <w:rsid w:val="00DF7250"/>
    <w:rsid w:val="00E015AB"/>
    <w:rsid w:val="00E01917"/>
    <w:rsid w:val="00E02881"/>
    <w:rsid w:val="00E03A2E"/>
    <w:rsid w:val="00E03F3D"/>
    <w:rsid w:val="00E04930"/>
    <w:rsid w:val="00E071F7"/>
    <w:rsid w:val="00E07452"/>
    <w:rsid w:val="00E11CA6"/>
    <w:rsid w:val="00E1250F"/>
    <w:rsid w:val="00E143D8"/>
    <w:rsid w:val="00E15688"/>
    <w:rsid w:val="00E167C7"/>
    <w:rsid w:val="00E17759"/>
    <w:rsid w:val="00E226F6"/>
    <w:rsid w:val="00E236E3"/>
    <w:rsid w:val="00E245F2"/>
    <w:rsid w:val="00E24C8A"/>
    <w:rsid w:val="00E26BA4"/>
    <w:rsid w:val="00E26FF2"/>
    <w:rsid w:val="00E27EB4"/>
    <w:rsid w:val="00E3152B"/>
    <w:rsid w:val="00E33344"/>
    <w:rsid w:val="00E33CFE"/>
    <w:rsid w:val="00E349DA"/>
    <w:rsid w:val="00E34BA6"/>
    <w:rsid w:val="00E35BE8"/>
    <w:rsid w:val="00E37ED0"/>
    <w:rsid w:val="00E42A88"/>
    <w:rsid w:val="00E43F03"/>
    <w:rsid w:val="00E45A1F"/>
    <w:rsid w:val="00E520A1"/>
    <w:rsid w:val="00E52191"/>
    <w:rsid w:val="00E53164"/>
    <w:rsid w:val="00E538D7"/>
    <w:rsid w:val="00E557D9"/>
    <w:rsid w:val="00E567EA"/>
    <w:rsid w:val="00E6094E"/>
    <w:rsid w:val="00E60A69"/>
    <w:rsid w:val="00E63105"/>
    <w:rsid w:val="00E640A1"/>
    <w:rsid w:val="00E65DE1"/>
    <w:rsid w:val="00E713FF"/>
    <w:rsid w:val="00E71DD7"/>
    <w:rsid w:val="00E727B4"/>
    <w:rsid w:val="00E73B81"/>
    <w:rsid w:val="00E751DA"/>
    <w:rsid w:val="00E80379"/>
    <w:rsid w:val="00E804D6"/>
    <w:rsid w:val="00E81FDE"/>
    <w:rsid w:val="00E82FFC"/>
    <w:rsid w:val="00E865A0"/>
    <w:rsid w:val="00E90CA1"/>
    <w:rsid w:val="00E93258"/>
    <w:rsid w:val="00E94577"/>
    <w:rsid w:val="00E94BE1"/>
    <w:rsid w:val="00E9652F"/>
    <w:rsid w:val="00E972E2"/>
    <w:rsid w:val="00E97B47"/>
    <w:rsid w:val="00EA2E36"/>
    <w:rsid w:val="00EA3451"/>
    <w:rsid w:val="00EA3828"/>
    <w:rsid w:val="00EA4E3C"/>
    <w:rsid w:val="00EB0F0B"/>
    <w:rsid w:val="00EB1E03"/>
    <w:rsid w:val="00EB6682"/>
    <w:rsid w:val="00EB7277"/>
    <w:rsid w:val="00EC0F0A"/>
    <w:rsid w:val="00EC2AA3"/>
    <w:rsid w:val="00EC3912"/>
    <w:rsid w:val="00EC3C74"/>
    <w:rsid w:val="00EC57ED"/>
    <w:rsid w:val="00EC624E"/>
    <w:rsid w:val="00EC71DD"/>
    <w:rsid w:val="00EC7A49"/>
    <w:rsid w:val="00EC7ADB"/>
    <w:rsid w:val="00ED30BA"/>
    <w:rsid w:val="00ED4748"/>
    <w:rsid w:val="00ED57C8"/>
    <w:rsid w:val="00ED654B"/>
    <w:rsid w:val="00ED77A3"/>
    <w:rsid w:val="00ED7B77"/>
    <w:rsid w:val="00EE0201"/>
    <w:rsid w:val="00EE23EC"/>
    <w:rsid w:val="00EE31E5"/>
    <w:rsid w:val="00EE4605"/>
    <w:rsid w:val="00EF0C09"/>
    <w:rsid w:val="00EF5678"/>
    <w:rsid w:val="00EF591C"/>
    <w:rsid w:val="00EF7F6D"/>
    <w:rsid w:val="00F00CD6"/>
    <w:rsid w:val="00F04D1E"/>
    <w:rsid w:val="00F06CA4"/>
    <w:rsid w:val="00F11A81"/>
    <w:rsid w:val="00F11E10"/>
    <w:rsid w:val="00F1292F"/>
    <w:rsid w:val="00F13F37"/>
    <w:rsid w:val="00F17057"/>
    <w:rsid w:val="00F20BF5"/>
    <w:rsid w:val="00F20C26"/>
    <w:rsid w:val="00F20F98"/>
    <w:rsid w:val="00F2111A"/>
    <w:rsid w:val="00F221E4"/>
    <w:rsid w:val="00F239B7"/>
    <w:rsid w:val="00F24E04"/>
    <w:rsid w:val="00F2610F"/>
    <w:rsid w:val="00F266F5"/>
    <w:rsid w:val="00F275A3"/>
    <w:rsid w:val="00F30B86"/>
    <w:rsid w:val="00F32A09"/>
    <w:rsid w:val="00F34493"/>
    <w:rsid w:val="00F36332"/>
    <w:rsid w:val="00F36545"/>
    <w:rsid w:val="00F3677F"/>
    <w:rsid w:val="00F36B46"/>
    <w:rsid w:val="00F374B9"/>
    <w:rsid w:val="00F43AB6"/>
    <w:rsid w:val="00F43F4F"/>
    <w:rsid w:val="00F45D5C"/>
    <w:rsid w:val="00F47371"/>
    <w:rsid w:val="00F50851"/>
    <w:rsid w:val="00F51134"/>
    <w:rsid w:val="00F51249"/>
    <w:rsid w:val="00F53105"/>
    <w:rsid w:val="00F54BFE"/>
    <w:rsid w:val="00F54E80"/>
    <w:rsid w:val="00F55B2B"/>
    <w:rsid w:val="00F60FD0"/>
    <w:rsid w:val="00F61A44"/>
    <w:rsid w:val="00F622A8"/>
    <w:rsid w:val="00F6248B"/>
    <w:rsid w:val="00F6512F"/>
    <w:rsid w:val="00F65BBF"/>
    <w:rsid w:val="00F67994"/>
    <w:rsid w:val="00F7094C"/>
    <w:rsid w:val="00F71730"/>
    <w:rsid w:val="00F721B5"/>
    <w:rsid w:val="00F72E3C"/>
    <w:rsid w:val="00F73318"/>
    <w:rsid w:val="00F775DF"/>
    <w:rsid w:val="00F778CE"/>
    <w:rsid w:val="00F80191"/>
    <w:rsid w:val="00F810E2"/>
    <w:rsid w:val="00F815C5"/>
    <w:rsid w:val="00F844C1"/>
    <w:rsid w:val="00F854CC"/>
    <w:rsid w:val="00F860D3"/>
    <w:rsid w:val="00F87296"/>
    <w:rsid w:val="00F90527"/>
    <w:rsid w:val="00F9092B"/>
    <w:rsid w:val="00F91087"/>
    <w:rsid w:val="00F91319"/>
    <w:rsid w:val="00F92CE9"/>
    <w:rsid w:val="00F92DEB"/>
    <w:rsid w:val="00F9422A"/>
    <w:rsid w:val="00F96E0B"/>
    <w:rsid w:val="00FA0E37"/>
    <w:rsid w:val="00FA211C"/>
    <w:rsid w:val="00FA244D"/>
    <w:rsid w:val="00FA2FCC"/>
    <w:rsid w:val="00FB0D93"/>
    <w:rsid w:val="00FB25F4"/>
    <w:rsid w:val="00FB28D6"/>
    <w:rsid w:val="00FB3386"/>
    <w:rsid w:val="00FB3AA8"/>
    <w:rsid w:val="00FB3D01"/>
    <w:rsid w:val="00FB5274"/>
    <w:rsid w:val="00FC1656"/>
    <w:rsid w:val="00FC16CE"/>
    <w:rsid w:val="00FC1870"/>
    <w:rsid w:val="00FC1D6A"/>
    <w:rsid w:val="00FC4815"/>
    <w:rsid w:val="00FC67B1"/>
    <w:rsid w:val="00FC6CEC"/>
    <w:rsid w:val="00FC7FDD"/>
    <w:rsid w:val="00FD36A8"/>
    <w:rsid w:val="00FD3CF1"/>
    <w:rsid w:val="00FE08B3"/>
    <w:rsid w:val="00FE18EF"/>
    <w:rsid w:val="00FE516D"/>
    <w:rsid w:val="00FE535F"/>
    <w:rsid w:val="00FE6585"/>
    <w:rsid w:val="00FE7365"/>
    <w:rsid w:val="00FF0B78"/>
    <w:rsid w:val="00FF14D9"/>
    <w:rsid w:val="00FF1DEE"/>
    <w:rsid w:val="00FF3E7D"/>
    <w:rsid w:val="00FF4E2C"/>
    <w:rsid w:val="00FF5FAD"/>
    <w:rsid w:val="00FF796C"/>
    <w:rsid w:val="00FF7C54"/>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AAAEA"/>
  <w15:chartTrackingRefBased/>
  <w15:docId w15:val="{F238C7AC-5B97-40FC-92D6-1932EB35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4">
    <w:name w:val="heading 4"/>
    <w:basedOn w:val="Normal"/>
    <w:next w:val="Normal"/>
    <w:link w:val="Heading4Char"/>
    <w:semiHidden/>
    <w:unhideWhenUsed/>
    <w:qFormat/>
    <w:rsid w:val="002252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rsid w:val="007B32E0"/>
    <w:rPr>
      <w:color w:val="0000FF"/>
      <w:u w:val="single"/>
    </w:rPr>
  </w:style>
  <w:style w:type="paragraph" w:customStyle="1" w:styleId="Default">
    <w:name w:val="Default"/>
    <w:rsid w:val="00F96E0B"/>
    <w:pPr>
      <w:autoSpaceDE w:val="0"/>
      <w:autoSpaceDN w:val="0"/>
      <w:adjustRightInd w:val="0"/>
    </w:pPr>
    <w:rPr>
      <w:color w:val="000000"/>
      <w:sz w:val="24"/>
      <w:szCs w:val="24"/>
    </w:rPr>
  </w:style>
  <w:style w:type="character" w:styleId="UnresolvedMention">
    <w:name w:val="Unresolved Mention"/>
    <w:uiPriority w:val="99"/>
    <w:semiHidden/>
    <w:unhideWhenUsed/>
    <w:rsid w:val="00B15463"/>
    <w:rPr>
      <w:color w:val="605E5C"/>
      <w:shd w:val="clear" w:color="auto" w:fill="E1DFDD"/>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rsid w:val="00510458"/>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rsid w:val="00510458"/>
  </w:style>
  <w:style w:type="character" w:styleId="FootnoteReference">
    <w:name w:val="footnote reference"/>
    <w:aliases w:val="o,fr,footnote text,Style 42"/>
    <w:basedOn w:val="DefaultParagraphFont"/>
    <w:rsid w:val="00510458"/>
    <w:rPr>
      <w:vertAlign w:val="superscript"/>
    </w:rPr>
  </w:style>
  <w:style w:type="character" w:styleId="CommentReference">
    <w:name w:val="annotation reference"/>
    <w:rsid w:val="00B66DB2"/>
    <w:rPr>
      <w:sz w:val="16"/>
      <w:szCs w:val="16"/>
    </w:rPr>
  </w:style>
  <w:style w:type="paragraph" w:styleId="CommentText">
    <w:name w:val="annotation text"/>
    <w:basedOn w:val="Normal"/>
    <w:link w:val="CommentTextChar"/>
    <w:rsid w:val="00B66DB2"/>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B66DB2"/>
  </w:style>
  <w:style w:type="paragraph" w:styleId="ListParagraph">
    <w:name w:val="List Paragraph"/>
    <w:basedOn w:val="Normal"/>
    <w:uiPriority w:val="34"/>
    <w:qFormat/>
    <w:rsid w:val="004520C5"/>
    <w:pPr>
      <w:ind w:left="720"/>
      <w:contextualSpacing/>
    </w:pPr>
  </w:style>
  <w:style w:type="character" w:customStyle="1" w:styleId="Heading4Char">
    <w:name w:val="Heading 4 Char"/>
    <w:basedOn w:val="DefaultParagraphFont"/>
    <w:link w:val="Heading4"/>
    <w:semiHidden/>
    <w:rsid w:val="00225293"/>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rsid w:val="005B739A"/>
    <w:pPr>
      <w:overflowPunct/>
      <w:autoSpaceDE/>
      <w:autoSpaceDN/>
      <w:adjustRightInd/>
      <w:textAlignment w:val="auto"/>
    </w:pPr>
    <w:rPr>
      <w:b/>
      <w:bCs/>
    </w:rPr>
  </w:style>
  <w:style w:type="character" w:customStyle="1" w:styleId="CommentSubjectChar">
    <w:name w:val="Comment Subject Char"/>
    <w:basedOn w:val="CommentTextChar"/>
    <w:link w:val="CommentSubject"/>
    <w:rsid w:val="005B739A"/>
    <w:rPr>
      <w:b/>
      <w:bCs/>
    </w:rPr>
  </w:style>
  <w:style w:type="character" w:styleId="Emphasis">
    <w:name w:val="Emphasis"/>
    <w:basedOn w:val="DefaultParagraphFont"/>
    <w:qFormat/>
    <w:rsid w:val="005640B9"/>
    <w:rPr>
      <w:i/>
      <w:iCs/>
    </w:rPr>
  </w:style>
  <w:style w:type="paragraph" w:styleId="Revision">
    <w:name w:val="Revision"/>
    <w:hidden/>
    <w:uiPriority w:val="99"/>
    <w:semiHidden/>
    <w:rsid w:val="00EF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finksmith@pa.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magee@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froehlich@pa.gov" TargetMode="External"/><Relationship Id="rId20" Type="http://schemas.openxmlformats.org/officeDocument/2006/relationships/hyperlink" Target="mailto:nfroehlich@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werlingm@ugicorp.com"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mailto:jmagee@p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BD31-E4AE-49CF-BD69-76E1D805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cp:lastModifiedBy>Sheffer, Ryan</cp:lastModifiedBy>
  <cp:revision>5</cp:revision>
  <cp:lastPrinted>2017-05-25T21:49:00Z</cp:lastPrinted>
  <dcterms:created xsi:type="dcterms:W3CDTF">2022-02-11T16:14:00Z</dcterms:created>
  <dcterms:modified xsi:type="dcterms:W3CDTF">2022-02-11T16:43:00Z</dcterms:modified>
</cp:coreProperties>
</file>