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AC89C3A" w14:textId="2D1E5089" w:rsidR="00534233" w:rsidRPr="00534233" w:rsidRDefault="00534233" w:rsidP="00534233">
      <w:pPr>
        <w:jc w:val="center"/>
        <w:rPr>
          <w:sz w:val="22"/>
          <w:szCs w:val="22"/>
        </w:rPr>
      </w:pPr>
      <w:r w:rsidRPr="00534233">
        <w:rPr>
          <w:sz w:val="22"/>
          <w:szCs w:val="22"/>
        </w:rPr>
        <w:t>February 24, 2022</w:t>
      </w:r>
    </w:p>
    <w:p w14:paraId="57CF60DF" w14:textId="56BDA588" w:rsidR="00DB0F8E" w:rsidRPr="00DB0F8E" w:rsidRDefault="00534233" w:rsidP="005342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534233">
        <w:rPr>
          <w:sz w:val="22"/>
          <w:szCs w:val="22"/>
        </w:rPr>
        <w:t>C-2021-3026266</w:t>
      </w:r>
    </w:p>
    <w:p w14:paraId="09303E0C" w14:textId="589D007C" w:rsidR="00DB0F8E" w:rsidRDefault="00534233" w:rsidP="00534233">
      <w:pPr>
        <w:jc w:val="center"/>
        <w:rPr>
          <w:sz w:val="22"/>
          <w:szCs w:val="22"/>
        </w:rPr>
      </w:pPr>
      <w:r w:rsidRPr="00534233">
        <w:rPr>
          <w:sz w:val="22"/>
          <w:szCs w:val="22"/>
        </w:rPr>
        <w:t>Steven Fred, Sr. c/o V&amp;S Elmwood Lanes, Inc.</w:t>
      </w:r>
    </w:p>
    <w:p w14:paraId="1A2876FB" w14:textId="5CE393EE" w:rsidR="00534233" w:rsidRDefault="00534233" w:rsidP="00534233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21AF06E0" w14:textId="460A8A1A" w:rsidR="00534233" w:rsidRPr="00DB0F8E" w:rsidRDefault="00534233" w:rsidP="00534233">
      <w:pPr>
        <w:jc w:val="center"/>
        <w:rPr>
          <w:sz w:val="22"/>
          <w:szCs w:val="22"/>
        </w:rPr>
      </w:pPr>
      <w:r w:rsidRPr="00534233">
        <w:rPr>
          <w:sz w:val="22"/>
          <w:szCs w:val="22"/>
        </w:rPr>
        <w:t>Philadelphia Gas Works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34233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2022-02-24T14:38:00Z</dcterms:created>
  <dcterms:modified xsi:type="dcterms:W3CDTF">2022-02-24T14:38:00Z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