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F062CA" w:rsidRPr="00BA16B1" w14:paraId="3457E997" w14:textId="77777777" w:rsidTr="00262019">
        <w:tc>
          <w:tcPr>
            <w:tcW w:w="2448" w:type="dxa"/>
          </w:tcPr>
          <w:p w14:paraId="620D0D11" w14:textId="77777777" w:rsidR="00F062CA" w:rsidRPr="00BA16B1" w:rsidRDefault="00F062CA" w:rsidP="00262019">
            <w:pPr>
              <w:rPr>
                <w:color w:val="auto"/>
                <w:sz w:val="26"/>
                <w:szCs w:val="26"/>
              </w:rPr>
            </w:pPr>
          </w:p>
        </w:tc>
        <w:tc>
          <w:tcPr>
            <w:tcW w:w="4230" w:type="dxa"/>
          </w:tcPr>
          <w:p w14:paraId="29BB41A2" w14:textId="77777777" w:rsidR="00F062CA" w:rsidRPr="00BA16B1" w:rsidRDefault="00F062CA" w:rsidP="00262019">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0FD1B261" w14:textId="77777777" w:rsidR="00F062CA" w:rsidRPr="00BA16B1" w:rsidRDefault="00F062CA" w:rsidP="00262019">
            <w:pPr>
              <w:jc w:val="center"/>
              <w:rPr>
                <w:b/>
                <w:color w:val="auto"/>
                <w:sz w:val="26"/>
                <w:szCs w:val="26"/>
              </w:rPr>
            </w:pPr>
            <w:r w:rsidRPr="00BA16B1">
              <w:rPr>
                <w:b/>
                <w:color w:val="auto"/>
                <w:sz w:val="26"/>
                <w:szCs w:val="26"/>
              </w:rPr>
              <w:t>PUBLIC UTILITY COMMISSION</w:t>
            </w:r>
          </w:p>
          <w:p w14:paraId="7AB4F47F" w14:textId="77777777" w:rsidR="00F062CA" w:rsidRPr="00BA16B1" w:rsidRDefault="00F062CA" w:rsidP="00A31355">
            <w:pPr>
              <w:jc w:val="center"/>
              <w:rPr>
                <w:color w:val="auto"/>
                <w:sz w:val="26"/>
                <w:szCs w:val="26"/>
              </w:rPr>
            </w:pPr>
            <w:r w:rsidRPr="00BA16B1">
              <w:rPr>
                <w:b/>
                <w:color w:val="auto"/>
                <w:sz w:val="26"/>
                <w:szCs w:val="26"/>
              </w:rPr>
              <w:t xml:space="preserve">Harrisburg, PA  </w:t>
            </w:r>
            <w:r w:rsidR="00A31355">
              <w:rPr>
                <w:b/>
                <w:color w:val="auto"/>
                <w:sz w:val="26"/>
                <w:szCs w:val="26"/>
              </w:rPr>
              <w:t>17120</w:t>
            </w:r>
          </w:p>
        </w:tc>
        <w:tc>
          <w:tcPr>
            <w:tcW w:w="2880" w:type="dxa"/>
          </w:tcPr>
          <w:p w14:paraId="0B14B45C" w14:textId="77777777" w:rsidR="00F062CA" w:rsidRPr="00BA16B1" w:rsidRDefault="00F062CA" w:rsidP="00262019">
            <w:pPr>
              <w:jc w:val="center"/>
              <w:rPr>
                <w:color w:val="auto"/>
                <w:sz w:val="26"/>
                <w:szCs w:val="26"/>
              </w:rPr>
            </w:pPr>
          </w:p>
        </w:tc>
      </w:tr>
      <w:tr w:rsidR="00F062CA" w:rsidRPr="00BA16B1" w14:paraId="58310B46" w14:textId="77777777" w:rsidTr="00262019">
        <w:tc>
          <w:tcPr>
            <w:tcW w:w="2448" w:type="dxa"/>
          </w:tcPr>
          <w:p w14:paraId="2BA91A3A" w14:textId="77777777" w:rsidR="00F062CA" w:rsidRPr="00BA16B1" w:rsidRDefault="00F062CA" w:rsidP="00262019">
            <w:pPr>
              <w:rPr>
                <w:color w:val="auto"/>
                <w:sz w:val="26"/>
                <w:szCs w:val="26"/>
              </w:rPr>
            </w:pPr>
          </w:p>
        </w:tc>
        <w:tc>
          <w:tcPr>
            <w:tcW w:w="4230" w:type="dxa"/>
          </w:tcPr>
          <w:p w14:paraId="115FEAC8" w14:textId="77777777" w:rsidR="00F062CA" w:rsidRPr="00BA16B1" w:rsidRDefault="00F062CA" w:rsidP="00262019">
            <w:pPr>
              <w:rPr>
                <w:color w:val="auto"/>
                <w:sz w:val="26"/>
                <w:szCs w:val="26"/>
              </w:rPr>
            </w:pPr>
          </w:p>
        </w:tc>
        <w:tc>
          <w:tcPr>
            <w:tcW w:w="2880" w:type="dxa"/>
          </w:tcPr>
          <w:p w14:paraId="27BEA79D" w14:textId="77777777" w:rsidR="00F062CA" w:rsidRPr="00BA16B1" w:rsidRDefault="00F062CA" w:rsidP="00262019">
            <w:pPr>
              <w:rPr>
                <w:color w:val="auto"/>
                <w:sz w:val="26"/>
                <w:szCs w:val="26"/>
              </w:rPr>
            </w:pPr>
          </w:p>
        </w:tc>
      </w:tr>
    </w:tbl>
    <w:p w14:paraId="6C8A6314" w14:textId="77777777" w:rsidR="00F062CA" w:rsidRPr="00BA16B1" w:rsidRDefault="00F062CA" w:rsidP="00F062CA">
      <w:pPr>
        <w:rPr>
          <w:color w:val="auto"/>
          <w:sz w:val="26"/>
          <w:szCs w:val="26"/>
        </w:rPr>
      </w:pPr>
    </w:p>
    <w:tbl>
      <w:tblPr>
        <w:tblW w:w="9558" w:type="dxa"/>
        <w:tblLayout w:type="fixed"/>
        <w:tblLook w:val="0000" w:firstRow="0" w:lastRow="0" w:firstColumn="0" w:lastColumn="0" w:noHBand="0" w:noVBand="0"/>
      </w:tblPr>
      <w:tblGrid>
        <w:gridCol w:w="4248"/>
        <w:gridCol w:w="5310"/>
      </w:tblGrid>
      <w:tr w:rsidR="00F062CA" w:rsidRPr="00BA16B1" w14:paraId="1322457F" w14:textId="77777777" w:rsidTr="00262019">
        <w:tc>
          <w:tcPr>
            <w:tcW w:w="4248" w:type="dxa"/>
          </w:tcPr>
          <w:p w14:paraId="1407F0A0" w14:textId="77777777" w:rsidR="00F062CA" w:rsidRPr="00BA16B1" w:rsidRDefault="00F062CA" w:rsidP="00262019">
            <w:pPr>
              <w:rPr>
                <w:color w:val="auto"/>
                <w:sz w:val="26"/>
                <w:szCs w:val="26"/>
              </w:rPr>
            </w:pPr>
          </w:p>
        </w:tc>
        <w:tc>
          <w:tcPr>
            <w:tcW w:w="5310" w:type="dxa"/>
          </w:tcPr>
          <w:p w14:paraId="0FA6F56E" w14:textId="61147D62" w:rsidR="00F062CA" w:rsidRPr="00BA16B1" w:rsidRDefault="00F062CA" w:rsidP="00075561">
            <w:pPr>
              <w:ind w:left="720"/>
              <w:jc w:val="right"/>
              <w:rPr>
                <w:color w:val="auto"/>
                <w:sz w:val="26"/>
                <w:szCs w:val="26"/>
              </w:rPr>
            </w:pPr>
            <w:r w:rsidRPr="00BA16B1">
              <w:rPr>
                <w:color w:val="auto"/>
                <w:sz w:val="26"/>
                <w:szCs w:val="26"/>
              </w:rPr>
              <w:t xml:space="preserve">Public Meeting held </w:t>
            </w:r>
            <w:r w:rsidR="00EF00C9">
              <w:rPr>
                <w:color w:val="auto"/>
                <w:sz w:val="26"/>
                <w:szCs w:val="26"/>
              </w:rPr>
              <w:t xml:space="preserve">February </w:t>
            </w:r>
            <w:r w:rsidR="00905440">
              <w:rPr>
                <w:color w:val="auto"/>
                <w:sz w:val="26"/>
                <w:szCs w:val="26"/>
              </w:rPr>
              <w:t>24</w:t>
            </w:r>
            <w:r w:rsidR="00EF00C9">
              <w:rPr>
                <w:color w:val="auto"/>
                <w:sz w:val="26"/>
                <w:szCs w:val="26"/>
              </w:rPr>
              <w:t>, 2022</w:t>
            </w:r>
          </w:p>
        </w:tc>
      </w:tr>
      <w:tr w:rsidR="00F062CA" w:rsidRPr="00BA16B1" w14:paraId="0D4750E7" w14:textId="77777777" w:rsidTr="00262019">
        <w:tc>
          <w:tcPr>
            <w:tcW w:w="4248" w:type="dxa"/>
          </w:tcPr>
          <w:p w14:paraId="24D0C605" w14:textId="77777777" w:rsidR="00A92628" w:rsidRDefault="00A92628" w:rsidP="00262019">
            <w:pPr>
              <w:rPr>
                <w:color w:val="auto"/>
                <w:sz w:val="26"/>
                <w:szCs w:val="26"/>
              </w:rPr>
            </w:pPr>
          </w:p>
          <w:p w14:paraId="78498016" w14:textId="77777777" w:rsidR="00F062CA" w:rsidRPr="00BA16B1" w:rsidRDefault="00F062CA" w:rsidP="00262019">
            <w:pPr>
              <w:rPr>
                <w:color w:val="auto"/>
                <w:sz w:val="26"/>
                <w:szCs w:val="26"/>
              </w:rPr>
            </w:pPr>
            <w:r w:rsidRPr="00BA16B1">
              <w:rPr>
                <w:color w:val="auto"/>
                <w:sz w:val="26"/>
                <w:szCs w:val="26"/>
              </w:rPr>
              <w:t>Commissioners Present:</w:t>
            </w:r>
          </w:p>
        </w:tc>
        <w:tc>
          <w:tcPr>
            <w:tcW w:w="5310" w:type="dxa"/>
          </w:tcPr>
          <w:p w14:paraId="36C3B6C4" w14:textId="77777777" w:rsidR="00F062CA" w:rsidRPr="00BA16B1" w:rsidRDefault="00F062CA" w:rsidP="00262019">
            <w:pPr>
              <w:rPr>
                <w:color w:val="auto"/>
                <w:sz w:val="26"/>
                <w:szCs w:val="26"/>
              </w:rPr>
            </w:pPr>
          </w:p>
        </w:tc>
      </w:tr>
    </w:tbl>
    <w:p w14:paraId="03F75D47" w14:textId="77777777" w:rsidR="00F062CA" w:rsidRPr="00BA16B1" w:rsidRDefault="00F062CA" w:rsidP="00F062CA">
      <w:pPr>
        <w:rPr>
          <w:color w:val="auto"/>
          <w:sz w:val="26"/>
          <w:szCs w:val="26"/>
        </w:rPr>
      </w:pPr>
    </w:p>
    <w:tbl>
      <w:tblPr>
        <w:tblW w:w="9558" w:type="dxa"/>
        <w:tblLayout w:type="fixed"/>
        <w:tblLook w:val="0000" w:firstRow="0" w:lastRow="0" w:firstColumn="0" w:lastColumn="0" w:noHBand="0" w:noVBand="0"/>
      </w:tblPr>
      <w:tblGrid>
        <w:gridCol w:w="5778"/>
        <w:gridCol w:w="3780"/>
      </w:tblGrid>
      <w:tr w:rsidR="009C0021" w:rsidRPr="00BA16B1" w14:paraId="0831D631" w14:textId="77777777" w:rsidTr="00262019">
        <w:tc>
          <w:tcPr>
            <w:tcW w:w="9558" w:type="dxa"/>
            <w:gridSpan w:val="2"/>
          </w:tcPr>
          <w:p w14:paraId="43C2187A" w14:textId="37F9F12E" w:rsidR="009C0021" w:rsidRPr="00E84FF5" w:rsidRDefault="000E3598" w:rsidP="000E0547">
            <w:pPr>
              <w:pStyle w:val="NoSpacing"/>
              <w:ind w:firstLine="990"/>
              <w:rPr>
                <w:rFonts w:ascii="Times New Roman" w:hAnsi="Times New Roman"/>
                <w:sz w:val="26"/>
                <w:szCs w:val="26"/>
              </w:rPr>
            </w:pPr>
            <w:r w:rsidRPr="00E84FF5">
              <w:rPr>
                <w:rFonts w:ascii="Times New Roman" w:hAnsi="Times New Roman"/>
                <w:sz w:val="26"/>
                <w:szCs w:val="26"/>
              </w:rPr>
              <w:t>Gladys Brown Dutrieuille, Chairman</w:t>
            </w:r>
          </w:p>
        </w:tc>
      </w:tr>
      <w:tr w:rsidR="009C0021" w:rsidRPr="00BA16B1" w14:paraId="6027C0A0" w14:textId="77777777" w:rsidTr="00262019">
        <w:tc>
          <w:tcPr>
            <w:tcW w:w="9558" w:type="dxa"/>
            <w:gridSpan w:val="2"/>
          </w:tcPr>
          <w:p w14:paraId="436B2F12" w14:textId="27AD6048" w:rsidR="00EA78B1" w:rsidRPr="00E84FF5" w:rsidRDefault="00156D45" w:rsidP="004D69C1">
            <w:pPr>
              <w:pStyle w:val="p5"/>
              <w:ind w:left="0"/>
              <w:rPr>
                <w:sz w:val="26"/>
                <w:szCs w:val="26"/>
              </w:rPr>
            </w:pPr>
            <w:r w:rsidRPr="00E84FF5">
              <w:rPr>
                <w:sz w:val="26"/>
                <w:szCs w:val="26"/>
              </w:rPr>
              <w:t xml:space="preserve">               </w:t>
            </w:r>
            <w:r w:rsidR="00EA78B1" w:rsidRPr="00E84FF5">
              <w:rPr>
                <w:sz w:val="26"/>
                <w:szCs w:val="26"/>
              </w:rPr>
              <w:t>John F. Coleman, Jr.</w:t>
            </w:r>
            <w:r w:rsidR="001C2A4A" w:rsidRPr="00E84FF5">
              <w:rPr>
                <w:sz w:val="26"/>
                <w:szCs w:val="26"/>
              </w:rPr>
              <w:t>, Vice Chairman</w:t>
            </w:r>
            <w:r w:rsidR="00EA78B1" w:rsidRPr="00E84FF5">
              <w:rPr>
                <w:sz w:val="26"/>
                <w:szCs w:val="26"/>
              </w:rPr>
              <w:tab/>
            </w:r>
          </w:p>
          <w:p w14:paraId="43C5C9F3" w14:textId="442818A3" w:rsidR="007B7015" w:rsidRPr="00E84FF5" w:rsidRDefault="007B7015" w:rsidP="000E0547">
            <w:pPr>
              <w:ind w:firstLine="990"/>
              <w:rPr>
                <w:color w:val="auto"/>
                <w:sz w:val="26"/>
                <w:szCs w:val="26"/>
              </w:rPr>
            </w:pPr>
            <w:r w:rsidRPr="00E84FF5">
              <w:rPr>
                <w:color w:val="auto"/>
                <w:sz w:val="26"/>
                <w:szCs w:val="26"/>
              </w:rPr>
              <w:t>Ralph V. Yanora</w:t>
            </w:r>
          </w:p>
          <w:p w14:paraId="01F99DCF" w14:textId="77777777" w:rsidR="009C0021" w:rsidRPr="00E84FF5" w:rsidRDefault="009C0021" w:rsidP="000E0547">
            <w:pPr>
              <w:ind w:firstLine="990"/>
              <w:rPr>
                <w:sz w:val="26"/>
                <w:szCs w:val="26"/>
              </w:rPr>
            </w:pPr>
          </w:p>
        </w:tc>
      </w:tr>
      <w:tr w:rsidR="00F062CA" w:rsidRPr="00BA16B1" w14:paraId="0841A33E" w14:textId="77777777" w:rsidTr="00262019">
        <w:tc>
          <w:tcPr>
            <w:tcW w:w="9558" w:type="dxa"/>
            <w:gridSpan w:val="2"/>
          </w:tcPr>
          <w:p w14:paraId="70159D54" w14:textId="77777777" w:rsidR="00F062CA" w:rsidRPr="00E84FF5" w:rsidRDefault="00F062CA" w:rsidP="00262019">
            <w:pPr>
              <w:tabs>
                <w:tab w:val="left" w:pos="-720"/>
              </w:tabs>
              <w:suppressAutoHyphens/>
              <w:rPr>
                <w:color w:val="auto"/>
                <w:sz w:val="26"/>
              </w:rPr>
            </w:pPr>
            <w:r w:rsidRPr="00E84FF5">
              <w:rPr>
                <w:color w:val="auto"/>
                <w:sz w:val="26"/>
              </w:rPr>
              <w:tab/>
            </w:r>
          </w:p>
        </w:tc>
      </w:tr>
      <w:tr w:rsidR="00F062CA" w:rsidRPr="00BA16B1" w14:paraId="4580FCF2" w14:textId="77777777" w:rsidTr="00262019">
        <w:tc>
          <w:tcPr>
            <w:tcW w:w="9558" w:type="dxa"/>
            <w:gridSpan w:val="2"/>
          </w:tcPr>
          <w:p w14:paraId="59204196" w14:textId="77777777" w:rsidR="00F062CA" w:rsidRPr="00E84FF5" w:rsidRDefault="00F062CA" w:rsidP="00262019">
            <w:pPr>
              <w:rPr>
                <w:color w:val="auto"/>
                <w:sz w:val="26"/>
                <w:szCs w:val="26"/>
              </w:rPr>
            </w:pPr>
          </w:p>
        </w:tc>
      </w:tr>
      <w:tr w:rsidR="00F062CA" w:rsidRPr="00BA16B1" w14:paraId="1034F9CB" w14:textId="77777777" w:rsidTr="00E84FF5">
        <w:trPr>
          <w:trHeight w:val="80"/>
        </w:trPr>
        <w:tc>
          <w:tcPr>
            <w:tcW w:w="5778" w:type="dxa"/>
          </w:tcPr>
          <w:p w14:paraId="0074A782" w14:textId="066EB953" w:rsidR="00F062CA" w:rsidRPr="00E84FF5" w:rsidRDefault="00F062CA" w:rsidP="003E4C18">
            <w:pPr>
              <w:rPr>
                <w:color w:val="auto"/>
                <w:sz w:val="26"/>
                <w:szCs w:val="26"/>
              </w:rPr>
            </w:pPr>
            <w:r w:rsidRPr="00E84FF5">
              <w:rPr>
                <w:color w:val="auto"/>
                <w:sz w:val="26"/>
                <w:szCs w:val="26"/>
              </w:rPr>
              <w:t xml:space="preserve">License Application of </w:t>
            </w:r>
            <w:r w:rsidR="00EF00C9" w:rsidRPr="00E84FF5">
              <w:rPr>
                <w:color w:val="auto"/>
                <w:sz w:val="26"/>
                <w:szCs w:val="26"/>
              </w:rPr>
              <w:t>The M Group Energy Solutions, LLC d/b/a TMG Energy Solutions LLC</w:t>
            </w:r>
            <w:r w:rsidRPr="00E84FF5">
              <w:rPr>
                <w:color w:val="auto"/>
                <w:sz w:val="26"/>
                <w:szCs w:val="26"/>
              </w:rPr>
              <w:t xml:space="preserve"> for Approval to Offer, Render, Furnish</w:t>
            </w:r>
            <w:r w:rsidR="00DC09D1">
              <w:rPr>
                <w:color w:val="auto"/>
                <w:sz w:val="26"/>
                <w:szCs w:val="26"/>
              </w:rPr>
              <w:t>,</w:t>
            </w:r>
            <w:r w:rsidRPr="00E84FF5">
              <w:rPr>
                <w:color w:val="auto"/>
                <w:sz w:val="26"/>
                <w:szCs w:val="26"/>
              </w:rPr>
              <w:t xml:space="preserve"> or Supply Electricity or Electric Generation Services as a </w:t>
            </w:r>
            <w:r w:rsidR="00591C54" w:rsidRPr="00E84FF5">
              <w:rPr>
                <w:color w:val="auto"/>
                <w:sz w:val="26"/>
                <w:szCs w:val="26"/>
              </w:rPr>
              <w:t>Broker/Marke</w:t>
            </w:r>
            <w:r w:rsidR="003E4C18" w:rsidRPr="00E84FF5">
              <w:rPr>
                <w:color w:val="auto"/>
                <w:sz w:val="26"/>
                <w:szCs w:val="26"/>
              </w:rPr>
              <w:t>ter</w:t>
            </w:r>
          </w:p>
        </w:tc>
        <w:tc>
          <w:tcPr>
            <w:tcW w:w="3780" w:type="dxa"/>
          </w:tcPr>
          <w:p w14:paraId="164AE6AB" w14:textId="77777777" w:rsidR="00F062CA" w:rsidRPr="00E84FF5" w:rsidRDefault="00F062CA" w:rsidP="00262019">
            <w:pPr>
              <w:rPr>
                <w:color w:val="auto"/>
                <w:sz w:val="26"/>
                <w:szCs w:val="26"/>
              </w:rPr>
            </w:pPr>
          </w:p>
          <w:p w14:paraId="527FE9B1" w14:textId="05218138" w:rsidR="00F062CA" w:rsidRPr="00E84FF5" w:rsidRDefault="00F062CA" w:rsidP="00874777">
            <w:pPr>
              <w:pStyle w:val="BodyTextIndent2"/>
              <w:ind w:left="1440"/>
              <w:jc w:val="left"/>
              <w:rPr>
                <w:color w:val="auto"/>
                <w:szCs w:val="26"/>
              </w:rPr>
            </w:pPr>
            <w:r w:rsidRPr="00E84FF5">
              <w:rPr>
                <w:color w:val="auto"/>
              </w:rPr>
              <w:t xml:space="preserve">Docket Number:           </w:t>
            </w:r>
            <w:r w:rsidRPr="00E84FF5">
              <w:rPr>
                <w:color w:val="auto"/>
                <w:szCs w:val="26"/>
              </w:rPr>
              <w:t>A-</w:t>
            </w:r>
            <w:bookmarkStart w:id="0" w:name="_Hlk93558198"/>
            <w:r w:rsidR="00E84FF5" w:rsidRPr="00E84FF5">
              <w:rPr>
                <w:color w:val="auto"/>
                <w:szCs w:val="26"/>
              </w:rPr>
              <w:t>2021-3025420</w:t>
            </w:r>
            <w:bookmarkEnd w:id="0"/>
          </w:p>
        </w:tc>
      </w:tr>
    </w:tbl>
    <w:p w14:paraId="5B5F8B4E" w14:textId="77777777" w:rsidR="00F062CA" w:rsidRPr="00BA16B1" w:rsidRDefault="00F062CA" w:rsidP="00F062CA">
      <w:pPr>
        <w:jc w:val="center"/>
        <w:rPr>
          <w:b/>
          <w:color w:val="auto"/>
          <w:sz w:val="26"/>
          <w:szCs w:val="26"/>
        </w:rPr>
      </w:pPr>
    </w:p>
    <w:p w14:paraId="7B700FC4" w14:textId="77777777" w:rsidR="00F062CA" w:rsidRPr="00145694" w:rsidRDefault="00F062CA" w:rsidP="00F062CA">
      <w:pPr>
        <w:pStyle w:val="Heading1"/>
        <w:rPr>
          <w:color w:val="auto"/>
          <w:szCs w:val="26"/>
        </w:rPr>
      </w:pPr>
      <w:r w:rsidRPr="00145694">
        <w:rPr>
          <w:color w:val="auto"/>
          <w:szCs w:val="26"/>
        </w:rPr>
        <w:t>ORDER</w:t>
      </w:r>
    </w:p>
    <w:p w14:paraId="1519C9A4" w14:textId="77777777" w:rsidR="00F062CA" w:rsidRPr="00145694" w:rsidRDefault="00F062CA" w:rsidP="00F062CA">
      <w:pPr>
        <w:spacing w:line="360" w:lineRule="auto"/>
        <w:jc w:val="center"/>
        <w:rPr>
          <w:b/>
          <w:color w:val="auto"/>
          <w:sz w:val="26"/>
          <w:szCs w:val="26"/>
        </w:rPr>
      </w:pPr>
    </w:p>
    <w:p w14:paraId="195960BD" w14:textId="77777777" w:rsidR="00F062CA" w:rsidRDefault="00F062CA" w:rsidP="00F062CA">
      <w:pPr>
        <w:spacing w:line="360" w:lineRule="auto"/>
        <w:rPr>
          <w:b/>
          <w:color w:val="auto"/>
          <w:sz w:val="26"/>
          <w:szCs w:val="26"/>
        </w:rPr>
      </w:pPr>
      <w:r w:rsidRPr="00145694">
        <w:rPr>
          <w:b/>
          <w:color w:val="auto"/>
          <w:sz w:val="26"/>
          <w:szCs w:val="26"/>
        </w:rPr>
        <w:t>BY THE COMMISSION:</w:t>
      </w:r>
    </w:p>
    <w:p w14:paraId="14E0E311" w14:textId="77777777" w:rsidR="00F062CA" w:rsidRDefault="00F062CA" w:rsidP="00F062CA">
      <w:pPr>
        <w:spacing w:line="360" w:lineRule="auto"/>
        <w:rPr>
          <w:b/>
          <w:color w:val="auto"/>
          <w:sz w:val="26"/>
          <w:szCs w:val="26"/>
        </w:rPr>
      </w:pPr>
    </w:p>
    <w:p w14:paraId="1273C3B1" w14:textId="30A4DA69" w:rsidR="00F062CA" w:rsidRPr="00145694" w:rsidRDefault="00E609A5" w:rsidP="00E609A5">
      <w:pPr>
        <w:tabs>
          <w:tab w:val="left" w:pos="-1440"/>
          <w:tab w:val="left" w:pos="-720"/>
        </w:tabs>
        <w:suppressAutoHyphens/>
        <w:spacing w:line="360" w:lineRule="auto"/>
        <w:rPr>
          <w:color w:val="auto"/>
          <w:spacing w:val="-3"/>
          <w:kern w:val="1"/>
          <w:sz w:val="26"/>
          <w:szCs w:val="26"/>
        </w:rPr>
      </w:pPr>
      <w:r>
        <w:rPr>
          <w:color w:val="auto"/>
          <w:sz w:val="26"/>
          <w:szCs w:val="26"/>
        </w:rPr>
        <w:tab/>
      </w:r>
      <w:r w:rsidR="001E49ED" w:rsidRPr="00E84FF5">
        <w:rPr>
          <w:color w:val="auto"/>
          <w:sz w:val="26"/>
          <w:szCs w:val="26"/>
        </w:rPr>
        <w:t xml:space="preserve">On </w:t>
      </w:r>
      <w:r w:rsidR="00E84FF5" w:rsidRPr="00E84FF5">
        <w:rPr>
          <w:color w:val="auto"/>
          <w:sz w:val="26"/>
          <w:szCs w:val="26"/>
        </w:rPr>
        <w:t>April 21, 2021</w:t>
      </w:r>
      <w:r w:rsidR="001E49ED" w:rsidRPr="00E84FF5">
        <w:rPr>
          <w:color w:val="auto"/>
          <w:sz w:val="26"/>
          <w:szCs w:val="26"/>
        </w:rPr>
        <w:t xml:space="preserve">, the </w:t>
      </w:r>
      <w:r w:rsidR="004D69C1" w:rsidRPr="00E84FF5">
        <w:rPr>
          <w:color w:val="auto"/>
          <w:sz w:val="26"/>
          <w:szCs w:val="26"/>
        </w:rPr>
        <w:t xml:space="preserve">Pennsylvania Public Utility </w:t>
      </w:r>
      <w:r w:rsidR="001E49ED" w:rsidRPr="00E84FF5">
        <w:rPr>
          <w:color w:val="auto"/>
          <w:sz w:val="26"/>
          <w:szCs w:val="26"/>
        </w:rPr>
        <w:t>Commission</w:t>
      </w:r>
      <w:r w:rsidR="004D69C1" w:rsidRPr="00E84FF5">
        <w:rPr>
          <w:color w:val="auto"/>
          <w:sz w:val="26"/>
          <w:szCs w:val="26"/>
        </w:rPr>
        <w:t xml:space="preserve"> (Commission)</w:t>
      </w:r>
      <w:r w:rsidR="001E49ED" w:rsidRPr="00E84FF5">
        <w:rPr>
          <w:color w:val="auto"/>
          <w:sz w:val="26"/>
          <w:szCs w:val="26"/>
        </w:rPr>
        <w:t xml:space="preserve"> accepted </w:t>
      </w:r>
      <w:r w:rsidR="00EF00C9" w:rsidRPr="00E84FF5">
        <w:rPr>
          <w:color w:val="auto"/>
          <w:sz w:val="26"/>
          <w:szCs w:val="26"/>
        </w:rPr>
        <w:t>The M Group Energy Solutions, LLC d/b/a TMG Energy Solutions LLC</w:t>
      </w:r>
      <w:r w:rsidR="001E49ED" w:rsidRPr="00E84FF5">
        <w:rPr>
          <w:color w:val="auto"/>
          <w:sz w:val="26"/>
          <w:szCs w:val="26"/>
        </w:rPr>
        <w:t>’s (</w:t>
      </w:r>
      <w:r w:rsidR="00EF00C9" w:rsidRPr="00E84FF5">
        <w:rPr>
          <w:color w:val="auto"/>
          <w:sz w:val="26"/>
          <w:szCs w:val="26"/>
        </w:rPr>
        <w:t>TMG Energy Solutions LLC</w:t>
      </w:r>
      <w:r w:rsidR="001E49ED" w:rsidRPr="00E84FF5">
        <w:rPr>
          <w:color w:val="auto"/>
          <w:sz w:val="26"/>
          <w:szCs w:val="26"/>
        </w:rPr>
        <w:t>), Utility</w:t>
      </w:r>
      <w:r w:rsidR="001E49ED" w:rsidRPr="001E49ED">
        <w:rPr>
          <w:color w:val="auto"/>
          <w:sz w:val="26"/>
          <w:szCs w:val="26"/>
        </w:rPr>
        <w:t xml:space="preserve"> Code </w:t>
      </w:r>
      <w:r w:rsidR="00EF00C9">
        <w:rPr>
          <w:color w:val="auto"/>
          <w:sz w:val="26"/>
          <w:szCs w:val="26"/>
        </w:rPr>
        <w:t>1124057</w:t>
      </w:r>
      <w:r w:rsidR="001E49ED" w:rsidRPr="001E49ED">
        <w:rPr>
          <w:color w:val="auto"/>
          <w:sz w:val="26"/>
          <w:szCs w:val="26"/>
        </w:rPr>
        <w:t xml:space="preserve">, application </w:t>
      </w:r>
      <w:r w:rsidR="00F062CA" w:rsidRPr="00267FA7">
        <w:rPr>
          <w:color w:val="auto"/>
          <w:sz w:val="26"/>
          <w:szCs w:val="26"/>
        </w:rPr>
        <w:t xml:space="preserve">seeking to become a licensed electric generation supplier (EGS) </w:t>
      </w:r>
      <w:r w:rsidR="00874777">
        <w:rPr>
          <w:color w:val="auto"/>
          <w:sz w:val="26"/>
          <w:szCs w:val="26"/>
        </w:rPr>
        <w:t xml:space="preserve">as a </w:t>
      </w:r>
      <w:r w:rsidR="00874777" w:rsidRPr="00E84FF5">
        <w:rPr>
          <w:color w:val="auto"/>
          <w:sz w:val="26"/>
          <w:szCs w:val="26"/>
        </w:rPr>
        <w:t>broker/marketer</w:t>
      </w:r>
      <w:r w:rsidR="00436A4F">
        <w:rPr>
          <w:color w:val="auto"/>
          <w:sz w:val="26"/>
          <w:szCs w:val="26"/>
        </w:rPr>
        <w:t xml:space="preserve"> </w:t>
      </w:r>
      <w:r w:rsidR="00436A4F" w:rsidRPr="00436A4F">
        <w:rPr>
          <w:color w:val="auto"/>
          <w:sz w:val="26"/>
          <w:szCs w:val="26"/>
        </w:rPr>
        <w:t>for residential, small commercial, large commercial, and industrial customer</w:t>
      </w:r>
      <w:r w:rsidR="00436A4F">
        <w:rPr>
          <w:color w:val="auto"/>
          <w:sz w:val="26"/>
          <w:szCs w:val="26"/>
        </w:rPr>
        <w:t>s</w:t>
      </w:r>
      <w:r w:rsidR="00874777">
        <w:rPr>
          <w:color w:val="auto"/>
          <w:sz w:val="26"/>
          <w:szCs w:val="26"/>
        </w:rPr>
        <w:t xml:space="preserve"> </w:t>
      </w:r>
      <w:r w:rsidR="00874777" w:rsidRPr="00A9276C">
        <w:rPr>
          <w:color w:val="auto"/>
          <w:sz w:val="26"/>
          <w:szCs w:val="26"/>
        </w:rPr>
        <w:t>in</w:t>
      </w:r>
      <w:r w:rsidR="00515D9C">
        <w:rPr>
          <w:color w:val="auto"/>
          <w:sz w:val="26"/>
          <w:szCs w:val="26"/>
        </w:rPr>
        <w:t xml:space="preserve"> the</w:t>
      </w:r>
      <w:r w:rsidR="00874777" w:rsidRPr="00A9276C">
        <w:rPr>
          <w:color w:val="auto"/>
          <w:sz w:val="26"/>
          <w:szCs w:val="26"/>
        </w:rPr>
        <w:t xml:space="preserve"> </w:t>
      </w:r>
      <w:r w:rsidR="00436A4F" w:rsidRPr="00436A4F">
        <w:rPr>
          <w:color w:val="auto"/>
          <w:sz w:val="26"/>
          <w:szCs w:val="26"/>
        </w:rPr>
        <w:t xml:space="preserve">electric distribution company service </w:t>
      </w:r>
      <w:r w:rsidR="00EF00C9" w:rsidRPr="00E84FF5">
        <w:rPr>
          <w:color w:val="auto"/>
          <w:sz w:val="26"/>
          <w:szCs w:val="26"/>
        </w:rPr>
        <w:t xml:space="preserve">territories of Metropolitan Edison Company, PECO Energy Company, PPL Electric Utilities Corporation, </w:t>
      </w:r>
      <w:bookmarkStart w:id="1" w:name="_Hlk93555865"/>
      <w:r w:rsidR="00EF00C9" w:rsidRPr="00E84FF5">
        <w:rPr>
          <w:color w:val="auto"/>
          <w:sz w:val="26"/>
          <w:szCs w:val="26"/>
        </w:rPr>
        <w:t>UGI Utilities, Inc.</w:t>
      </w:r>
      <w:r w:rsidR="0074107C">
        <w:rPr>
          <w:color w:val="auto"/>
          <w:sz w:val="26"/>
          <w:szCs w:val="26"/>
        </w:rPr>
        <w:t>,</w:t>
      </w:r>
      <w:r w:rsidR="00120C46">
        <w:rPr>
          <w:color w:val="auto"/>
          <w:sz w:val="26"/>
          <w:szCs w:val="26"/>
        </w:rPr>
        <w:t xml:space="preserve"> and </w:t>
      </w:r>
      <w:r w:rsidR="00120C46" w:rsidRPr="00120C46">
        <w:rPr>
          <w:color w:val="auto"/>
          <w:sz w:val="26"/>
          <w:szCs w:val="26"/>
        </w:rPr>
        <w:t>West Penn Power Company</w:t>
      </w:r>
      <w:r w:rsidR="00EF00C9" w:rsidRPr="00E84FF5">
        <w:rPr>
          <w:color w:val="auto"/>
          <w:sz w:val="26"/>
          <w:szCs w:val="26"/>
        </w:rPr>
        <w:t xml:space="preserve"> </w:t>
      </w:r>
      <w:bookmarkEnd w:id="1"/>
      <w:r w:rsidR="00EF00C9" w:rsidRPr="00E84FF5">
        <w:rPr>
          <w:color w:val="auto"/>
          <w:sz w:val="26"/>
          <w:szCs w:val="26"/>
        </w:rPr>
        <w:t>within the Commonwealth of Pennsylvania</w:t>
      </w:r>
      <w:r w:rsidR="00874777">
        <w:rPr>
          <w:color w:val="auto"/>
          <w:sz w:val="26"/>
          <w:szCs w:val="26"/>
        </w:rPr>
        <w:t xml:space="preserve">.  </w:t>
      </w:r>
      <w:r w:rsidR="00F062CA" w:rsidRPr="00267FA7">
        <w:rPr>
          <w:color w:val="auto"/>
          <w:sz w:val="26"/>
          <w:szCs w:val="26"/>
        </w:rPr>
        <w:t>The application was filed pursuant to the Commission’s regulations at 52 Pa. Code §§</w:t>
      </w:r>
      <w:r>
        <w:rPr>
          <w:color w:val="auto"/>
          <w:sz w:val="26"/>
          <w:szCs w:val="26"/>
        </w:rPr>
        <w:t> </w:t>
      </w:r>
      <w:r w:rsidR="00F062CA" w:rsidRPr="00267FA7">
        <w:rPr>
          <w:color w:val="auto"/>
          <w:sz w:val="26"/>
          <w:szCs w:val="26"/>
        </w:rPr>
        <w:t>54.31-54.43, which became effective on August</w:t>
      </w:r>
      <w:r>
        <w:rPr>
          <w:color w:val="auto"/>
          <w:sz w:val="26"/>
          <w:szCs w:val="26"/>
        </w:rPr>
        <w:t> </w:t>
      </w:r>
      <w:r w:rsidR="00F062CA" w:rsidRPr="00267FA7">
        <w:rPr>
          <w:color w:val="auto"/>
          <w:sz w:val="26"/>
          <w:szCs w:val="26"/>
        </w:rPr>
        <w:t xml:space="preserve">8, 1998, and which were established under </w:t>
      </w:r>
      <w:r w:rsidR="00F062CA">
        <w:rPr>
          <w:color w:val="auto"/>
          <w:sz w:val="26"/>
          <w:szCs w:val="26"/>
        </w:rPr>
        <w:t>s</w:t>
      </w:r>
      <w:r w:rsidR="00F062CA" w:rsidRPr="00267FA7">
        <w:rPr>
          <w:color w:val="auto"/>
          <w:sz w:val="26"/>
          <w:szCs w:val="26"/>
        </w:rPr>
        <w:t xml:space="preserve">ection 2809 of the Public Utility </w:t>
      </w:r>
      <w:r w:rsidR="00F062CA" w:rsidRPr="00267FA7">
        <w:rPr>
          <w:color w:val="auto"/>
          <w:sz w:val="26"/>
          <w:szCs w:val="26"/>
        </w:rPr>
        <w:lastRenderedPageBreak/>
        <w:t>Code, 66 Pa. C.S. §</w:t>
      </w:r>
      <w:r>
        <w:rPr>
          <w:color w:val="auto"/>
          <w:sz w:val="26"/>
          <w:szCs w:val="26"/>
        </w:rPr>
        <w:t> </w:t>
      </w:r>
      <w:r w:rsidR="00F062CA" w:rsidRPr="00267FA7">
        <w:rPr>
          <w:color w:val="auto"/>
          <w:sz w:val="26"/>
          <w:szCs w:val="26"/>
        </w:rPr>
        <w:t>2809.</w:t>
      </w:r>
      <w:r w:rsidR="004D69C1">
        <w:rPr>
          <w:color w:val="auto"/>
          <w:sz w:val="26"/>
          <w:szCs w:val="26"/>
        </w:rPr>
        <w:t xml:space="preserve">  For the reasons expressed in this Order,</w:t>
      </w:r>
      <w:r w:rsidR="00C84BDB">
        <w:rPr>
          <w:color w:val="auto"/>
          <w:sz w:val="26"/>
          <w:szCs w:val="26"/>
        </w:rPr>
        <w:t xml:space="preserve"> this</w:t>
      </w:r>
      <w:r w:rsidR="004D69C1">
        <w:rPr>
          <w:color w:val="auto"/>
          <w:sz w:val="26"/>
          <w:szCs w:val="26"/>
        </w:rPr>
        <w:t xml:space="preserve"> Application is denied without prejudice.  </w:t>
      </w:r>
    </w:p>
    <w:p w14:paraId="3DFD39F9" w14:textId="77777777" w:rsidR="00874777" w:rsidRDefault="00874777" w:rsidP="00874777">
      <w:pPr>
        <w:tabs>
          <w:tab w:val="left" w:pos="-720"/>
        </w:tabs>
        <w:suppressAutoHyphens/>
        <w:ind w:firstLine="1440"/>
        <w:rPr>
          <w:color w:val="auto"/>
          <w:spacing w:val="-3"/>
          <w:kern w:val="1"/>
          <w:sz w:val="26"/>
          <w:szCs w:val="26"/>
        </w:rPr>
      </w:pPr>
    </w:p>
    <w:p w14:paraId="36A5C838" w14:textId="3F7D6669" w:rsidR="00F062CA" w:rsidRPr="00145694" w:rsidRDefault="00260704" w:rsidP="00260704">
      <w:pPr>
        <w:tabs>
          <w:tab w:val="left" w:pos="-720"/>
        </w:tabs>
        <w:suppressAutoHyphens/>
        <w:rPr>
          <w:color w:val="auto"/>
          <w:spacing w:val="-3"/>
          <w:kern w:val="1"/>
          <w:sz w:val="26"/>
          <w:szCs w:val="26"/>
        </w:rPr>
      </w:pPr>
      <w:r>
        <w:rPr>
          <w:color w:val="auto"/>
          <w:spacing w:val="-3"/>
          <w:kern w:val="1"/>
          <w:sz w:val="26"/>
          <w:szCs w:val="26"/>
        </w:rPr>
        <w:tab/>
      </w:r>
      <w:r w:rsidR="00F062CA" w:rsidRPr="00145694">
        <w:rPr>
          <w:color w:val="auto"/>
          <w:spacing w:val="-3"/>
          <w:kern w:val="1"/>
          <w:sz w:val="26"/>
          <w:szCs w:val="26"/>
        </w:rPr>
        <w:t>Section 2809 provides in pertinent part that:</w:t>
      </w:r>
    </w:p>
    <w:p w14:paraId="10FEE01E" w14:textId="77777777" w:rsidR="00874777" w:rsidRDefault="00874777" w:rsidP="00F062CA">
      <w:pPr>
        <w:pStyle w:val="BlockText"/>
        <w:ind w:left="1440" w:firstLine="720"/>
        <w:jc w:val="left"/>
        <w:rPr>
          <w:color w:val="auto"/>
          <w:szCs w:val="26"/>
        </w:rPr>
      </w:pPr>
    </w:p>
    <w:p w14:paraId="1CE89539" w14:textId="77777777" w:rsidR="00F062CA" w:rsidRPr="00145694" w:rsidRDefault="00F062CA" w:rsidP="00260704">
      <w:pPr>
        <w:pStyle w:val="BlockText"/>
        <w:ind w:left="1440" w:firstLine="0"/>
        <w:jc w:val="left"/>
        <w:rPr>
          <w:color w:val="auto"/>
          <w:szCs w:val="26"/>
        </w:rPr>
      </w:pPr>
      <w:r w:rsidRPr="00145694">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14:paraId="21B179A2" w14:textId="77777777" w:rsidR="00F062CA" w:rsidRPr="00145694" w:rsidRDefault="00F062CA" w:rsidP="00F062CA">
      <w:pPr>
        <w:tabs>
          <w:tab w:val="left" w:pos="0"/>
        </w:tabs>
        <w:suppressAutoHyphens/>
        <w:ind w:right="806"/>
        <w:rPr>
          <w:color w:val="auto"/>
          <w:spacing w:val="-3"/>
          <w:kern w:val="1"/>
          <w:sz w:val="26"/>
          <w:szCs w:val="26"/>
        </w:rPr>
      </w:pPr>
    </w:p>
    <w:p w14:paraId="30941218" w14:textId="27E637FC" w:rsidR="00F062CA" w:rsidRDefault="00F062CA" w:rsidP="00F062CA">
      <w:pPr>
        <w:tabs>
          <w:tab w:val="left" w:pos="0"/>
        </w:tabs>
        <w:suppressAutoHyphens/>
        <w:ind w:right="806"/>
        <w:rPr>
          <w:color w:val="auto"/>
          <w:spacing w:val="-3"/>
          <w:kern w:val="1"/>
          <w:sz w:val="26"/>
          <w:szCs w:val="26"/>
        </w:rPr>
      </w:pPr>
      <w:r w:rsidRPr="00145694">
        <w:rPr>
          <w:color w:val="auto"/>
          <w:spacing w:val="-3"/>
          <w:kern w:val="1"/>
          <w:sz w:val="26"/>
          <w:szCs w:val="26"/>
        </w:rPr>
        <w:t>66 Pa. C.S. §</w:t>
      </w:r>
      <w:r w:rsidR="00E609A5">
        <w:rPr>
          <w:color w:val="auto"/>
          <w:spacing w:val="-3"/>
          <w:kern w:val="1"/>
          <w:sz w:val="26"/>
          <w:szCs w:val="26"/>
        </w:rPr>
        <w:t> </w:t>
      </w:r>
      <w:r w:rsidRPr="00145694">
        <w:rPr>
          <w:color w:val="auto"/>
          <w:spacing w:val="-3"/>
          <w:kern w:val="1"/>
          <w:sz w:val="26"/>
          <w:szCs w:val="26"/>
        </w:rPr>
        <w:t>280</w:t>
      </w:r>
      <w:r w:rsidR="00260704">
        <w:rPr>
          <w:color w:val="auto"/>
          <w:spacing w:val="-3"/>
          <w:kern w:val="1"/>
          <w:sz w:val="26"/>
          <w:szCs w:val="26"/>
        </w:rPr>
        <w:t>9</w:t>
      </w:r>
    </w:p>
    <w:p w14:paraId="3B86FF2E" w14:textId="77777777" w:rsidR="00F062CA" w:rsidRPr="00145694" w:rsidRDefault="00F062CA" w:rsidP="00F062CA">
      <w:pPr>
        <w:tabs>
          <w:tab w:val="left" w:pos="0"/>
        </w:tabs>
        <w:suppressAutoHyphens/>
        <w:ind w:right="806"/>
        <w:rPr>
          <w:color w:val="auto"/>
          <w:spacing w:val="-3"/>
          <w:kern w:val="1"/>
          <w:sz w:val="26"/>
          <w:szCs w:val="26"/>
        </w:rPr>
      </w:pPr>
    </w:p>
    <w:p w14:paraId="44F86718" w14:textId="45FE867A" w:rsidR="00F062CA" w:rsidRPr="00145694" w:rsidRDefault="00260704" w:rsidP="00F062CA">
      <w:pPr>
        <w:tabs>
          <w:tab w:val="left" w:pos="0"/>
        </w:tabs>
        <w:suppressAutoHyphens/>
        <w:ind w:left="720" w:hanging="720"/>
        <w:jc w:val="both"/>
        <w:rPr>
          <w:color w:val="auto"/>
          <w:spacing w:val="-3"/>
          <w:kern w:val="1"/>
          <w:sz w:val="26"/>
          <w:szCs w:val="26"/>
        </w:rPr>
      </w:pPr>
      <w:r>
        <w:rPr>
          <w:color w:val="auto"/>
          <w:spacing w:val="-3"/>
          <w:kern w:val="1"/>
          <w:sz w:val="26"/>
          <w:szCs w:val="26"/>
        </w:rPr>
        <w:tab/>
      </w:r>
      <w:r w:rsidR="00F062CA" w:rsidRPr="00145694">
        <w:rPr>
          <w:color w:val="auto"/>
          <w:spacing w:val="-3"/>
          <w:kern w:val="1"/>
          <w:sz w:val="26"/>
          <w:szCs w:val="26"/>
        </w:rPr>
        <w:t>An electric generation supplier is defined as:</w:t>
      </w:r>
    </w:p>
    <w:p w14:paraId="0897E654" w14:textId="77777777" w:rsidR="00F062CA" w:rsidRPr="00145694" w:rsidRDefault="00F062CA" w:rsidP="00F062CA">
      <w:pPr>
        <w:tabs>
          <w:tab w:val="left" w:pos="0"/>
        </w:tabs>
        <w:suppressAutoHyphens/>
        <w:ind w:left="720" w:hanging="720"/>
        <w:jc w:val="both"/>
        <w:rPr>
          <w:color w:val="auto"/>
          <w:spacing w:val="-3"/>
          <w:kern w:val="1"/>
          <w:sz w:val="26"/>
          <w:szCs w:val="26"/>
        </w:rPr>
      </w:pPr>
    </w:p>
    <w:p w14:paraId="466BD97D" w14:textId="5079DE8B" w:rsidR="00F062CA" w:rsidRDefault="00F062CA" w:rsidP="00260704">
      <w:pPr>
        <w:tabs>
          <w:tab w:val="left" w:pos="0"/>
        </w:tabs>
        <w:suppressAutoHyphens/>
        <w:ind w:left="1440" w:right="806"/>
        <w:rPr>
          <w:color w:val="auto"/>
          <w:spacing w:val="-3"/>
          <w:kern w:val="1"/>
          <w:sz w:val="26"/>
          <w:szCs w:val="26"/>
        </w:rPr>
      </w:pPr>
      <w:r w:rsidRPr="00145694">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14:paraId="6E5B6DBC" w14:textId="448DAD13" w:rsidR="00260704" w:rsidRDefault="00260704" w:rsidP="00260704">
      <w:pPr>
        <w:tabs>
          <w:tab w:val="left" w:pos="0"/>
        </w:tabs>
        <w:suppressAutoHyphens/>
        <w:ind w:left="1440" w:right="806"/>
        <w:rPr>
          <w:color w:val="auto"/>
          <w:spacing w:val="-3"/>
          <w:kern w:val="1"/>
          <w:sz w:val="26"/>
          <w:szCs w:val="26"/>
        </w:rPr>
      </w:pPr>
    </w:p>
    <w:p w14:paraId="3B2F3FEA" w14:textId="77777777" w:rsidR="00260704" w:rsidRDefault="00260704" w:rsidP="00260704">
      <w:pPr>
        <w:tabs>
          <w:tab w:val="left" w:pos="0"/>
        </w:tabs>
        <w:suppressAutoHyphens/>
        <w:ind w:right="806"/>
        <w:rPr>
          <w:color w:val="auto"/>
          <w:spacing w:val="-3"/>
          <w:kern w:val="2"/>
          <w:sz w:val="26"/>
          <w:szCs w:val="26"/>
        </w:rPr>
      </w:pPr>
      <w:r>
        <w:rPr>
          <w:color w:val="auto"/>
          <w:spacing w:val="-3"/>
          <w:kern w:val="2"/>
          <w:sz w:val="26"/>
          <w:szCs w:val="26"/>
        </w:rPr>
        <w:t>66 Pa. C.S. § 2803.</w:t>
      </w:r>
    </w:p>
    <w:p w14:paraId="32837A5C" w14:textId="77777777" w:rsidR="00F062CA" w:rsidRDefault="00F062CA" w:rsidP="00F062CA">
      <w:pPr>
        <w:suppressAutoHyphens/>
        <w:spacing w:line="360" w:lineRule="auto"/>
        <w:ind w:firstLine="1440"/>
        <w:rPr>
          <w:color w:val="auto"/>
          <w:sz w:val="26"/>
          <w:szCs w:val="26"/>
        </w:rPr>
      </w:pPr>
    </w:p>
    <w:p w14:paraId="39F0F09B" w14:textId="5B810E65" w:rsidR="00A127E6" w:rsidRDefault="00E609A5" w:rsidP="00F062CA">
      <w:pPr>
        <w:tabs>
          <w:tab w:val="left" w:pos="90"/>
        </w:tabs>
        <w:suppressAutoHyphens/>
        <w:spacing w:line="360" w:lineRule="auto"/>
        <w:rPr>
          <w:color w:val="auto"/>
          <w:sz w:val="26"/>
          <w:szCs w:val="26"/>
        </w:rPr>
      </w:pPr>
      <w:r>
        <w:rPr>
          <w:color w:val="auto"/>
          <w:sz w:val="26"/>
          <w:szCs w:val="26"/>
        </w:rPr>
        <w:tab/>
      </w:r>
      <w:r>
        <w:rPr>
          <w:color w:val="auto"/>
          <w:sz w:val="26"/>
          <w:szCs w:val="26"/>
        </w:rPr>
        <w:tab/>
      </w:r>
      <w:r w:rsidR="00F062CA" w:rsidRPr="00D30605">
        <w:rPr>
          <w:color w:val="auto"/>
          <w:sz w:val="26"/>
          <w:szCs w:val="26"/>
        </w:rPr>
        <w:t xml:space="preserve">Upon </w:t>
      </w:r>
      <w:r w:rsidR="00F062CA" w:rsidRPr="0076280B">
        <w:rPr>
          <w:color w:val="auto"/>
          <w:sz w:val="26"/>
          <w:szCs w:val="26"/>
        </w:rPr>
        <w:t>review of</w:t>
      </w:r>
      <w:r w:rsidR="00874777" w:rsidRPr="0076280B">
        <w:rPr>
          <w:color w:val="auto"/>
          <w:sz w:val="26"/>
          <w:szCs w:val="26"/>
        </w:rPr>
        <w:t xml:space="preserve"> </w:t>
      </w:r>
      <w:r w:rsidR="00EF00C9" w:rsidRPr="0076280B">
        <w:rPr>
          <w:color w:val="auto"/>
          <w:sz w:val="26"/>
          <w:szCs w:val="26"/>
        </w:rPr>
        <w:t>TMG Energy Solutions LLC</w:t>
      </w:r>
      <w:r w:rsidR="00874777" w:rsidRPr="0076280B">
        <w:rPr>
          <w:color w:val="auto"/>
          <w:sz w:val="26"/>
          <w:szCs w:val="26"/>
        </w:rPr>
        <w:t>’s</w:t>
      </w:r>
      <w:r w:rsidR="00F062CA" w:rsidRPr="0076280B">
        <w:rPr>
          <w:color w:val="auto"/>
          <w:sz w:val="26"/>
          <w:szCs w:val="26"/>
        </w:rPr>
        <w:t xml:space="preserve"> EGS application, Commission staff </w:t>
      </w:r>
      <w:r w:rsidR="00E84FF5" w:rsidRPr="0076280B">
        <w:rPr>
          <w:color w:val="auto"/>
          <w:sz w:val="26"/>
          <w:szCs w:val="26"/>
        </w:rPr>
        <w:t>served</w:t>
      </w:r>
      <w:r w:rsidR="00035FF5" w:rsidRPr="0076280B">
        <w:rPr>
          <w:color w:val="auto"/>
          <w:sz w:val="26"/>
          <w:szCs w:val="26"/>
        </w:rPr>
        <w:t xml:space="preserve"> a </w:t>
      </w:r>
      <w:r w:rsidR="00BE2ED0" w:rsidRPr="0076280B">
        <w:rPr>
          <w:color w:val="auto"/>
          <w:sz w:val="26"/>
          <w:szCs w:val="26"/>
        </w:rPr>
        <w:t xml:space="preserve">set of data requests by </w:t>
      </w:r>
      <w:r w:rsidR="00035FF5" w:rsidRPr="0076280B">
        <w:rPr>
          <w:color w:val="auto"/>
          <w:sz w:val="26"/>
          <w:szCs w:val="26"/>
        </w:rPr>
        <w:t>Secretarial Letter</w:t>
      </w:r>
      <w:r w:rsidR="00BE2ED0" w:rsidRPr="0076280B">
        <w:rPr>
          <w:color w:val="auto"/>
          <w:sz w:val="26"/>
          <w:szCs w:val="26"/>
        </w:rPr>
        <w:t xml:space="preserve"> </w:t>
      </w:r>
      <w:r w:rsidR="00035FF5" w:rsidRPr="0076280B">
        <w:rPr>
          <w:color w:val="auto"/>
          <w:sz w:val="26"/>
          <w:szCs w:val="26"/>
        </w:rPr>
        <w:t xml:space="preserve">on </w:t>
      </w:r>
      <w:r w:rsidR="00E84FF5" w:rsidRPr="0076280B">
        <w:rPr>
          <w:color w:val="auto"/>
          <w:sz w:val="26"/>
          <w:szCs w:val="26"/>
        </w:rPr>
        <w:t>May 18, 2021</w:t>
      </w:r>
      <w:r w:rsidR="00F062CA" w:rsidRPr="0076280B">
        <w:rPr>
          <w:color w:val="auto"/>
          <w:sz w:val="26"/>
          <w:szCs w:val="26"/>
        </w:rPr>
        <w:t>.  The data request</w:t>
      </w:r>
      <w:r w:rsidR="00474521" w:rsidRPr="0076280B">
        <w:rPr>
          <w:color w:val="auto"/>
          <w:sz w:val="26"/>
          <w:szCs w:val="26"/>
        </w:rPr>
        <w:t>s</w:t>
      </w:r>
      <w:r w:rsidR="00F062CA" w:rsidRPr="0076280B">
        <w:rPr>
          <w:color w:val="auto"/>
          <w:sz w:val="26"/>
          <w:szCs w:val="26"/>
        </w:rPr>
        <w:t xml:space="preserve"> asked for missing </w:t>
      </w:r>
      <w:r w:rsidR="00035FF5" w:rsidRPr="0076280B">
        <w:rPr>
          <w:color w:val="auto"/>
          <w:sz w:val="26"/>
          <w:szCs w:val="26"/>
        </w:rPr>
        <w:t xml:space="preserve">or insufficient </w:t>
      </w:r>
      <w:r w:rsidR="00F062CA" w:rsidRPr="0076280B">
        <w:rPr>
          <w:color w:val="auto"/>
          <w:sz w:val="26"/>
          <w:szCs w:val="26"/>
        </w:rPr>
        <w:t xml:space="preserve">information </w:t>
      </w:r>
      <w:r w:rsidR="00E25848">
        <w:rPr>
          <w:color w:val="auto"/>
          <w:sz w:val="26"/>
          <w:szCs w:val="26"/>
        </w:rPr>
        <w:t>regarding</w:t>
      </w:r>
      <w:r w:rsidR="00F062CA" w:rsidRPr="0076280B">
        <w:rPr>
          <w:color w:val="auto"/>
          <w:sz w:val="26"/>
          <w:szCs w:val="26"/>
        </w:rPr>
        <w:t xml:space="preserve"> </w:t>
      </w:r>
      <w:r w:rsidR="00C84BDB">
        <w:rPr>
          <w:color w:val="auto"/>
          <w:sz w:val="26"/>
          <w:szCs w:val="26"/>
        </w:rPr>
        <w:t>the</w:t>
      </w:r>
      <w:r w:rsidR="00056D89">
        <w:rPr>
          <w:color w:val="auto"/>
          <w:sz w:val="26"/>
          <w:szCs w:val="26"/>
        </w:rPr>
        <w:t xml:space="preserve">: </w:t>
      </w:r>
      <w:r w:rsidR="00C84BDB">
        <w:rPr>
          <w:color w:val="auto"/>
          <w:sz w:val="26"/>
          <w:szCs w:val="26"/>
        </w:rPr>
        <w:t xml:space="preserve"> r</w:t>
      </w:r>
      <w:r w:rsidR="00E84FF5" w:rsidRPr="0076280B">
        <w:rPr>
          <w:color w:val="auto"/>
          <w:sz w:val="26"/>
          <w:szCs w:val="26"/>
        </w:rPr>
        <w:t xml:space="preserve">egistered </w:t>
      </w:r>
      <w:r w:rsidR="00C84BDB">
        <w:rPr>
          <w:color w:val="auto"/>
          <w:sz w:val="26"/>
          <w:szCs w:val="26"/>
        </w:rPr>
        <w:t>a</w:t>
      </w:r>
      <w:r w:rsidR="00E84FF5" w:rsidRPr="0076280B">
        <w:rPr>
          <w:color w:val="auto"/>
          <w:sz w:val="26"/>
          <w:szCs w:val="26"/>
        </w:rPr>
        <w:t xml:space="preserve">gent, </w:t>
      </w:r>
      <w:r w:rsidR="00C84BDB">
        <w:rPr>
          <w:color w:val="auto"/>
          <w:sz w:val="26"/>
          <w:szCs w:val="26"/>
        </w:rPr>
        <w:t>c</w:t>
      </w:r>
      <w:r w:rsidR="00E84FF5" w:rsidRPr="0076280B">
        <w:rPr>
          <w:color w:val="auto"/>
          <w:sz w:val="26"/>
          <w:szCs w:val="26"/>
        </w:rPr>
        <w:t xml:space="preserve">ustomer </w:t>
      </w:r>
      <w:r w:rsidR="00C84BDB">
        <w:rPr>
          <w:color w:val="auto"/>
          <w:sz w:val="26"/>
          <w:szCs w:val="26"/>
        </w:rPr>
        <w:t>c</w:t>
      </w:r>
      <w:r w:rsidR="00E84FF5" w:rsidRPr="0076280B">
        <w:rPr>
          <w:color w:val="auto"/>
          <w:sz w:val="26"/>
          <w:szCs w:val="26"/>
        </w:rPr>
        <w:t xml:space="preserve">omplaints </w:t>
      </w:r>
      <w:r w:rsidR="00C84BDB">
        <w:rPr>
          <w:color w:val="auto"/>
          <w:sz w:val="26"/>
          <w:szCs w:val="26"/>
        </w:rPr>
        <w:t>c</w:t>
      </w:r>
      <w:r w:rsidR="00E84FF5" w:rsidRPr="0076280B">
        <w:rPr>
          <w:color w:val="auto"/>
          <w:sz w:val="26"/>
          <w:szCs w:val="26"/>
        </w:rPr>
        <w:t xml:space="preserve">ontact </w:t>
      </w:r>
      <w:r w:rsidR="00C84BDB">
        <w:rPr>
          <w:color w:val="auto"/>
          <w:sz w:val="26"/>
          <w:szCs w:val="26"/>
        </w:rPr>
        <w:t>i</w:t>
      </w:r>
      <w:r w:rsidR="00E84FF5" w:rsidRPr="0076280B">
        <w:rPr>
          <w:color w:val="auto"/>
          <w:sz w:val="26"/>
          <w:szCs w:val="26"/>
        </w:rPr>
        <w:t>nfo</w:t>
      </w:r>
      <w:r w:rsidR="00C84BDB">
        <w:rPr>
          <w:color w:val="auto"/>
          <w:sz w:val="26"/>
          <w:szCs w:val="26"/>
        </w:rPr>
        <w:t>rmation</w:t>
      </w:r>
      <w:r w:rsidR="00E84FF5" w:rsidRPr="0076280B">
        <w:rPr>
          <w:color w:val="auto"/>
          <w:sz w:val="26"/>
          <w:szCs w:val="26"/>
        </w:rPr>
        <w:t>,</w:t>
      </w:r>
      <w:r w:rsidR="00C84BDB">
        <w:rPr>
          <w:color w:val="auto"/>
          <w:sz w:val="26"/>
          <w:szCs w:val="26"/>
        </w:rPr>
        <w:t xml:space="preserve"> f</w:t>
      </w:r>
      <w:r w:rsidR="00E84FF5" w:rsidRPr="0076280B">
        <w:rPr>
          <w:color w:val="auto"/>
          <w:sz w:val="26"/>
          <w:szCs w:val="26"/>
        </w:rPr>
        <w:t xml:space="preserve">ictitious </w:t>
      </w:r>
      <w:r w:rsidR="00C84BDB">
        <w:rPr>
          <w:color w:val="auto"/>
          <w:sz w:val="26"/>
          <w:szCs w:val="26"/>
        </w:rPr>
        <w:t>n</w:t>
      </w:r>
      <w:r w:rsidR="00E84FF5" w:rsidRPr="0076280B">
        <w:rPr>
          <w:color w:val="auto"/>
          <w:sz w:val="26"/>
          <w:szCs w:val="26"/>
        </w:rPr>
        <w:t>ame,</w:t>
      </w:r>
      <w:r w:rsidR="00C84BDB">
        <w:rPr>
          <w:color w:val="auto"/>
          <w:sz w:val="26"/>
          <w:szCs w:val="26"/>
        </w:rPr>
        <w:t xml:space="preserve"> f</w:t>
      </w:r>
      <w:r w:rsidR="00E84FF5" w:rsidRPr="0076280B">
        <w:rPr>
          <w:color w:val="auto"/>
          <w:sz w:val="26"/>
          <w:szCs w:val="26"/>
        </w:rPr>
        <w:t xml:space="preserve">ormation </w:t>
      </w:r>
      <w:r w:rsidR="00C84BDB">
        <w:rPr>
          <w:color w:val="auto"/>
          <w:sz w:val="26"/>
          <w:szCs w:val="26"/>
        </w:rPr>
        <w:t>d</w:t>
      </w:r>
      <w:r w:rsidR="00E84FF5" w:rsidRPr="0076280B">
        <w:rPr>
          <w:color w:val="auto"/>
          <w:sz w:val="26"/>
          <w:szCs w:val="26"/>
        </w:rPr>
        <w:t>ocuments,</w:t>
      </w:r>
      <w:r w:rsidR="00C84BDB">
        <w:rPr>
          <w:color w:val="auto"/>
          <w:sz w:val="26"/>
          <w:szCs w:val="26"/>
        </w:rPr>
        <w:t xml:space="preserve"> applicant’s f</w:t>
      </w:r>
      <w:r w:rsidR="00E84FF5" w:rsidRPr="0076280B">
        <w:rPr>
          <w:color w:val="auto"/>
          <w:sz w:val="26"/>
          <w:szCs w:val="26"/>
        </w:rPr>
        <w:t xml:space="preserve">inancial </w:t>
      </w:r>
      <w:r w:rsidR="00C84BDB">
        <w:rPr>
          <w:color w:val="auto"/>
          <w:sz w:val="26"/>
          <w:szCs w:val="26"/>
        </w:rPr>
        <w:t>f</w:t>
      </w:r>
      <w:r w:rsidR="00E84FF5" w:rsidRPr="0076280B">
        <w:rPr>
          <w:color w:val="auto"/>
          <w:sz w:val="26"/>
          <w:szCs w:val="26"/>
        </w:rPr>
        <w:t>itness,</w:t>
      </w:r>
      <w:r w:rsidR="00C84BDB">
        <w:rPr>
          <w:color w:val="auto"/>
          <w:sz w:val="26"/>
          <w:szCs w:val="26"/>
        </w:rPr>
        <w:t xml:space="preserve"> t</w:t>
      </w:r>
      <w:r w:rsidR="00E84FF5" w:rsidRPr="0076280B">
        <w:rPr>
          <w:color w:val="auto"/>
          <w:sz w:val="26"/>
          <w:szCs w:val="26"/>
        </w:rPr>
        <w:t>axation</w:t>
      </w:r>
      <w:r w:rsidR="00C84BDB">
        <w:rPr>
          <w:color w:val="auto"/>
          <w:sz w:val="26"/>
          <w:szCs w:val="26"/>
        </w:rPr>
        <w:t xml:space="preserve"> certification statement</w:t>
      </w:r>
      <w:r w:rsidR="00E84FF5" w:rsidRPr="0076280B">
        <w:rPr>
          <w:color w:val="auto"/>
          <w:sz w:val="26"/>
          <w:szCs w:val="26"/>
        </w:rPr>
        <w:t>,</w:t>
      </w:r>
      <w:r w:rsidR="00C84BDB">
        <w:rPr>
          <w:color w:val="auto"/>
          <w:sz w:val="26"/>
          <w:szCs w:val="26"/>
        </w:rPr>
        <w:t xml:space="preserve"> applicant’s t</w:t>
      </w:r>
      <w:r w:rsidR="00E84FF5" w:rsidRPr="0076280B">
        <w:rPr>
          <w:color w:val="auto"/>
          <w:sz w:val="26"/>
          <w:szCs w:val="26"/>
        </w:rPr>
        <w:t xml:space="preserve">echnical </w:t>
      </w:r>
      <w:r w:rsidR="00C84BDB">
        <w:rPr>
          <w:color w:val="auto"/>
          <w:sz w:val="26"/>
          <w:szCs w:val="26"/>
        </w:rPr>
        <w:t>f</w:t>
      </w:r>
      <w:r w:rsidR="00E84FF5" w:rsidRPr="0076280B">
        <w:rPr>
          <w:color w:val="auto"/>
          <w:sz w:val="26"/>
          <w:szCs w:val="26"/>
        </w:rPr>
        <w:t>itness</w:t>
      </w:r>
      <w:r w:rsidR="00ED69D4" w:rsidRPr="0076280B">
        <w:rPr>
          <w:color w:val="auto"/>
          <w:sz w:val="26"/>
          <w:szCs w:val="26"/>
        </w:rPr>
        <w:t xml:space="preserve">, </w:t>
      </w:r>
      <w:r w:rsidR="00C84BDB">
        <w:rPr>
          <w:color w:val="auto"/>
          <w:sz w:val="26"/>
          <w:szCs w:val="26"/>
        </w:rPr>
        <w:t>a</w:t>
      </w:r>
      <w:r w:rsidR="00ED69D4" w:rsidRPr="0076280B">
        <w:rPr>
          <w:color w:val="auto"/>
          <w:sz w:val="26"/>
          <w:szCs w:val="26"/>
        </w:rPr>
        <w:t>ffidavits, and</w:t>
      </w:r>
      <w:r w:rsidR="00C84BDB">
        <w:rPr>
          <w:color w:val="auto"/>
          <w:sz w:val="26"/>
          <w:szCs w:val="26"/>
        </w:rPr>
        <w:t xml:space="preserve"> n</w:t>
      </w:r>
      <w:r w:rsidR="00ED69D4" w:rsidRPr="0076280B">
        <w:rPr>
          <w:color w:val="auto"/>
          <w:sz w:val="26"/>
          <w:szCs w:val="26"/>
        </w:rPr>
        <w:t xml:space="preserve">otarized </w:t>
      </w:r>
      <w:r w:rsidR="00C84BDB">
        <w:rPr>
          <w:color w:val="auto"/>
          <w:sz w:val="26"/>
          <w:szCs w:val="26"/>
        </w:rPr>
        <w:t>p</w:t>
      </w:r>
      <w:r w:rsidR="00ED69D4" w:rsidRPr="0076280B">
        <w:rPr>
          <w:color w:val="auto"/>
          <w:sz w:val="26"/>
          <w:szCs w:val="26"/>
        </w:rPr>
        <w:t>roofs</w:t>
      </w:r>
      <w:r w:rsidR="00C84BDB">
        <w:rPr>
          <w:color w:val="auto"/>
          <w:sz w:val="26"/>
          <w:szCs w:val="26"/>
        </w:rPr>
        <w:t xml:space="preserve"> of publication</w:t>
      </w:r>
      <w:r w:rsidR="00F062CA" w:rsidRPr="0076280B">
        <w:rPr>
          <w:color w:val="auto"/>
          <w:sz w:val="26"/>
          <w:szCs w:val="26"/>
        </w:rPr>
        <w:t xml:space="preserve">.  </w:t>
      </w:r>
      <w:r w:rsidR="00ED69D4" w:rsidRPr="0076280B">
        <w:rPr>
          <w:color w:val="auto"/>
          <w:sz w:val="26"/>
          <w:szCs w:val="26"/>
        </w:rPr>
        <w:t xml:space="preserve">On June 16, 2021, the Applicant partially responded to the data requests.  </w:t>
      </w:r>
    </w:p>
    <w:p w14:paraId="4270CCBE" w14:textId="77777777" w:rsidR="00A127E6" w:rsidRDefault="00A127E6" w:rsidP="00F062CA">
      <w:pPr>
        <w:tabs>
          <w:tab w:val="left" w:pos="90"/>
        </w:tabs>
        <w:suppressAutoHyphens/>
        <w:spacing w:line="360" w:lineRule="auto"/>
        <w:rPr>
          <w:color w:val="auto"/>
          <w:sz w:val="26"/>
          <w:szCs w:val="26"/>
        </w:rPr>
      </w:pPr>
    </w:p>
    <w:p w14:paraId="6C5DF59F" w14:textId="26B76CD8" w:rsidR="00A127E6" w:rsidRDefault="00A127E6" w:rsidP="00F062CA">
      <w:pPr>
        <w:tabs>
          <w:tab w:val="left" w:pos="90"/>
        </w:tabs>
        <w:suppressAutoHyphens/>
        <w:spacing w:line="360" w:lineRule="auto"/>
        <w:rPr>
          <w:color w:val="auto"/>
          <w:sz w:val="26"/>
          <w:szCs w:val="26"/>
        </w:rPr>
      </w:pPr>
      <w:r>
        <w:rPr>
          <w:color w:val="auto"/>
          <w:sz w:val="26"/>
          <w:szCs w:val="26"/>
        </w:rPr>
        <w:lastRenderedPageBreak/>
        <w:tab/>
      </w:r>
      <w:r>
        <w:rPr>
          <w:color w:val="auto"/>
          <w:sz w:val="26"/>
          <w:szCs w:val="26"/>
        </w:rPr>
        <w:tab/>
      </w:r>
      <w:r w:rsidR="00ED69D4" w:rsidRPr="0076280B">
        <w:rPr>
          <w:color w:val="auto"/>
          <w:sz w:val="26"/>
          <w:szCs w:val="26"/>
        </w:rPr>
        <w:t xml:space="preserve">On July 8, 2021, Commission staff served a second set of data requests by Secretarial Letter. The second set of data requests asked for missing or insufficient information </w:t>
      </w:r>
      <w:r w:rsidR="00FB47FA">
        <w:rPr>
          <w:color w:val="auto"/>
          <w:sz w:val="26"/>
          <w:szCs w:val="26"/>
        </w:rPr>
        <w:t>regarding</w:t>
      </w:r>
      <w:r w:rsidR="00ED69D4" w:rsidRPr="0076280B">
        <w:rPr>
          <w:color w:val="auto"/>
          <w:sz w:val="26"/>
          <w:szCs w:val="26"/>
        </w:rPr>
        <w:t xml:space="preserve"> </w:t>
      </w:r>
      <w:r w:rsidR="00056D89">
        <w:rPr>
          <w:color w:val="auto"/>
          <w:sz w:val="26"/>
          <w:szCs w:val="26"/>
        </w:rPr>
        <w:t xml:space="preserve">the: </w:t>
      </w:r>
      <w:r w:rsidR="00436A4F">
        <w:rPr>
          <w:color w:val="auto"/>
          <w:sz w:val="26"/>
          <w:szCs w:val="26"/>
        </w:rPr>
        <w:t>r</w:t>
      </w:r>
      <w:r w:rsidR="00ED69D4" w:rsidRPr="0076280B">
        <w:rPr>
          <w:color w:val="auto"/>
          <w:sz w:val="26"/>
          <w:szCs w:val="26"/>
        </w:rPr>
        <w:t xml:space="preserve">egistered </w:t>
      </w:r>
      <w:r w:rsidR="00436A4F">
        <w:rPr>
          <w:color w:val="auto"/>
          <w:sz w:val="26"/>
          <w:szCs w:val="26"/>
        </w:rPr>
        <w:t>a</w:t>
      </w:r>
      <w:r w:rsidR="00ED69D4" w:rsidRPr="0076280B">
        <w:rPr>
          <w:color w:val="auto"/>
          <w:sz w:val="26"/>
          <w:szCs w:val="26"/>
        </w:rPr>
        <w:t>gent,</w:t>
      </w:r>
      <w:r w:rsidR="00056D89">
        <w:rPr>
          <w:color w:val="auto"/>
          <w:sz w:val="26"/>
          <w:szCs w:val="26"/>
        </w:rPr>
        <w:t xml:space="preserve"> </w:t>
      </w:r>
      <w:r w:rsidR="00436A4F">
        <w:rPr>
          <w:color w:val="auto"/>
          <w:sz w:val="26"/>
          <w:szCs w:val="26"/>
        </w:rPr>
        <w:t>c</w:t>
      </w:r>
      <w:r w:rsidR="00ED69D4" w:rsidRPr="0076280B">
        <w:rPr>
          <w:color w:val="auto"/>
          <w:sz w:val="26"/>
          <w:szCs w:val="26"/>
        </w:rPr>
        <w:t xml:space="preserve">ustomer </w:t>
      </w:r>
      <w:r w:rsidR="00436A4F">
        <w:rPr>
          <w:color w:val="auto"/>
          <w:sz w:val="26"/>
          <w:szCs w:val="26"/>
        </w:rPr>
        <w:t>c</w:t>
      </w:r>
      <w:r w:rsidR="00ED69D4" w:rsidRPr="0076280B">
        <w:rPr>
          <w:color w:val="auto"/>
          <w:sz w:val="26"/>
          <w:szCs w:val="26"/>
        </w:rPr>
        <w:t xml:space="preserve">omplaints </w:t>
      </w:r>
      <w:r w:rsidR="00436A4F">
        <w:rPr>
          <w:color w:val="auto"/>
          <w:sz w:val="26"/>
          <w:szCs w:val="26"/>
        </w:rPr>
        <w:t>c</w:t>
      </w:r>
      <w:r w:rsidR="00ED69D4" w:rsidRPr="0076280B">
        <w:rPr>
          <w:color w:val="auto"/>
          <w:sz w:val="26"/>
          <w:szCs w:val="26"/>
        </w:rPr>
        <w:t xml:space="preserve">ontact </w:t>
      </w:r>
      <w:r w:rsidR="00436A4F">
        <w:rPr>
          <w:color w:val="auto"/>
          <w:sz w:val="26"/>
          <w:szCs w:val="26"/>
        </w:rPr>
        <w:t>i</w:t>
      </w:r>
      <w:r w:rsidR="00ED69D4" w:rsidRPr="0076280B">
        <w:rPr>
          <w:color w:val="auto"/>
          <w:sz w:val="26"/>
          <w:szCs w:val="26"/>
        </w:rPr>
        <w:t>nfo</w:t>
      </w:r>
      <w:r w:rsidR="00AA7B70">
        <w:rPr>
          <w:color w:val="auto"/>
          <w:sz w:val="26"/>
          <w:szCs w:val="26"/>
        </w:rPr>
        <w:t>rmation</w:t>
      </w:r>
      <w:r w:rsidR="00ED69D4" w:rsidRPr="0076280B">
        <w:rPr>
          <w:color w:val="auto"/>
          <w:sz w:val="26"/>
          <w:szCs w:val="26"/>
        </w:rPr>
        <w:t xml:space="preserve">, </w:t>
      </w:r>
      <w:r w:rsidR="00AA7B70">
        <w:rPr>
          <w:color w:val="auto"/>
          <w:sz w:val="26"/>
          <w:szCs w:val="26"/>
        </w:rPr>
        <w:t>f</w:t>
      </w:r>
      <w:r w:rsidR="00ED69D4" w:rsidRPr="0076280B">
        <w:rPr>
          <w:color w:val="auto"/>
          <w:sz w:val="26"/>
          <w:szCs w:val="26"/>
        </w:rPr>
        <w:t xml:space="preserve">ormation </w:t>
      </w:r>
      <w:r w:rsidR="00AA7B70">
        <w:rPr>
          <w:color w:val="auto"/>
          <w:sz w:val="26"/>
          <w:szCs w:val="26"/>
        </w:rPr>
        <w:t>d</w:t>
      </w:r>
      <w:r w:rsidR="00ED69D4" w:rsidRPr="0076280B">
        <w:rPr>
          <w:color w:val="auto"/>
          <w:sz w:val="26"/>
          <w:szCs w:val="26"/>
        </w:rPr>
        <w:t xml:space="preserve">ocuments, </w:t>
      </w:r>
      <w:r w:rsidR="00AA7B70">
        <w:rPr>
          <w:color w:val="auto"/>
          <w:sz w:val="26"/>
          <w:szCs w:val="26"/>
        </w:rPr>
        <w:t>t</w:t>
      </w:r>
      <w:r w:rsidR="00ED69D4" w:rsidRPr="0076280B">
        <w:rPr>
          <w:color w:val="auto"/>
          <w:sz w:val="26"/>
          <w:szCs w:val="26"/>
        </w:rPr>
        <w:t xml:space="preserve">axation, </w:t>
      </w:r>
      <w:r w:rsidR="00AA7B70">
        <w:rPr>
          <w:color w:val="auto"/>
          <w:sz w:val="26"/>
          <w:szCs w:val="26"/>
        </w:rPr>
        <w:t>a</w:t>
      </w:r>
      <w:r w:rsidR="00ED69D4" w:rsidRPr="0076280B">
        <w:rPr>
          <w:color w:val="auto"/>
          <w:sz w:val="26"/>
          <w:szCs w:val="26"/>
        </w:rPr>
        <w:t xml:space="preserve">ffidavits, and </w:t>
      </w:r>
      <w:r w:rsidR="00AA7B70">
        <w:rPr>
          <w:color w:val="auto"/>
          <w:sz w:val="26"/>
          <w:szCs w:val="26"/>
        </w:rPr>
        <w:t>n</w:t>
      </w:r>
      <w:r w:rsidR="00ED69D4" w:rsidRPr="0076280B">
        <w:rPr>
          <w:color w:val="auto"/>
          <w:sz w:val="26"/>
          <w:szCs w:val="26"/>
        </w:rPr>
        <w:t xml:space="preserve">otarized </w:t>
      </w:r>
      <w:r w:rsidR="00AA7B70">
        <w:rPr>
          <w:color w:val="auto"/>
          <w:sz w:val="26"/>
          <w:szCs w:val="26"/>
        </w:rPr>
        <w:t>p</w:t>
      </w:r>
      <w:r w:rsidR="00ED69D4" w:rsidRPr="0076280B">
        <w:rPr>
          <w:color w:val="auto"/>
          <w:sz w:val="26"/>
          <w:szCs w:val="26"/>
        </w:rPr>
        <w:t xml:space="preserve">roofs. </w:t>
      </w:r>
      <w:r w:rsidR="00BE2D77" w:rsidRPr="0076280B">
        <w:rPr>
          <w:color w:val="auto"/>
          <w:sz w:val="26"/>
          <w:szCs w:val="26"/>
        </w:rPr>
        <w:t xml:space="preserve">On </w:t>
      </w:r>
      <w:r w:rsidR="00BE0D88" w:rsidRPr="0076280B">
        <w:rPr>
          <w:color w:val="auto"/>
          <w:sz w:val="26"/>
          <w:szCs w:val="26"/>
        </w:rPr>
        <w:t>October</w:t>
      </w:r>
      <w:r w:rsidR="00BE0D88">
        <w:rPr>
          <w:color w:val="auto"/>
          <w:sz w:val="26"/>
          <w:szCs w:val="26"/>
        </w:rPr>
        <w:t xml:space="preserve"> 6</w:t>
      </w:r>
      <w:r w:rsidR="00BE2D77">
        <w:rPr>
          <w:color w:val="auto"/>
          <w:sz w:val="26"/>
          <w:szCs w:val="26"/>
        </w:rPr>
        <w:t xml:space="preserve">, 2021, the Applicant partially responded to the </w:t>
      </w:r>
      <w:r w:rsidR="00BE0D88">
        <w:rPr>
          <w:color w:val="auto"/>
          <w:sz w:val="26"/>
          <w:szCs w:val="26"/>
        </w:rPr>
        <w:t xml:space="preserve">second set of </w:t>
      </w:r>
      <w:r w:rsidR="00BE2D77">
        <w:rPr>
          <w:color w:val="auto"/>
          <w:sz w:val="26"/>
          <w:szCs w:val="26"/>
        </w:rPr>
        <w:t>data requests.</w:t>
      </w:r>
      <w:r w:rsidR="00BE0D88">
        <w:rPr>
          <w:color w:val="auto"/>
          <w:sz w:val="26"/>
          <w:szCs w:val="26"/>
        </w:rPr>
        <w:t xml:space="preserve">  </w:t>
      </w:r>
    </w:p>
    <w:p w14:paraId="289FD220" w14:textId="77777777" w:rsidR="00A127E6" w:rsidRDefault="00A127E6" w:rsidP="00F062CA">
      <w:pPr>
        <w:tabs>
          <w:tab w:val="left" w:pos="90"/>
        </w:tabs>
        <w:suppressAutoHyphens/>
        <w:spacing w:line="360" w:lineRule="auto"/>
        <w:rPr>
          <w:color w:val="auto"/>
          <w:sz w:val="26"/>
          <w:szCs w:val="26"/>
        </w:rPr>
      </w:pPr>
    </w:p>
    <w:p w14:paraId="78F9EF1D" w14:textId="65D76924" w:rsidR="00F062CA" w:rsidRPr="00516E0C" w:rsidRDefault="00A127E6" w:rsidP="00F062CA">
      <w:pPr>
        <w:tabs>
          <w:tab w:val="left" w:pos="90"/>
        </w:tabs>
        <w:suppressAutoHyphens/>
        <w:spacing w:line="360" w:lineRule="auto"/>
        <w:rPr>
          <w:color w:val="auto"/>
          <w:sz w:val="26"/>
          <w:szCs w:val="26"/>
        </w:rPr>
      </w:pPr>
      <w:r>
        <w:rPr>
          <w:color w:val="auto"/>
          <w:sz w:val="26"/>
          <w:szCs w:val="26"/>
        </w:rPr>
        <w:tab/>
      </w:r>
      <w:r>
        <w:rPr>
          <w:color w:val="auto"/>
          <w:sz w:val="26"/>
          <w:szCs w:val="26"/>
        </w:rPr>
        <w:tab/>
      </w:r>
      <w:r w:rsidR="00BE0D88">
        <w:rPr>
          <w:color w:val="auto"/>
          <w:sz w:val="26"/>
          <w:szCs w:val="26"/>
        </w:rPr>
        <w:t xml:space="preserve">On January </w:t>
      </w:r>
      <w:r w:rsidR="0082302F">
        <w:rPr>
          <w:color w:val="auto"/>
          <w:sz w:val="26"/>
          <w:szCs w:val="26"/>
        </w:rPr>
        <w:t>18</w:t>
      </w:r>
      <w:r w:rsidR="00BE0D88">
        <w:rPr>
          <w:color w:val="auto"/>
          <w:sz w:val="26"/>
          <w:szCs w:val="26"/>
        </w:rPr>
        <w:t xml:space="preserve">, 2022, Commission staff served a third set of data requests by Secretarial </w:t>
      </w:r>
      <w:r w:rsidR="00BE0D88" w:rsidRPr="00516E0C">
        <w:rPr>
          <w:color w:val="auto"/>
          <w:sz w:val="26"/>
          <w:szCs w:val="26"/>
        </w:rPr>
        <w:t xml:space="preserve">Letter. The third set of data requests asked for missing or insufficient information </w:t>
      </w:r>
      <w:r w:rsidR="00C96763" w:rsidRPr="00516E0C">
        <w:rPr>
          <w:color w:val="auto"/>
          <w:sz w:val="26"/>
          <w:szCs w:val="26"/>
        </w:rPr>
        <w:t>regarding</w:t>
      </w:r>
      <w:r w:rsidR="00BE0D88" w:rsidRPr="00516E0C">
        <w:rPr>
          <w:color w:val="auto"/>
          <w:sz w:val="26"/>
          <w:szCs w:val="26"/>
        </w:rPr>
        <w:t xml:space="preserve"> </w:t>
      </w:r>
      <w:r w:rsidR="00515D9C">
        <w:rPr>
          <w:color w:val="auto"/>
          <w:sz w:val="26"/>
          <w:szCs w:val="26"/>
        </w:rPr>
        <w:t>the</w:t>
      </w:r>
      <w:r w:rsidR="00056D89">
        <w:rPr>
          <w:color w:val="auto"/>
          <w:sz w:val="26"/>
          <w:szCs w:val="26"/>
        </w:rPr>
        <w:t>:</w:t>
      </w:r>
      <w:r w:rsidR="00515D9C">
        <w:rPr>
          <w:color w:val="auto"/>
          <w:sz w:val="26"/>
          <w:szCs w:val="26"/>
        </w:rPr>
        <w:t xml:space="preserve"> f</w:t>
      </w:r>
      <w:r w:rsidR="006E1776" w:rsidRPr="00516E0C">
        <w:rPr>
          <w:color w:val="auto"/>
          <w:sz w:val="26"/>
          <w:szCs w:val="26"/>
        </w:rPr>
        <w:t xml:space="preserve">ictitious </w:t>
      </w:r>
      <w:r w:rsidR="00515D9C">
        <w:rPr>
          <w:color w:val="auto"/>
          <w:sz w:val="26"/>
          <w:szCs w:val="26"/>
        </w:rPr>
        <w:t>n</w:t>
      </w:r>
      <w:r w:rsidR="006E1776" w:rsidRPr="00516E0C">
        <w:rPr>
          <w:color w:val="auto"/>
          <w:sz w:val="26"/>
          <w:szCs w:val="26"/>
        </w:rPr>
        <w:t>ame</w:t>
      </w:r>
      <w:r w:rsidR="00BE0D88" w:rsidRPr="00516E0C">
        <w:rPr>
          <w:color w:val="auto"/>
          <w:sz w:val="26"/>
          <w:szCs w:val="26"/>
        </w:rPr>
        <w:t xml:space="preserve">, </w:t>
      </w:r>
      <w:r w:rsidR="00515D9C">
        <w:rPr>
          <w:color w:val="auto"/>
          <w:sz w:val="26"/>
          <w:szCs w:val="26"/>
        </w:rPr>
        <w:t>f</w:t>
      </w:r>
      <w:r w:rsidR="006E1776" w:rsidRPr="00516E0C">
        <w:rPr>
          <w:color w:val="auto"/>
          <w:sz w:val="26"/>
          <w:szCs w:val="26"/>
        </w:rPr>
        <w:t xml:space="preserve">inancial </w:t>
      </w:r>
      <w:r w:rsidR="00515D9C">
        <w:rPr>
          <w:color w:val="auto"/>
          <w:sz w:val="26"/>
          <w:szCs w:val="26"/>
        </w:rPr>
        <w:t>f</w:t>
      </w:r>
      <w:r w:rsidR="006E1776" w:rsidRPr="00516E0C">
        <w:rPr>
          <w:color w:val="auto"/>
          <w:sz w:val="26"/>
          <w:szCs w:val="26"/>
        </w:rPr>
        <w:t>itness</w:t>
      </w:r>
      <w:r w:rsidR="00BE0D88" w:rsidRPr="00516E0C">
        <w:rPr>
          <w:color w:val="auto"/>
          <w:sz w:val="26"/>
          <w:szCs w:val="26"/>
        </w:rPr>
        <w:t xml:space="preserve">, </w:t>
      </w:r>
      <w:r w:rsidR="00515D9C">
        <w:rPr>
          <w:color w:val="auto"/>
          <w:sz w:val="26"/>
          <w:szCs w:val="26"/>
        </w:rPr>
        <w:t>t</w:t>
      </w:r>
      <w:r w:rsidR="00BE0D88" w:rsidRPr="00516E0C">
        <w:rPr>
          <w:color w:val="auto"/>
          <w:sz w:val="26"/>
          <w:szCs w:val="26"/>
        </w:rPr>
        <w:t xml:space="preserve">axation, </w:t>
      </w:r>
      <w:r w:rsidR="00515D9C">
        <w:rPr>
          <w:color w:val="auto"/>
          <w:sz w:val="26"/>
          <w:szCs w:val="26"/>
        </w:rPr>
        <w:t>t</w:t>
      </w:r>
      <w:r w:rsidR="00516E0C" w:rsidRPr="00516E0C">
        <w:rPr>
          <w:color w:val="auto"/>
          <w:sz w:val="26"/>
          <w:szCs w:val="26"/>
        </w:rPr>
        <w:t xml:space="preserve">echnical </w:t>
      </w:r>
      <w:r w:rsidR="00515D9C">
        <w:rPr>
          <w:color w:val="auto"/>
          <w:sz w:val="26"/>
          <w:szCs w:val="26"/>
        </w:rPr>
        <w:t>f</w:t>
      </w:r>
      <w:r w:rsidR="00516E0C" w:rsidRPr="00516E0C">
        <w:rPr>
          <w:color w:val="auto"/>
          <w:sz w:val="26"/>
          <w:szCs w:val="26"/>
        </w:rPr>
        <w:t>itness</w:t>
      </w:r>
      <w:r w:rsidR="00BE0D88" w:rsidRPr="00516E0C">
        <w:rPr>
          <w:color w:val="auto"/>
          <w:sz w:val="26"/>
          <w:szCs w:val="26"/>
        </w:rPr>
        <w:t xml:space="preserve">, and </w:t>
      </w:r>
      <w:r w:rsidR="00515D9C">
        <w:rPr>
          <w:color w:val="auto"/>
          <w:sz w:val="26"/>
          <w:szCs w:val="26"/>
        </w:rPr>
        <w:t>n</w:t>
      </w:r>
      <w:r w:rsidR="00BE0D88" w:rsidRPr="00516E0C">
        <w:rPr>
          <w:color w:val="auto"/>
          <w:sz w:val="26"/>
          <w:szCs w:val="26"/>
        </w:rPr>
        <w:t xml:space="preserve">otarized </w:t>
      </w:r>
      <w:r w:rsidR="00515D9C">
        <w:rPr>
          <w:color w:val="auto"/>
          <w:sz w:val="26"/>
          <w:szCs w:val="26"/>
        </w:rPr>
        <w:t>p</w:t>
      </w:r>
      <w:r w:rsidR="00BE0D88" w:rsidRPr="00516E0C">
        <w:rPr>
          <w:color w:val="auto"/>
          <w:sz w:val="26"/>
          <w:szCs w:val="26"/>
        </w:rPr>
        <w:t>roofs</w:t>
      </w:r>
      <w:r w:rsidR="00515D9C">
        <w:rPr>
          <w:color w:val="auto"/>
          <w:sz w:val="26"/>
          <w:szCs w:val="26"/>
        </w:rPr>
        <w:t xml:space="preserve"> of publication.</w:t>
      </w:r>
      <w:r w:rsidR="00516E0C" w:rsidRPr="00516E0C">
        <w:rPr>
          <w:color w:val="auto"/>
          <w:sz w:val="26"/>
          <w:szCs w:val="26"/>
        </w:rPr>
        <w:t xml:space="preserve">  </w:t>
      </w:r>
      <w:r w:rsidR="00F062CA" w:rsidRPr="00516E0C">
        <w:rPr>
          <w:color w:val="auto"/>
          <w:sz w:val="26"/>
          <w:szCs w:val="26"/>
        </w:rPr>
        <w:t xml:space="preserve">To date, </w:t>
      </w:r>
      <w:r w:rsidR="00035FF5" w:rsidRPr="00516E0C">
        <w:rPr>
          <w:color w:val="auto"/>
          <w:sz w:val="26"/>
          <w:szCs w:val="26"/>
        </w:rPr>
        <w:t>no reply has been received by the Commission’s Secretary’s Bureau</w:t>
      </w:r>
      <w:r w:rsidR="00F062CA" w:rsidRPr="00516E0C">
        <w:rPr>
          <w:color w:val="auto"/>
          <w:sz w:val="26"/>
          <w:szCs w:val="26"/>
        </w:rPr>
        <w:t>.</w:t>
      </w:r>
      <w:r w:rsidR="00156D45" w:rsidRPr="00516E0C">
        <w:rPr>
          <w:color w:val="auto"/>
          <w:kern w:val="1"/>
          <w:sz w:val="26"/>
          <w:szCs w:val="26"/>
        </w:rPr>
        <w:t xml:space="preserve">  </w:t>
      </w:r>
      <w:r w:rsidR="00BE2D77" w:rsidRPr="00516E0C">
        <w:rPr>
          <w:color w:val="auto"/>
          <w:sz w:val="26"/>
          <w:szCs w:val="26"/>
        </w:rPr>
        <w:t xml:space="preserve">The Secretarial Letter stated that failure to respond may result in the application being denied.  </w:t>
      </w:r>
    </w:p>
    <w:p w14:paraId="2757279E" w14:textId="77777777" w:rsidR="00F062CA" w:rsidRPr="00516E0C" w:rsidRDefault="00F062CA" w:rsidP="00F062CA">
      <w:pPr>
        <w:tabs>
          <w:tab w:val="left" w:pos="90"/>
        </w:tabs>
        <w:suppressAutoHyphens/>
        <w:spacing w:line="360" w:lineRule="auto"/>
        <w:jc w:val="both"/>
        <w:rPr>
          <w:color w:val="auto"/>
          <w:sz w:val="26"/>
          <w:szCs w:val="26"/>
        </w:rPr>
      </w:pPr>
    </w:p>
    <w:p w14:paraId="5597AA72" w14:textId="0C5D7687" w:rsidR="00F062CA" w:rsidRPr="00267FA7" w:rsidRDefault="00EF00C9" w:rsidP="004C63A6">
      <w:pPr>
        <w:suppressAutoHyphens/>
        <w:spacing w:line="360" w:lineRule="auto"/>
        <w:ind w:firstLine="720"/>
        <w:rPr>
          <w:b/>
          <w:color w:val="auto"/>
          <w:spacing w:val="-3"/>
          <w:kern w:val="1"/>
          <w:sz w:val="26"/>
          <w:szCs w:val="26"/>
        </w:rPr>
      </w:pPr>
      <w:r w:rsidRPr="00516E0C">
        <w:rPr>
          <w:color w:val="auto"/>
          <w:sz w:val="26"/>
          <w:szCs w:val="26"/>
        </w:rPr>
        <w:t>TMG Energy Solutions LLC</w:t>
      </w:r>
      <w:r w:rsidR="00F062CA" w:rsidRPr="00516E0C">
        <w:rPr>
          <w:color w:val="auto"/>
          <w:sz w:val="26"/>
          <w:szCs w:val="26"/>
        </w:rPr>
        <w:t xml:space="preserve"> was given ample time to reply to the Commission</w:t>
      </w:r>
      <w:r w:rsidR="00515D9C">
        <w:rPr>
          <w:color w:val="auto"/>
          <w:sz w:val="26"/>
          <w:szCs w:val="26"/>
        </w:rPr>
        <w:t>’s data</w:t>
      </w:r>
      <w:r w:rsidR="00F062CA" w:rsidRPr="00516E0C">
        <w:rPr>
          <w:color w:val="auto"/>
          <w:sz w:val="26"/>
          <w:szCs w:val="26"/>
        </w:rPr>
        <w:t xml:space="preserve"> requests.  Given </w:t>
      </w:r>
      <w:r w:rsidR="00515D9C">
        <w:rPr>
          <w:color w:val="auto"/>
          <w:sz w:val="26"/>
          <w:szCs w:val="26"/>
        </w:rPr>
        <w:t xml:space="preserve">the </w:t>
      </w:r>
      <w:r w:rsidR="00515D9C" w:rsidRPr="00A40F7B">
        <w:rPr>
          <w:color w:val="auto"/>
          <w:sz w:val="26"/>
          <w:szCs w:val="26"/>
        </w:rPr>
        <w:t xml:space="preserve">applicant’s failure to reply, </w:t>
      </w:r>
      <w:r w:rsidR="00FE7E7B">
        <w:rPr>
          <w:color w:val="auto"/>
          <w:sz w:val="26"/>
          <w:szCs w:val="26"/>
        </w:rPr>
        <w:t xml:space="preserve">and provide sufficient information to determine the applicant’s technical and financial fitness, </w:t>
      </w:r>
      <w:r w:rsidRPr="00A40F7B">
        <w:rPr>
          <w:color w:val="auto"/>
          <w:sz w:val="26"/>
          <w:szCs w:val="26"/>
        </w:rPr>
        <w:t>TMG Energy Solutions LLC</w:t>
      </w:r>
      <w:r w:rsidR="00874777" w:rsidRPr="00A40F7B">
        <w:rPr>
          <w:color w:val="auto"/>
          <w:sz w:val="26"/>
          <w:szCs w:val="26"/>
        </w:rPr>
        <w:t>’s</w:t>
      </w:r>
      <w:r w:rsidR="00F062CA" w:rsidRPr="00A40F7B">
        <w:rPr>
          <w:color w:val="auto"/>
          <w:sz w:val="26"/>
          <w:szCs w:val="26"/>
        </w:rPr>
        <w:t xml:space="preserve"> </w:t>
      </w:r>
      <w:r w:rsidR="00515D9C" w:rsidRPr="00A40F7B">
        <w:rPr>
          <w:color w:val="auto"/>
          <w:sz w:val="26"/>
          <w:szCs w:val="26"/>
        </w:rPr>
        <w:t>Application, to become a licensed electric generation supplier, as a broker/marketer</w:t>
      </w:r>
      <w:r w:rsidR="00AA7B70" w:rsidRPr="00A40F7B">
        <w:rPr>
          <w:color w:val="auto"/>
          <w:sz w:val="26"/>
          <w:szCs w:val="26"/>
        </w:rPr>
        <w:t xml:space="preserve"> for residential, small commercial (25 kW and under demand), large commercial (over 25 kW demand), and industrial customers in the electrical distribution company service</w:t>
      </w:r>
      <w:r w:rsidR="00515D9C" w:rsidRPr="00A40F7B">
        <w:rPr>
          <w:color w:val="auto"/>
          <w:sz w:val="26"/>
          <w:szCs w:val="26"/>
        </w:rPr>
        <w:t xml:space="preserve"> in the territories of Metropolitan Edison Company, PECO Energy</w:t>
      </w:r>
      <w:r w:rsidR="00515D9C" w:rsidRPr="00E84FF5">
        <w:rPr>
          <w:color w:val="auto"/>
          <w:sz w:val="26"/>
          <w:szCs w:val="26"/>
        </w:rPr>
        <w:t xml:space="preserve"> Company, PPL Electric Utilities Corporation, UGI Utilities, Inc.</w:t>
      </w:r>
      <w:r w:rsidR="00515D9C">
        <w:rPr>
          <w:color w:val="auto"/>
          <w:sz w:val="26"/>
          <w:szCs w:val="26"/>
        </w:rPr>
        <w:t xml:space="preserve">, and </w:t>
      </w:r>
      <w:r w:rsidR="00515D9C" w:rsidRPr="00120C46">
        <w:rPr>
          <w:color w:val="auto"/>
          <w:sz w:val="26"/>
          <w:szCs w:val="26"/>
        </w:rPr>
        <w:t>West Penn Power Company</w:t>
      </w:r>
      <w:r w:rsidR="00515D9C" w:rsidRPr="00E84FF5">
        <w:rPr>
          <w:color w:val="auto"/>
          <w:sz w:val="26"/>
          <w:szCs w:val="26"/>
        </w:rPr>
        <w:t xml:space="preserve"> within the Commonwealth of Pennsylvania</w:t>
      </w:r>
      <w:r w:rsidR="00515D9C">
        <w:rPr>
          <w:color w:val="auto"/>
          <w:sz w:val="26"/>
          <w:szCs w:val="26"/>
        </w:rPr>
        <w:t xml:space="preserve"> is denied </w:t>
      </w:r>
      <w:r w:rsidR="00F062CA" w:rsidRPr="00516E0C">
        <w:rPr>
          <w:color w:val="auto"/>
          <w:sz w:val="26"/>
          <w:szCs w:val="26"/>
        </w:rPr>
        <w:t>without</w:t>
      </w:r>
      <w:r w:rsidR="00F062CA">
        <w:rPr>
          <w:color w:val="auto"/>
          <w:sz w:val="26"/>
          <w:szCs w:val="26"/>
        </w:rPr>
        <w:t xml:space="preserve"> prejudice</w:t>
      </w:r>
      <w:r w:rsidR="00F062CA" w:rsidRPr="00267FA7">
        <w:rPr>
          <w:color w:val="auto"/>
          <w:spacing w:val="-3"/>
          <w:kern w:val="1"/>
          <w:sz w:val="26"/>
          <w:szCs w:val="26"/>
        </w:rPr>
        <w:t xml:space="preserve">; </w:t>
      </w:r>
      <w:r w:rsidR="00F062CA" w:rsidRPr="00267FA7">
        <w:rPr>
          <w:b/>
          <w:color w:val="auto"/>
          <w:spacing w:val="-3"/>
          <w:kern w:val="1"/>
          <w:sz w:val="26"/>
          <w:szCs w:val="26"/>
        </w:rPr>
        <w:t>THEREFORE,</w:t>
      </w:r>
    </w:p>
    <w:p w14:paraId="3672AD48" w14:textId="77777777" w:rsidR="00F062CA" w:rsidRPr="00267FA7" w:rsidRDefault="00F062CA" w:rsidP="00F062CA">
      <w:pPr>
        <w:suppressAutoHyphens/>
        <w:spacing w:line="360" w:lineRule="auto"/>
        <w:ind w:firstLine="1440"/>
        <w:jc w:val="both"/>
        <w:rPr>
          <w:color w:val="auto"/>
          <w:spacing w:val="-3"/>
          <w:kern w:val="1"/>
          <w:sz w:val="26"/>
          <w:szCs w:val="26"/>
        </w:rPr>
      </w:pPr>
    </w:p>
    <w:p w14:paraId="686E8323" w14:textId="77777777" w:rsidR="00F062CA" w:rsidRPr="00267FA7" w:rsidRDefault="00F062CA" w:rsidP="00630B07">
      <w:pPr>
        <w:suppressAutoHyphens/>
        <w:spacing w:line="360" w:lineRule="auto"/>
        <w:ind w:firstLine="720"/>
        <w:jc w:val="both"/>
        <w:rPr>
          <w:b/>
          <w:color w:val="auto"/>
          <w:spacing w:val="-3"/>
          <w:kern w:val="1"/>
          <w:sz w:val="26"/>
          <w:szCs w:val="26"/>
        </w:rPr>
      </w:pPr>
      <w:r w:rsidRPr="00267FA7">
        <w:rPr>
          <w:b/>
          <w:color w:val="auto"/>
          <w:spacing w:val="-3"/>
          <w:kern w:val="1"/>
          <w:sz w:val="26"/>
          <w:szCs w:val="26"/>
        </w:rPr>
        <w:t>IT IS ORDERED:</w:t>
      </w:r>
    </w:p>
    <w:p w14:paraId="72A9C9B3" w14:textId="77777777" w:rsidR="00F062CA" w:rsidRPr="00145694" w:rsidRDefault="00F062CA" w:rsidP="00F062CA">
      <w:pPr>
        <w:suppressAutoHyphens/>
        <w:spacing w:line="360" w:lineRule="auto"/>
        <w:ind w:firstLine="1440"/>
        <w:jc w:val="both"/>
        <w:rPr>
          <w:b/>
          <w:color w:val="auto"/>
          <w:spacing w:val="-3"/>
          <w:kern w:val="1"/>
          <w:sz w:val="26"/>
          <w:szCs w:val="26"/>
        </w:rPr>
      </w:pPr>
    </w:p>
    <w:p w14:paraId="76ABDF1F" w14:textId="39517450" w:rsidR="00F062CA" w:rsidRPr="0076280B" w:rsidRDefault="00F062CA" w:rsidP="00630B07">
      <w:pPr>
        <w:pStyle w:val="BodyText"/>
        <w:tabs>
          <w:tab w:val="clear" w:pos="0"/>
          <w:tab w:val="left" w:pos="1080"/>
        </w:tabs>
        <w:spacing w:line="360" w:lineRule="auto"/>
        <w:ind w:firstLine="720"/>
        <w:rPr>
          <w:color w:val="auto"/>
          <w:szCs w:val="26"/>
        </w:rPr>
      </w:pPr>
      <w:r w:rsidRPr="0076280B">
        <w:rPr>
          <w:color w:val="auto"/>
          <w:szCs w:val="26"/>
        </w:rPr>
        <w:t>1.</w:t>
      </w:r>
      <w:r w:rsidRPr="0076280B">
        <w:rPr>
          <w:color w:val="auto"/>
          <w:szCs w:val="26"/>
        </w:rPr>
        <w:tab/>
        <w:t xml:space="preserve">That the application of </w:t>
      </w:r>
      <w:r w:rsidR="00EF00C9" w:rsidRPr="0076280B">
        <w:rPr>
          <w:color w:val="auto"/>
          <w:szCs w:val="26"/>
        </w:rPr>
        <w:t>The M Group Energy Solutions, LLC d/b/a TMG Energy Solutions LLC</w:t>
      </w:r>
      <w:r w:rsidR="00591C54" w:rsidRPr="0076280B">
        <w:rPr>
          <w:color w:val="auto"/>
          <w:szCs w:val="26"/>
        </w:rPr>
        <w:t xml:space="preserve"> </w:t>
      </w:r>
      <w:r w:rsidR="00F04ED9" w:rsidRPr="00267FA7">
        <w:rPr>
          <w:color w:val="auto"/>
          <w:szCs w:val="26"/>
        </w:rPr>
        <w:t xml:space="preserve">to become a licensed electric generation supplier </w:t>
      </w:r>
      <w:r w:rsidR="00F04ED9">
        <w:rPr>
          <w:color w:val="auto"/>
          <w:szCs w:val="26"/>
        </w:rPr>
        <w:t xml:space="preserve">as a </w:t>
      </w:r>
      <w:r w:rsidR="00F04ED9" w:rsidRPr="00E84FF5">
        <w:rPr>
          <w:color w:val="auto"/>
          <w:szCs w:val="26"/>
        </w:rPr>
        <w:t>broker/marketer</w:t>
      </w:r>
      <w:r w:rsidR="00F04ED9">
        <w:rPr>
          <w:color w:val="auto"/>
          <w:szCs w:val="26"/>
        </w:rPr>
        <w:t xml:space="preserve"> for</w:t>
      </w:r>
      <w:r w:rsidR="00F04ED9" w:rsidRPr="00DF57AB">
        <w:rPr>
          <w:color w:val="auto"/>
          <w:szCs w:val="26"/>
        </w:rPr>
        <w:t xml:space="preserve"> residential, small commercial (25 kW and under demand), large commercial (over 25 kW demand),</w:t>
      </w:r>
      <w:r w:rsidR="00F04ED9">
        <w:rPr>
          <w:color w:val="auto"/>
          <w:szCs w:val="26"/>
        </w:rPr>
        <w:t xml:space="preserve"> and</w:t>
      </w:r>
      <w:r w:rsidR="00F04ED9" w:rsidRPr="00DF57AB">
        <w:rPr>
          <w:color w:val="auto"/>
          <w:szCs w:val="26"/>
        </w:rPr>
        <w:t xml:space="preserve"> industrial</w:t>
      </w:r>
      <w:r w:rsidR="00F04ED9">
        <w:rPr>
          <w:color w:val="auto"/>
          <w:szCs w:val="26"/>
        </w:rPr>
        <w:t xml:space="preserve"> </w:t>
      </w:r>
      <w:r w:rsidR="00F04ED9" w:rsidRPr="00DF57AB">
        <w:rPr>
          <w:color w:val="auto"/>
          <w:szCs w:val="26"/>
        </w:rPr>
        <w:t>customers</w:t>
      </w:r>
      <w:r w:rsidR="00F04ED9">
        <w:rPr>
          <w:color w:val="auto"/>
          <w:szCs w:val="26"/>
        </w:rPr>
        <w:t xml:space="preserve"> </w:t>
      </w:r>
      <w:r w:rsidR="00F04ED9" w:rsidRPr="00A9276C">
        <w:rPr>
          <w:color w:val="auto"/>
          <w:szCs w:val="26"/>
        </w:rPr>
        <w:t>in</w:t>
      </w:r>
      <w:r w:rsidR="00F04ED9">
        <w:rPr>
          <w:color w:val="auto"/>
          <w:szCs w:val="26"/>
        </w:rPr>
        <w:t xml:space="preserve"> the electrical distribution company service </w:t>
      </w:r>
      <w:r w:rsidR="00F04ED9" w:rsidRPr="00E84FF5">
        <w:rPr>
          <w:color w:val="auto"/>
          <w:szCs w:val="26"/>
        </w:rPr>
        <w:t xml:space="preserve">territories </w:t>
      </w:r>
      <w:r w:rsidR="00F04ED9" w:rsidRPr="00E84FF5">
        <w:rPr>
          <w:color w:val="auto"/>
          <w:szCs w:val="26"/>
        </w:rPr>
        <w:lastRenderedPageBreak/>
        <w:t>of Metropolitan Edison Company, PECO Energy Company, PPL Electric Utilities Corporation, UGI Utilities, Inc.</w:t>
      </w:r>
      <w:r w:rsidR="00F04ED9">
        <w:rPr>
          <w:color w:val="auto"/>
          <w:szCs w:val="26"/>
        </w:rPr>
        <w:t xml:space="preserve">, and </w:t>
      </w:r>
      <w:r w:rsidR="00F04ED9" w:rsidRPr="00120C46">
        <w:rPr>
          <w:color w:val="auto"/>
          <w:szCs w:val="26"/>
        </w:rPr>
        <w:t>West Penn Power Company</w:t>
      </w:r>
      <w:r w:rsidR="00F04ED9" w:rsidRPr="00E84FF5">
        <w:rPr>
          <w:color w:val="auto"/>
          <w:szCs w:val="26"/>
        </w:rPr>
        <w:t xml:space="preserve"> within the Commonwealth of Pennsylvania</w:t>
      </w:r>
      <w:r w:rsidR="00F04ED9">
        <w:rPr>
          <w:color w:val="auto"/>
          <w:szCs w:val="26"/>
        </w:rPr>
        <w:t xml:space="preserve"> </w:t>
      </w:r>
      <w:r w:rsidRPr="0076280B">
        <w:rPr>
          <w:color w:val="auto"/>
          <w:szCs w:val="26"/>
        </w:rPr>
        <w:t>is hereby denied, without prejudice, consistent with this Order.</w:t>
      </w:r>
    </w:p>
    <w:p w14:paraId="3A9B9548" w14:textId="77777777" w:rsidR="00F062CA" w:rsidRPr="0076280B" w:rsidRDefault="00F062CA" w:rsidP="00F062CA">
      <w:pPr>
        <w:suppressAutoHyphens/>
        <w:spacing w:line="360" w:lineRule="auto"/>
        <w:rPr>
          <w:color w:val="auto"/>
          <w:sz w:val="26"/>
          <w:szCs w:val="26"/>
        </w:rPr>
      </w:pPr>
      <w:r w:rsidRPr="0076280B">
        <w:rPr>
          <w:color w:val="auto"/>
          <w:sz w:val="26"/>
          <w:szCs w:val="26"/>
        </w:rPr>
        <w:tab/>
      </w:r>
      <w:r w:rsidRPr="0076280B">
        <w:rPr>
          <w:color w:val="auto"/>
          <w:sz w:val="26"/>
          <w:szCs w:val="26"/>
        </w:rPr>
        <w:tab/>
      </w:r>
    </w:p>
    <w:p w14:paraId="5E540121" w14:textId="03C11494" w:rsidR="00DB262C" w:rsidRDefault="00F062CA" w:rsidP="00630B07">
      <w:pPr>
        <w:tabs>
          <w:tab w:val="left" w:pos="1080"/>
        </w:tabs>
        <w:suppressAutoHyphens/>
        <w:spacing w:line="360" w:lineRule="auto"/>
        <w:ind w:firstLine="720"/>
        <w:rPr>
          <w:color w:val="auto"/>
          <w:sz w:val="26"/>
          <w:szCs w:val="26"/>
        </w:rPr>
      </w:pPr>
      <w:r w:rsidRPr="0076280B">
        <w:rPr>
          <w:color w:val="auto"/>
          <w:spacing w:val="-3"/>
          <w:kern w:val="1"/>
          <w:sz w:val="26"/>
          <w:szCs w:val="26"/>
        </w:rPr>
        <w:t xml:space="preserve">2. </w:t>
      </w:r>
      <w:r w:rsidRPr="0076280B">
        <w:rPr>
          <w:color w:val="auto"/>
          <w:spacing w:val="-3"/>
          <w:kern w:val="1"/>
          <w:sz w:val="26"/>
          <w:szCs w:val="26"/>
        </w:rPr>
        <w:tab/>
      </w:r>
      <w:r w:rsidR="00A40F7B" w:rsidRPr="00A40F7B">
        <w:rPr>
          <w:color w:val="auto"/>
          <w:spacing w:val="-3"/>
          <w:kern w:val="1"/>
          <w:sz w:val="26"/>
          <w:szCs w:val="26"/>
        </w:rPr>
        <w:t xml:space="preserve">That this proceeding at Docket No. </w:t>
      </w:r>
      <w:r w:rsidR="00467F76">
        <w:rPr>
          <w:color w:val="auto"/>
          <w:spacing w:val="-3"/>
          <w:kern w:val="1"/>
          <w:sz w:val="26"/>
          <w:szCs w:val="26"/>
        </w:rPr>
        <w:t>A-</w:t>
      </w:r>
      <w:r w:rsidR="00A40F7B" w:rsidRPr="00A40F7B">
        <w:rPr>
          <w:color w:val="auto"/>
          <w:spacing w:val="-3"/>
          <w:kern w:val="1"/>
          <w:sz w:val="26"/>
          <w:szCs w:val="26"/>
        </w:rPr>
        <w:t>2021-3025420</w:t>
      </w:r>
      <w:r w:rsidR="00A40F7B">
        <w:rPr>
          <w:color w:val="auto"/>
          <w:spacing w:val="-3"/>
          <w:kern w:val="1"/>
          <w:sz w:val="26"/>
          <w:szCs w:val="26"/>
        </w:rPr>
        <w:t xml:space="preserve"> </w:t>
      </w:r>
      <w:r w:rsidR="00A40F7B" w:rsidRPr="00A40F7B">
        <w:rPr>
          <w:color w:val="auto"/>
          <w:spacing w:val="-3"/>
          <w:kern w:val="1"/>
          <w:sz w:val="26"/>
          <w:szCs w:val="26"/>
        </w:rPr>
        <w:t>be closed.</w:t>
      </w:r>
    </w:p>
    <w:p w14:paraId="6F0B6A55" w14:textId="41B18622" w:rsidR="00F062CA" w:rsidRDefault="00F062CA" w:rsidP="00A40F7B">
      <w:pPr>
        <w:tabs>
          <w:tab w:val="left" w:pos="1080"/>
        </w:tabs>
        <w:suppressAutoHyphens/>
        <w:spacing w:line="360" w:lineRule="auto"/>
        <w:ind w:firstLine="720"/>
        <w:rPr>
          <w:color w:val="auto"/>
          <w:spacing w:val="-3"/>
          <w:sz w:val="26"/>
          <w:szCs w:val="26"/>
        </w:rPr>
      </w:pPr>
    </w:p>
    <w:p w14:paraId="756B5FEE" w14:textId="75C0E891" w:rsidR="00F062CA" w:rsidRPr="00145694" w:rsidRDefault="000B4F07" w:rsidP="00F062CA">
      <w:pPr>
        <w:tabs>
          <w:tab w:val="left" w:pos="5040"/>
        </w:tabs>
        <w:rPr>
          <w:color w:val="auto"/>
          <w:sz w:val="26"/>
          <w:szCs w:val="26"/>
        </w:rPr>
      </w:pPr>
      <w:r w:rsidRPr="009F01BA">
        <w:rPr>
          <w:b/>
          <w:noProof/>
          <w:sz w:val="20"/>
        </w:rPr>
        <w:drawing>
          <wp:anchor distT="0" distB="0" distL="114300" distR="114300" simplePos="0" relativeHeight="251659264" behindDoc="1" locked="0" layoutInCell="1" allowOverlap="1" wp14:anchorId="756302C7" wp14:editId="1748965A">
            <wp:simplePos x="0" y="0"/>
            <wp:positionH relativeFrom="column">
              <wp:posOffset>3105150</wp:posOffset>
            </wp:positionH>
            <wp:positionV relativeFrom="paragraph">
              <wp:posOffset>55880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062CA" w:rsidRPr="00145694">
        <w:rPr>
          <w:color w:val="auto"/>
          <w:sz w:val="26"/>
          <w:szCs w:val="26"/>
        </w:rPr>
        <w:tab/>
      </w:r>
      <w:r w:rsidR="00F062CA" w:rsidRPr="00145694">
        <w:rPr>
          <w:b/>
          <w:color w:val="auto"/>
          <w:sz w:val="26"/>
          <w:szCs w:val="26"/>
        </w:rPr>
        <w:t>BY THE COMMISSION,</w:t>
      </w:r>
    </w:p>
    <w:p w14:paraId="334C372E" w14:textId="2ACC2C01" w:rsidR="00F062CA" w:rsidRPr="00145694" w:rsidRDefault="00F062CA" w:rsidP="00F062CA">
      <w:pPr>
        <w:tabs>
          <w:tab w:val="left" w:pos="5040"/>
        </w:tabs>
        <w:rPr>
          <w:color w:val="auto"/>
          <w:sz w:val="26"/>
          <w:szCs w:val="26"/>
        </w:rPr>
      </w:pPr>
    </w:p>
    <w:p w14:paraId="73253134" w14:textId="5E9B471C" w:rsidR="00F062CA" w:rsidRDefault="00F062CA" w:rsidP="00F062CA">
      <w:pPr>
        <w:tabs>
          <w:tab w:val="left" w:pos="5040"/>
        </w:tabs>
        <w:rPr>
          <w:color w:val="auto"/>
          <w:sz w:val="26"/>
          <w:szCs w:val="26"/>
        </w:rPr>
      </w:pPr>
    </w:p>
    <w:p w14:paraId="0603E6C0" w14:textId="77777777" w:rsidR="0076280B" w:rsidRPr="00145694" w:rsidRDefault="0076280B" w:rsidP="00F062CA">
      <w:pPr>
        <w:tabs>
          <w:tab w:val="left" w:pos="5040"/>
        </w:tabs>
        <w:rPr>
          <w:color w:val="auto"/>
          <w:sz w:val="26"/>
          <w:szCs w:val="26"/>
        </w:rPr>
      </w:pPr>
    </w:p>
    <w:p w14:paraId="74DD8D73" w14:textId="77777777" w:rsidR="00F062CA" w:rsidRPr="00145694" w:rsidRDefault="00F062CA" w:rsidP="00F062CA">
      <w:pPr>
        <w:tabs>
          <w:tab w:val="left" w:pos="5040"/>
        </w:tabs>
        <w:rPr>
          <w:color w:val="auto"/>
          <w:sz w:val="26"/>
          <w:szCs w:val="26"/>
        </w:rPr>
      </w:pPr>
      <w:r w:rsidRPr="00145694">
        <w:rPr>
          <w:color w:val="auto"/>
          <w:sz w:val="26"/>
          <w:szCs w:val="26"/>
        </w:rPr>
        <w:tab/>
      </w:r>
      <w:r>
        <w:rPr>
          <w:color w:val="auto"/>
          <w:sz w:val="26"/>
          <w:szCs w:val="26"/>
        </w:rPr>
        <w:t>Rosemary Chiavetta</w:t>
      </w:r>
    </w:p>
    <w:p w14:paraId="58AA9C0E" w14:textId="77777777" w:rsidR="0076280B" w:rsidRDefault="00F062CA" w:rsidP="0076280B">
      <w:pPr>
        <w:tabs>
          <w:tab w:val="left" w:pos="5040"/>
        </w:tabs>
        <w:spacing w:line="360" w:lineRule="auto"/>
        <w:rPr>
          <w:color w:val="auto"/>
          <w:sz w:val="26"/>
          <w:szCs w:val="26"/>
        </w:rPr>
      </w:pPr>
      <w:r w:rsidRPr="00145694">
        <w:rPr>
          <w:color w:val="auto"/>
          <w:sz w:val="26"/>
          <w:szCs w:val="26"/>
        </w:rPr>
        <w:tab/>
        <w:t>Secretary</w:t>
      </w:r>
    </w:p>
    <w:p w14:paraId="5310C11D" w14:textId="7CE78372" w:rsidR="00F062CA" w:rsidRPr="00145694" w:rsidRDefault="00F062CA" w:rsidP="0076280B">
      <w:pPr>
        <w:tabs>
          <w:tab w:val="left" w:pos="5040"/>
        </w:tabs>
        <w:spacing w:line="360" w:lineRule="auto"/>
        <w:rPr>
          <w:color w:val="auto"/>
          <w:sz w:val="26"/>
          <w:szCs w:val="26"/>
        </w:rPr>
      </w:pPr>
      <w:r w:rsidRPr="00145694">
        <w:rPr>
          <w:color w:val="auto"/>
          <w:sz w:val="26"/>
          <w:szCs w:val="26"/>
        </w:rPr>
        <w:t>(SEAL)</w:t>
      </w:r>
    </w:p>
    <w:p w14:paraId="1200B7D8" w14:textId="686FE32C" w:rsidR="00F062CA" w:rsidRPr="00145694" w:rsidRDefault="00F062CA" w:rsidP="00F062CA">
      <w:pPr>
        <w:tabs>
          <w:tab w:val="left" w:pos="4320"/>
        </w:tabs>
        <w:spacing w:line="360" w:lineRule="auto"/>
        <w:rPr>
          <w:color w:val="auto"/>
          <w:sz w:val="26"/>
          <w:szCs w:val="26"/>
        </w:rPr>
      </w:pPr>
      <w:r>
        <w:rPr>
          <w:color w:val="auto"/>
          <w:sz w:val="26"/>
          <w:szCs w:val="26"/>
        </w:rPr>
        <w:t xml:space="preserve">ORDER ADOPTED: </w:t>
      </w:r>
      <w:r w:rsidR="00516E0C">
        <w:rPr>
          <w:color w:val="auto"/>
          <w:sz w:val="26"/>
          <w:szCs w:val="26"/>
        </w:rPr>
        <w:t xml:space="preserve">February </w:t>
      </w:r>
      <w:r w:rsidR="00905440">
        <w:rPr>
          <w:color w:val="auto"/>
          <w:sz w:val="26"/>
          <w:szCs w:val="26"/>
        </w:rPr>
        <w:t>24</w:t>
      </w:r>
      <w:r w:rsidR="00516E0C">
        <w:rPr>
          <w:color w:val="auto"/>
          <w:sz w:val="26"/>
          <w:szCs w:val="26"/>
        </w:rPr>
        <w:t>, 2022</w:t>
      </w:r>
    </w:p>
    <w:p w14:paraId="26C517D5" w14:textId="23B93669" w:rsidR="000B4F07" w:rsidRPr="000B4F07" w:rsidRDefault="00F062CA" w:rsidP="0076280B">
      <w:pPr>
        <w:tabs>
          <w:tab w:val="left" w:pos="4320"/>
        </w:tabs>
        <w:spacing w:line="360" w:lineRule="auto"/>
        <w:rPr>
          <w:color w:val="auto"/>
          <w:sz w:val="26"/>
          <w:szCs w:val="26"/>
        </w:rPr>
      </w:pPr>
      <w:r>
        <w:rPr>
          <w:color w:val="auto"/>
          <w:sz w:val="26"/>
          <w:szCs w:val="26"/>
        </w:rPr>
        <w:t>ORDER ENTERED:</w:t>
      </w:r>
      <w:r w:rsidR="000B4F07">
        <w:rPr>
          <w:color w:val="auto"/>
          <w:sz w:val="26"/>
          <w:szCs w:val="26"/>
        </w:rPr>
        <w:t xml:space="preserve">  February 24, 2022</w:t>
      </w:r>
    </w:p>
    <w:sectPr w:rsidR="000B4F07" w:rsidRPr="000B4F07" w:rsidSect="00875EF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BF98" w14:textId="77777777" w:rsidR="008D5C35" w:rsidRDefault="008D5C35" w:rsidP="00875EFD">
      <w:r>
        <w:separator/>
      </w:r>
    </w:p>
  </w:endnote>
  <w:endnote w:type="continuationSeparator" w:id="0">
    <w:p w14:paraId="7E0058A1" w14:textId="77777777" w:rsidR="008D5C35" w:rsidRDefault="008D5C35" w:rsidP="008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590154"/>
      <w:docPartObj>
        <w:docPartGallery w:val="Page Numbers (Bottom of Page)"/>
        <w:docPartUnique/>
      </w:docPartObj>
    </w:sdtPr>
    <w:sdtEndPr>
      <w:rPr>
        <w:noProof/>
      </w:rPr>
    </w:sdtEndPr>
    <w:sdtContent>
      <w:p w14:paraId="1A6B22B4" w14:textId="2D8C53A9" w:rsidR="00875EFD" w:rsidRDefault="00875EFD">
        <w:pPr>
          <w:pStyle w:val="Footer"/>
          <w:jc w:val="center"/>
        </w:pPr>
        <w:r>
          <w:fldChar w:fldCharType="begin"/>
        </w:r>
        <w:r>
          <w:instrText xml:space="preserve"> PAGE   \* MERGEFORMAT </w:instrText>
        </w:r>
        <w:r>
          <w:fldChar w:fldCharType="separate"/>
        </w:r>
        <w:r w:rsidR="00156D45">
          <w:rPr>
            <w:noProof/>
          </w:rPr>
          <w:t>3</w:t>
        </w:r>
        <w:r>
          <w:rPr>
            <w:noProof/>
          </w:rPr>
          <w:fldChar w:fldCharType="end"/>
        </w:r>
      </w:p>
    </w:sdtContent>
  </w:sdt>
  <w:p w14:paraId="1B1F140E" w14:textId="77777777" w:rsidR="00875EFD" w:rsidRDefault="0087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D541" w14:textId="77777777" w:rsidR="008D5C35" w:rsidRDefault="008D5C35" w:rsidP="00875EFD">
      <w:r>
        <w:separator/>
      </w:r>
    </w:p>
  </w:footnote>
  <w:footnote w:type="continuationSeparator" w:id="0">
    <w:p w14:paraId="5751CA25" w14:textId="77777777" w:rsidR="008D5C35" w:rsidRDefault="008D5C35" w:rsidP="0087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FD"/>
    <w:rsid w:val="00005470"/>
    <w:rsid w:val="0003204A"/>
    <w:rsid w:val="00035FF5"/>
    <w:rsid w:val="00056D89"/>
    <w:rsid w:val="00073F6C"/>
    <w:rsid w:val="00075561"/>
    <w:rsid w:val="00085138"/>
    <w:rsid w:val="000A7872"/>
    <w:rsid w:val="000B4F07"/>
    <w:rsid w:val="000C2F6F"/>
    <w:rsid w:val="000C3618"/>
    <w:rsid w:val="000E3598"/>
    <w:rsid w:val="000E66E1"/>
    <w:rsid w:val="000E74AF"/>
    <w:rsid w:val="001063E3"/>
    <w:rsid w:val="00116BA8"/>
    <w:rsid w:val="00120C46"/>
    <w:rsid w:val="001562B8"/>
    <w:rsid w:val="00156D45"/>
    <w:rsid w:val="00161CEC"/>
    <w:rsid w:val="00166217"/>
    <w:rsid w:val="00184B56"/>
    <w:rsid w:val="001A6023"/>
    <w:rsid w:val="001A687D"/>
    <w:rsid w:val="001C2A4A"/>
    <w:rsid w:val="001E2D75"/>
    <w:rsid w:val="001E49ED"/>
    <w:rsid w:val="001E617D"/>
    <w:rsid w:val="001F2A67"/>
    <w:rsid w:val="00202F52"/>
    <w:rsid w:val="002032F2"/>
    <w:rsid w:val="00206D39"/>
    <w:rsid w:val="002167DB"/>
    <w:rsid w:val="002167E0"/>
    <w:rsid w:val="00221CCA"/>
    <w:rsid w:val="0023139F"/>
    <w:rsid w:val="00247A74"/>
    <w:rsid w:val="00250692"/>
    <w:rsid w:val="00260704"/>
    <w:rsid w:val="002872E3"/>
    <w:rsid w:val="002A228C"/>
    <w:rsid w:val="002C7A5A"/>
    <w:rsid w:val="002D5012"/>
    <w:rsid w:val="002E3920"/>
    <w:rsid w:val="002F2454"/>
    <w:rsid w:val="002F5ECC"/>
    <w:rsid w:val="00313C68"/>
    <w:rsid w:val="003616B3"/>
    <w:rsid w:val="003B7372"/>
    <w:rsid w:val="003C3507"/>
    <w:rsid w:val="003E4C18"/>
    <w:rsid w:val="00411AF7"/>
    <w:rsid w:val="004215D0"/>
    <w:rsid w:val="004226D7"/>
    <w:rsid w:val="00436A4F"/>
    <w:rsid w:val="00442EDA"/>
    <w:rsid w:val="00446901"/>
    <w:rsid w:val="00467F76"/>
    <w:rsid w:val="00474521"/>
    <w:rsid w:val="004818F0"/>
    <w:rsid w:val="004A25FC"/>
    <w:rsid w:val="004C2002"/>
    <w:rsid w:val="004C63A6"/>
    <w:rsid w:val="004D69C1"/>
    <w:rsid w:val="004E640B"/>
    <w:rsid w:val="00501502"/>
    <w:rsid w:val="00501576"/>
    <w:rsid w:val="005022C7"/>
    <w:rsid w:val="00502DCB"/>
    <w:rsid w:val="0051203A"/>
    <w:rsid w:val="00515D9C"/>
    <w:rsid w:val="00516E0C"/>
    <w:rsid w:val="0052150F"/>
    <w:rsid w:val="00552EE6"/>
    <w:rsid w:val="005620A2"/>
    <w:rsid w:val="005749F8"/>
    <w:rsid w:val="00591C54"/>
    <w:rsid w:val="005A10A5"/>
    <w:rsid w:val="005B062D"/>
    <w:rsid w:val="0060432A"/>
    <w:rsid w:val="00620E06"/>
    <w:rsid w:val="00625BA2"/>
    <w:rsid w:val="00626977"/>
    <w:rsid w:val="00630B07"/>
    <w:rsid w:val="006910C2"/>
    <w:rsid w:val="006A3956"/>
    <w:rsid w:val="006B7F98"/>
    <w:rsid w:val="006C21B9"/>
    <w:rsid w:val="006E1776"/>
    <w:rsid w:val="006F4BC7"/>
    <w:rsid w:val="006F4D19"/>
    <w:rsid w:val="006F7A6E"/>
    <w:rsid w:val="0074107C"/>
    <w:rsid w:val="007446C5"/>
    <w:rsid w:val="007535EE"/>
    <w:rsid w:val="00756CD0"/>
    <w:rsid w:val="0076280B"/>
    <w:rsid w:val="007A5FBA"/>
    <w:rsid w:val="007B7015"/>
    <w:rsid w:val="007F17D9"/>
    <w:rsid w:val="00810A4A"/>
    <w:rsid w:val="00811349"/>
    <w:rsid w:val="00813B04"/>
    <w:rsid w:val="0082302F"/>
    <w:rsid w:val="0084669E"/>
    <w:rsid w:val="00864D66"/>
    <w:rsid w:val="0087254F"/>
    <w:rsid w:val="00874777"/>
    <w:rsid w:val="00875EFD"/>
    <w:rsid w:val="008A5CE5"/>
    <w:rsid w:val="008A7DC5"/>
    <w:rsid w:val="008B0CAE"/>
    <w:rsid w:val="008B3502"/>
    <w:rsid w:val="008B4379"/>
    <w:rsid w:val="008D5C35"/>
    <w:rsid w:val="008D7436"/>
    <w:rsid w:val="00900451"/>
    <w:rsid w:val="00905440"/>
    <w:rsid w:val="00914F9D"/>
    <w:rsid w:val="0091765E"/>
    <w:rsid w:val="00917906"/>
    <w:rsid w:val="00931C89"/>
    <w:rsid w:val="00946895"/>
    <w:rsid w:val="009628A4"/>
    <w:rsid w:val="00990A72"/>
    <w:rsid w:val="009A27AF"/>
    <w:rsid w:val="009C0021"/>
    <w:rsid w:val="009C160B"/>
    <w:rsid w:val="009C5787"/>
    <w:rsid w:val="009D4162"/>
    <w:rsid w:val="009D5AEE"/>
    <w:rsid w:val="00A127E6"/>
    <w:rsid w:val="00A2441A"/>
    <w:rsid w:val="00A31355"/>
    <w:rsid w:val="00A340B4"/>
    <w:rsid w:val="00A40F7B"/>
    <w:rsid w:val="00A55CBA"/>
    <w:rsid w:val="00A92628"/>
    <w:rsid w:val="00AA58B4"/>
    <w:rsid w:val="00AA7B70"/>
    <w:rsid w:val="00AB36E0"/>
    <w:rsid w:val="00AE637D"/>
    <w:rsid w:val="00AF100A"/>
    <w:rsid w:val="00B03D7C"/>
    <w:rsid w:val="00B06B4D"/>
    <w:rsid w:val="00B44121"/>
    <w:rsid w:val="00B52C43"/>
    <w:rsid w:val="00B53C96"/>
    <w:rsid w:val="00B61072"/>
    <w:rsid w:val="00B75DAE"/>
    <w:rsid w:val="00B84E07"/>
    <w:rsid w:val="00B85AA6"/>
    <w:rsid w:val="00B92AC1"/>
    <w:rsid w:val="00BB0F5F"/>
    <w:rsid w:val="00BB6BA9"/>
    <w:rsid w:val="00BB6C33"/>
    <w:rsid w:val="00BE0D88"/>
    <w:rsid w:val="00BE2D77"/>
    <w:rsid w:val="00BE2ED0"/>
    <w:rsid w:val="00BE346D"/>
    <w:rsid w:val="00C17099"/>
    <w:rsid w:val="00C36101"/>
    <w:rsid w:val="00C442B8"/>
    <w:rsid w:val="00C53409"/>
    <w:rsid w:val="00C56C7E"/>
    <w:rsid w:val="00C66229"/>
    <w:rsid w:val="00C824F6"/>
    <w:rsid w:val="00C84BDB"/>
    <w:rsid w:val="00C9129D"/>
    <w:rsid w:val="00C96763"/>
    <w:rsid w:val="00CC322C"/>
    <w:rsid w:val="00D40F9B"/>
    <w:rsid w:val="00D85B60"/>
    <w:rsid w:val="00DB262C"/>
    <w:rsid w:val="00DC09D1"/>
    <w:rsid w:val="00DE0226"/>
    <w:rsid w:val="00DE0735"/>
    <w:rsid w:val="00DE451A"/>
    <w:rsid w:val="00DF650F"/>
    <w:rsid w:val="00E10653"/>
    <w:rsid w:val="00E25848"/>
    <w:rsid w:val="00E609A5"/>
    <w:rsid w:val="00E66F07"/>
    <w:rsid w:val="00E84FF5"/>
    <w:rsid w:val="00E92AAD"/>
    <w:rsid w:val="00E970E9"/>
    <w:rsid w:val="00EA78B1"/>
    <w:rsid w:val="00EB3042"/>
    <w:rsid w:val="00ED69D4"/>
    <w:rsid w:val="00EF00C9"/>
    <w:rsid w:val="00EF4C63"/>
    <w:rsid w:val="00F03F5A"/>
    <w:rsid w:val="00F04ED9"/>
    <w:rsid w:val="00F062CA"/>
    <w:rsid w:val="00F465BF"/>
    <w:rsid w:val="00F80A9F"/>
    <w:rsid w:val="00F8520E"/>
    <w:rsid w:val="00FA30DF"/>
    <w:rsid w:val="00FB47FA"/>
    <w:rsid w:val="00FC2A13"/>
    <w:rsid w:val="00FE11D1"/>
    <w:rsid w:val="00FE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4CE2"/>
  <w15:docId w15:val="{C5A71521-9FC2-42C5-AB35-C7478C6F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 w:type="paragraph" w:styleId="NoSpacing">
    <w:name w:val="No Spacing"/>
    <w:uiPriority w:val="1"/>
    <w:qFormat/>
    <w:rsid w:val="00874777"/>
    <w:pPr>
      <w:spacing w:after="0" w:line="240" w:lineRule="auto"/>
    </w:pPr>
    <w:rPr>
      <w:rFonts w:ascii="Courier New" w:eastAsia="Times New Roman" w:hAnsi="Courier New" w:cs="Times New Roman"/>
      <w:sz w:val="24"/>
      <w:szCs w:val="20"/>
    </w:rPr>
  </w:style>
  <w:style w:type="paragraph" w:customStyle="1" w:styleId="p5">
    <w:name w:val="p5"/>
    <w:basedOn w:val="Normal"/>
    <w:rsid w:val="00156D45"/>
    <w:pPr>
      <w:widowControl w:val="0"/>
      <w:tabs>
        <w:tab w:val="left" w:pos="391"/>
      </w:tabs>
      <w:autoSpaceDE w:val="0"/>
      <w:autoSpaceDN w:val="0"/>
      <w:adjustRightInd w:val="0"/>
      <w:ind w:left="1049"/>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1187">
      <w:bodyDiv w:val="1"/>
      <w:marLeft w:val="0"/>
      <w:marRight w:val="0"/>
      <w:marTop w:val="0"/>
      <w:marBottom w:val="0"/>
      <w:divBdr>
        <w:top w:val="none" w:sz="0" w:space="0" w:color="auto"/>
        <w:left w:val="none" w:sz="0" w:space="0" w:color="auto"/>
        <w:bottom w:val="none" w:sz="0" w:space="0" w:color="auto"/>
        <w:right w:val="none" w:sz="0" w:space="0" w:color="auto"/>
      </w:divBdr>
    </w:div>
    <w:div w:id="6208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Sheffer, Ryan</cp:lastModifiedBy>
  <cp:revision>3</cp:revision>
  <cp:lastPrinted>2012-03-01T17:50:00Z</cp:lastPrinted>
  <dcterms:created xsi:type="dcterms:W3CDTF">2022-02-04T18:54:00Z</dcterms:created>
  <dcterms:modified xsi:type="dcterms:W3CDTF">2022-02-24T16:19:00Z</dcterms:modified>
</cp:coreProperties>
</file>