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1D7F9A" w14:textId="77777777" w:rsidR="004E1FBF" w:rsidRPr="00B34E15" w:rsidRDefault="004E1FBF" w:rsidP="001D0EFB">
      <w:pPr>
        <w:widowControl/>
        <w:suppressAutoHyphens/>
        <w:jc w:val="center"/>
        <w:rPr>
          <w:b/>
          <w:sz w:val="26"/>
          <w:szCs w:val="26"/>
        </w:rPr>
      </w:pPr>
      <w:r w:rsidRPr="00B34E15">
        <w:rPr>
          <w:b/>
          <w:sz w:val="26"/>
          <w:szCs w:val="26"/>
        </w:rPr>
        <w:t>PENNSYLVANIA</w:t>
      </w:r>
    </w:p>
    <w:p w14:paraId="7FB516DA" w14:textId="77777777" w:rsidR="004E1FBF" w:rsidRPr="00B34E15" w:rsidRDefault="004E1FBF" w:rsidP="001D0EFB">
      <w:pPr>
        <w:widowControl/>
        <w:suppressAutoHyphens/>
        <w:jc w:val="center"/>
        <w:rPr>
          <w:sz w:val="26"/>
          <w:szCs w:val="26"/>
        </w:rPr>
      </w:pPr>
      <w:r w:rsidRPr="00B34E15">
        <w:rPr>
          <w:b/>
          <w:sz w:val="26"/>
          <w:szCs w:val="26"/>
        </w:rPr>
        <w:t>PUBLIC UTILITY COMMISSION</w:t>
      </w:r>
    </w:p>
    <w:p w14:paraId="613A9637" w14:textId="54255CC8" w:rsidR="004E1FBF" w:rsidRPr="00B34E15" w:rsidRDefault="004E1FBF" w:rsidP="001D0EFB">
      <w:pPr>
        <w:widowControl/>
        <w:suppressAutoHyphens/>
        <w:jc w:val="center"/>
        <w:rPr>
          <w:b/>
          <w:sz w:val="26"/>
          <w:szCs w:val="26"/>
        </w:rPr>
      </w:pPr>
      <w:r w:rsidRPr="00B34E15">
        <w:rPr>
          <w:b/>
          <w:sz w:val="26"/>
          <w:szCs w:val="26"/>
        </w:rPr>
        <w:t>Harrisburg, PA</w:t>
      </w:r>
      <w:r w:rsidR="00C37561">
        <w:rPr>
          <w:b/>
          <w:sz w:val="26"/>
          <w:szCs w:val="26"/>
        </w:rPr>
        <w:t xml:space="preserve"> </w:t>
      </w:r>
      <w:r w:rsidRPr="00B34E15">
        <w:rPr>
          <w:b/>
          <w:sz w:val="26"/>
          <w:szCs w:val="26"/>
        </w:rPr>
        <w:t xml:space="preserve"> 171</w:t>
      </w:r>
      <w:r>
        <w:rPr>
          <w:b/>
          <w:sz w:val="26"/>
          <w:szCs w:val="26"/>
        </w:rPr>
        <w:t>20</w:t>
      </w:r>
    </w:p>
    <w:p w14:paraId="16A6D7D3" w14:textId="116895D8" w:rsidR="004E1FBF" w:rsidRDefault="004E1FBF" w:rsidP="001D0EFB">
      <w:pPr>
        <w:widowControl/>
        <w:suppressAutoHyphens/>
        <w:rPr>
          <w:sz w:val="26"/>
          <w:szCs w:val="26"/>
        </w:rPr>
      </w:pPr>
    </w:p>
    <w:p w14:paraId="74493929" w14:textId="77777777" w:rsidR="00C37561" w:rsidRPr="00B34E15" w:rsidRDefault="00C37561" w:rsidP="001D0EFB">
      <w:pPr>
        <w:widowControl/>
        <w:suppressAutoHyphens/>
        <w:rPr>
          <w:sz w:val="26"/>
          <w:szCs w:val="26"/>
        </w:rPr>
      </w:pPr>
    </w:p>
    <w:p w14:paraId="19B27094" w14:textId="09E935C7" w:rsidR="004E1FBF" w:rsidRPr="00B34E15" w:rsidRDefault="004E1FBF" w:rsidP="001D0EFB">
      <w:pPr>
        <w:widowControl/>
        <w:suppressAutoHyphens/>
        <w:jc w:val="right"/>
        <w:rPr>
          <w:sz w:val="26"/>
          <w:szCs w:val="26"/>
        </w:rPr>
      </w:pPr>
      <w:r w:rsidRPr="00B34E15">
        <w:rPr>
          <w:sz w:val="26"/>
          <w:szCs w:val="26"/>
        </w:rPr>
        <w:t xml:space="preserve">Public Meeting held </w:t>
      </w:r>
      <w:r w:rsidR="001F20D6">
        <w:rPr>
          <w:sz w:val="26"/>
          <w:szCs w:val="26"/>
        </w:rPr>
        <w:t>February 24</w:t>
      </w:r>
      <w:r w:rsidRPr="00B34E15">
        <w:rPr>
          <w:sz w:val="26"/>
          <w:szCs w:val="26"/>
        </w:rPr>
        <w:t>, 20</w:t>
      </w:r>
      <w:r>
        <w:rPr>
          <w:sz w:val="26"/>
          <w:szCs w:val="26"/>
        </w:rPr>
        <w:t>2</w:t>
      </w:r>
      <w:r w:rsidR="001F20D6">
        <w:rPr>
          <w:sz w:val="26"/>
          <w:szCs w:val="26"/>
        </w:rPr>
        <w:t>2</w:t>
      </w:r>
    </w:p>
    <w:p w14:paraId="6D9596B5" w14:textId="77777777" w:rsidR="004E1FBF" w:rsidRDefault="004E1FBF" w:rsidP="001D0EFB">
      <w:pPr>
        <w:widowControl/>
        <w:suppressAutoHyphens/>
        <w:jc w:val="right"/>
        <w:rPr>
          <w:sz w:val="26"/>
          <w:szCs w:val="26"/>
        </w:rPr>
      </w:pPr>
    </w:p>
    <w:p w14:paraId="1EC39FC2" w14:textId="77777777" w:rsidR="004E1FBF" w:rsidRPr="00B34E15" w:rsidRDefault="004E1FBF" w:rsidP="001D0EFB">
      <w:pPr>
        <w:widowControl/>
        <w:suppressAutoHyphens/>
        <w:jc w:val="right"/>
        <w:rPr>
          <w:sz w:val="26"/>
          <w:szCs w:val="26"/>
        </w:rPr>
      </w:pPr>
    </w:p>
    <w:p w14:paraId="51D48EA5" w14:textId="77777777" w:rsidR="004E1FBF" w:rsidRPr="00B34E15" w:rsidRDefault="004E1FBF" w:rsidP="001D0EFB">
      <w:pPr>
        <w:widowControl/>
        <w:suppressAutoHyphens/>
        <w:rPr>
          <w:sz w:val="26"/>
          <w:szCs w:val="26"/>
        </w:rPr>
      </w:pPr>
      <w:r w:rsidRPr="00B34E15">
        <w:rPr>
          <w:sz w:val="26"/>
          <w:szCs w:val="26"/>
        </w:rPr>
        <w:t>Commissioners Present:</w:t>
      </w:r>
    </w:p>
    <w:p w14:paraId="6271407B" w14:textId="77777777" w:rsidR="004E1FBF" w:rsidRPr="00B34E15" w:rsidRDefault="004E1FBF" w:rsidP="001D0EFB">
      <w:pPr>
        <w:widowControl/>
        <w:suppressAutoHyphens/>
        <w:rPr>
          <w:sz w:val="26"/>
          <w:szCs w:val="26"/>
        </w:rPr>
      </w:pPr>
    </w:p>
    <w:p w14:paraId="2DC3A825" w14:textId="77777777" w:rsidR="004E1FBF" w:rsidRPr="00B34E15" w:rsidRDefault="004E1FBF" w:rsidP="001D0EFB">
      <w:pPr>
        <w:widowControl/>
        <w:ind w:firstLine="720"/>
        <w:rPr>
          <w:sz w:val="26"/>
          <w:szCs w:val="26"/>
        </w:rPr>
      </w:pPr>
      <w:r>
        <w:rPr>
          <w:sz w:val="26"/>
          <w:szCs w:val="26"/>
        </w:rPr>
        <w:t>Gladys Brown Dutrieuille, Chairman</w:t>
      </w:r>
    </w:p>
    <w:p w14:paraId="461657C7" w14:textId="77777777" w:rsidR="004E1FBF" w:rsidRPr="00B34E15" w:rsidRDefault="004E1FBF" w:rsidP="001D0EFB">
      <w:pPr>
        <w:widowControl/>
        <w:ind w:firstLine="720"/>
        <w:rPr>
          <w:sz w:val="26"/>
          <w:szCs w:val="26"/>
        </w:rPr>
      </w:pPr>
      <w:r w:rsidRPr="00B34E15">
        <w:rPr>
          <w:sz w:val="26"/>
          <w:szCs w:val="26"/>
        </w:rPr>
        <w:t>John F. Coleman, Jr., Vice Chairman</w:t>
      </w:r>
      <w:r>
        <w:rPr>
          <w:sz w:val="26"/>
          <w:szCs w:val="26"/>
        </w:rPr>
        <w:t xml:space="preserve"> </w:t>
      </w:r>
    </w:p>
    <w:p w14:paraId="623239F1" w14:textId="77777777" w:rsidR="004E1FBF" w:rsidRPr="00B34E15" w:rsidRDefault="004E1FBF" w:rsidP="001D0EFB">
      <w:pPr>
        <w:widowControl/>
        <w:ind w:firstLine="720"/>
        <w:rPr>
          <w:sz w:val="26"/>
          <w:szCs w:val="26"/>
        </w:rPr>
      </w:pPr>
      <w:r>
        <w:rPr>
          <w:sz w:val="26"/>
          <w:szCs w:val="26"/>
        </w:rPr>
        <w:t>Ralph V. Yanora</w:t>
      </w:r>
    </w:p>
    <w:p w14:paraId="3BE5CBC9" w14:textId="74C9ED9C" w:rsidR="004E1FBF" w:rsidRDefault="004E1FBF" w:rsidP="001D0EFB">
      <w:pPr>
        <w:widowControl/>
        <w:suppressAutoHyphens/>
        <w:rPr>
          <w:sz w:val="26"/>
          <w:szCs w:val="26"/>
        </w:rPr>
      </w:pPr>
    </w:p>
    <w:p w14:paraId="01AD79CE" w14:textId="77777777" w:rsidR="003C37C7" w:rsidRDefault="003C37C7" w:rsidP="001D0EFB">
      <w:pPr>
        <w:widowControl/>
        <w:suppressAutoHyphens/>
        <w:rPr>
          <w:sz w:val="26"/>
          <w:szCs w:val="26"/>
        </w:rPr>
      </w:pPr>
    </w:p>
    <w:p w14:paraId="79C7B3CF" w14:textId="77777777" w:rsidR="004E1FBF" w:rsidRPr="00B34E15" w:rsidRDefault="004E1FBF" w:rsidP="001D0EFB">
      <w:pPr>
        <w:widowControl/>
        <w:suppressAutoHyphens/>
        <w:rPr>
          <w:sz w:val="26"/>
          <w:szCs w:val="26"/>
        </w:rPr>
      </w:pPr>
    </w:p>
    <w:tbl>
      <w:tblPr>
        <w:tblW w:w="0" w:type="auto"/>
        <w:jc w:val="center"/>
        <w:tblLook w:val="00A0" w:firstRow="1" w:lastRow="0" w:firstColumn="1" w:lastColumn="0" w:noHBand="0" w:noVBand="0"/>
      </w:tblPr>
      <w:tblGrid>
        <w:gridCol w:w="5670"/>
        <w:gridCol w:w="3690"/>
      </w:tblGrid>
      <w:tr w:rsidR="004E1FBF" w:rsidRPr="00360AFE" w14:paraId="4283089F" w14:textId="77777777" w:rsidTr="005D7FAB">
        <w:trPr>
          <w:jc w:val="center"/>
        </w:trPr>
        <w:tc>
          <w:tcPr>
            <w:tcW w:w="5670" w:type="dxa"/>
          </w:tcPr>
          <w:p w14:paraId="6CEE8B53" w14:textId="77777777" w:rsidR="00F87B10" w:rsidRPr="00F87B10" w:rsidRDefault="00F87B10" w:rsidP="001D0EFB">
            <w:pPr>
              <w:widowControl/>
              <w:autoSpaceDE w:val="0"/>
              <w:autoSpaceDN w:val="0"/>
              <w:adjustRightInd w:val="0"/>
              <w:rPr>
                <w:rFonts w:eastAsiaTheme="minorHAnsi"/>
                <w:sz w:val="26"/>
                <w:szCs w:val="26"/>
              </w:rPr>
            </w:pPr>
            <w:r w:rsidRPr="00F87B10">
              <w:rPr>
                <w:rFonts w:eastAsiaTheme="minorHAnsi"/>
                <w:sz w:val="26"/>
                <w:szCs w:val="26"/>
              </w:rPr>
              <w:t>Pennsylvania Public Utility Commission,</w:t>
            </w:r>
          </w:p>
          <w:p w14:paraId="14B7F27D" w14:textId="77777777" w:rsidR="00F87B10" w:rsidRDefault="00F87B10" w:rsidP="001D0EFB">
            <w:pPr>
              <w:widowControl/>
              <w:autoSpaceDE w:val="0"/>
              <w:autoSpaceDN w:val="0"/>
              <w:adjustRightInd w:val="0"/>
              <w:rPr>
                <w:rFonts w:eastAsiaTheme="minorHAnsi"/>
                <w:sz w:val="26"/>
                <w:szCs w:val="26"/>
              </w:rPr>
            </w:pPr>
            <w:r w:rsidRPr="00F87B10">
              <w:rPr>
                <w:rFonts w:eastAsiaTheme="minorHAnsi"/>
                <w:sz w:val="26"/>
                <w:szCs w:val="26"/>
              </w:rPr>
              <w:t xml:space="preserve">Bureau of Investigation and Enforcement </w:t>
            </w:r>
          </w:p>
          <w:p w14:paraId="6502AB47" w14:textId="77777777" w:rsidR="00F87B10" w:rsidRDefault="00F87B10" w:rsidP="001D0EFB">
            <w:pPr>
              <w:widowControl/>
              <w:autoSpaceDE w:val="0"/>
              <w:autoSpaceDN w:val="0"/>
              <w:adjustRightInd w:val="0"/>
              <w:rPr>
                <w:rFonts w:eastAsiaTheme="minorHAnsi"/>
                <w:sz w:val="26"/>
                <w:szCs w:val="26"/>
              </w:rPr>
            </w:pPr>
          </w:p>
          <w:p w14:paraId="1663F068" w14:textId="7D05432A" w:rsidR="00F87B10" w:rsidRPr="00F87B10" w:rsidRDefault="00C37561" w:rsidP="001D0EFB">
            <w:pPr>
              <w:widowControl/>
              <w:autoSpaceDE w:val="0"/>
              <w:autoSpaceDN w:val="0"/>
              <w:adjustRightInd w:val="0"/>
              <w:rPr>
                <w:rFonts w:eastAsiaTheme="minorHAnsi"/>
                <w:sz w:val="26"/>
                <w:szCs w:val="26"/>
              </w:rPr>
            </w:pPr>
            <w:r>
              <w:rPr>
                <w:rFonts w:eastAsiaTheme="minorHAnsi"/>
                <w:sz w:val="26"/>
                <w:szCs w:val="26"/>
              </w:rPr>
              <w:tab/>
            </w:r>
            <w:r w:rsidR="00F87B10" w:rsidRPr="00F87B10">
              <w:rPr>
                <w:rFonts w:eastAsiaTheme="minorHAnsi"/>
                <w:sz w:val="26"/>
                <w:szCs w:val="26"/>
              </w:rPr>
              <w:t>v.</w:t>
            </w:r>
          </w:p>
          <w:p w14:paraId="4D25326B" w14:textId="77777777" w:rsidR="00F87B10" w:rsidRDefault="00F87B10" w:rsidP="001D0EFB">
            <w:pPr>
              <w:widowControl/>
              <w:rPr>
                <w:rFonts w:eastAsiaTheme="minorHAnsi"/>
                <w:sz w:val="26"/>
                <w:szCs w:val="26"/>
              </w:rPr>
            </w:pPr>
          </w:p>
          <w:p w14:paraId="7D4A0B93" w14:textId="29066734" w:rsidR="004E1FBF" w:rsidRPr="00360AFE" w:rsidRDefault="00F87B10" w:rsidP="001D0EFB">
            <w:pPr>
              <w:widowControl/>
              <w:rPr>
                <w:sz w:val="26"/>
                <w:szCs w:val="26"/>
              </w:rPr>
            </w:pPr>
            <w:r w:rsidRPr="00F87B10">
              <w:rPr>
                <w:rFonts w:eastAsiaTheme="minorHAnsi"/>
                <w:sz w:val="26"/>
                <w:szCs w:val="26"/>
              </w:rPr>
              <w:t>West Texas Operating Company LLC d/b/a</w:t>
            </w:r>
            <w:r w:rsidR="003D4033">
              <w:rPr>
                <w:rFonts w:eastAsiaTheme="minorHAnsi"/>
                <w:sz w:val="26"/>
                <w:szCs w:val="26"/>
              </w:rPr>
              <w:t> </w:t>
            </w:r>
            <w:r w:rsidRPr="00F87B10">
              <w:rPr>
                <w:rFonts w:eastAsiaTheme="minorHAnsi"/>
                <w:sz w:val="26"/>
                <w:szCs w:val="26"/>
              </w:rPr>
              <w:t>Xtreme</w:t>
            </w:r>
            <w:r w:rsidR="00C37561">
              <w:rPr>
                <w:rFonts w:eastAsiaTheme="minorHAnsi"/>
                <w:sz w:val="26"/>
                <w:szCs w:val="26"/>
              </w:rPr>
              <w:t> </w:t>
            </w:r>
            <w:r w:rsidRPr="00F87B10">
              <w:rPr>
                <w:rFonts w:eastAsiaTheme="minorHAnsi"/>
                <w:sz w:val="26"/>
                <w:szCs w:val="26"/>
              </w:rPr>
              <w:t>Energy Company</w:t>
            </w:r>
          </w:p>
        </w:tc>
        <w:tc>
          <w:tcPr>
            <w:tcW w:w="3690" w:type="dxa"/>
          </w:tcPr>
          <w:p w14:paraId="0AF05F41" w14:textId="63BECC75" w:rsidR="004E1FBF" w:rsidRPr="00360AFE" w:rsidRDefault="00C37561" w:rsidP="001D0EFB">
            <w:pPr>
              <w:widowControl/>
              <w:jc w:val="right"/>
              <w:rPr>
                <w:sz w:val="26"/>
                <w:szCs w:val="26"/>
              </w:rPr>
            </w:pPr>
            <w:r w:rsidRPr="006A7848">
              <w:rPr>
                <w:rFonts w:ascii="TimesNewRomanPSMT" w:eastAsiaTheme="minorHAnsi" w:hAnsi="TimesNewRomanPSMT" w:cs="TimesNewRomanPSMT"/>
                <w:sz w:val="26"/>
                <w:szCs w:val="26"/>
              </w:rPr>
              <w:t>C-2020-30</w:t>
            </w:r>
            <w:r w:rsidR="001F20D6">
              <w:rPr>
                <w:rFonts w:ascii="TimesNewRomanPSMT" w:eastAsiaTheme="minorHAnsi" w:hAnsi="TimesNewRomanPSMT" w:cs="TimesNewRomanPSMT"/>
                <w:sz w:val="26"/>
                <w:szCs w:val="26"/>
              </w:rPr>
              <w:t>18893</w:t>
            </w:r>
          </w:p>
        </w:tc>
      </w:tr>
      <w:tr w:rsidR="00F87B10" w:rsidRPr="00360AFE" w14:paraId="36EBC2DD" w14:textId="77777777" w:rsidTr="005D7FAB">
        <w:trPr>
          <w:jc w:val="center"/>
        </w:trPr>
        <w:tc>
          <w:tcPr>
            <w:tcW w:w="5670" w:type="dxa"/>
          </w:tcPr>
          <w:p w14:paraId="25B66FAC" w14:textId="77777777" w:rsidR="00F87B10" w:rsidRDefault="00F87B10" w:rsidP="001D0EFB">
            <w:pPr>
              <w:widowControl/>
              <w:autoSpaceDE w:val="0"/>
              <w:autoSpaceDN w:val="0"/>
              <w:adjustRightInd w:val="0"/>
              <w:rPr>
                <w:rFonts w:eastAsiaTheme="minorHAnsi"/>
                <w:sz w:val="26"/>
                <w:szCs w:val="26"/>
              </w:rPr>
            </w:pPr>
          </w:p>
          <w:p w14:paraId="315FFB45" w14:textId="77777777" w:rsidR="00C8637C" w:rsidRDefault="00C8637C" w:rsidP="001D0EFB">
            <w:pPr>
              <w:widowControl/>
              <w:autoSpaceDE w:val="0"/>
              <w:autoSpaceDN w:val="0"/>
              <w:adjustRightInd w:val="0"/>
              <w:rPr>
                <w:rFonts w:eastAsiaTheme="minorHAnsi"/>
                <w:sz w:val="26"/>
                <w:szCs w:val="26"/>
              </w:rPr>
            </w:pPr>
          </w:p>
          <w:p w14:paraId="5C7064D1" w14:textId="019E4F97" w:rsidR="00C37561" w:rsidRPr="00F87B10" w:rsidRDefault="00C37561" w:rsidP="001D0EFB">
            <w:pPr>
              <w:widowControl/>
              <w:autoSpaceDE w:val="0"/>
              <w:autoSpaceDN w:val="0"/>
              <w:adjustRightInd w:val="0"/>
              <w:rPr>
                <w:rFonts w:eastAsiaTheme="minorHAnsi"/>
                <w:sz w:val="26"/>
                <w:szCs w:val="26"/>
              </w:rPr>
            </w:pPr>
          </w:p>
        </w:tc>
        <w:tc>
          <w:tcPr>
            <w:tcW w:w="3690" w:type="dxa"/>
          </w:tcPr>
          <w:p w14:paraId="5ED89C29" w14:textId="77777777" w:rsidR="00F87B10" w:rsidRPr="006A7848" w:rsidRDefault="00F87B10" w:rsidP="001D0EFB">
            <w:pPr>
              <w:widowControl/>
              <w:jc w:val="right"/>
              <w:rPr>
                <w:rFonts w:ascii="TimesNewRomanPSMT" w:eastAsiaTheme="minorHAnsi" w:hAnsi="TimesNewRomanPSMT" w:cs="TimesNewRomanPSMT"/>
                <w:sz w:val="26"/>
                <w:szCs w:val="26"/>
              </w:rPr>
            </w:pPr>
          </w:p>
        </w:tc>
      </w:tr>
    </w:tbl>
    <w:p w14:paraId="3C10CF9C" w14:textId="77777777" w:rsidR="004E1FBF" w:rsidRDefault="004E1FBF" w:rsidP="001D0EFB">
      <w:pPr>
        <w:widowControl/>
        <w:spacing w:line="360" w:lineRule="auto"/>
        <w:jc w:val="center"/>
        <w:rPr>
          <w:b/>
          <w:sz w:val="26"/>
          <w:szCs w:val="26"/>
        </w:rPr>
      </w:pPr>
      <w:r w:rsidRPr="00DF4899">
        <w:rPr>
          <w:b/>
          <w:sz w:val="26"/>
          <w:szCs w:val="26"/>
        </w:rPr>
        <w:t>OPINION AND ORDER</w:t>
      </w:r>
    </w:p>
    <w:p w14:paraId="6BF95994" w14:textId="77777777" w:rsidR="004E1FBF" w:rsidRDefault="004E1FBF" w:rsidP="001D0EFB">
      <w:pPr>
        <w:widowControl/>
        <w:spacing w:line="360" w:lineRule="auto"/>
        <w:jc w:val="center"/>
        <w:rPr>
          <w:b/>
          <w:sz w:val="26"/>
          <w:szCs w:val="26"/>
        </w:rPr>
      </w:pPr>
    </w:p>
    <w:p w14:paraId="711838CF" w14:textId="7B7E3952" w:rsidR="004E1FBF" w:rsidRPr="00CE01AD" w:rsidRDefault="004E1FBF" w:rsidP="001D0EFB">
      <w:pPr>
        <w:widowControl/>
        <w:spacing w:line="360" w:lineRule="auto"/>
        <w:rPr>
          <w:b/>
          <w:sz w:val="26"/>
          <w:szCs w:val="26"/>
        </w:rPr>
      </w:pPr>
      <w:r>
        <w:rPr>
          <w:b/>
          <w:sz w:val="26"/>
          <w:szCs w:val="26"/>
        </w:rPr>
        <w:t>BY THE COMMISSION:</w:t>
      </w:r>
    </w:p>
    <w:p w14:paraId="6AC3317D" w14:textId="77777777" w:rsidR="00A8298B" w:rsidRDefault="00A8298B" w:rsidP="001D0EFB">
      <w:pPr>
        <w:ind w:firstLine="1440"/>
        <w:rPr>
          <w:sz w:val="26"/>
        </w:rPr>
      </w:pPr>
    </w:p>
    <w:p w14:paraId="140AD3CF" w14:textId="65CBD1DB" w:rsidR="006B645F" w:rsidRDefault="004E1FBF" w:rsidP="001D0EFB">
      <w:pPr>
        <w:spacing w:line="360" w:lineRule="auto"/>
        <w:ind w:firstLine="1440"/>
        <w:rPr>
          <w:sz w:val="26"/>
          <w:szCs w:val="26"/>
          <w:shd w:val="clear" w:color="auto" w:fill="FFFFFF"/>
        </w:rPr>
      </w:pPr>
      <w:r w:rsidRPr="00027664">
        <w:rPr>
          <w:sz w:val="26"/>
        </w:rPr>
        <w:t xml:space="preserve">Before the </w:t>
      </w:r>
      <w:r>
        <w:rPr>
          <w:sz w:val="26"/>
        </w:rPr>
        <w:t>Pennsylvania Public Utility</w:t>
      </w:r>
      <w:r w:rsidR="004F2F99">
        <w:rPr>
          <w:sz w:val="26"/>
        </w:rPr>
        <w:t xml:space="preserve"> Commission (Commission) for </w:t>
      </w:r>
      <w:r w:rsidR="00496D2A">
        <w:rPr>
          <w:sz w:val="26"/>
        </w:rPr>
        <w:t xml:space="preserve">consideration and disposition is the Motion for Default Judgment (Motion) filed </w:t>
      </w:r>
      <w:r w:rsidR="007A58F2">
        <w:rPr>
          <w:sz w:val="26"/>
        </w:rPr>
        <w:t>July</w:t>
      </w:r>
      <w:r w:rsidR="00A44B36">
        <w:rPr>
          <w:sz w:val="26"/>
        </w:rPr>
        <w:t> </w:t>
      </w:r>
      <w:r w:rsidR="007A58F2">
        <w:rPr>
          <w:sz w:val="26"/>
        </w:rPr>
        <w:t>20</w:t>
      </w:r>
      <w:r w:rsidR="00496D2A">
        <w:rPr>
          <w:sz w:val="26"/>
        </w:rPr>
        <w:t>,</w:t>
      </w:r>
      <w:r w:rsidR="00A44B36">
        <w:rPr>
          <w:sz w:val="26"/>
        </w:rPr>
        <w:t> </w:t>
      </w:r>
      <w:r w:rsidR="00496D2A">
        <w:rPr>
          <w:sz w:val="26"/>
        </w:rPr>
        <w:t>2020, by the Commiss</w:t>
      </w:r>
      <w:r w:rsidR="000A1403">
        <w:rPr>
          <w:sz w:val="26"/>
        </w:rPr>
        <w:t>i</w:t>
      </w:r>
      <w:r w:rsidR="00496D2A">
        <w:rPr>
          <w:sz w:val="26"/>
        </w:rPr>
        <w:t>on’s Bureau of Investigation and Enforc</w:t>
      </w:r>
      <w:r w:rsidR="000A1403">
        <w:rPr>
          <w:sz w:val="26"/>
        </w:rPr>
        <w:t>e</w:t>
      </w:r>
      <w:r w:rsidR="00496D2A">
        <w:rPr>
          <w:sz w:val="26"/>
        </w:rPr>
        <w:t>ment (I&amp;E)</w:t>
      </w:r>
      <w:r w:rsidR="000A1403">
        <w:rPr>
          <w:sz w:val="26"/>
        </w:rPr>
        <w:t xml:space="preserve"> in the above-captioned proceeding.</w:t>
      </w:r>
      <w:r w:rsidR="00A82F8A">
        <w:rPr>
          <w:sz w:val="26"/>
        </w:rPr>
        <w:t xml:space="preserve">  The Motion was served upon West Texas Operating Company LLC d/b/a Xtreme Energy Company (</w:t>
      </w:r>
      <w:r w:rsidR="00AA2575">
        <w:rPr>
          <w:sz w:val="26"/>
        </w:rPr>
        <w:t>Xtreme or Respondent) on</w:t>
      </w:r>
      <w:r w:rsidR="00A25474">
        <w:rPr>
          <w:sz w:val="26"/>
        </w:rPr>
        <w:t xml:space="preserve"> </w:t>
      </w:r>
      <w:r w:rsidR="0069659B">
        <w:rPr>
          <w:sz w:val="26"/>
        </w:rPr>
        <w:t>July 20</w:t>
      </w:r>
      <w:r w:rsidR="00C768AF">
        <w:rPr>
          <w:sz w:val="26"/>
        </w:rPr>
        <w:t>, 2020</w:t>
      </w:r>
      <w:r w:rsidR="00AA2575">
        <w:rPr>
          <w:sz w:val="26"/>
        </w:rPr>
        <w:t xml:space="preserve">, </w:t>
      </w:r>
      <w:r w:rsidR="00AA2575">
        <w:rPr>
          <w:sz w:val="26"/>
        </w:rPr>
        <w:lastRenderedPageBreak/>
        <w:t>as evidenced by a Cer</w:t>
      </w:r>
      <w:r w:rsidR="00A8298B">
        <w:rPr>
          <w:sz w:val="26"/>
        </w:rPr>
        <w:t>tifi</w:t>
      </w:r>
      <w:r w:rsidR="00AA2575">
        <w:rPr>
          <w:sz w:val="26"/>
        </w:rPr>
        <w:t>cate of Service.</w:t>
      </w:r>
      <w:r w:rsidR="00E251E8">
        <w:rPr>
          <w:rStyle w:val="FootnoteReference"/>
          <w:sz w:val="26"/>
        </w:rPr>
        <w:footnoteReference w:id="1"/>
      </w:r>
      <w:r w:rsidR="00882706">
        <w:rPr>
          <w:sz w:val="26"/>
        </w:rPr>
        <w:t xml:space="preserve"> </w:t>
      </w:r>
      <w:r w:rsidR="00473635">
        <w:rPr>
          <w:sz w:val="26"/>
        </w:rPr>
        <w:t xml:space="preserve"> </w:t>
      </w:r>
      <w:r w:rsidR="00C26DC2">
        <w:rPr>
          <w:sz w:val="26"/>
          <w:szCs w:val="26"/>
          <w:shd w:val="clear" w:color="auto" w:fill="FFFFFF"/>
        </w:rPr>
        <w:t xml:space="preserve">Review of the Motion indicates that it </w:t>
      </w:r>
      <w:r w:rsidR="006B645F">
        <w:rPr>
          <w:sz w:val="26"/>
          <w:szCs w:val="26"/>
          <w:shd w:val="clear" w:color="auto" w:fill="FFFFFF"/>
        </w:rPr>
        <w:t>was accompanied by a Notice to Plead.</w:t>
      </w:r>
    </w:p>
    <w:p w14:paraId="44C49BD2" w14:textId="0ACD3F27" w:rsidR="00222FC8" w:rsidRDefault="00222FC8" w:rsidP="001D0EFB">
      <w:pPr>
        <w:spacing w:line="360" w:lineRule="auto"/>
        <w:ind w:firstLine="1440"/>
        <w:rPr>
          <w:sz w:val="26"/>
          <w:szCs w:val="26"/>
          <w:shd w:val="clear" w:color="auto" w:fill="FFFFFF"/>
        </w:rPr>
      </w:pPr>
    </w:p>
    <w:p w14:paraId="0FF74FCB" w14:textId="31F58BDC" w:rsidR="009029F9" w:rsidRDefault="009029F9" w:rsidP="001D0EFB">
      <w:pPr>
        <w:spacing w:line="360" w:lineRule="auto"/>
        <w:ind w:firstLine="1440"/>
        <w:rPr>
          <w:sz w:val="26"/>
          <w:szCs w:val="26"/>
        </w:rPr>
      </w:pPr>
      <w:r>
        <w:rPr>
          <w:sz w:val="26"/>
          <w:szCs w:val="26"/>
        </w:rPr>
        <w:t xml:space="preserve">On July 29, 2020, Counsel for Xtreme transmitted to the Commission, a Request for Special Appearance and Petition for Extension of Time </w:t>
      </w:r>
      <w:r w:rsidR="0097537B">
        <w:rPr>
          <w:sz w:val="26"/>
          <w:szCs w:val="26"/>
        </w:rPr>
        <w:t xml:space="preserve">(Petition) </w:t>
      </w:r>
      <w:r>
        <w:rPr>
          <w:sz w:val="26"/>
          <w:szCs w:val="26"/>
        </w:rPr>
        <w:t xml:space="preserve">to </w:t>
      </w:r>
      <w:r w:rsidR="00891F2F">
        <w:rPr>
          <w:sz w:val="26"/>
          <w:szCs w:val="26"/>
        </w:rPr>
        <w:t>retain Penns</w:t>
      </w:r>
      <w:r w:rsidR="00BC20B0">
        <w:rPr>
          <w:sz w:val="26"/>
          <w:szCs w:val="26"/>
        </w:rPr>
        <w:t xml:space="preserve">ylvania licensed counsel and answer </w:t>
      </w:r>
      <w:r w:rsidR="0097537B">
        <w:rPr>
          <w:sz w:val="26"/>
          <w:szCs w:val="26"/>
        </w:rPr>
        <w:t xml:space="preserve">the </w:t>
      </w:r>
      <w:r>
        <w:rPr>
          <w:sz w:val="26"/>
          <w:szCs w:val="26"/>
        </w:rPr>
        <w:t>Motion.</w:t>
      </w:r>
      <w:r w:rsidR="00FF1EA9">
        <w:rPr>
          <w:rStyle w:val="FootnoteReference"/>
          <w:sz w:val="26"/>
          <w:szCs w:val="26"/>
        </w:rPr>
        <w:footnoteReference w:id="2"/>
      </w:r>
      <w:r w:rsidR="00070144">
        <w:rPr>
          <w:sz w:val="26"/>
          <w:szCs w:val="26"/>
        </w:rPr>
        <w:t xml:space="preserve">  On </w:t>
      </w:r>
      <w:r w:rsidR="009F44E8">
        <w:rPr>
          <w:sz w:val="26"/>
          <w:szCs w:val="26"/>
        </w:rPr>
        <w:t>September 24, 2020, the Commission issued a Secretarial Letter (</w:t>
      </w:r>
      <w:r w:rsidR="009F44E8" w:rsidRPr="004D3D1F">
        <w:rPr>
          <w:i/>
          <w:iCs/>
          <w:sz w:val="26"/>
          <w:szCs w:val="26"/>
        </w:rPr>
        <w:t>September 2020 Secretarial Letter</w:t>
      </w:r>
      <w:r w:rsidR="00B8665A">
        <w:rPr>
          <w:sz w:val="26"/>
          <w:szCs w:val="26"/>
        </w:rPr>
        <w:t xml:space="preserve">) finding </w:t>
      </w:r>
      <w:r w:rsidR="00B23494">
        <w:rPr>
          <w:sz w:val="26"/>
          <w:szCs w:val="26"/>
        </w:rPr>
        <w:t xml:space="preserve">that good cause was established for granting an extension </w:t>
      </w:r>
      <w:r w:rsidR="000A6CD8">
        <w:rPr>
          <w:sz w:val="26"/>
          <w:szCs w:val="26"/>
        </w:rPr>
        <w:t xml:space="preserve">of time, </w:t>
      </w:r>
      <w:r w:rsidR="001379D7">
        <w:rPr>
          <w:sz w:val="26"/>
          <w:szCs w:val="26"/>
        </w:rPr>
        <w:t xml:space="preserve">pursuant </w:t>
      </w:r>
      <w:r w:rsidR="000A6CD8">
        <w:rPr>
          <w:sz w:val="26"/>
          <w:szCs w:val="26"/>
        </w:rPr>
        <w:t xml:space="preserve">to </w:t>
      </w:r>
      <w:r w:rsidR="00754647">
        <w:rPr>
          <w:sz w:val="26"/>
          <w:szCs w:val="26"/>
        </w:rPr>
        <w:t xml:space="preserve">52 </w:t>
      </w:r>
      <w:r w:rsidR="000A6CD8">
        <w:rPr>
          <w:sz w:val="26"/>
          <w:szCs w:val="26"/>
        </w:rPr>
        <w:t>Pa. Code §</w:t>
      </w:r>
      <w:r w:rsidR="001637AB">
        <w:rPr>
          <w:sz w:val="26"/>
          <w:szCs w:val="26"/>
        </w:rPr>
        <w:t> </w:t>
      </w:r>
      <w:r w:rsidR="000A6CD8">
        <w:rPr>
          <w:sz w:val="26"/>
          <w:szCs w:val="26"/>
        </w:rPr>
        <w:t xml:space="preserve">1.15, </w:t>
      </w:r>
      <w:r w:rsidR="00CC0316">
        <w:rPr>
          <w:sz w:val="26"/>
          <w:szCs w:val="26"/>
        </w:rPr>
        <w:t xml:space="preserve">because the Petition was </w:t>
      </w:r>
      <w:r w:rsidR="00D8720E">
        <w:rPr>
          <w:sz w:val="26"/>
          <w:szCs w:val="26"/>
        </w:rPr>
        <w:t xml:space="preserve">unopposed </w:t>
      </w:r>
      <w:r w:rsidR="00642BDA">
        <w:rPr>
          <w:sz w:val="26"/>
          <w:szCs w:val="26"/>
        </w:rPr>
        <w:t xml:space="preserve">and </w:t>
      </w:r>
      <w:r w:rsidR="00CC0316">
        <w:rPr>
          <w:sz w:val="26"/>
          <w:szCs w:val="26"/>
        </w:rPr>
        <w:t xml:space="preserve">submitted within </w:t>
      </w:r>
      <w:r w:rsidR="000C439E">
        <w:rPr>
          <w:sz w:val="26"/>
          <w:szCs w:val="26"/>
        </w:rPr>
        <w:t>the twenty</w:t>
      </w:r>
      <w:r w:rsidR="00E86208">
        <w:rPr>
          <w:sz w:val="26"/>
          <w:szCs w:val="26"/>
        </w:rPr>
        <w:t>-</w:t>
      </w:r>
      <w:r w:rsidR="000C439E">
        <w:rPr>
          <w:sz w:val="26"/>
          <w:szCs w:val="26"/>
        </w:rPr>
        <w:t xml:space="preserve">day timeframe for an Answer </w:t>
      </w:r>
      <w:r w:rsidR="00CE0AD6">
        <w:rPr>
          <w:sz w:val="26"/>
          <w:szCs w:val="26"/>
        </w:rPr>
        <w:t>to be filed</w:t>
      </w:r>
      <w:r w:rsidR="00642BDA">
        <w:rPr>
          <w:sz w:val="26"/>
          <w:szCs w:val="26"/>
        </w:rPr>
        <w:t>,</w:t>
      </w:r>
      <w:r w:rsidR="00CE0AD6">
        <w:rPr>
          <w:sz w:val="26"/>
          <w:szCs w:val="26"/>
        </w:rPr>
        <w:t xml:space="preserve"> and </w:t>
      </w:r>
      <w:r w:rsidR="00E31FE1">
        <w:rPr>
          <w:sz w:val="26"/>
          <w:szCs w:val="26"/>
        </w:rPr>
        <w:t xml:space="preserve">in </w:t>
      </w:r>
      <w:r w:rsidR="00E90510">
        <w:rPr>
          <w:sz w:val="26"/>
          <w:szCs w:val="26"/>
        </w:rPr>
        <w:t xml:space="preserve">consideration of the </w:t>
      </w:r>
      <w:r>
        <w:rPr>
          <w:sz w:val="26"/>
          <w:szCs w:val="26"/>
        </w:rPr>
        <w:t>unique and extenuating</w:t>
      </w:r>
      <w:r w:rsidR="00E90510">
        <w:rPr>
          <w:sz w:val="26"/>
          <w:szCs w:val="26"/>
        </w:rPr>
        <w:t xml:space="preserve"> </w:t>
      </w:r>
      <w:r>
        <w:rPr>
          <w:sz w:val="26"/>
          <w:szCs w:val="26"/>
        </w:rPr>
        <w:t xml:space="preserve">circumstances </w:t>
      </w:r>
      <w:r w:rsidR="00642BDA">
        <w:rPr>
          <w:sz w:val="26"/>
          <w:szCs w:val="26"/>
        </w:rPr>
        <w:t xml:space="preserve">that </w:t>
      </w:r>
      <w:r>
        <w:rPr>
          <w:sz w:val="26"/>
          <w:szCs w:val="26"/>
        </w:rPr>
        <w:t>exist</w:t>
      </w:r>
      <w:r w:rsidR="00EC442E">
        <w:rPr>
          <w:sz w:val="26"/>
          <w:szCs w:val="26"/>
        </w:rPr>
        <w:t xml:space="preserve">ed </w:t>
      </w:r>
      <w:r w:rsidR="00146926">
        <w:rPr>
          <w:sz w:val="26"/>
          <w:szCs w:val="26"/>
        </w:rPr>
        <w:t xml:space="preserve">due to </w:t>
      </w:r>
      <w:r w:rsidR="00021681">
        <w:rPr>
          <w:sz w:val="26"/>
          <w:szCs w:val="26"/>
        </w:rPr>
        <w:t>a</w:t>
      </w:r>
      <w:r>
        <w:rPr>
          <w:sz w:val="26"/>
          <w:szCs w:val="26"/>
        </w:rPr>
        <w:t>ddress</w:t>
      </w:r>
      <w:r w:rsidR="00021681">
        <w:rPr>
          <w:sz w:val="26"/>
          <w:szCs w:val="26"/>
        </w:rPr>
        <w:t>ing</w:t>
      </w:r>
      <w:r>
        <w:rPr>
          <w:sz w:val="26"/>
          <w:szCs w:val="26"/>
        </w:rPr>
        <w:t xml:space="preserve"> the COVID-19 pandemic</w:t>
      </w:r>
      <w:r w:rsidR="00021681">
        <w:rPr>
          <w:sz w:val="26"/>
          <w:szCs w:val="26"/>
        </w:rPr>
        <w:t xml:space="preserve">.  </w:t>
      </w:r>
      <w:r>
        <w:rPr>
          <w:sz w:val="26"/>
          <w:szCs w:val="26"/>
        </w:rPr>
        <w:t xml:space="preserve">As a result, the </w:t>
      </w:r>
      <w:r w:rsidR="00021681">
        <w:rPr>
          <w:sz w:val="26"/>
          <w:szCs w:val="26"/>
        </w:rPr>
        <w:t xml:space="preserve">period for filing an Answer </w:t>
      </w:r>
      <w:r w:rsidR="00965BD9">
        <w:rPr>
          <w:sz w:val="26"/>
          <w:szCs w:val="26"/>
        </w:rPr>
        <w:t xml:space="preserve">to the Motion </w:t>
      </w:r>
      <w:r w:rsidR="00021681">
        <w:rPr>
          <w:sz w:val="26"/>
          <w:szCs w:val="26"/>
        </w:rPr>
        <w:t xml:space="preserve">was extended </w:t>
      </w:r>
      <w:r>
        <w:rPr>
          <w:sz w:val="26"/>
          <w:szCs w:val="26"/>
        </w:rPr>
        <w:t xml:space="preserve">until </w:t>
      </w:r>
      <w:r w:rsidR="00871F5D">
        <w:rPr>
          <w:sz w:val="26"/>
          <w:szCs w:val="26"/>
        </w:rPr>
        <w:t xml:space="preserve">October 14, 2020, twenty </w:t>
      </w:r>
      <w:r>
        <w:rPr>
          <w:sz w:val="26"/>
          <w:szCs w:val="26"/>
        </w:rPr>
        <w:t>days from the issuance of th</w:t>
      </w:r>
      <w:r w:rsidR="0045786A">
        <w:rPr>
          <w:sz w:val="26"/>
          <w:szCs w:val="26"/>
        </w:rPr>
        <w:t xml:space="preserve">e </w:t>
      </w:r>
      <w:r w:rsidR="0045786A" w:rsidRPr="0058212B">
        <w:rPr>
          <w:i/>
          <w:iCs/>
          <w:sz w:val="26"/>
          <w:szCs w:val="26"/>
        </w:rPr>
        <w:t xml:space="preserve">September 2020 </w:t>
      </w:r>
      <w:r w:rsidRPr="0058212B">
        <w:rPr>
          <w:i/>
          <w:iCs/>
          <w:sz w:val="26"/>
          <w:szCs w:val="26"/>
        </w:rPr>
        <w:t>Secretarial Letter</w:t>
      </w:r>
      <w:r>
        <w:rPr>
          <w:sz w:val="26"/>
          <w:szCs w:val="26"/>
        </w:rPr>
        <w:t>.</w:t>
      </w:r>
      <w:r w:rsidR="004D3D1F">
        <w:rPr>
          <w:sz w:val="26"/>
          <w:szCs w:val="26"/>
        </w:rPr>
        <w:t xml:space="preserve">  </w:t>
      </w:r>
      <w:r w:rsidR="004D3D1F" w:rsidRPr="004D3D1F">
        <w:rPr>
          <w:i/>
          <w:iCs/>
          <w:sz w:val="26"/>
          <w:szCs w:val="26"/>
        </w:rPr>
        <w:t>September 2020 Secretarial Letter</w:t>
      </w:r>
      <w:r w:rsidR="004D3D1F">
        <w:rPr>
          <w:sz w:val="26"/>
          <w:szCs w:val="26"/>
        </w:rPr>
        <w:t xml:space="preserve"> at 1.</w:t>
      </w:r>
      <w:r>
        <w:rPr>
          <w:sz w:val="26"/>
          <w:szCs w:val="26"/>
        </w:rPr>
        <w:t xml:space="preserve"> </w:t>
      </w:r>
    </w:p>
    <w:p w14:paraId="6334694B" w14:textId="77777777" w:rsidR="00DC6AF3" w:rsidRDefault="00DC6AF3" w:rsidP="001D0EFB">
      <w:pPr>
        <w:spacing w:line="360" w:lineRule="auto"/>
        <w:ind w:firstLine="1440"/>
        <w:rPr>
          <w:sz w:val="26"/>
          <w:szCs w:val="26"/>
          <w:shd w:val="clear" w:color="auto" w:fill="FFFFFF"/>
        </w:rPr>
      </w:pPr>
    </w:p>
    <w:p w14:paraId="7EFC656D" w14:textId="387FD8A7" w:rsidR="00222FC8" w:rsidRDefault="0097689F" w:rsidP="001D0EFB">
      <w:pPr>
        <w:spacing w:line="360" w:lineRule="auto"/>
        <w:ind w:firstLine="1440"/>
        <w:rPr>
          <w:sz w:val="26"/>
          <w:szCs w:val="26"/>
          <w:shd w:val="clear" w:color="auto" w:fill="FFFFFF"/>
        </w:rPr>
      </w:pPr>
      <w:r>
        <w:rPr>
          <w:sz w:val="26"/>
          <w:szCs w:val="26"/>
          <w:shd w:val="clear" w:color="auto" w:fill="FFFFFF"/>
        </w:rPr>
        <w:t>There is no</w:t>
      </w:r>
      <w:r w:rsidR="00222FC8">
        <w:rPr>
          <w:sz w:val="26"/>
          <w:szCs w:val="26"/>
          <w:shd w:val="clear" w:color="auto" w:fill="FFFFFF"/>
        </w:rPr>
        <w:t xml:space="preserve"> indication in the record that a </w:t>
      </w:r>
      <w:r>
        <w:rPr>
          <w:sz w:val="26"/>
          <w:szCs w:val="26"/>
          <w:shd w:val="clear" w:color="auto" w:fill="FFFFFF"/>
        </w:rPr>
        <w:t xml:space="preserve">further </w:t>
      </w:r>
      <w:r w:rsidR="00222FC8">
        <w:rPr>
          <w:sz w:val="26"/>
          <w:szCs w:val="26"/>
          <w:shd w:val="clear" w:color="auto" w:fill="FFFFFF"/>
        </w:rPr>
        <w:t xml:space="preserve">pleading responsive to the Motion has been filed on behalf of Xtreme.  </w:t>
      </w:r>
    </w:p>
    <w:p w14:paraId="437354F7" w14:textId="476BB358" w:rsidR="001A6F79" w:rsidRPr="00882706" w:rsidRDefault="001A6F79" w:rsidP="001D0EFB">
      <w:pPr>
        <w:spacing w:line="360" w:lineRule="auto"/>
        <w:ind w:firstLine="1440"/>
        <w:rPr>
          <w:sz w:val="26"/>
        </w:rPr>
      </w:pPr>
    </w:p>
    <w:p w14:paraId="27F2A2FB" w14:textId="692AE5E2" w:rsidR="001A6F79" w:rsidRDefault="001A6F79" w:rsidP="001D0EFB">
      <w:pPr>
        <w:widowControl/>
        <w:spacing w:line="360" w:lineRule="auto"/>
        <w:ind w:firstLine="1440"/>
        <w:rPr>
          <w:sz w:val="26"/>
          <w:szCs w:val="26"/>
          <w:shd w:val="clear" w:color="auto" w:fill="FFFFFF"/>
        </w:rPr>
      </w:pPr>
      <w:r w:rsidRPr="00AC7457">
        <w:rPr>
          <w:sz w:val="26"/>
          <w:szCs w:val="26"/>
          <w:shd w:val="clear" w:color="auto" w:fill="FFFFFF"/>
        </w:rPr>
        <w:t xml:space="preserve">On consideration of the Motion, </w:t>
      </w:r>
      <w:r w:rsidR="003F4304" w:rsidRPr="00AC7457">
        <w:rPr>
          <w:sz w:val="26"/>
          <w:szCs w:val="26"/>
          <w:shd w:val="clear" w:color="auto" w:fill="FFFFFF"/>
        </w:rPr>
        <w:t>it shall</w:t>
      </w:r>
      <w:r w:rsidRPr="00AC7457">
        <w:rPr>
          <w:sz w:val="26"/>
          <w:szCs w:val="26"/>
          <w:shd w:val="clear" w:color="auto" w:fill="FFFFFF"/>
        </w:rPr>
        <w:t xml:space="preserve"> </w:t>
      </w:r>
      <w:r w:rsidR="003F4304" w:rsidRPr="00AC7457">
        <w:rPr>
          <w:sz w:val="26"/>
          <w:szCs w:val="26"/>
          <w:shd w:val="clear" w:color="auto" w:fill="FFFFFF"/>
        </w:rPr>
        <w:t xml:space="preserve">be </w:t>
      </w:r>
      <w:r w:rsidRPr="00AC7457">
        <w:rPr>
          <w:sz w:val="26"/>
          <w:szCs w:val="26"/>
          <w:shd w:val="clear" w:color="auto" w:fill="FFFFFF"/>
        </w:rPr>
        <w:t>grant</w:t>
      </w:r>
      <w:r w:rsidR="003F4304" w:rsidRPr="00AC7457">
        <w:rPr>
          <w:sz w:val="26"/>
          <w:szCs w:val="26"/>
          <w:shd w:val="clear" w:color="auto" w:fill="FFFFFF"/>
        </w:rPr>
        <w:t>ed</w:t>
      </w:r>
      <w:r w:rsidR="00A661C7" w:rsidRPr="00AC7457">
        <w:rPr>
          <w:sz w:val="26"/>
          <w:szCs w:val="26"/>
          <w:shd w:val="clear" w:color="auto" w:fill="FFFFFF"/>
        </w:rPr>
        <w:t xml:space="preserve">.  The allegations of the </w:t>
      </w:r>
      <w:r w:rsidR="00473635">
        <w:rPr>
          <w:sz w:val="26"/>
          <w:szCs w:val="26"/>
          <w:shd w:val="clear" w:color="auto" w:fill="FFFFFF"/>
        </w:rPr>
        <w:t>F</w:t>
      </w:r>
      <w:r w:rsidR="00A661C7" w:rsidRPr="00AC7457">
        <w:rPr>
          <w:sz w:val="26"/>
          <w:szCs w:val="26"/>
          <w:shd w:val="clear" w:color="auto" w:fill="FFFFFF"/>
        </w:rPr>
        <w:t xml:space="preserve">ormal </w:t>
      </w:r>
      <w:r w:rsidR="00473635">
        <w:rPr>
          <w:sz w:val="26"/>
          <w:szCs w:val="26"/>
          <w:shd w:val="clear" w:color="auto" w:fill="FFFFFF"/>
        </w:rPr>
        <w:t>C</w:t>
      </w:r>
      <w:r w:rsidR="00A661C7" w:rsidRPr="00AC7457">
        <w:rPr>
          <w:sz w:val="26"/>
          <w:szCs w:val="26"/>
          <w:shd w:val="clear" w:color="auto" w:fill="FFFFFF"/>
        </w:rPr>
        <w:t xml:space="preserve">omplaint </w:t>
      </w:r>
      <w:r w:rsidR="000B4F72">
        <w:rPr>
          <w:sz w:val="26"/>
          <w:szCs w:val="26"/>
          <w:shd w:val="clear" w:color="auto" w:fill="FFFFFF"/>
        </w:rPr>
        <w:t xml:space="preserve">(Complaint) </w:t>
      </w:r>
      <w:r w:rsidR="00A661C7" w:rsidRPr="00AC7457">
        <w:rPr>
          <w:sz w:val="26"/>
          <w:szCs w:val="26"/>
          <w:shd w:val="clear" w:color="auto" w:fill="FFFFFF"/>
        </w:rPr>
        <w:t xml:space="preserve">filed </w:t>
      </w:r>
      <w:r w:rsidR="00B514AA">
        <w:rPr>
          <w:sz w:val="26"/>
          <w:szCs w:val="26"/>
          <w:shd w:val="clear" w:color="auto" w:fill="FFFFFF"/>
        </w:rPr>
        <w:t xml:space="preserve">on </w:t>
      </w:r>
      <w:r w:rsidR="003B585E">
        <w:rPr>
          <w:sz w:val="26"/>
          <w:szCs w:val="26"/>
          <w:shd w:val="clear" w:color="auto" w:fill="FFFFFF"/>
        </w:rPr>
        <w:t xml:space="preserve">February </w:t>
      </w:r>
      <w:r w:rsidR="003B034B">
        <w:rPr>
          <w:sz w:val="26"/>
          <w:szCs w:val="26"/>
          <w:shd w:val="clear" w:color="auto" w:fill="FFFFFF"/>
        </w:rPr>
        <w:t>25</w:t>
      </w:r>
      <w:r w:rsidR="00AC7457" w:rsidRPr="00AC7457">
        <w:rPr>
          <w:sz w:val="26"/>
          <w:szCs w:val="26"/>
          <w:shd w:val="clear" w:color="auto" w:fill="FFFFFF"/>
        </w:rPr>
        <w:t>, 2020,</w:t>
      </w:r>
      <w:r w:rsidR="00A661C7" w:rsidRPr="00AC7457">
        <w:rPr>
          <w:sz w:val="26"/>
          <w:szCs w:val="26"/>
          <w:shd w:val="clear" w:color="auto" w:fill="FFFFFF"/>
        </w:rPr>
        <w:t xml:space="preserve"> </w:t>
      </w:r>
      <w:r w:rsidR="008C0633" w:rsidRPr="00AC7457">
        <w:rPr>
          <w:sz w:val="26"/>
          <w:szCs w:val="26"/>
          <w:shd w:val="clear" w:color="auto" w:fill="FFFFFF"/>
        </w:rPr>
        <w:t>at Docket No.</w:t>
      </w:r>
      <w:r w:rsidR="00AC7457" w:rsidRPr="00AC7457">
        <w:rPr>
          <w:sz w:val="26"/>
          <w:szCs w:val="26"/>
          <w:shd w:val="clear" w:color="auto" w:fill="FFFFFF"/>
        </w:rPr>
        <w:t xml:space="preserve"> </w:t>
      </w:r>
      <w:r w:rsidR="00AC7457" w:rsidRPr="00AC7457">
        <w:rPr>
          <w:rFonts w:eastAsiaTheme="minorHAnsi"/>
          <w:sz w:val="26"/>
          <w:szCs w:val="26"/>
        </w:rPr>
        <w:t>C</w:t>
      </w:r>
      <w:r w:rsidR="00C37561">
        <w:rPr>
          <w:rFonts w:eastAsiaTheme="minorHAnsi"/>
          <w:sz w:val="26"/>
          <w:szCs w:val="26"/>
        </w:rPr>
        <w:noBreakHyphen/>
      </w:r>
      <w:r w:rsidR="00AC7457" w:rsidRPr="00AC7457">
        <w:rPr>
          <w:rFonts w:eastAsiaTheme="minorHAnsi"/>
          <w:sz w:val="26"/>
          <w:szCs w:val="26"/>
        </w:rPr>
        <w:t>2020</w:t>
      </w:r>
      <w:r w:rsidR="00C37561">
        <w:rPr>
          <w:rFonts w:eastAsiaTheme="minorHAnsi"/>
          <w:sz w:val="26"/>
          <w:szCs w:val="26"/>
        </w:rPr>
        <w:noBreakHyphen/>
      </w:r>
      <w:r w:rsidR="00AC7457" w:rsidRPr="004D1991">
        <w:rPr>
          <w:rFonts w:eastAsiaTheme="minorHAnsi"/>
          <w:sz w:val="26"/>
          <w:szCs w:val="26"/>
        </w:rPr>
        <w:t>30</w:t>
      </w:r>
      <w:r w:rsidR="005606F0">
        <w:rPr>
          <w:rFonts w:eastAsiaTheme="minorHAnsi"/>
          <w:sz w:val="26"/>
          <w:szCs w:val="26"/>
        </w:rPr>
        <w:t>1</w:t>
      </w:r>
      <w:r w:rsidR="005C105C">
        <w:rPr>
          <w:rFonts w:eastAsiaTheme="minorHAnsi"/>
          <w:sz w:val="26"/>
          <w:szCs w:val="26"/>
        </w:rPr>
        <w:t>8893</w:t>
      </w:r>
      <w:r w:rsidR="00726E18">
        <w:rPr>
          <w:rFonts w:eastAsiaTheme="minorHAnsi"/>
          <w:sz w:val="26"/>
          <w:szCs w:val="26"/>
        </w:rPr>
        <w:t>,</w:t>
      </w:r>
      <w:r w:rsidR="00AC7457">
        <w:rPr>
          <w:rFonts w:eastAsiaTheme="minorHAnsi"/>
          <w:sz w:val="26"/>
          <w:szCs w:val="26"/>
        </w:rPr>
        <w:t xml:space="preserve"> </w:t>
      </w:r>
      <w:r w:rsidR="00A661C7" w:rsidRPr="00AC7457">
        <w:rPr>
          <w:sz w:val="26"/>
          <w:szCs w:val="26"/>
          <w:shd w:val="clear" w:color="auto" w:fill="FFFFFF"/>
        </w:rPr>
        <w:t xml:space="preserve">are deemed admitted and </w:t>
      </w:r>
      <w:r w:rsidRPr="00AC7457">
        <w:rPr>
          <w:sz w:val="26"/>
          <w:szCs w:val="26"/>
          <w:shd w:val="clear" w:color="auto" w:fill="FFFFFF"/>
        </w:rPr>
        <w:t xml:space="preserve">a default judgment against Xtreme </w:t>
      </w:r>
      <w:r w:rsidR="007A1A34">
        <w:rPr>
          <w:sz w:val="26"/>
          <w:szCs w:val="26"/>
          <w:shd w:val="clear" w:color="auto" w:fill="FFFFFF"/>
        </w:rPr>
        <w:t>w</w:t>
      </w:r>
      <w:r w:rsidR="00B96A5A" w:rsidRPr="00AC7457">
        <w:rPr>
          <w:sz w:val="26"/>
          <w:szCs w:val="26"/>
          <w:shd w:val="clear" w:color="auto" w:fill="FFFFFF"/>
        </w:rPr>
        <w:t>ill</w:t>
      </w:r>
      <w:r w:rsidR="00A661C7" w:rsidRPr="00AC7457">
        <w:rPr>
          <w:sz w:val="26"/>
          <w:szCs w:val="26"/>
          <w:shd w:val="clear" w:color="auto" w:fill="FFFFFF"/>
        </w:rPr>
        <w:t xml:space="preserve"> be entered </w:t>
      </w:r>
      <w:r w:rsidRPr="00AC7457">
        <w:rPr>
          <w:sz w:val="26"/>
          <w:szCs w:val="26"/>
          <w:shd w:val="clear" w:color="auto" w:fill="FFFFFF"/>
        </w:rPr>
        <w:t>consistent with the discussion in this Opinion and Order.</w:t>
      </w:r>
    </w:p>
    <w:p w14:paraId="2A5A149F" w14:textId="77777777" w:rsidR="00537F43" w:rsidRPr="00AC7457" w:rsidRDefault="00537F43" w:rsidP="001D0EFB">
      <w:pPr>
        <w:widowControl/>
        <w:spacing w:line="360" w:lineRule="auto"/>
        <w:ind w:firstLine="1440"/>
        <w:rPr>
          <w:sz w:val="26"/>
          <w:szCs w:val="26"/>
        </w:rPr>
      </w:pPr>
    </w:p>
    <w:p w14:paraId="72354220" w14:textId="73C5DA71" w:rsidR="001A6F79" w:rsidRDefault="00631947" w:rsidP="001D0EFB">
      <w:pPr>
        <w:spacing w:line="360" w:lineRule="auto"/>
        <w:jc w:val="center"/>
        <w:rPr>
          <w:b/>
          <w:bCs/>
          <w:sz w:val="26"/>
          <w:szCs w:val="26"/>
          <w:shd w:val="clear" w:color="auto" w:fill="FFFFFF"/>
        </w:rPr>
      </w:pPr>
      <w:r w:rsidRPr="00631947">
        <w:rPr>
          <w:b/>
          <w:bCs/>
          <w:sz w:val="26"/>
          <w:szCs w:val="26"/>
          <w:shd w:val="clear" w:color="auto" w:fill="FFFFFF"/>
        </w:rPr>
        <w:t>Background</w:t>
      </w:r>
    </w:p>
    <w:p w14:paraId="7FD2CE41" w14:textId="7C1D29D0" w:rsidR="004464F3" w:rsidRPr="007846BA" w:rsidRDefault="00F34418" w:rsidP="001D0EFB">
      <w:pPr>
        <w:widowControl/>
        <w:shd w:val="clear" w:color="auto" w:fill="FFFFFF"/>
        <w:spacing w:line="360" w:lineRule="auto"/>
        <w:ind w:firstLine="1440"/>
        <w:textAlignment w:val="baseline"/>
        <w:rPr>
          <w:sz w:val="26"/>
          <w:szCs w:val="26"/>
        </w:rPr>
      </w:pPr>
      <w:r w:rsidRPr="007846BA">
        <w:rPr>
          <w:sz w:val="26"/>
          <w:szCs w:val="26"/>
        </w:rPr>
        <w:lastRenderedPageBreak/>
        <w:t>Th</w:t>
      </w:r>
      <w:r w:rsidR="00FC4A30">
        <w:rPr>
          <w:sz w:val="26"/>
          <w:szCs w:val="26"/>
        </w:rPr>
        <w:t>e</w:t>
      </w:r>
      <w:r w:rsidRPr="007846BA">
        <w:rPr>
          <w:sz w:val="26"/>
          <w:szCs w:val="26"/>
        </w:rPr>
        <w:t xml:space="preserve"> matter </w:t>
      </w:r>
      <w:r w:rsidR="00FC4A30">
        <w:rPr>
          <w:sz w:val="26"/>
          <w:szCs w:val="26"/>
        </w:rPr>
        <w:t>before us arises a</w:t>
      </w:r>
      <w:r w:rsidRPr="007846BA">
        <w:rPr>
          <w:sz w:val="26"/>
          <w:szCs w:val="26"/>
        </w:rPr>
        <w:t xml:space="preserve">s </w:t>
      </w:r>
      <w:r w:rsidR="001B251A">
        <w:rPr>
          <w:sz w:val="26"/>
          <w:szCs w:val="26"/>
        </w:rPr>
        <w:t>the above</w:t>
      </w:r>
      <w:r w:rsidR="00A243D2">
        <w:rPr>
          <w:sz w:val="26"/>
          <w:szCs w:val="26"/>
        </w:rPr>
        <w:t>-</w:t>
      </w:r>
      <w:r w:rsidR="00731BA7">
        <w:rPr>
          <w:sz w:val="26"/>
          <w:szCs w:val="26"/>
        </w:rPr>
        <w:t xml:space="preserve">captioned </w:t>
      </w:r>
      <w:r w:rsidR="001B251A">
        <w:rPr>
          <w:sz w:val="26"/>
          <w:szCs w:val="26"/>
        </w:rPr>
        <w:t>Complain</w:t>
      </w:r>
      <w:r w:rsidR="00B9052E">
        <w:rPr>
          <w:sz w:val="26"/>
          <w:szCs w:val="26"/>
        </w:rPr>
        <w:t>t</w:t>
      </w:r>
      <w:r w:rsidR="00930429">
        <w:rPr>
          <w:sz w:val="26"/>
          <w:szCs w:val="26"/>
        </w:rPr>
        <w:t xml:space="preserve"> </w:t>
      </w:r>
      <w:r w:rsidRPr="007846BA">
        <w:rPr>
          <w:sz w:val="26"/>
          <w:szCs w:val="26"/>
        </w:rPr>
        <w:t>filed by I&amp;E pursuant to the provisions of the Pennsylvania Oil and Gas Act, Act</w:t>
      </w:r>
      <w:r w:rsidRPr="007846BA">
        <w:rPr>
          <w:sz w:val="26"/>
          <w:szCs w:val="26"/>
          <w:shd w:val="clear" w:color="auto" w:fill="FFFFFF"/>
        </w:rPr>
        <w:t> of February</w:t>
      </w:r>
      <w:r w:rsidR="00FA47D1">
        <w:rPr>
          <w:sz w:val="26"/>
          <w:szCs w:val="26"/>
          <w:shd w:val="clear" w:color="auto" w:fill="FFFFFF"/>
        </w:rPr>
        <w:t> </w:t>
      </w:r>
      <w:r w:rsidRPr="007846BA">
        <w:rPr>
          <w:sz w:val="26"/>
          <w:szCs w:val="26"/>
          <w:shd w:val="clear" w:color="auto" w:fill="FFFFFF"/>
        </w:rPr>
        <w:t>14, 2012, P.L. 87, </w:t>
      </w:r>
      <w:r w:rsidRPr="007846BA">
        <w:rPr>
          <w:sz w:val="26"/>
          <w:szCs w:val="26"/>
        </w:rPr>
        <w:t>58 Pa. C.S. §§</w:t>
      </w:r>
      <w:r w:rsidR="00C37561">
        <w:rPr>
          <w:sz w:val="26"/>
          <w:szCs w:val="26"/>
        </w:rPr>
        <w:t> </w:t>
      </w:r>
      <w:r w:rsidRPr="007846BA">
        <w:rPr>
          <w:sz w:val="26"/>
          <w:szCs w:val="26"/>
        </w:rPr>
        <w:t>2301</w:t>
      </w:r>
      <w:r w:rsidRPr="007846BA">
        <w:rPr>
          <w:sz w:val="26"/>
          <w:szCs w:val="26"/>
          <w:shd w:val="clear" w:color="auto" w:fill="FFFFFF"/>
        </w:rPr>
        <w:t>-</w:t>
      </w:r>
      <w:r w:rsidRPr="007846BA">
        <w:rPr>
          <w:sz w:val="26"/>
          <w:szCs w:val="26"/>
        </w:rPr>
        <w:t>3504, or “Act 13</w:t>
      </w:r>
      <w:r w:rsidRPr="007846BA">
        <w:rPr>
          <w:sz w:val="26"/>
          <w:szCs w:val="26"/>
          <w:shd w:val="clear" w:color="auto" w:fill="FFFFFF"/>
        </w:rPr>
        <w:t>.”</w:t>
      </w:r>
      <w:r w:rsidR="004464F3" w:rsidRPr="007846BA">
        <w:rPr>
          <w:sz w:val="26"/>
          <w:szCs w:val="26"/>
          <w:shd w:val="clear" w:color="auto" w:fill="FFFFFF"/>
        </w:rPr>
        <w:t xml:space="preserve">  </w:t>
      </w:r>
      <w:r w:rsidR="004464F3" w:rsidRPr="007846BA">
        <w:rPr>
          <w:i/>
          <w:iCs/>
          <w:sz w:val="26"/>
          <w:szCs w:val="26"/>
        </w:rPr>
        <w:t>See Implementation of Unconventional Gas Well Impact Fee Act, Proposed Rulemaking</w:t>
      </w:r>
      <w:r w:rsidR="004464F3" w:rsidRPr="007846BA">
        <w:rPr>
          <w:sz w:val="26"/>
          <w:szCs w:val="26"/>
        </w:rPr>
        <w:t>, Docket No. L</w:t>
      </w:r>
      <w:r w:rsidR="00A44B36">
        <w:rPr>
          <w:sz w:val="26"/>
          <w:szCs w:val="26"/>
        </w:rPr>
        <w:noBreakHyphen/>
      </w:r>
      <w:r w:rsidR="004464F3" w:rsidRPr="007846BA">
        <w:rPr>
          <w:sz w:val="26"/>
          <w:szCs w:val="26"/>
        </w:rPr>
        <w:t>2013</w:t>
      </w:r>
      <w:r w:rsidR="00A44B36">
        <w:rPr>
          <w:sz w:val="26"/>
          <w:szCs w:val="26"/>
        </w:rPr>
        <w:noBreakHyphen/>
      </w:r>
      <w:r w:rsidR="004464F3" w:rsidRPr="007846BA">
        <w:rPr>
          <w:sz w:val="26"/>
          <w:szCs w:val="26"/>
        </w:rPr>
        <w:t>2375551 (Order entered May 10, 2012)</w:t>
      </w:r>
      <w:r w:rsidR="00371F14" w:rsidRPr="007846BA">
        <w:rPr>
          <w:sz w:val="26"/>
          <w:szCs w:val="26"/>
        </w:rPr>
        <w:t>; 2013 WL 5770705 (Pa.P.U.C.)</w:t>
      </w:r>
      <w:r w:rsidR="004464F3" w:rsidRPr="007846BA">
        <w:rPr>
          <w:sz w:val="26"/>
          <w:szCs w:val="26"/>
        </w:rPr>
        <w:t xml:space="preserve"> (</w:t>
      </w:r>
      <w:r w:rsidR="004464F3" w:rsidRPr="007846BA">
        <w:rPr>
          <w:i/>
          <w:iCs/>
          <w:sz w:val="26"/>
          <w:szCs w:val="26"/>
        </w:rPr>
        <w:t>Proposed Rulemaking Order</w:t>
      </w:r>
      <w:r w:rsidR="004464F3" w:rsidRPr="007846BA">
        <w:rPr>
          <w:sz w:val="26"/>
          <w:szCs w:val="26"/>
        </w:rPr>
        <w:t xml:space="preserve">).  </w:t>
      </w:r>
    </w:p>
    <w:p w14:paraId="1B5635C9" w14:textId="77777777" w:rsidR="00537F43" w:rsidRDefault="00537F43" w:rsidP="001D0EFB">
      <w:pPr>
        <w:spacing w:line="360" w:lineRule="auto"/>
        <w:ind w:firstLine="1440"/>
        <w:rPr>
          <w:sz w:val="26"/>
          <w:szCs w:val="26"/>
          <w:shd w:val="clear" w:color="auto" w:fill="FFFFFF"/>
        </w:rPr>
      </w:pPr>
    </w:p>
    <w:p w14:paraId="680FFB50" w14:textId="66A5C64C" w:rsidR="00F34418" w:rsidRPr="00C37561" w:rsidRDefault="00537F43" w:rsidP="001D0EFB">
      <w:pPr>
        <w:spacing w:line="360" w:lineRule="auto"/>
        <w:rPr>
          <w:b/>
          <w:bCs/>
          <w:sz w:val="26"/>
          <w:szCs w:val="26"/>
          <w:shd w:val="clear" w:color="auto" w:fill="FFFFFF"/>
        </w:rPr>
      </w:pPr>
      <w:r w:rsidRPr="00C37561">
        <w:rPr>
          <w:b/>
          <w:bCs/>
          <w:sz w:val="26"/>
          <w:szCs w:val="26"/>
          <w:shd w:val="clear" w:color="auto" w:fill="FFFFFF"/>
        </w:rPr>
        <w:t>Complaint</w:t>
      </w:r>
      <w:r w:rsidR="00F34418" w:rsidRPr="00C37561">
        <w:rPr>
          <w:b/>
          <w:bCs/>
          <w:sz w:val="26"/>
          <w:szCs w:val="26"/>
          <w:shd w:val="clear" w:color="auto" w:fill="FFFFFF"/>
        </w:rPr>
        <w:t xml:space="preserve"> </w:t>
      </w:r>
    </w:p>
    <w:p w14:paraId="098D6D2F" w14:textId="77777777" w:rsidR="00537F43" w:rsidRPr="004464F3" w:rsidRDefault="00537F43" w:rsidP="001D0EFB">
      <w:pPr>
        <w:spacing w:line="360" w:lineRule="auto"/>
        <w:ind w:firstLine="1440"/>
        <w:rPr>
          <w:sz w:val="26"/>
          <w:szCs w:val="26"/>
          <w:shd w:val="clear" w:color="auto" w:fill="FFFFFF"/>
        </w:rPr>
      </w:pPr>
    </w:p>
    <w:p w14:paraId="31446A3D" w14:textId="42354094" w:rsidR="00F11BE7" w:rsidRPr="00AC7457" w:rsidRDefault="003D4A0C" w:rsidP="001D0EFB">
      <w:pPr>
        <w:spacing w:line="360" w:lineRule="auto"/>
        <w:ind w:firstLine="1440"/>
        <w:rPr>
          <w:sz w:val="26"/>
          <w:szCs w:val="26"/>
          <w:shd w:val="clear" w:color="auto" w:fill="FFFFFF"/>
        </w:rPr>
      </w:pPr>
      <w:r w:rsidRPr="00932A97">
        <w:rPr>
          <w:rFonts w:eastAsiaTheme="minorHAnsi"/>
          <w:sz w:val="26"/>
          <w:szCs w:val="26"/>
        </w:rPr>
        <w:t xml:space="preserve">On </w:t>
      </w:r>
      <w:r w:rsidR="00E560F0">
        <w:rPr>
          <w:rFonts w:eastAsiaTheme="minorHAnsi"/>
          <w:sz w:val="26"/>
          <w:szCs w:val="26"/>
        </w:rPr>
        <w:t>February 25</w:t>
      </w:r>
      <w:r w:rsidRPr="00932A97">
        <w:rPr>
          <w:rFonts w:eastAsiaTheme="minorHAnsi"/>
          <w:sz w:val="26"/>
          <w:szCs w:val="26"/>
        </w:rPr>
        <w:t xml:space="preserve">, 2020, </w:t>
      </w:r>
      <w:r w:rsidR="001822F2" w:rsidRPr="00932A97">
        <w:rPr>
          <w:rFonts w:eastAsiaTheme="minorHAnsi"/>
          <w:sz w:val="26"/>
          <w:szCs w:val="26"/>
        </w:rPr>
        <w:t xml:space="preserve">I&amp;E </w:t>
      </w:r>
      <w:r w:rsidRPr="00932A97">
        <w:rPr>
          <w:rFonts w:eastAsiaTheme="minorHAnsi"/>
          <w:sz w:val="26"/>
          <w:szCs w:val="26"/>
        </w:rPr>
        <w:t xml:space="preserve">filed </w:t>
      </w:r>
      <w:r w:rsidR="00B9052E">
        <w:rPr>
          <w:rFonts w:eastAsiaTheme="minorHAnsi"/>
          <w:sz w:val="26"/>
          <w:szCs w:val="26"/>
        </w:rPr>
        <w:t>the</w:t>
      </w:r>
      <w:r w:rsidR="00BC6C35" w:rsidRPr="00932A97">
        <w:rPr>
          <w:rFonts w:eastAsiaTheme="minorHAnsi"/>
          <w:sz w:val="26"/>
          <w:szCs w:val="26"/>
        </w:rPr>
        <w:t xml:space="preserve"> </w:t>
      </w:r>
      <w:r w:rsidRPr="00932A97">
        <w:rPr>
          <w:rFonts w:eastAsiaTheme="minorHAnsi"/>
          <w:sz w:val="26"/>
          <w:szCs w:val="26"/>
        </w:rPr>
        <w:t xml:space="preserve">Complaint and </w:t>
      </w:r>
      <w:r w:rsidR="00BC6C35" w:rsidRPr="00932A97">
        <w:rPr>
          <w:rFonts w:eastAsiaTheme="minorHAnsi"/>
          <w:sz w:val="26"/>
          <w:szCs w:val="26"/>
        </w:rPr>
        <w:t xml:space="preserve">Notice of Amount Due </w:t>
      </w:r>
      <w:r w:rsidR="004535FD" w:rsidRPr="00932A97">
        <w:rPr>
          <w:sz w:val="26"/>
          <w:szCs w:val="26"/>
        </w:rPr>
        <w:t>pursuant to Section 2307(b) of Act 13</w:t>
      </w:r>
      <w:r w:rsidR="00552228">
        <w:rPr>
          <w:sz w:val="26"/>
          <w:szCs w:val="26"/>
        </w:rPr>
        <w:t xml:space="preserve"> </w:t>
      </w:r>
      <w:r w:rsidR="004535FD" w:rsidRPr="00932A97">
        <w:rPr>
          <w:sz w:val="26"/>
          <w:szCs w:val="26"/>
        </w:rPr>
        <w:t>against Xtreme</w:t>
      </w:r>
      <w:r w:rsidR="00812ABA">
        <w:rPr>
          <w:sz w:val="26"/>
          <w:szCs w:val="26"/>
        </w:rPr>
        <w:t>.</w:t>
      </w:r>
      <w:r w:rsidR="00552228">
        <w:rPr>
          <w:sz w:val="26"/>
          <w:szCs w:val="26"/>
        </w:rPr>
        <w:t xml:space="preserve">  </w:t>
      </w:r>
      <w:r w:rsidR="00552228">
        <w:rPr>
          <w:i/>
          <w:iCs/>
          <w:sz w:val="26"/>
          <w:szCs w:val="26"/>
        </w:rPr>
        <w:t>See</w:t>
      </w:r>
      <w:r w:rsidR="00552228" w:rsidRPr="00932A97">
        <w:rPr>
          <w:sz w:val="26"/>
          <w:szCs w:val="26"/>
        </w:rPr>
        <w:t xml:space="preserve"> 58 Pa.</w:t>
      </w:r>
      <w:r w:rsidR="00552228">
        <w:rPr>
          <w:sz w:val="26"/>
          <w:szCs w:val="26"/>
        </w:rPr>
        <w:t xml:space="preserve"> </w:t>
      </w:r>
      <w:r w:rsidR="00552228" w:rsidRPr="00932A97">
        <w:rPr>
          <w:sz w:val="26"/>
          <w:szCs w:val="26"/>
        </w:rPr>
        <w:t>C.S. §</w:t>
      </w:r>
      <w:r w:rsidR="00C37561">
        <w:rPr>
          <w:sz w:val="26"/>
          <w:szCs w:val="26"/>
        </w:rPr>
        <w:t> </w:t>
      </w:r>
      <w:r w:rsidR="00552228" w:rsidRPr="00932A97">
        <w:rPr>
          <w:sz w:val="26"/>
          <w:szCs w:val="26"/>
        </w:rPr>
        <w:t>230</w:t>
      </w:r>
      <w:r w:rsidR="00552228">
        <w:rPr>
          <w:sz w:val="26"/>
          <w:szCs w:val="26"/>
        </w:rPr>
        <w:t>7(b).</w:t>
      </w:r>
      <w:r w:rsidR="00FC331C">
        <w:rPr>
          <w:rStyle w:val="FootnoteReference"/>
          <w:sz w:val="26"/>
          <w:szCs w:val="26"/>
        </w:rPr>
        <w:footnoteReference w:id="3"/>
      </w:r>
      <w:r w:rsidR="00812ABA">
        <w:rPr>
          <w:sz w:val="26"/>
          <w:szCs w:val="26"/>
        </w:rPr>
        <w:t xml:space="preserve">  The Complaint</w:t>
      </w:r>
      <w:r w:rsidR="004535FD" w:rsidRPr="00932A97">
        <w:rPr>
          <w:sz w:val="26"/>
          <w:szCs w:val="26"/>
        </w:rPr>
        <w:t xml:space="preserve"> alleg</w:t>
      </w:r>
      <w:r w:rsidR="00812ABA">
        <w:rPr>
          <w:sz w:val="26"/>
          <w:szCs w:val="26"/>
        </w:rPr>
        <w:t>ed</w:t>
      </w:r>
      <w:r w:rsidR="004535FD" w:rsidRPr="00932A97">
        <w:rPr>
          <w:sz w:val="26"/>
          <w:szCs w:val="26"/>
        </w:rPr>
        <w:t xml:space="preserve"> violations of Act 13 related to the </w:t>
      </w:r>
      <w:r w:rsidR="004535FD" w:rsidRPr="004D2F79">
        <w:rPr>
          <w:sz w:val="26"/>
          <w:szCs w:val="26"/>
        </w:rPr>
        <w:t>201</w:t>
      </w:r>
      <w:r w:rsidR="00C3112D" w:rsidRPr="004D2F79">
        <w:rPr>
          <w:sz w:val="26"/>
          <w:szCs w:val="26"/>
        </w:rPr>
        <w:t>7 and 2018</w:t>
      </w:r>
      <w:r w:rsidR="00C3112D">
        <w:rPr>
          <w:sz w:val="26"/>
          <w:szCs w:val="26"/>
        </w:rPr>
        <w:t xml:space="preserve"> </w:t>
      </w:r>
      <w:r w:rsidR="00F54533">
        <w:rPr>
          <w:sz w:val="26"/>
          <w:szCs w:val="26"/>
        </w:rPr>
        <w:t>C</w:t>
      </w:r>
      <w:r w:rsidR="004535FD" w:rsidRPr="00932A97">
        <w:rPr>
          <w:sz w:val="26"/>
          <w:szCs w:val="26"/>
        </w:rPr>
        <w:t xml:space="preserve">alendar </w:t>
      </w:r>
      <w:r w:rsidR="00F54533">
        <w:rPr>
          <w:sz w:val="26"/>
          <w:szCs w:val="26"/>
        </w:rPr>
        <w:t>Y</w:t>
      </w:r>
      <w:r w:rsidR="004535FD" w:rsidRPr="00932A97">
        <w:rPr>
          <w:sz w:val="26"/>
          <w:szCs w:val="26"/>
        </w:rPr>
        <w:t>ear</w:t>
      </w:r>
      <w:r w:rsidR="00C3112D">
        <w:rPr>
          <w:sz w:val="26"/>
          <w:szCs w:val="26"/>
        </w:rPr>
        <w:t>s</w:t>
      </w:r>
      <w:r w:rsidR="004535FD" w:rsidRPr="00932A97">
        <w:rPr>
          <w:sz w:val="26"/>
          <w:szCs w:val="26"/>
        </w:rPr>
        <w:t>.</w:t>
      </w:r>
      <w:r w:rsidR="00717092">
        <w:rPr>
          <w:sz w:val="26"/>
          <w:szCs w:val="26"/>
        </w:rPr>
        <w:t xml:space="preserve"> </w:t>
      </w:r>
      <w:r w:rsidR="00B84914">
        <w:rPr>
          <w:sz w:val="26"/>
          <w:szCs w:val="26"/>
        </w:rPr>
        <w:t xml:space="preserve"> </w:t>
      </w:r>
    </w:p>
    <w:p w14:paraId="0B8548B7" w14:textId="7ECE4363" w:rsidR="00932A97" w:rsidRDefault="00932A97" w:rsidP="001D0EFB">
      <w:pPr>
        <w:widowControl/>
        <w:autoSpaceDE w:val="0"/>
        <w:autoSpaceDN w:val="0"/>
        <w:adjustRightInd w:val="0"/>
        <w:spacing w:line="360" w:lineRule="auto"/>
        <w:ind w:firstLine="1440"/>
        <w:rPr>
          <w:sz w:val="26"/>
          <w:szCs w:val="26"/>
        </w:rPr>
      </w:pPr>
    </w:p>
    <w:p w14:paraId="6D6730A3" w14:textId="0840D670" w:rsidR="00110C58" w:rsidRDefault="00110C58" w:rsidP="001D0EFB">
      <w:pPr>
        <w:widowControl/>
        <w:autoSpaceDE w:val="0"/>
        <w:autoSpaceDN w:val="0"/>
        <w:adjustRightInd w:val="0"/>
        <w:spacing w:line="360" w:lineRule="auto"/>
        <w:ind w:firstLine="1440"/>
        <w:rPr>
          <w:sz w:val="26"/>
          <w:szCs w:val="26"/>
        </w:rPr>
      </w:pPr>
      <w:r>
        <w:rPr>
          <w:sz w:val="26"/>
        </w:rPr>
        <w:t>T</w:t>
      </w:r>
      <w:r w:rsidRPr="00AC7457">
        <w:rPr>
          <w:sz w:val="26"/>
        </w:rPr>
        <w:t xml:space="preserve">he </w:t>
      </w:r>
      <w:r>
        <w:rPr>
          <w:sz w:val="26"/>
        </w:rPr>
        <w:t>Complaint</w:t>
      </w:r>
      <w:r w:rsidRPr="00AC7457">
        <w:rPr>
          <w:sz w:val="26"/>
        </w:rPr>
        <w:t xml:space="preserve"> included a </w:t>
      </w:r>
      <w:r w:rsidRPr="00AC7457">
        <w:rPr>
          <w:sz w:val="26"/>
          <w:szCs w:val="26"/>
        </w:rPr>
        <w:t>Notice whereby</w:t>
      </w:r>
      <w:r>
        <w:rPr>
          <w:sz w:val="26"/>
          <w:szCs w:val="26"/>
        </w:rPr>
        <w:t xml:space="preserve"> </w:t>
      </w:r>
      <w:r w:rsidRPr="00AC7457">
        <w:rPr>
          <w:sz w:val="26"/>
          <w:szCs w:val="26"/>
        </w:rPr>
        <w:t xml:space="preserve">Xtreme </w:t>
      </w:r>
      <w:r>
        <w:rPr>
          <w:sz w:val="26"/>
          <w:szCs w:val="26"/>
        </w:rPr>
        <w:t>w</w:t>
      </w:r>
      <w:r w:rsidRPr="00AC7457">
        <w:rPr>
          <w:sz w:val="26"/>
          <w:szCs w:val="26"/>
        </w:rPr>
        <w:t xml:space="preserve">as notified that </w:t>
      </w:r>
      <w:r w:rsidRPr="00AC7457">
        <w:rPr>
          <w:sz w:val="26"/>
          <w:szCs w:val="26"/>
          <w:shd w:val="clear" w:color="auto" w:fill="FFFFFF"/>
        </w:rPr>
        <w:t>a</w:t>
      </w:r>
      <w:r>
        <w:rPr>
          <w:sz w:val="26"/>
          <w:szCs w:val="26"/>
          <w:shd w:val="clear" w:color="auto" w:fill="FFFFFF"/>
        </w:rPr>
        <w:t>n Answer</w:t>
      </w:r>
      <w:r w:rsidRPr="00AC7457">
        <w:rPr>
          <w:sz w:val="26"/>
          <w:szCs w:val="26"/>
          <w:shd w:val="clear" w:color="auto" w:fill="FFFFFF"/>
        </w:rPr>
        <w:t xml:space="preserve"> </w:t>
      </w:r>
      <w:r>
        <w:rPr>
          <w:sz w:val="26"/>
          <w:szCs w:val="26"/>
          <w:shd w:val="clear" w:color="auto" w:fill="FFFFFF"/>
        </w:rPr>
        <w:t xml:space="preserve">must be filed within twenty days of the date of service </w:t>
      </w:r>
      <w:r w:rsidRPr="00AC7457">
        <w:rPr>
          <w:sz w:val="26"/>
          <w:szCs w:val="26"/>
          <w:shd w:val="clear" w:color="auto" w:fill="FFFFFF"/>
        </w:rPr>
        <w:t xml:space="preserve">of the </w:t>
      </w:r>
      <w:r>
        <w:rPr>
          <w:sz w:val="26"/>
          <w:szCs w:val="26"/>
          <w:shd w:val="clear" w:color="auto" w:fill="FFFFFF"/>
        </w:rPr>
        <w:t>Complaint, and that failure to timely file an Answer would cause I&amp;E to request that the Commission issue an Order imposing the civil penalty and amounts due</w:t>
      </w:r>
      <w:r w:rsidRPr="00AC7457">
        <w:rPr>
          <w:sz w:val="26"/>
          <w:szCs w:val="26"/>
          <w:shd w:val="clear" w:color="auto" w:fill="FFFFFF"/>
        </w:rPr>
        <w:t>.</w:t>
      </w:r>
      <w:r>
        <w:rPr>
          <w:sz w:val="26"/>
          <w:szCs w:val="26"/>
          <w:shd w:val="clear" w:color="auto" w:fill="FFFFFF"/>
        </w:rPr>
        <w:t xml:space="preserve">  The Notice further explained the likely outcomes if Xtreme would choose to not contest the Complaint and pay the civil penalty and amounts due, if Xtreme would file an Answer which either admits or fails to deny the allegations of the Complaint, or if Xtreme would file an Answer which contests the Complaint.  Finally, the Notice informed Xtreme that, if it is a corporation, it must be represented by legal counsel pursuant to 52 Pa. Code § 1.21.  Service of the Complaint and Notice was performed by Certified Mail and e-mail.</w:t>
      </w:r>
    </w:p>
    <w:p w14:paraId="2FBA4230" w14:textId="77777777" w:rsidR="00110C58" w:rsidRDefault="00110C58" w:rsidP="001D0EFB">
      <w:pPr>
        <w:widowControl/>
        <w:autoSpaceDE w:val="0"/>
        <w:autoSpaceDN w:val="0"/>
        <w:adjustRightInd w:val="0"/>
        <w:spacing w:line="360" w:lineRule="auto"/>
        <w:ind w:firstLine="1440"/>
        <w:rPr>
          <w:sz w:val="26"/>
          <w:szCs w:val="26"/>
        </w:rPr>
      </w:pPr>
    </w:p>
    <w:p w14:paraId="00100CFF" w14:textId="1E4DF4EF" w:rsidR="002931F0" w:rsidRDefault="006D55DC" w:rsidP="001D0EFB">
      <w:pPr>
        <w:widowControl/>
        <w:autoSpaceDE w:val="0"/>
        <w:autoSpaceDN w:val="0"/>
        <w:adjustRightInd w:val="0"/>
        <w:spacing w:line="360" w:lineRule="auto"/>
        <w:ind w:firstLine="1440"/>
        <w:rPr>
          <w:sz w:val="26"/>
          <w:szCs w:val="26"/>
        </w:rPr>
      </w:pPr>
      <w:r>
        <w:rPr>
          <w:sz w:val="26"/>
          <w:szCs w:val="26"/>
        </w:rPr>
        <w:t xml:space="preserve">Xtreme </w:t>
      </w:r>
      <w:r w:rsidRPr="006D55DC">
        <w:rPr>
          <w:sz w:val="26"/>
          <w:szCs w:val="26"/>
        </w:rPr>
        <w:t xml:space="preserve">is an unconventional gas well producer, as </w:t>
      </w:r>
      <w:r w:rsidRPr="00513DD7">
        <w:rPr>
          <w:sz w:val="26"/>
          <w:szCs w:val="26"/>
        </w:rPr>
        <w:t>defined in Section 2301 of Act 13</w:t>
      </w:r>
      <w:r w:rsidR="00470AD8" w:rsidRPr="00513DD7">
        <w:rPr>
          <w:sz w:val="26"/>
          <w:szCs w:val="26"/>
        </w:rPr>
        <w:t>.</w:t>
      </w:r>
      <w:r w:rsidR="00AD03AC" w:rsidRPr="00513DD7">
        <w:rPr>
          <w:sz w:val="26"/>
          <w:szCs w:val="26"/>
        </w:rPr>
        <w:t xml:space="preserve">  58 Pa. C.S. § 2301</w:t>
      </w:r>
      <w:r w:rsidR="00513DD7" w:rsidRPr="00513DD7">
        <w:rPr>
          <w:sz w:val="26"/>
          <w:szCs w:val="26"/>
        </w:rPr>
        <w:t>.</w:t>
      </w:r>
      <w:r w:rsidR="00513DD7">
        <w:rPr>
          <w:sz w:val="26"/>
          <w:szCs w:val="26"/>
        </w:rPr>
        <w:t xml:space="preserve">  </w:t>
      </w:r>
      <w:r w:rsidR="00513DD7" w:rsidRPr="00513DD7">
        <w:rPr>
          <w:sz w:val="26"/>
          <w:szCs w:val="26"/>
        </w:rPr>
        <w:t xml:space="preserve">As a producer, </w:t>
      </w:r>
      <w:r w:rsidR="00513DD7">
        <w:rPr>
          <w:sz w:val="26"/>
          <w:szCs w:val="26"/>
        </w:rPr>
        <w:t xml:space="preserve">Xtreme </w:t>
      </w:r>
      <w:r w:rsidR="00513DD7" w:rsidRPr="00513DD7">
        <w:rPr>
          <w:sz w:val="26"/>
          <w:szCs w:val="26"/>
        </w:rPr>
        <w:t>is required to file an Annual Report with the Commission listing the number of its spud unconventional gas wells</w:t>
      </w:r>
      <w:r w:rsidR="00C66A98">
        <w:rPr>
          <w:rStyle w:val="FootnoteReference"/>
          <w:sz w:val="26"/>
          <w:szCs w:val="26"/>
        </w:rPr>
        <w:footnoteReference w:id="4"/>
      </w:r>
      <w:r w:rsidR="00513DD7" w:rsidRPr="00513DD7">
        <w:rPr>
          <w:sz w:val="26"/>
          <w:szCs w:val="26"/>
        </w:rPr>
        <w:t xml:space="preserve"> subject to impact fees</w:t>
      </w:r>
      <w:r w:rsidR="004725CE">
        <w:rPr>
          <w:sz w:val="26"/>
          <w:szCs w:val="26"/>
        </w:rPr>
        <w:t xml:space="preserve"> and administrative charges for the previous calendar year</w:t>
      </w:r>
      <w:r w:rsidR="00977CF0">
        <w:rPr>
          <w:sz w:val="26"/>
          <w:szCs w:val="26"/>
        </w:rPr>
        <w:t>.</w:t>
      </w:r>
      <w:r w:rsidR="00513DD7" w:rsidRPr="00513DD7">
        <w:rPr>
          <w:sz w:val="26"/>
          <w:szCs w:val="26"/>
        </w:rPr>
        <w:t xml:space="preserve"> </w:t>
      </w:r>
      <w:r w:rsidR="00977CF0">
        <w:rPr>
          <w:sz w:val="26"/>
          <w:szCs w:val="26"/>
        </w:rPr>
        <w:t xml:space="preserve"> </w:t>
      </w:r>
      <w:r w:rsidR="00513DD7" w:rsidRPr="00513DD7">
        <w:rPr>
          <w:sz w:val="26"/>
          <w:szCs w:val="26"/>
        </w:rPr>
        <w:t>The Annual Report</w:t>
      </w:r>
      <w:r w:rsidR="00995218">
        <w:rPr>
          <w:sz w:val="26"/>
          <w:szCs w:val="26"/>
        </w:rPr>
        <w:t>s</w:t>
      </w:r>
      <w:r w:rsidR="00513DD7" w:rsidRPr="00513DD7">
        <w:rPr>
          <w:sz w:val="26"/>
          <w:szCs w:val="26"/>
        </w:rPr>
        <w:t xml:space="preserve"> for </w:t>
      </w:r>
      <w:r w:rsidR="00995218">
        <w:rPr>
          <w:sz w:val="26"/>
          <w:szCs w:val="26"/>
        </w:rPr>
        <w:t xml:space="preserve">2017 and 2018 were </w:t>
      </w:r>
      <w:r w:rsidR="00513DD7" w:rsidRPr="00513DD7">
        <w:rPr>
          <w:sz w:val="26"/>
          <w:szCs w:val="26"/>
        </w:rPr>
        <w:t xml:space="preserve">due by April </w:t>
      </w:r>
      <w:r w:rsidR="00995218">
        <w:rPr>
          <w:sz w:val="26"/>
          <w:szCs w:val="26"/>
        </w:rPr>
        <w:t>2, 2018</w:t>
      </w:r>
      <w:r w:rsidR="00F862BC">
        <w:rPr>
          <w:sz w:val="26"/>
          <w:szCs w:val="26"/>
        </w:rPr>
        <w:t>,</w:t>
      </w:r>
      <w:r w:rsidR="00995218">
        <w:rPr>
          <w:sz w:val="26"/>
          <w:szCs w:val="26"/>
        </w:rPr>
        <w:t xml:space="preserve"> and April 1, 2019</w:t>
      </w:r>
      <w:r w:rsidR="00043B36">
        <w:rPr>
          <w:sz w:val="26"/>
          <w:szCs w:val="26"/>
        </w:rPr>
        <w:t>, respectively</w:t>
      </w:r>
      <w:r w:rsidR="00513DD7" w:rsidRPr="00513DD7">
        <w:rPr>
          <w:sz w:val="26"/>
          <w:szCs w:val="26"/>
        </w:rPr>
        <w:t>.</w:t>
      </w:r>
      <w:r w:rsidR="00977CF0">
        <w:rPr>
          <w:sz w:val="26"/>
          <w:szCs w:val="26"/>
        </w:rPr>
        <w:t xml:space="preserve">  </w:t>
      </w:r>
      <w:r w:rsidR="00977CF0">
        <w:rPr>
          <w:i/>
          <w:iCs/>
          <w:sz w:val="26"/>
          <w:szCs w:val="26"/>
        </w:rPr>
        <w:t xml:space="preserve">See </w:t>
      </w:r>
      <w:r w:rsidR="00973036">
        <w:rPr>
          <w:sz w:val="26"/>
          <w:szCs w:val="26"/>
        </w:rPr>
        <w:t>Complaint</w:t>
      </w:r>
      <w:r w:rsidR="00977CF0">
        <w:rPr>
          <w:sz w:val="26"/>
          <w:szCs w:val="26"/>
        </w:rPr>
        <w:t xml:space="preserve"> at </w:t>
      </w:r>
      <w:r w:rsidR="00520251">
        <w:rPr>
          <w:rFonts w:eastAsiaTheme="minorHAnsi"/>
          <w:sz w:val="26"/>
          <w:szCs w:val="26"/>
        </w:rPr>
        <w:t>¶</w:t>
      </w:r>
      <w:r w:rsidR="00977CF0">
        <w:rPr>
          <w:sz w:val="26"/>
          <w:szCs w:val="26"/>
        </w:rPr>
        <w:t xml:space="preserve"> 12.</w:t>
      </w:r>
    </w:p>
    <w:p w14:paraId="2EFE4A33" w14:textId="77777777" w:rsidR="00E650AA" w:rsidRDefault="00E650AA" w:rsidP="001D0EFB">
      <w:pPr>
        <w:widowControl/>
        <w:autoSpaceDE w:val="0"/>
        <w:autoSpaceDN w:val="0"/>
        <w:adjustRightInd w:val="0"/>
        <w:spacing w:line="360" w:lineRule="auto"/>
        <w:ind w:firstLine="1440"/>
        <w:rPr>
          <w:sz w:val="26"/>
          <w:szCs w:val="26"/>
        </w:rPr>
      </w:pPr>
    </w:p>
    <w:p w14:paraId="529EC22E" w14:textId="0C7789DD" w:rsidR="00273CF6" w:rsidRPr="00BE170D" w:rsidRDefault="00273CF6" w:rsidP="001D0EFB">
      <w:pPr>
        <w:pStyle w:val="NormalWeb"/>
        <w:spacing w:before="0" w:beforeAutospacing="0" w:after="0" w:afterAutospacing="0" w:line="360" w:lineRule="auto"/>
        <w:ind w:firstLine="720"/>
        <w:rPr>
          <w:sz w:val="26"/>
          <w:szCs w:val="26"/>
          <w:u w:val="single"/>
        </w:rPr>
      </w:pPr>
      <w:r w:rsidRPr="00BE170D">
        <w:rPr>
          <w:sz w:val="26"/>
          <w:szCs w:val="26"/>
          <w:u w:val="single"/>
        </w:rPr>
        <w:t>2017 Calendar Year</w:t>
      </w:r>
    </w:p>
    <w:p w14:paraId="342B2AD3" w14:textId="77777777" w:rsidR="00273CF6" w:rsidRDefault="00273CF6" w:rsidP="001D0EFB">
      <w:pPr>
        <w:pStyle w:val="NormalWeb"/>
        <w:spacing w:before="0" w:beforeAutospacing="0" w:after="0" w:afterAutospacing="0" w:line="360" w:lineRule="auto"/>
        <w:ind w:firstLine="1440"/>
        <w:rPr>
          <w:sz w:val="26"/>
          <w:szCs w:val="26"/>
        </w:rPr>
      </w:pPr>
    </w:p>
    <w:p w14:paraId="43D94795" w14:textId="2F8C4B22" w:rsidR="00E650AA" w:rsidRDefault="008E7EF3" w:rsidP="001D0EFB">
      <w:pPr>
        <w:pStyle w:val="NormalWeb"/>
        <w:spacing w:before="0" w:beforeAutospacing="0" w:after="0" w:afterAutospacing="0" w:line="360" w:lineRule="auto"/>
        <w:ind w:firstLine="1440"/>
        <w:rPr>
          <w:sz w:val="26"/>
          <w:szCs w:val="26"/>
        </w:rPr>
      </w:pPr>
      <w:r>
        <w:rPr>
          <w:sz w:val="26"/>
          <w:szCs w:val="26"/>
        </w:rPr>
        <w:t>The Complaint averred that Xtreme failed to file a 2017 Annual Report by April 2, 2018.</w:t>
      </w:r>
      <w:r w:rsidR="00EB53D4">
        <w:rPr>
          <w:sz w:val="26"/>
          <w:szCs w:val="26"/>
        </w:rPr>
        <w:t xml:space="preserve">  </w:t>
      </w:r>
      <w:r w:rsidR="002C599A">
        <w:rPr>
          <w:sz w:val="26"/>
          <w:szCs w:val="26"/>
        </w:rPr>
        <w:t>Complaint at</w:t>
      </w:r>
      <w:r w:rsidR="00836EA2">
        <w:rPr>
          <w:sz w:val="26"/>
          <w:szCs w:val="26"/>
        </w:rPr>
        <w:t xml:space="preserve"> </w:t>
      </w:r>
      <w:r w:rsidR="00836EA2">
        <w:rPr>
          <w:rFonts w:eastAsiaTheme="minorHAnsi"/>
          <w:sz w:val="26"/>
          <w:szCs w:val="26"/>
        </w:rPr>
        <w:t>¶ 13.</w:t>
      </w:r>
      <w:r w:rsidR="004F312A">
        <w:rPr>
          <w:rFonts w:eastAsiaTheme="minorHAnsi"/>
          <w:sz w:val="26"/>
          <w:szCs w:val="26"/>
        </w:rPr>
        <w:t xml:space="preserve">  </w:t>
      </w:r>
      <w:r w:rsidR="00B77AE3">
        <w:rPr>
          <w:rFonts w:eastAsiaTheme="minorHAnsi"/>
          <w:sz w:val="26"/>
          <w:szCs w:val="26"/>
        </w:rPr>
        <w:t xml:space="preserve">As a result, </w:t>
      </w:r>
      <w:r w:rsidR="006607D9">
        <w:rPr>
          <w:rFonts w:eastAsiaTheme="minorHAnsi"/>
          <w:sz w:val="26"/>
          <w:szCs w:val="26"/>
        </w:rPr>
        <w:t xml:space="preserve">the Fiscal Office of the Commission’s Bureau of Administration </w:t>
      </w:r>
      <w:r w:rsidR="001A3EBD">
        <w:rPr>
          <w:rFonts w:eastAsiaTheme="minorHAnsi"/>
          <w:sz w:val="26"/>
          <w:szCs w:val="26"/>
        </w:rPr>
        <w:t xml:space="preserve">(Fiscal Office) </w:t>
      </w:r>
      <w:r w:rsidR="006607D9">
        <w:rPr>
          <w:rFonts w:eastAsiaTheme="minorHAnsi"/>
          <w:sz w:val="26"/>
          <w:szCs w:val="26"/>
        </w:rPr>
        <w:t>prepared a Fund Well Summary for 2017</w:t>
      </w:r>
      <w:r w:rsidR="00695E33">
        <w:rPr>
          <w:rFonts w:eastAsiaTheme="minorHAnsi"/>
          <w:sz w:val="26"/>
          <w:szCs w:val="26"/>
        </w:rPr>
        <w:t xml:space="preserve"> </w:t>
      </w:r>
      <w:r w:rsidR="00E650AA">
        <w:rPr>
          <w:sz w:val="26"/>
          <w:szCs w:val="26"/>
        </w:rPr>
        <w:t>(</w:t>
      </w:r>
      <w:r w:rsidR="00E650AA" w:rsidRPr="001C193C">
        <w:rPr>
          <w:sz w:val="26"/>
          <w:szCs w:val="26"/>
        </w:rPr>
        <w:t>Attachment A</w:t>
      </w:r>
      <w:r w:rsidR="0080568C">
        <w:rPr>
          <w:sz w:val="26"/>
          <w:szCs w:val="26"/>
        </w:rPr>
        <w:t xml:space="preserve"> to the </w:t>
      </w:r>
      <w:r w:rsidR="0042134E">
        <w:rPr>
          <w:sz w:val="26"/>
          <w:szCs w:val="26"/>
        </w:rPr>
        <w:t>Complaint</w:t>
      </w:r>
      <w:r w:rsidR="00E650AA">
        <w:rPr>
          <w:sz w:val="26"/>
          <w:szCs w:val="26"/>
        </w:rPr>
        <w:t>)</w:t>
      </w:r>
      <w:r w:rsidR="00FF1989">
        <w:rPr>
          <w:sz w:val="26"/>
          <w:szCs w:val="26"/>
        </w:rPr>
        <w:t>, based on information from the Pennsylvania Department of Environmental Protection</w:t>
      </w:r>
      <w:r w:rsidR="00530C0A">
        <w:rPr>
          <w:sz w:val="26"/>
          <w:szCs w:val="26"/>
        </w:rPr>
        <w:t xml:space="preserve"> (DEP)</w:t>
      </w:r>
      <w:r w:rsidR="00E650AA" w:rsidRPr="001C193C">
        <w:rPr>
          <w:sz w:val="26"/>
          <w:szCs w:val="26"/>
        </w:rPr>
        <w:t>.</w:t>
      </w:r>
      <w:r w:rsidR="000D3428">
        <w:rPr>
          <w:sz w:val="26"/>
          <w:szCs w:val="26"/>
        </w:rPr>
        <w:t xml:space="preserve">  </w:t>
      </w:r>
      <w:r w:rsidR="0042134E">
        <w:rPr>
          <w:sz w:val="26"/>
          <w:szCs w:val="26"/>
        </w:rPr>
        <w:t>Complaint</w:t>
      </w:r>
      <w:r w:rsidR="00E650AA">
        <w:rPr>
          <w:sz w:val="26"/>
          <w:szCs w:val="26"/>
        </w:rPr>
        <w:t xml:space="preserve"> at </w:t>
      </w:r>
      <w:r w:rsidR="00520251">
        <w:rPr>
          <w:rFonts w:eastAsiaTheme="minorHAnsi"/>
          <w:sz w:val="26"/>
          <w:szCs w:val="26"/>
        </w:rPr>
        <w:t>¶ </w:t>
      </w:r>
      <w:r w:rsidR="00E650AA">
        <w:rPr>
          <w:sz w:val="26"/>
          <w:szCs w:val="26"/>
        </w:rPr>
        <w:t>1</w:t>
      </w:r>
      <w:r w:rsidR="000D3428">
        <w:rPr>
          <w:sz w:val="26"/>
          <w:szCs w:val="26"/>
        </w:rPr>
        <w:t>4</w:t>
      </w:r>
      <w:r w:rsidR="00E650AA">
        <w:rPr>
          <w:sz w:val="26"/>
          <w:szCs w:val="26"/>
        </w:rPr>
        <w:t>.</w:t>
      </w:r>
      <w:r w:rsidR="00E650AA" w:rsidRPr="001C193C">
        <w:rPr>
          <w:sz w:val="26"/>
          <w:szCs w:val="26"/>
        </w:rPr>
        <w:t xml:space="preserve"> </w:t>
      </w:r>
      <w:r w:rsidR="00E650AA">
        <w:rPr>
          <w:sz w:val="26"/>
          <w:szCs w:val="26"/>
        </w:rPr>
        <w:t xml:space="preserve"> </w:t>
      </w:r>
      <w:r w:rsidR="00E650AA" w:rsidRPr="001C193C">
        <w:rPr>
          <w:sz w:val="26"/>
          <w:szCs w:val="26"/>
        </w:rPr>
        <w:t xml:space="preserve">According to </w:t>
      </w:r>
      <w:r w:rsidR="00AF4026">
        <w:rPr>
          <w:sz w:val="26"/>
          <w:szCs w:val="26"/>
        </w:rPr>
        <w:t xml:space="preserve">the </w:t>
      </w:r>
      <w:r w:rsidR="001A3EBD">
        <w:rPr>
          <w:sz w:val="26"/>
          <w:szCs w:val="26"/>
        </w:rPr>
        <w:t xml:space="preserve">Fiscal Office’s </w:t>
      </w:r>
      <w:r w:rsidR="000D3428">
        <w:rPr>
          <w:sz w:val="26"/>
          <w:szCs w:val="26"/>
        </w:rPr>
        <w:t>Fund Well Summary for 2017</w:t>
      </w:r>
      <w:r w:rsidR="00C34FD3">
        <w:rPr>
          <w:sz w:val="26"/>
          <w:szCs w:val="26"/>
        </w:rPr>
        <w:t xml:space="preserve">, Xtreme </w:t>
      </w:r>
      <w:r w:rsidR="00E650AA" w:rsidRPr="001C193C">
        <w:rPr>
          <w:sz w:val="26"/>
          <w:szCs w:val="26"/>
        </w:rPr>
        <w:t xml:space="preserve">operated </w:t>
      </w:r>
      <w:r w:rsidR="00E650AA">
        <w:rPr>
          <w:sz w:val="26"/>
          <w:szCs w:val="26"/>
        </w:rPr>
        <w:t>t</w:t>
      </w:r>
      <w:r w:rsidR="00E650AA" w:rsidRPr="001C193C">
        <w:rPr>
          <w:sz w:val="26"/>
          <w:szCs w:val="26"/>
        </w:rPr>
        <w:t xml:space="preserve">wo unconventional wells as designated by DEP permit numbers: </w:t>
      </w:r>
      <w:r w:rsidR="00907889">
        <w:rPr>
          <w:sz w:val="26"/>
          <w:szCs w:val="26"/>
        </w:rPr>
        <w:t>(</w:t>
      </w:r>
      <w:r w:rsidR="00E650AA" w:rsidRPr="001C193C">
        <w:rPr>
          <w:sz w:val="26"/>
          <w:szCs w:val="26"/>
        </w:rPr>
        <w:t>1)</w:t>
      </w:r>
      <w:r w:rsidR="00520251">
        <w:rPr>
          <w:sz w:val="26"/>
          <w:szCs w:val="26"/>
        </w:rPr>
        <w:t> </w:t>
      </w:r>
      <w:r w:rsidR="00E650AA" w:rsidRPr="001C193C">
        <w:rPr>
          <w:sz w:val="26"/>
          <w:szCs w:val="26"/>
        </w:rPr>
        <w:t>111</w:t>
      </w:r>
      <w:r w:rsidR="00520251">
        <w:rPr>
          <w:sz w:val="26"/>
          <w:szCs w:val="26"/>
        </w:rPr>
        <w:noBreakHyphen/>
      </w:r>
      <w:r w:rsidR="00E650AA" w:rsidRPr="001C193C">
        <w:rPr>
          <w:sz w:val="26"/>
          <w:szCs w:val="26"/>
        </w:rPr>
        <w:t xml:space="preserve">20272 (Menhorn 2H) </w:t>
      </w:r>
      <w:r w:rsidR="00E650AA">
        <w:rPr>
          <w:sz w:val="26"/>
          <w:szCs w:val="26"/>
        </w:rPr>
        <w:t>and</w:t>
      </w:r>
      <w:r w:rsidR="00E650AA" w:rsidRPr="001C193C">
        <w:rPr>
          <w:sz w:val="26"/>
          <w:szCs w:val="26"/>
        </w:rPr>
        <w:t xml:space="preserve"> </w:t>
      </w:r>
      <w:r w:rsidR="00907889">
        <w:rPr>
          <w:sz w:val="26"/>
          <w:szCs w:val="26"/>
        </w:rPr>
        <w:t>(</w:t>
      </w:r>
      <w:r w:rsidR="0080568C">
        <w:rPr>
          <w:sz w:val="26"/>
          <w:szCs w:val="26"/>
        </w:rPr>
        <w:t xml:space="preserve">2) </w:t>
      </w:r>
      <w:r w:rsidR="00E650AA" w:rsidRPr="001C193C">
        <w:rPr>
          <w:sz w:val="26"/>
          <w:szCs w:val="26"/>
        </w:rPr>
        <w:t>111-20277 (Hillegass 2H).</w:t>
      </w:r>
      <w:r w:rsidR="00E650AA">
        <w:rPr>
          <w:sz w:val="26"/>
          <w:szCs w:val="26"/>
        </w:rPr>
        <w:t xml:space="preserve">  </w:t>
      </w:r>
      <w:r w:rsidR="0042134E">
        <w:rPr>
          <w:sz w:val="26"/>
          <w:szCs w:val="26"/>
        </w:rPr>
        <w:t>Complaint</w:t>
      </w:r>
      <w:r w:rsidR="00E650AA">
        <w:rPr>
          <w:sz w:val="26"/>
          <w:szCs w:val="26"/>
        </w:rPr>
        <w:t xml:space="preserve"> at </w:t>
      </w:r>
      <w:r w:rsidR="00520251">
        <w:rPr>
          <w:rFonts w:eastAsiaTheme="minorHAnsi"/>
          <w:sz w:val="26"/>
          <w:szCs w:val="26"/>
        </w:rPr>
        <w:t>¶</w:t>
      </w:r>
      <w:r w:rsidR="00E650AA">
        <w:rPr>
          <w:sz w:val="26"/>
          <w:szCs w:val="26"/>
        </w:rPr>
        <w:t xml:space="preserve"> 1</w:t>
      </w:r>
      <w:r w:rsidR="00EF7AA5">
        <w:rPr>
          <w:sz w:val="26"/>
          <w:szCs w:val="26"/>
        </w:rPr>
        <w:t>5</w:t>
      </w:r>
      <w:r w:rsidR="00E650AA">
        <w:rPr>
          <w:sz w:val="26"/>
          <w:szCs w:val="26"/>
        </w:rPr>
        <w:t>.</w:t>
      </w:r>
      <w:r w:rsidR="00E650AA" w:rsidRPr="001C193C">
        <w:rPr>
          <w:sz w:val="26"/>
          <w:szCs w:val="26"/>
        </w:rPr>
        <w:t xml:space="preserve"> </w:t>
      </w:r>
      <w:r w:rsidR="00E650AA">
        <w:rPr>
          <w:sz w:val="26"/>
          <w:szCs w:val="26"/>
        </w:rPr>
        <w:t xml:space="preserve"> </w:t>
      </w:r>
    </w:p>
    <w:p w14:paraId="019BFF1E" w14:textId="77777777" w:rsidR="00E650AA" w:rsidRDefault="00E650AA" w:rsidP="001D0EFB">
      <w:pPr>
        <w:pStyle w:val="NormalWeb"/>
        <w:spacing w:before="0" w:beforeAutospacing="0" w:after="0" w:afterAutospacing="0" w:line="360" w:lineRule="auto"/>
        <w:ind w:firstLine="1440"/>
        <w:rPr>
          <w:sz w:val="26"/>
          <w:szCs w:val="26"/>
        </w:rPr>
      </w:pPr>
    </w:p>
    <w:p w14:paraId="5896C929" w14:textId="7A6B0CC3" w:rsidR="00E650AA" w:rsidRDefault="00E650AA" w:rsidP="001D0EFB">
      <w:pPr>
        <w:pStyle w:val="NormalWeb"/>
        <w:spacing w:before="0" w:beforeAutospacing="0" w:after="0" w:afterAutospacing="0" w:line="360" w:lineRule="auto"/>
        <w:ind w:firstLine="1440"/>
        <w:rPr>
          <w:sz w:val="26"/>
          <w:szCs w:val="26"/>
        </w:rPr>
      </w:pPr>
      <w:r w:rsidRPr="001C193C">
        <w:rPr>
          <w:sz w:val="26"/>
          <w:szCs w:val="26"/>
        </w:rPr>
        <w:t xml:space="preserve">For </w:t>
      </w:r>
      <w:r w:rsidR="00907889">
        <w:rPr>
          <w:sz w:val="26"/>
          <w:szCs w:val="26"/>
        </w:rPr>
        <w:t>the 201</w:t>
      </w:r>
      <w:r w:rsidR="00EF7AA5">
        <w:rPr>
          <w:sz w:val="26"/>
          <w:szCs w:val="26"/>
        </w:rPr>
        <w:t>7</w:t>
      </w:r>
      <w:r w:rsidR="00907889">
        <w:rPr>
          <w:sz w:val="26"/>
          <w:szCs w:val="26"/>
        </w:rPr>
        <w:t xml:space="preserve"> C</w:t>
      </w:r>
      <w:r>
        <w:rPr>
          <w:sz w:val="26"/>
          <w:szCs w:val="26"/>
        </w:rPr>
        <w:t xml:space="preserve">alendar </w:t>
      </w:r>
      <w:r w:rsidR="00907889">
        <w:rPr>
          <w:sz w:val="26"/>
          <w:szCs w:val="26"/>
        </w:rPr>
        <w:t>Y</w:t>
      </w:r>
      <w:r>
        <w:rPr>
          <w:sz w:val="26"/>
          <w:szCs w:val="26"/>
        </w:rPr>
        <w:t>ear</w:t>
      </w:r>
      <w:r w:rsidRPr="001C193C">
        <w:rPr>
          <w:sz w:val="26"/>
          <w:szCs w:val="26"/>
        </w:rPr>
        <w:t>, impact fees were $</w:t>
      </w:r>
      <w:r w:rsidR="00EF7AA5">
        <w:rPr>
          <w:sz w:val="26"/>
          <w:szCs w:val="26"/>
        </w:rPr>
        <w:t>20</w:t>
      </w:r>
      <w:r w:rsidRPr="001C193C">
        <w:rPr>
          <w:sz w:val="26"/>
          <w:szCs w:val="26"/>
        </w:rPr>
        <w:t>,</w:t>
      </w:r>
      <w:r w:rsidR="00EF7AA5">
        <w:rPr>
          <w:sz w:val="26"/>
          <w:szCs w:val="26"/>
        </w:rPr>
        <w:t>3</w:t>
      </w:r>
      <w:r w:rsidRPr="001C193C">
        <w:rPr>
          <w:sz w:val="26"/>
          <w:szCs w:val="26"/>
        </w:rPr>
        <w:t xml:space="preserve">00 per well. </w:t>
      </w:r>
      <w:r w:rsidR="00CA5ABA">
        <w:rPr>
          <w:sz w:val="26"/>
          <w:szCs w:val="26"/>
        </w:rPr>
        <w:t xml:space="preserve"> </w:t>
      </w:r>
      <w:r w:rsidR="0042134E">
        <w:rPr>
          <w:sz w:val="26"/>
          <w:szCs w:val="26"/>
        </w:rPr>
        <w:t>Complaint</w:t>
      </w:r>
      <w:r>
        <w:rPr>
          <w:sz w:val="26"/>
          <w:szCs w:val="26"/>
        </w:rPr>
        <w:t xml:space="preserve"> at </w:t>
      </w:r>
      <w:r w:rsidR="00520251">
        <w:rPr>
          <w:rFonts w:eastAsiaTheme="minorHAnsi"/>
          <w:sz w:val="26"/>
          <w:szCs w:val="26"/>
        </w:rPr>
        <w:t>¶</w:t>
      </w:r>
      <w:r>
        <w:rPr>
          <w:sz w:val="26"/>
          <w:szCs w:val="26"/>
        </w:rPr>
        <w:t xml:space="preserve"> 1</w:t>
      </w:r>
      <w:r w:rsidR="005A5966">
        <w:rPr>
          <w:sz w:val="26"/>
          <w:szCs w:val="26"/>
        </w:rPr>
        <w:t>6</w:t>
      </w:r>
      <w:r>
        <w:rPr>
          <w:sz w:val="26"/>
          <w:szCs w:val="26"/>
        </w:rPr>
        <w:t>.</w:t>
      </w:r>
      <w:r w:rsidRPr="001C193C">
        <w:rPr>
          <w:sz w:val="26"/>
          <w:szCs w:val="26"/>
        </w:rPr>
        <w:t xml:space="preserve"> </w:t>
      </w:r>
      <w:r w:rsidR="00973036">
        <w:rPr>
          <w:sz w:val="26"/>
          <w:szCs w:val="26"/>
        </w:rPr>
        <w:t xml:space="preserve"> </w:t>
      </w:r>
      <w:r>
        <w:rPr>
          <w:sz w:val="26"/>
          <w:szCs w:val="26"/>
        </w:rPr>
        <w:t>Additionally, for</w:t>
      </w:r>
      <w:r w:rsidRPr="001C193C">
        <w:rPr>
          <w:sz w:val="26"/>
          <w:szCs w:val="26"/>
        </w:rPr>
        <w:t xml:space="preserve"> 201</w:t>
      </w:r>
      <w:r w:rsidR="005A5966">
        <w:rPr>
          <w:sz w:val="26"/>
          <w:szCs w:val="26"/>
        </w:rPr>
        <w:t>7</w:t>
      </w:r>
      <w:r w:rsidRPr="001C193C">
        <w:rPr>
          <w:sz w:val="26"/>
          <w:szCs w:val="26"/>
        </w:rPr>
        <w:t>, the administrative charge due under Act 13 was $50 per well.</w:t>
      </w:r>
      <w:r w:rsidR="0042212F">
        <w:rPr>
          <w:sz w:val="26"/>
          <w:szCs w:val="26"/>
        </w:rPr>
        <w:t xml:space="preserve">  </w:t>
      </w:r>
      <w:r w:rsidR="0042134E">
        <w:rPr>
          <w:sz w:val="26"/>
          <w:szCs w:val="26"/>
        </w:rPr>
        <w:t>Complaint</w:t>
      </w:r>
      <w:r w:rsidR="0042212F">
        <w:rPr>
          <w:sz w:val="26"/>
          <w:szCs w:val="26"/>
        </w:rPr>
        <w:t xml:space="preserve"> at </w:t>
      </w:r>
      <w:r w:rsidR="00520251">
        <w:rPr>
          <w:rFonts w:eastAsiaTheme="minorHAnsi"/>
          <w:sz w:val="26"/>
          <w:szCs w:val="26"/>
        </w:rPr>
        <w:t>¶</w:t>
      </w:r>
      <w:r w:rsidR="0042212F">
        <w:rPr>
          <w:sz w:val="26"/>
          <w:szCs w:val="26"/>
        </w:rPr>
        <w:t xml:space="preserve"> 1</w:t>
      </w:r>
      <w:r w:rsidR="005A5966">
        <w:rPr>
          <w:sz w:val="26"/>
          <w:szCs w:val="26"/>
        </w:rPr>
        <w:t>7</w:t>
      </w:r>
      <w:r w:rsidR="00A73467">
        <w:rPr>
          <w:sz w:val="26"/>
          <w:szCs w:val="26"/>
        </w:rPr>
        <w:t>,</w:t>
      </w:r>
      <w:r>
        <w:rPr>
          <w:sz w:val="26"/>
          <w:szCs w:val="26"/>
        </w:rPr>
        <w:t xml:space="preserve"> citing </w:t>
      </w:r>
      <w:r w:rsidRPr="001C193C">
        <w:rPr>
          <w:sz w:val="26"/>
          <w:szCs w:val="26"/>
        </w:rPr>
        <w:t>58 Pa.</w:t>
      </w:r>
      <w:r>
        <w:rPr>
          <w:sz w:val="26"/>
          <w:szCs w:val="26"/>
        </w:rPr>
        <w:t xml:space="preserve"> </w:t>
      </w:r>
      <w:r w:rsidRPr="001C193C">
        <w:rPr>
          <w:sz w:val="26"/>
          <w:szCs w:val="26"/>
        </w:rPr>
        <w:t xml:space="preserve">C.S. § 2303(c)(1); </w:t>
      </w:r>
      <w:r w:rsidRPr="00495D37">
        <w:rPr>
          <w:i/>
          <w:iCs/>
          <w:sz w:val="26"/>
          <w:szCs w:val="26"/>
        </w:rPr>
        <w:t>Proposed Rulemaking Order</w:t>
      </w:r>
      <w:r w:rsidRPr="001C193C">
        <w:rPr>
          <w:sz w:val="26"/>
          <w:szCs w:val="26"/>
        </w:rPr>
        <w:t xml:space="preserve">. </w:t>
      </w:r>
    </w:p>
    <w:p w14:paraId="2BB00AA1" w14:textId="77777777" w:rsidR="00E650AA" w:rsidRDefault="00E650AA" w:rsidP="001D0EFB">
      <w:pPr>
        <w:pStyle w:val="NormalWeb"/>
        <w:spacing w:before="0" w:beforeAutospacing="0" w:after="0" w:afterAutospacing="0" w:line="360" w:lineRule="auto"/>
        <w:ind w:firstLine="1440"/>
        <w:rPr>
          <w:sz w:val="26"/>
          <w:szCs w:val="26"/>
        </w:rPr>
      </w:pPr>
    </w:p>
    <w:p w14:paraId="7D2AA43B" w14:textId="5F11D6F4" w:rsidR="009D5203" w:rsidRDefault="00E650AA" w:rsidP="001D0EFB">
      <w:pPr>
        <w:pStyle w:val="NormalWeb"/>
        <w:spacing w:before="0" w:beforeAutospacing="0" w:after="0" w:afterAutospacing="0" w:line="360" w:lineRule="auto"/>
        <w:ind w:firstLine="1440"/>
        <w:rPr>
          <w:sz w:val="26"/>
          <w:szCs w:val="26"/>
        </w:rPr>
      </w:pPr>
      <w:r w:rsidRPr="001C193C">
        <w:rPr>
          <w:sz w:val="26"/>
          <w:szCs w:val="26"/>
        </w:rPr>
        <w:t xml:space="preserve">Based on </w:t>
      </w:r>
      <w:r w:rsidR="00850543">
        <w:rPr>
          <w:sz w:val="26"/>
          <w:szCs w:val="26"/>
        </w:rPr>
        <w:t xml:space="preserve">the </w:t>
      </w:r>
      <w:r w:rsidR="00214DB1">
        <w:rPr>
          <w:sz w:val="26"/>
          <w:szCs w:val="26"/>
        </w:rPr>
        <w:t xml:space="preserve">Fiscal Office’s </w:t>
      </w:r>
      <w:r w:rsidR="001A3EBD">
        <w:rPr>
          <w:sz w:val="26"/>
          <w:szCs w:val="26"/>
        </w:rPr>
        <w:t>Fund Well Summary</w:t>
      </w:r>
      <w:r w:rsidR="00214DB1">
        <w:rPr>
          <w:sz w:val="26"/>
          <w:szCs w:val="26"/>
        </w:rPr>
        <w:t xml:space="preserve"> for 2017</w:t>
      </w:r>
      <w:r w:rsidRPr="001C193C">
        <w:rPr>
          <w:sz w:val="26"/>
          <w:szCs w:val="26"/>
        </w:rPr>
        <w:t xml:space="preserve">, </w:t>
      </w:r>
      <w:r>
        <w:rPr>
          <w:sz w:val="26"/>
          <w:szCs w:val="26"/>
        </w:rPr>
        <w:t xml:space="preserve">the </w:t>
      </w:r>
      <w:r w:rsidR="0042134E">
        <w:rPr>
          <w:sz w:val="26"/>
          <w:szCs w:val="26"/>
        </w:rPr>
        <w:t>Complaint</w:t>
      </w:r>
      <w:r>
        <w:rPr>
          <w:sz w:val="26"/>
          <w:szCs w:val="26"/>
        </w:rPr>
        <w:t xml:space="preserve"> aver</w:t>
      </w:r>
      <w:r w:rsidR="00973036">
        <w:rPr>
          <w:sz w:val="26"/>
          <w:szCs w:val="26"/>
        </w:rPr>
        <w:t>red</w:t>
      </w:r>
      <w:r>
        <w:rPr>
          <w:sz w:val="26"/>
          <w:szCs w:val="26"/>
        </w:rPr>
        <w:t xml:space="preserve"> that Xtreme</w:t>
      </w:r>
      <w:r w:rsidR="00C31D7A">
        <w:rPr>
          <w:sz w:val="26"/>
          <w:szCs w:val="26"/>
        </w:rPr>
        <w:t xml:space="preserve"> </w:t>
      </w:r>
      <w:r w:rsidRPr="001C193C">
        <w:rPr>
          <w:sz w:val="26"/>
          <w:szCs w:val="26"/>
        </w:rPr>
        <w:t>owes impact fees of $</w:t>
      </w:r>
      <w:r w:rsidR="00132C23">
        <w:rPr>
          <w:sz w:val="26"/>
          <w:szCs w:val="26"/>
        </w:rPr>
        <w:t>20</w:t>
      </w:r>
      <w:r w:rsidRPr="001C193C">
        <w:rPr>
          <w:sz w:val="26"/>
          <w:szCs w:val="26"/>
        </w:rPr>
        <w:t>,</w:t>
      </w:r>
      <w:r w:rsidR="00132C23">
        <w:rPr>
          <w:sz w:val="26"/>
          <w:szCs w:val="26"/>
        </w:rPr>
        <w:t>3</w:t>
      </w:r>
      <w:r w:rsidRPr="001C193C">
        <w:rPr>
          <w:sz w:val="26"/>
          <w:szCs w:val="26"/>
        </w:rPr>
        <w:t>00 per well and administrative charges of $50 per well, for a total of $</w:t>
      </w:r>
      <w:r w:rsidR="00132C23">
        <w:rPr>
          <w:sz w:val="26"/>
          <w:szCs w:val="26"/>
        </w:rPr>
        <w:t>40</w:t>
      </w:r>
      <w:r w:rsidRPr="001C193C">
        <w:rPr>
          <w:sz w:val="26"/>
          <w:szCs w:val="26"/>
        </w:rPr>
        <w:t>,</w:t>
      </w:r>
      <w:r w:rsidR="00132C23">
        <w:rPr>
          <w:sz w:val="26"/>
          <w:szCs w:val="26"/>
        </w:rPr>
        <w:t>7</w:t>
      </w:r>
      <w:r w:rsidRPr="001C193C">
        <w:rPr>
          <w:sz w:val="26"/>
          <w:szCs w:val="26"/>
        </w:rPr>
        <w:t>00.</w:t>
      </w:r>
      <w:r>
        <w:rPr>
          <w:sz w:val="26"/>
          <w:szCs w:val="26"/>
        </w:rPr>
        <w:t xml:space="preserve">  </w:t>
      </w:r>
      <w:r w:rsidR="0042134E">
        <w:rPr>
          <w:sz w:val="26"/>
          <w:szCs w:val="26"/>
        </w:rPr>
        <w:t>Complaint</w:t>
      </w:r>
      <w:r>
        <w:rPr>
          <w:sz w:val="26"/>
          <w:szCs w:val="26"/>
        </w:rPr>
        <w:t xml:space="preserve"> at </w:t>
      </w:r>
      <w:r w:rsidR="00520251">
        <w:rPr>
          <w:rFonts w:eastAsiaTheme="minorHAnsi"/>
          <w:sz w:val="26"/>
          <w:szCs w:val="26"/>
        </w:rPr>
        <w:t>¶</w:t>
      </w:r>
      <w:r>
        <w:rPr>
          <w:sz w:val="26"/>
          <w:szCs w:val="26"/>
        </w:rPr>
        <w:t xml:space="preserve"> 1</w:t>
      </w:r>
      <w:r w:rsidR="00132C23">
        <w:rPr>
          <w:sz w:val="26"/>
          <w:szCs w:val="26"/>
        </w:rPr>
        <w:t>8</w:t>
      </w:r>
      <w:r>
        <w:rPr>
          <w:sz w:val="26"/>
          <w:szCs w:val="26"/>
        </w:rPr>
        <w:t>;</w:t>
      </w:r>
      <w:r w:rsidRPr="001C193C">
        <w:rPr>
          <w:sz w:val="26"/>
          <w:szCs w:val="26"/>
        </w:rPr>
        <w:t xml:space="preserve"> Attachment </w:t>
      </w:r>
      <w:r w:rsidR="00CC7C08">
        <w:rPr>
          <w:sz w:val="26"/>
          <w:szCs w:val="26"/>
        </w:rPr>
        <w:t>B to the Complaint</w:t>
      </w:r>
      <w:r w:rsidRPr="001C193C">
        <w:rPr>
          <w:sz w:val="26"/>
          <w:szCs w:val="26"/>
        </w:rPr>
        <w:t>.</w:t>
      </w:r>
      <w:r w:rsidR="003D03CB">
        <w:rPr>
          <w:sz w:val="26"/>
          <w:szCs w:val="26"/>
        </w:rPr>
        <w:t xml:space="preserve">  </w:t>
      </w:r>
      <w:r w:rsidR="00527073">
        <w:rPr>
          <w:sz w:val="26"/>
          <w:szCs w:val="26"/>
        </w:rPr>
        <w:t>A representative of the Commission’s Bureau of Administration e-mailed</w:t>
      </w:r>
      <w:r w:rsidR="00DB05B0">
        <w:rPr>
          <w:sz w:val="26"/>
          <w:szCs w:val="26"/>
        </w:rPr>
        <w:t>,</w:t>
      </w:r>
      <w:r w:rsidR="00527073">
        <w:rPr>
          <w:sz w:val="26"/>
          <w:szCs w:val="26"/>
        </w:rPr>
        <w:t xml:space="preserve"> </w:t>
      </w:r>
      <w:r w:rsidR="00447F1A">
        <w:rPr>
          <w:sz w:val="26"/>
          <w:szCs w:val="26"/>
        </w:rPr>
        <w:t>to Xtreme</w:t>
      </w:r>
      <w:r w:rsidR="00DB05B0">
        <w:rPr>
          <w:sz w:val="26"/>
          <w:szCs w:val="26"/>
        </w:rPr>
        <w:t>,</w:t>
      </w:r>
      <w:r w:rsidR="00447F1A">
        <w:rPr>
          <w:sz w:val="26"/>
          <w:szCs w:val="26"/>
        </w:rPr>
        <w:t xml:space="preserve"> </w:t>
      </w:r>
      <w:r w:rsidR="007B5C33">
        <w:rPr>
          <w:sz w:val="26"/>
          <w:szCs w:val="26"/>
        </w:rPr>
        <w:t>a copy of the impact fee and administrative fee statements for 201</w:t>
      </w:r>
      <w:r w:rsidR="00447F1A">
        <w:rPr>
          <w:sz w:val="26"/>
          <w:szCs w:val="26"/>
        </w:rPr>
        <w:t xml:space="preserve">7 on April 9, 2018; </w:t>
      </w:r>
      <w:r w:rsidR="00482AA2">
        <w:rPr>
          <w:sz w:val="26"/>
          <w:szCs w:val="26"/>
        </w:rPr>
        <w:t>that same day, Xtreme disputed via e</w:t>
      </w:r>
      <w:r w:rsidR="007C5376">
        <w:rPr>
          <w:sz w:val="26"/>
          <w:szCs w:val="26"/>
        </w:rPr>
        <w:t>-</w:t>
      </w:r>
      <w:r w:rsidR="00482AA2">
        <w:rPr>
          <w:sz w:val="26"/>
          <w:szCs w:val="26"/>
        </w:rPr>
        <w:t xml:space="preserve">mail the impact fee and administrative </w:t>
      </w:r>
      <w:r w:rsidR="006E7036">
        <w:rPr>
          <w:sz w:val="26"/>
          <w:szCs w:val="26"/>
        </w:rPr>
        <w:t xml:space="preserve">charge for well number 111-20272 (Menhorn 2H) </w:t>
      </w:r>
      <w:r w:rsidR="00143F59">
        <w:rPr>
          <w:sz w:val="26"/>
          <w:szCs w:val="26"/>
        </w:rPr>
        <w:t>based on the definition of “stripper well,”</w:t>
      </w:r>
      <w:r w:rsidR="007A736A">
        <w:rPr>
          <w:rStyle w:val="FootnoteReference"/>
          <w:sz w:val="26"/>
          <w:szCs w:val="26"/>
        </w:rPr>
        <w:footnoteReference w:id="5"/>
      </w:r>
      <w:r w:rsidR="00143F59">
        <w:rPr>
          <w:sz w:val="26"/>
          <w:szCs w:val="26"/>
        </w:rPr>
        <w:t xml:space="preserve"> which, at that time, was pending a decision from the Supreme Court of Pennsylvania </w:t>
      </w:r>
      <w:r w:rsidR="00CA4056">
        <w:rPr>
          <w:sz w:val="26"/>
          <w:szCs w:val="26"/>
        </w:rPr>
        <w:t>concerning the statutory interpretation of “stripper well.”</w:t>
      </w:r>
      <w:r w:rsidR="00E15495">
        <w:rPr>
          <w:sz w:val="26"/>
          <w:szCs w:val="26"/>
        </w:rPr>
        <w:t xml:space="preserve">  </w:t>
      </w:r>
      <w:r w:rsidR="00E24F9B">
        <w:rPr>
          <w:i/>
          <w:iCs/>
          <w:sz w:val="26"/>
          <w:szCs w:val="26"/>
        </w:rPr>
        <w:t xml:space="preserve">See </w:t>
      </w:r>
      <w:r w:rsidR="00E15495" w:rsidRPr="007A736A">
        <w:rPr>
          <w:i/>
          <w:iCs/>
          <w:sz w:val="26"/>
          <w:szCs w:val="26"/>
        </w:rPr>
        <w:t>Snyder Brothers</w:t>
      </w:r>
      <w:r w:rsidR="00361213" w:rsidRPr="007A736A">
        <w:rPr>
          <w:i/>
          <w:iCs/>
          <w:sz w:val="26"/>
          <w:szCs w:val="26"/>
        </w:rPr>
        <w:t>, Inc. v. Pa. PUC</w:t>
      </w:r>
      <w:r w:rsidR="00361213">
        <w:rPr>
          <w:sz w:val="26"/>
          <w:szCs w:val="26"/>
        </w:rPr>
        <w:t xml:space="preserve">, </w:t>
      </w:r>
      <w:r w:rsidR="00E24F9B">
        <w:rPr>
          <w:sz w:val="26"/>
          <w:szCs w:val="26"/>
        </w:rPr>
        <w:t>650</w:t>
      </w:r>
      <w:r w:rsidR="008D32AB">
        <w:rPr>
          <w:sz w:val="26"/>
          <w:szCs w:val="26"/>
        </w:rPr>
        <w:t> </w:t>
      </w:r>
      <w:r w:rsidR="00E24F9B">
        <w:rPr>
          <w:sz w:val="26"/>
          <w:szCs w:val="26"/>
        </w:rPr>
        <w:t xml:space="preserve">Pa. 49, </w:t>
      </w:r>
      <w:r w:rsidR="00361213">
        <w:rPr>
          <w:sz w:val="26"/>
          <w:szCs w:val="26"/>
        </w:rPr>
        <w:t>198 A.3d 1056 (2018)</w:t>
      </w:r>
      <w:r w:rsidR="00E24F9B">
        <w:rPr>
          <w:sz w:val="26"/>
          <w:szCs w:val="26"/>
        </w:rPr>
        <w:t xml:space="preserve">; </w:t>
      </w:r>
      <w:r w:rsidR="00207418">
        <w:rPr>
          <w:i/>
          <w:iCs/>
          <w:sz w:val="26"/>
          <w:szCs w:val="26"/>
        </w:rPr>
        <w:t xml:space="preserve">Order Amended on Reconsideration </w:t>
      </w:r>
      <w:r w:rsidR="00207418">
        <w:rPr>
          <w:sz w:val="26"/>
          <w:szCs w:val="26"/>
        </w:rPr>
        <w:t>651 Pa. 153, 203</w:t>
      </w:r>
      <w:r w:rsidR="008D32AB">
        <w:rPr>
          <w:sz w:val="26"/>
          <w:szCs w:val="26"/>
        </w:rPr>
        <w:t> </w:t>
      </w:r>
      <w:r w:rsidR="00207418">
        <w:rPr>
          <w:sz w:val="26"/>
          <w:szCs w:val="26"/>
        </w:rPr>
        <w:t>A.3d 964 (2019)</w:t>
      </w:r>
      <w:r w:rsidR="00183FA8">
        <w:rPr>
          <w:sz w:val="26"/>
          <w:szCs w:val="26"/>
        </w:rPr>
        <w:t xml:space="preserve"> (</w:t>
      </w:r>
      <w:r w:rsidR="00183FA8" w:rsidRPr="008108E6">
        <w:rPr>
          <w:i/>
          <w:iCs/>
          <w:sz w:val="26"/>
          <w:szCs w:val="26"/>
        </w:rPr>
        <w:t>Snyder B</w:t>
      </w:r>
      <w:r w:rsidR="008108E6" w:rsidRPr="008108E6">
        <w:rPr>
          <w:i/>
          <w:iCs/>
          <w:sz w:val="26"/>
          <w:szCs w:val="26"/>
        </w:rPr>
        <w:t>rothers</w:t>
      </w:r>
      <w:r w:rsidR="008108E6">
        <w:rPr>
          <w:sz w:val="26"/>
          <w:szCs w:val="26"/>
        </w:rPr>
        <w:t>)</w:t>
      </w:r>
      <w:r w:rsidR="00361213">
        <w:rPr>
          <w:sz w:val="26"/>
          <w:szCs w:val="26"/>
        </w:rPr>
        <w:t>.</w:t>
      </w:r>
      <w:r w:rsidR="00010D18">
        <w:rPr>
          <w:rStyle w:val="FootnoteReference"/>
          <w:sz w:val="26"/>
          <w:szCs w:val="26"/>
        </w:rPr>
        <w:footnoteReference w:id="6"/>
      </w:r>
      <w:r w:rsidR="007D24F3">
        <w:rPr>
          <w:sz w:val="26"/>
          <w:szCs w:val="26"/>
        </w:rPr>
        <w:t xml:space="preserve">  </w:t>
      </w:r>
      <w:r w:rsidR="007D24F3" w:rsidRPr="00F03C98">
        <w:rPr>
          <w:sz w:val="26"/>
          <w:szCs w:val="26"/>
        </w:rPr>
        <w:t xml:space="preserve">Complaint at </w:t>
      </w:r>
      <w:r w:rsidR="007D24F3" w:rsidRPr="00F03C98">
        <w:rPr>
          <w:rFonts w:eastAsiaTheme="minorHAnsi"/>
          <w:sz w:val="26"/>
          <w:szCs w:val="26"/>
        </w:rPr>
        <w:t xml:space="preserve">¶¶ </w:t>
      </w:r>
      <w:r w:rsidR="007D24F3">
        <w:rPr>
          <w:rFonts w:eastAsiaTheme="minorHAnsi"/>
          <w:sz w:val="26"/>
          <w:szCs w:val="26"/>
        </w:rPr>
        <w:t>19-</w:t>
      </w:r>
      <w:r w:rsidR="007D24F3" w:rsidRPr="00F03C98">
        <w:rPr>
          <w:rFonts w:eastAsiaTheme="minorHAnsi"/>
          <w:sz w:val="26"/>
          <w:szCs w:val="26"/>
        </w:rPr>
        <w:t>20</w:t>
      </w:r>
      <w:r w:rsidR="007D24F3">
        <w:rPr>
          <w:rFonts w:eastAsiaTheme="minorHAnsi"/>
          <w:sz w:val="26"/>
          <w:szCs w:val="26"/>
        </w:rPr>
        <w:t>.</w:t>
      </w:r>
      <w:r w:rsidRPr="001C193C">
        <w:rPr>
          <w:sz w:val="26"/>
          <w:szCs w:val="26"/>
        </w:rPr>
        <w:t xml:space="preserve"> </w:t>
      </w:r>
      <w:r>
        <w:rPr>
          <w:sz w:val="26"/>
          <w:szCs w:val="26"/>
        </w:rPr>
        <w:t xml:space="preserve"> </w:t>
      </w:r>
    </w:p>
    <w:p w14:paraId="4B2BB961" w14:textId="77777777" w:rsidR="009D5203" w:rsidRDefault="009D5203" w:rsidP="001D0EFB">
      <w:pPr>
        <w:pStyle w:val="NormalWeb"/>
        <w:spacing w:before="0" w:beforeAutospacing="0" w:after="0" w:afterAutospacing="0" w:line="360" w:lineRule="auto"/>
        <w:ind w:firstLine="1440"/>
        <w:rPr>
          <w:sz w:val="26"/>
          <w:szCs w:val="26"/>
        </w:rPr>
      </w:pPr>
    </w:p>
    <w:p w14:paraId="44FDEDFC" w14:textId="2F8DD49A" w:rsidR="007B6F08" w:rsidRDefault="006B4B18" w:rsidP="001D0EFB">
      <w:pPr>
        <w:pStyle w:val="NormalWeb"/>
        <w:spacing w:before="0" w:beforeAutospacing="0" w:after="0" w:afterAutospacing="0" w:line="360" w:lineRule="auto"/>
        <w:ind w:firstLine="1440"/>
        <w:rPr>
          <w:rFonts w:eastAsiaTheme="minorHAnsi"/>
          <w:sz w:val="26"/>
          <w:szCs w:val="26"/>
        </w:rPr>
      </w:pPr>
      <w:r>
        <w:rPr>
          <w:sz w:val="26"/>
          <w:szCs w:val="26"/>
        </w:rPr>
        <w:t>On April 1</w:t>
      </w:r>
      <w:r w:rsidR="00C00A22">
        <w:rPr>
          <w:sz w:val="26"/>
          <w:szCs w:val="26"/>
        </w:rPr>
        <w:t xml:space="preserve">0, 2018, Xtreme filed an Amended Annual Report for 2017, amending the Fiscal Office’s </w:t>
      </w:r>
      <w:r w:rsidR="00451628">
        <w:rPr>
          <w:sz w:val="26"/>
          <w:szCs w:val="26"/>
        </w:rPr>
        <w:t xml:space="preserve">Fund Well Summary for 2017, to dispute payment of </w:t>
      </w:r>
      <w:r w:rsidR="00E927DE">
        <w:rPr>
          <w:sz w:val="26"/>
          <w:szCs w:val="26"/>
        </w:rPr>
        <w:t xml:space="preserve">well number 111-20272 (Menhorn 2H) based on the then-pending appellate litigation concerning the definition of </w:t>
      </w:r>
      <w:r w:rsidR="00582D7D">
        <w:rPr>
          <w:sz w:val="26"/>
          <w:szCs w:val="26"/>
        </w:rPr>
        <w:t>“stripper well.”</w:t>
      </w:r>
      <w:r w:rsidR="00B7388A">
        <w:rPr>
          <w:sz w:val="26"/>
          <w:szCs w:val="26"/>
        </w:rPr>
        <w:t xml:space="preserve">  Complaint at </w:t>
      </w:r>
      <w:r w:rsidR="00B7388A" w:rsidRPr="00F03C98">
        <w:rPr>
          <w:rFonts w:eastAsiaTheme="minorHAnsi"/>
          <w:sz w:val="26"/>
          <w:szCs w:val="26"/>
        </w:rPr>
        <w:t>¶</w:t>
      </w:r>
      <w:r w:rsidR="00B7388A">
        <w:rPr>
          <w:rFonts w:eastAsiaTheme="minorHAnsi"/>
          <w:sz w:val="26"/>
          <w:szCs w:val="26"/>
        </w:rPr>
        <w:t xml:space="preserve"> 22; Attachment C to the Complaint.</w:t>
      </w:r>
      <w:r w:rsidR="00FB1F5A">
        <w:rPr>
          <w:rFonts w:eastAsiaTheme="minorHAnsi"/>
          <w:sz w:val="26"/>
          <w:szCs w:val="26"/>
        </w:rPr>
        <w:t xml:space="preserve">  </w:t>
      </w:r>
      <w:r w:rsidR="00D508EF">
        <w:rPr>
          <w:rFonts w:eastAsiaTheme="minorHAnsi"/>
          <w:sz w:val="26"/>
          <w:szCs w:val="26"/>
        </w:rPr>
        <w:t xml:space="preserve">Albeit untimely, the Commission’s Bureau of Administration accepted Xtreme’s Amended Annual Report for 2017.  Complaint at </w:t>
      </w:r>
      <w:r w:rsidR="00D508EF" w:rsidRPr="00F03C98">
        <w:rPr>
          <w:rFonts w:eastAsiaTheme="minorHAnsi"/>
          <w:sz w:val="26"/>
          <w:szCs w:val="26"/>
        </w:rPr>
        <w:t>¶</w:t>
      </w:r>
      <w:r w:rsidR="00D508EF">
        <w:rPr>
          <w:rFonts w:eastAsiaTheme="minorHAnsi"/>
          <w:sz w:val="26"/>
          <w:szCs w:val="26"/>
        </w:rPr>
        <w:t xml:space="preserve"> 23.</w:t>
      </w:r>
      <w:r w:rsidR="00D64525">
        <w:rPr>
          <w:rFonts w:eastAsiaTheme="minorHAnsi"/>
          <w:sz w:val="26"/>
          <w:szCs w:val="26"/>
        </w:rPr>
        <w:t xml:space="preserve">  </w:t>
      </w:r>
      <w:r w:rsidR="00180EC8">
        <w:rPr>
          <w:rFonts w:eastAsiaTheme="minorHAnsi"/>
          <w:sz w:val="26"/>
          <w:szCs w:val="26"/>
        </w:rPr>
        <w:t xml:space="preserve">Xtreme submitted payments on June 5, 2018, and September 26, 2018, </w:t>
      </w:r>
      <w:r w:rsidR="00732978">
        <w:rPr>
          <w:rFonts w:eastAsiaTheme="minorHAnsi"/>
          <w:sz w:val="26"/>
          <w:szCs w:val="26"/>
        </w:rPr>
        <w:t xml:space="preserve">that were applied to the undisputed $20,300 impact fee and $50 administrative charge for well number </w:t>
      </w:r>
      <w:r w:rsidR="007D5EB8">
        <w:rPr>
          <w:rFonts w:eastAsiaTheme="minorHAnsi"/>
          <w:sz w:val="26"/>
          <w:szCs w:val="26"/>
        </w:rPr>
        <w:t>111-20277 (Hillegas</w:t>
      </w:r>
      <w:r w:rsidR="00D50DEB">
        <w:rPr>
          <w:rFonts w:eastAsiaTheme="minorHAnsi"/>
          <w:sz w:val="26"/>
          <w:szCs w:val="26"/>
        </w:rPr>
        <w:t>s</w:t>
      </w:r>
      <w:r w:rsidR="007D5EB8">
        <w:rPr>
          <w:rFonts w:eastAsiaTheme="minorHAnsi"/>
          <w:sz w:val="26"/>
          <w:szCs w:val="26"/>
        </w:rPr>
        <w:t xml:space="preserve"> 2H)</w:t>
      </w:r>
      <w:r w:rsidR="00D87A0B">
        <w:rPr>
          <w:rFonts w:eastAsiaTheme="minorHAnsi"/>
          <w:sz w:val="26"/>
          <w:szCs w:val="26"/>
        </w:rPr>
        <w:t xml:space="preserve"> to fully satisfy the 2017 impact fee and administrative charge for that well, and those payments</w:t>
      </w:r>
      <w:r w:rsidR="00483AF5">
        <w:rPr>
          <w:rFonts w:eastAsiaTheme="minorHAnsi"/>
          <w:sz w:val="26"/>
          <w:szCs w:val="26"/>
        </w:rPr>
        <w:t xml:space="preserve"> were accepted by the Commission’s Bureau of Administration.  Complaint at </w:t>
      </w:r>
      <w:r w:rsidR="00483AF5" w:rsidRPr="00F03C98">
        <w:rPr>
          <w:rFonts w:eastAsiaTheme="minorHAnsi"/>
          <w:sz w:val="26"/>
          <w:szCs w:val="26"/>
        </w:rPr>
        <w:t>¶</w:t>
      </w:r>
      <w:r w:rsidR="00D50DEB">
        <w:rPr>
          <w:rFonts w:eastAsiaTheme="minorHAnsi"/>
          <w:sz w:val="26"/>
          <w:szCs w:val="26"/>
        </w:rPr>
        <w:t> </w:t>
      </w:r>
      <w:r w:rsidR="001B471B">
        <w:rPr>
          <w:rFonts w:eastAsiaTheme="minorHAnsi"/>
          <w:sz w:val="26"/>
          <w:szCs w:val="26"/>
        </w:rPr>
        <w:t>24-25.</w:t>
      </w:r>
    </w:p>
    <w:p w14:paraId="73E2FFA1" w14:textId="77777777" w:rsidR="007B6F08" w:rsidRDefault="007B6F08" w:rsidP="001D0EFB">
      <w:pPr>
        <w:pStyle w:val="NormalWeb"/>
        <w:spacing w:before="0" w:beforeAutospacing="0" w:after="0" w:afterAutospacing="0" w:line="360" w:lineRule="auto"/>
        <w:ind w:firstLine="1440"/>
        <w:rPr>
          <w:rFonts w:eastAsiaTheme="minorHAnsi"/>
          <w:sz w:val="26"/>
          <w:szCs w:val="26"/>
        </w:rPr>
      </w:pPr>
    </w:p>
    <w:p w14:paraId="6A2FD07B" w14:textId="0267A677" w:rsidR="00073C79" w:rsidRDefault="007B6F08" w:rsidP="001D0EFB">
      <w:pPr>
        <w:pStyle w:val="NormalWeb"/>
        <w:spacing w:before="0" w:beforeAutospacing="0" w:after="0" w:afterAutospacing="0" w:line="360" w:lineRule="auto"/>
        <w:ind w:firstLine="1440"/>
        <w:rPr>
          <w:rFonts w:eastAsiaTheme="minorHAnsi"/>
          <w:sz w:val="26"/>
          <w:szCs w:val="26"/>
        </w:rPr>
      </w:pPr>
      <w:r w:rsidRPr="00612AC1">
        <w:rPr>
          <w:rFonts w:eastAsiaTheme="minorHAnsi"/>
          <w:sz w:val="26"/>
          <w:szCs w:val="26"/>
        </w:rPr>
        <w:t xml:space="preserve">The Complaint averred that the Supreme Court of Pennsylvania concluded on December 28, 2018, that under Act 13, the impact fee will be imposed on vertical wells if their production exceeds 90,000 cubic feet of natural gas per day for even one month of the year, and that this decision resolved any ambiguity in the meaning of “stripper well” in Act 13 and rendered well number 111-20272 (Menhorn 2H) to be subject to the impact fee and administrative charge.  Complaint at ¶ 21, 26, citing </w:t>
      </w:r>
      <w:r w:rsidRPr="00612AC1">
        <w:rPr>
          <w:rFonts w:eastAsiaTheme="minorHAnsi"/>
          <w:i/>
          <w:iCs/>
          <w:sz w:val="26"/>
          <w:szCs w:val="26"/>
        </w:rPr>
        <w:t>Snyder</w:t>
      </w:r>
      <w:r w:rsidR="00E67FA0">
        <w:rPr>
          <w:rFonts w:eastAsiaTheme="minorHAnsi"/>
          <w:i/>
          <w:iCs/>
          <w:sz w:val="26"/>
          <w:szCs w:val="26"/>
        </w:rPr>
        <w:t> </w:t>
      </w:r>
      <w:r w:rsidRPr="00612AC1">
        <w:rPr>
          <w:rFonts w:eastAsiaTheme="minorHAnsi"/>
          <w:i/>
          <w:iCs/>
          <w:sz w:val="26"/>
          <w:szCs w:val="26"/>
        </w:rPr>
        <w:t>Brothers</w:t>
      </w:r>
      <w:r w:rsidRPr="00612AC1">
        <w:rPr>
          <w:rFonts w:eastAsiaTheme="minorHAnsi"/>
          <w:sz w:val="26"/>
          <w:szCs w:val="26"/>
        </w:rPr>
        <w:t>.</w:t>
      </w:r>
    </w:p>
    <w:p w14:paraId="77175509" w14:textId="77777777" w:rsidR="00073C79" w:rsidRDefault="00073C79" w:rsidP="001D0EFB">
      <w:pPr>
        <w:pStyle w:val="NormalWeb"/>
        <w:spacing w:before="0" w:beforeAutospacing="0" w:after="0" w:afterAutospacing="0" w:line="360" w:lineRule="auto"/>
        <w:ind w:firstLine="1440"/>
        <w:rPr>
          <w:rFonts w:eastAsiaTheme="minorHAnsi"/>
          <w:sz w:val="26"/>
          <w:szCs w:val="26"/>
        </w:rPr>
      </w:pPr>
    </w:p>
    <w:p w14:paraId="178B9E08" w14:textId="5EB19835" w:rsidR="00EC2F51" w:rsidRDefault="00073C79" w:rsidP="001D0EFB">
      <w:pPr>
        <w:pStyle w:val="NormalWeb"/>
        <w:spacing w:before="0" w:beforeAutospacing="0" w:after="0" w:afterAutospacing="0" w:line="360" w:lineRule="auto"/>
        <w:ind w:firstLine="1440"/>
        <w:rPr>
          <w:rFonts w:eastAsiaTheme="minorHAnsi"/>
          <w:sz w:val="26"/>
          <w:szCs w:val="26"/>
        </w:rPr>
      </w:pPr>
      <w:r>
        <w:rPr>
          <w:rFonts w:eastAsiaTheme="minorHAnsi"/>
          <w:sz w:val="26"/>
          <w:szCs w:val="26"/>
        </w:rPr>
        <w:t xml:space="preserve">The Complaint argued that </w:t>
      </w:r>
      <w:r w:rsidR="00D61629">
        <w:rPr>
          <w:rFonts w:eastAsiaTheme="minorHAnsi"/>
          <w:sz w:val="26"/>
          <w:szCs w:val="26"/>
        </w:rPr>
        <w:t xml:space="preserve">despite the Supreme Court of Pennsylvania’s </w:t>
      </w:r>
      <w:r w:rsidR="00101F72">
        <w:rPr>
          <w:rFonts w:eastAsiaTheme="minorHAnsi"/>
          <w:sz w:val="26"/>
          <w:szCs w:val="26"/>
        </w:rPr>
        <w:t xml:space="preserve">ruling in </w:t>
      </w:r>
      <w:r w:rsidR="00101F72" w:rsidRPr="00101F72">
        <w:rPr>
          <w:rFonts w:eastAsiaTheme="minorHAnsi"/>
          <w:i/>
          <w:iCs/>
          <w:sz w:val="26"/>
          <w:szCs w:val="26"/>
        </w:rPr>
        <w:t>Snyder Brothers</w:t>
      </w:r>
      <w:r w:rsidR="00101F72">
        <w:rPr>
          <w:rFonts w:eastAsiaTheme="minorHAnsi"/>
          <w:sz w:val="26"/>
          <w:szCs w:val="26"/>
        </w:rPr>
        <w:t>, as described above</w:t>
      </w:r>
      <w:r w:rsidR="00971522">
        <w:rPr>
          <w:rFonts w:eastAsiaTheme="minorHAnsi"/>
          <w:sz w:val="26"/>
          <w:szCs w:val="26"/>
        </w:rPr>
        <w:t>, Xtreme failed to pay the 2017 impact fee and administrative charge for well number 111</w:t>
      </w:r>
      <w:r w:rsidR="00B95E9F">
        <w:rPr>
          <w:rFonts w:eastAsiaTheme="minorHAnsi"/>
          <w:sz w:val="26"/>
          <w:szCs w:val="26"/>
        </w:rPr>
        <w:t>-20272 (Menhorn 2H)</w:t>
      </w:r>
      <w:r w:rsidR="00101F72">
        <w:rPr>
          <w:rFonts w:eastAsiaTheme="minorHAnsi"/>
          <w:sz w:val="26"/>
          <w:szCs w:val="26"/>
        </w:rPr>
        <w:t>.</w:t>
      </w:r>
      <w:r w:rsidR="00B95E9F">
        <w:rPr>
          <w:rFonts w:eastAsiaTheme="minorHAnsi"/>
          <w:sz w:val="26"/>
          <w:szCs w:val="26"/>
        </w:rPr>
        <w:t xml:space="preserve">  Complaint at </w:t>
      </w:r>
      <w:r w:rsidR="00B95E9F" w:rsidRPr="00612AC1">
        <w:rPr>
          <w:rFonts w:eastAsiaTheme="minorHAnsi"/>
          <w:sz w:val="26"/>
          <w:szCs w:val="26"/>
        </w:rPr>
        <w:t>¶</w:t>
      </w:r>
      <w:r w:rsidR="00194D32">
        <w:rPr>
          <w:rFonts w:eastAsiaTheme="minorHAnsi"/>
          <w:sz w:val="26"/>
          <w:szCs w:val="26"/>
        </w:rPr>
        <w:t xml:space="preserve"> 27.  Moreover, the Complaint averred that </w:t>
      </w:r>
      <w:r w:rsidR="00D90015">
        <w:rPr>
          <w:rFonts w:eastAsiaTheme="minorHAnsi"/>
          <w:sz w:val="26"/>
          <w:szCs w:val="26"/>
        </w:rPr>
        <w:t>Xtreme was aware of this ruling</w:t>
      </w:r>
      <w:r w:rsidR="007419D3">
        <w:rPr>
          <w:rFonts w:eastAsiaTheme="minorHAnsi"/>
          <w:sz w:val="26"/>
          <w:szCs w:val="26"/>
        </w:rPr>
        <w:t xml:space="preserve"> because </w:t>
      </w:r>
      <w:r w:rsidR="00742999">
        <w:rPr>
          <w:rFonts w:eastAsiaTheme="minorHAnsi"/>
          <w:sz w:val="26"/>
          <w:szCs w:val="26"/>
        </w:rPr>
        <w:t xml:space="preserve">a prior enforcement proceeding initiated </w:t>
      </w:r>
      <w:r w:rsidR="00C447AC">
        <w:rPr>
          <w:rFonts w:eastAsiaTheme="minorHAnsi"/>
          <w:sz w:val="26"/>
          <w:szCs w:val="26"/>
        </w:rPr>
        <w:t xml:space="preserve">via formal complaint </w:t>
      </w:r>
      <w:r w:rsidR="00742999">
        <w:rPr>
          <w:rFonts w:eastAsiaTheme="minorHAnsi"/>
          <w:sz w:val="26"/>
          <w:szCs w:val="26"/>
        </w:rPr>
        <w:t xml:space="preserve">by I&amp;E against Xtreme </w:t>
      </w:r>
      <w:r w:rsidR="00871FFC">
        <w:rPr>
          <w:rFonts w:eastAsiaTheme="minorHAnsi"/>
          <w:sz w:val="26"/>
          <w:szCs w:val="26"/>
        </w:rPr>
        <w:t xml:space="preserve">in </w:t>
      </w:r>
      <w:r w:rsidR="002146F4">
        <w:rPr>
          <w:rFonts w:eastAsiaTheme="minorHAnsi"/>
          <w:sz w:val="26"/>
          <w:szCs w:val="26"/>
        </w:rPr>
        <w:t>April 2017, and amended in September 2018</w:t>
      </w:r>
      <w:r w:rsidR="00C447AC">
        <w:rPr>
          <w:rFonts w:eastAsiaTheme="minorHAnsi"/>
          <w:sz w:val="26"/>
          <w:szCs w:val="26"/>
        </w:rPr>
        <w:t xml:space="preserve">, </w:t>
      </w:r>
      <w:r w:rsidR="00742999">
        <w:rPr>
          <w:rFonts w:eastAsiaTheme="minorHAnsi"/>
          <w:sz w:val="26"/>
          <w:szCs w:val="26"/>
        </w:rPr>
        <w:t>for failure to pay impact fee and administrative charges for the 2014, 2015, and 2016 calendar years</w:t>
      </w:r>
      <w:r w:rsidR="0035452B">
        <w:rPr>
          <w:rFonts w:eastAsiaTheme="minorHAnsi"/>
          <w:sz w:val="26"/>
          <w:szCs w:val="26"/>
        </w:rPr>
        <w:t xml:space="preserve">, was resolved by a Settlement Agreement dated </w:t>
      </w:r>
      <w:r w:rsidR="005C3C0F">
        <w:rPr>
          <w:rFonts w:eastAsiaTheme="minorHAnsi"/>
          <w:sz w:val="26"/>
          <w:szCs w:val="26"/>
        </w:rPr>
        <w:t>April 19, 2019, which was approved by the Commission on June</w:t>
      </w:r>
      <w:r w:rsidR="00E67FA0">
        <w:rPr>
          <w:rFonts w:eastAsiaTheme="minorHAnsi"/>
          <w:sz w:val="26"/>
          <w:szCs w:val="26"/>
        </w:rPr>
        <w:t> </w:t>
      </w:r>
      <w:r w:rsidR="005C3C0F">
        <w:rPr>
          <w:rFonts w:eastAsiaTheme="minorHAnsi"/>
          <w:sz w:val="26"/>
          <w:szCs w:val="26"/>
        </w:rPr>
        <w:t>17,</w:t>
      </w:r>
      <w:r w:rsidR="00E67FA0">
        <w:rPr>
          <w:rFonts w:eastAsiaTheme="minorHAnsi"/>
          <w:sz w:val="26"/>
          <w:szCs w:val="26"/>
        </w:rPr>
        <w:t> </w:t>
      </w:r>
      <w:r w:rsidR="005C3C0F">
        <w:rPr>
          <w:rFonts w:eastAsiaTheme="minorHAnsi"/>
          <w:sz w:val="26"/>
          <w:szCs w:val="26"/>
        </w:rPr>
        <w:t>2019.</w:t>
      </w:r>
      <w:r w:rsidR="007A4B7C">
        <w:rPr>
          <w:rFonts w:eastAsiaTheme="minorHAnsi"/>
          <w:sz w:val="26"/>
          <w:szCs w:val="26"/>
        </w:rPr>
        <w:t xml:space="preserve">  Paragraphs </w:t>
      </w:r>
      <w:r w:rsidR="00EC2F51">
        <w:rPr>
          <w:rFonts w:eastAsiaTheme="minorHAnsi"/>
          <w:sz w:val="26"/>
          <w:szCs w:val="26"/>
        </w:rPr>
        <w:t>33(F) and (G) of the approved Settlement provided as follows:</w:t>
      </w:r>
    </w:p>
    <w:p w14:paraId="40FB9E9A" w14:textId="10004A02" w:rsidR="00672239" w:rsidRDefault="00672239" w:rsidP="00E67FA0">
      <w:pPr>
        <w:pStyle w:val="NormalWeb"/>
        <w:spacing w:before="0" w:beforeAutospacing="0" w:after="0" w:afterAutospacing="0"/>
        <w:ind w:firstLine="1440"/>
        <w:rPr>
          <w:rFonts w:eastAsiaTheme="minorHAnsi"/>
          <w:sz w:val="26"/>
          <w:szCs w:val="26"/>
        </w:rPr>
      </w:pPr>
    </w:p>
    <w:p w14:paraId="7623F89A" w14:textId="7A4B9293" w:rsidR="00672239" w:rsidRDefault="00672239" w:rsidP="001D0EFB">
      <w:pPr>
        <w:pStyle w:val="NormalWeb"/>
        <w:spacing w:before="0" w:beforeAutospacing="0" w:after="0" w:afterAutospacing="0"/>
        <w:ind w:left="2160" w:right="2160" w:hanging="720"/>
        <w:rPr>
          <w:rFonts w:eastAsiaTheme="minorHAnsi"/>
          <w:sz w:val="26"/>
          <w:szCs w:val="26"/>
        </w:rPr>
      </w:pPr>
      <w:r>
        <w:rPr>
          <w:rFonts w:eastAsiaTheme="minorHAnsi"/>
          <w:sz w:val="26"/>
          <w:szCs w:val="26"/>
        </w:rPr>
        <w:t xml:space="preserve">F. </w:t>
      </w:r>
      <w:r w:rsidR="00D50DEB">
        <w:rPr>
          <w:rFonts w:eastAsiaTheme="minorHAnsi"/>
          <w:sz w:val="26"/>
          <w:szCs w:val="26"/>
        </w:rPr>
        <w:tab/>
      </w:r>
      <w:r>
        <w:rPr>
          <w:rFonts w:eastAsiaTheme="minorHAnsi"/>
          <w:sz w:val="26"/>
          <w:szCs w:val="26"/>
        </w:rPr>
        <w:t>Responde</w:t>
      </w:r>
      <w:r w:rsidR="009E611C">
        <w:rPr>
          <w:rFonts w:eastAsiaTheme="minorHAnsi"/>
          <w:sz w:val="26"/>
          <w:szCs w:val="26"/>
        </w:rPr>
        <w:t>nt</w:t>
      </w:r>
      <w:r>
        <w:rPr>
          <w:rFonts w:eastAsiaTheme="minorHAnsi"/>
          <w:sz w:val="26"/>
          <w:szCs w:val="26"/>
        </w:rPr>
        <w:t xml:space="preserve"> and I&amp;E agree that the Supreme Court of Pennsylvania’s decision in Snyder Brothers</w:t>
      </w:r>
      <w:r w:rsidR="008453BB">
        <w:rPr>
          <w:rFonts w:eastAsiaTheme="minorHAnsi"/>
          <w:sz w:val="26"/>
          <w:szCs w:val="26"/>
        </w:rPr>
        <w:t>, Inc. v. Pa. Pub. Util. Comm’n., 198 A.3d 1056 (Pa. 2018) is disposi</w:t>
      </w:r>
      <w:r w:rsidR="009E611C">
        <w:rPr>
          <w:rFonts w:eastAsiaTheme="minorHAnsi"/>
          <w:sz w:val="26"/>
          <w:szCs w:val="26"/>
        </w:rPr>
        <w:t>tive as to Well No. 111-20272 (Menhorn).</w:t>
      </w:r>
    </w:p>
    <w:p w14:paraId="0E36DBA0" w14:textId="69945327" w:rsidR="009E611C" w:rsidRDefault="009E611C" w:rsidP="001D0EFB">
      <w:pPr>
        <w:pStyle w:val="NormalWeb"/>
        <w:spacing w:before="0" w:beforeAutospacing="0" w:after="0" w:afterAutospacing="0"/>
        <w:ind w:left="2160" w:right="2160" w:hanging="720"/>
        <w:rPr>
          <w:rFonts w:eastAsiaTheme="minorHAnsi"/>
          <w:sz w:val="26"/>
          <w:szCs w:val="26"/>
        </w:rPr>
      </w:pPr>
    </w:p>
    <w:p w14:paraId="7A46EAB0" w14:textId="40430428" w:rsidR="009E611C" w:rsidRDefault="009E611C" w:rsidP="001D0EFB">
      <w:pPr>
        <w:pStyle w:val="NormalWeb"/>
        <w:spacing w:before="0" w:beforeAutospacing="0" w:after="0" w:afterAutospacing="0"/>
        <w:ind w:left="2160" w:right="2160" w:hanging="720"/>
        <w:rPr>
          <w:rFonts w:eastAsiaTheme="minorHAnsi"/>
          <w:sz w:val="26"/>
          <w:szCs w:val="26"/>
        </w:rPr>
      </w:pPr>
      <w:r>
        <w:rPr>
          <w:rFonts w:eastAsiaTheme="minorHAnsi"/>
          <w:sz w:val="26"/>
          <w:szCs w:val="26"/>
        </w:rPr>
        <w:t xml:space="preserve">G. </w:t>
      </w:r>
      <w:r w:rsidR="00D50DEB">
        <w:rPr>
          <w:rFonts w:eastAsiaTheme="minorHAnsi"/>
          <w:sz w:val="26"/>
          <w:szCs w:val="26"/>
        </w:rPr>
        <w:tab/>
      </w:r>
      <w:r>
        <w:rPr>
          <w:rFonts w:eastAsiaTheme="minorHAnsi"/>
          <w:sz w:val="26"/>
          <w:szCs w:val="26"/>
        </w:rPr>
        <w:t>Responded agrees to timely pay the amounts set forth in any invoice sent by the Commission with resp</w:t>
      </w:r>
      <w:r w:rsidR="00FE0112">
        <w:rPr>
          <w:rFonts w:eastAsiaTheme="minorHAnsi"/>
          <w:sz w:val="26"/>
          <w:szCs w:val="26"/>
        </w:rPr>
        <w:t>ect to Well No. 111-20272 (Menhorn) related to the 2017 calendar year.  Upon timely payment of this invoice, I&amp;E agrees to forego from prosecuting Xtreme</w:t>
      </w:r>
      <w:r w:rsidR="00CB0BB4">
        <w:rPr>
          <w:rFonts w:eastAsiaTheme="minorHAnsi"/>
          <w:sz w:val="26"/>
          <w:szCs w:val="26"/>
        </w:rPr>
        <w:t>, including seeking the imposition of interest, Act 13 penalties and administrative civil penalties</w:t>
      </w:r>
      <w:r w:rsidR="00D67CF3">
        <w:rPr>
          <w:rFonts w:eastAsiaTheme="minorHAnsi"/>
          <w:sz w:val="26"/>
          <w:szCs w:val="26"/>
        </w:rPr>
        <w:t xml:space="preserve">, with respect to any issue regarding the timeliness of Xtreme’s Act 13 report and dispute concerning </w:t>
      </w:r>
      <w:r w:rsidR="005C1785">
        <w:rPr>
          <w:rFonts w:eastAsiaTheme="minorHAnsi"/>
          <w:sz w:val="26"/>
          <w:szCs w:val="26"/>
        </w:rPr>
        <w:t>Well No. 111-20272 (Menhorn) related to the 2017 calendar year.</w:t>
      </w:r>
    </w:p>
    <w:p w14:paraId="79DF5902" w14:textId="77777777" w:rsidR="00EC2F51" w:rsidRDefault="00EC2F51" w:rsidP="001D0EFB">
      <w:pPr>
        <w:pStyle w:val="NormalWeb"/>
        <w:spacing w:before="0" w:beforeAutospacing="0" w:after="0" w:afterAutospacing="0" w:line="360" w:lineRule="auto"/>
        <w:rPr>
          <w:rFonts w:eastAsiaTheme="minorHAnsi"/>
          <w:sz w:val="26"/>
          <w:szCs w:val="26"/>
        </w:rPr>
      </w:pPr>
    </w:p>
    <w:p w14:paraId="7D22F6A3" w14:textId="7C738939" w:rsidR="00194D32" w:rsidRDefault="007809D8" w:rsidP="00E67FA0">
      <w:pPr>
        <w:pStyle w:val="NormalWeb"/>
        <w:spacing w:before="0" w:beforeAutospacing="0" w:after="0" w:afterAutospacing="0" w:line="360" w:lineRule="auto"/>
        <w:rPr>
          <w:rFonts w:eastAsiaTheme="minorHAnsi"/>
          <w:sz w:val="26"/>
          <w:szCs w:val="26"/>
        </w:rPr>
      </w:pPr>
      <w:r>
        <w:rPr>
          <w:rFonts w:eastAsiaTheme="minorHAnsi"/>
          <w:sz w:val="26"/>
          <w:szCs w:val="26"/>
        </w:rPr>
        <w:t xml:space="preserve">Complaint at </w:t>
      </w:r>
      <w:r w:rsidRPr="00612AC1">
        <w:rPr>
          <w:rFonts w:eastAsiaTheme="minorHAnsi"/>
          <w:sz w:val="26"/>
          <w:szCs w:val="26"/>
        </w:rPr>
        <w:t>¶¶</w:t>
      </w:r>
      <w:r>
        <w:rPr>
          <w:rFonts w:eastAsiaTheme="minorHAnsi"/>
          <w:sz w:val="26"/>
          <w:szCs w:val="26"/>
        </w:rPr>
        <w:t xml:space="preserve"> 27-28, citing </w:t>
      </w:r>
      <w:r w:rsidR="00547238" w:rsidRPr="00722302">
        <w:rPr>
          <w:i/>
          <w:iCs/>
          <w:sz w:val="26"/>
          <w:szCs w:val="26"/>
        </w:rPr>
        <w:t>Pa. PUC</w:t>
      </w:r>
      <w:r w:rsidR="000E5365">
        <w:rPr>
          <w:i/>
          <w:iCs/>
          <w:sz w:val="26"/>
          <w:szCs w:val="26"/>
        </w:rPr>
        <w:t xml:space="preserve"> I&amp;E</w:t>
      </w:r>
      <w:r w:rsidR="00547238" w:rsidRPr="00722302">
        <w:rPr>
          <w:i/>
          <w:iCs/>
          <w:sz w:val="26"/>
          <w:szCs w:val="26"/>
        </w:rPr>
        <w:t xml:space="preserve"> v. Xtreme Energy Co</w:t>
      </w:r>
      <w:r w:rsidR="00D5329C">
        <w:rPr>
          <w:i/>
          <w:iCs/>
          <w:sz w:val="26"/>
          <w:szCs w:val="26"/>
        </w:rPr>
        <w:t>.</w:t>
      </w:r>
      <w:r w:rsidR="00547238" w:rsidRPr="00646324">
        <w:rPr>
          <w:sz w:val="26"/>
          <w:szCs w:val="26"/>
        </w:rPr>
        <w:t>, Docket No. C</w:t>
      </w:r>
      <w:r w:rsidR="001A0729">
        <w:rPr>
          <w:sz w:val="26"/>
          <w:szCs w:val="26"/>
        </w:rPr>
        <w:noBreakHyphen/>
      </w:r>
      <w:r w:rsidR="00547238" w:rsidRPr="00646324">
        <w:rPr>
          <w:sz w:val="26"/>
          <w:szCs w:val="26"/>
        </w:rPr>
        <w:t>2017</w:t>
      </w:r>
      <w:r w:rsidR="001A0729">
        <w:rPr>
          <w:sz w:val="26"/>
          <w:szCs w:val="26"/>
        </w:rPr>
        <w:noBreakHyphen/>
      </w:r>
      <w:r w:rsidR="00547238" w:rsidRPr="00646324">
        <w:rPr>
          <w:sz w:val="26"/>
          <w:szCs w:val="26"/>
        </w:rPr>
        <w:t>2599145</w:t>
      </w:r>
      <w:r w:rsidR="00547238">
        <w:rPr>
          <w:sz w:val="26"/>
          <w:szCs w:val="26"/>
        </w:rPr>
        <w:t xml:space="preserve"> (</w:t>
      </w:r>
      <w:r w:rsidR="00547238" w:rsidRPr="00646324">
        <w:rPr>
          <w:sz w:val="26"/>
          <w:szCs w:val="26"/>
        </w:rPr>
        <w:t>Final Order entered June 17, 2019</w:t>
      </w:r>
      <w:r w:rsidR="00547238">
        <w:rPr>
          <w:sz w:val="26"/>
          <w:szCs w:val="26"/>
        </w:rPr>
        <w:t>)</w:t>
      </w:r>
      <w:r w:rsidR="00547238" w:rsidRPr="00646324">
        <w:rPr>
          <w:sz w:val="26"/>
          <w:szCs w:val="26"/>
        </w:rPr>
        <w:t xml:space="preserve"> (</w:t>
      </w:r>
      <w:r w:rsidR="00547238" w:rsidRPr="001B6509">
        <w:rPr>
          <w:i/>
          <w:iCs/>
          <w:sz w:val="26"/>
          <w:szCs w:val="26"/>
        </w:rPr>
        <w:t>June</w:t>
      </w:r>
      <w:r w:rsidR="00547238">
        <w:rPr>
          <w:i/>
          <w:iCs/>
          <w:sz w:val="26"/>
          <w:szCs w:val="26"/>
        </w:rPr>
        <w:t> </w:t>
      </w:r>
      <w:r w:rsidR="00547238" w:rsidRPr="001B6509">
        <w:rPr>
          <w:i/>
          <w:iCs/>
          <w:sz w:val="26"/>
          <w:szCs w:val="26"/>
        </w:rPr>
        <w:t xml:space="preserve">17, </w:t>
      </w:r>
      <w:proofErr w:type="gramStart"/>
      <w:r w:rsidR="00547238" w:rsidRPr="001B6509">
        <w:rPr>
          <w:i/>
          <w:iCs/>
          <w:sz w:val="26"/>
          <w:szCs w:val="26"/>
        </w:rPr>
        <w:t>2019</w:t>
      </w:r>
      <w:proofErr w:type="gramEnd"/>
      <w:r w:rsidR="00547238" w:rsidRPr="001B6509">
        <w:rPr>
          <w:i/>
          <w:iCs/>
          <w:sz w:val="26"/>
          <w:szCs w:val="26"/>
        </w:rPr>
        <w:t xml:space="preserve"> Order</w:t>
      </w:r>
      <w:r w:rsidR="00547238" w:rsidRPr="00646324">
        <w:rPr>
          <w:sz w:val="26"/>
          <w:szCs w:val="26"/>
        </w:rPr>
        <w:t>)</w:t>
      </w:r>
      <w:r w:rsidR="005F5D89">
        <w:rPr>
          <w:rFonts w:eastAsiaTheme="minorHAnsi"/>
          <w:sz w:val="26"/>
          <w:szCs w:val="26"/>
        </w:rPr>
        <w:t xml:space="preserve"> </w:t>
      </w:r>
      <w:r w:rsidR="004D3A8E">
        <w:rPr>
          <w:rFonts w:eastAsiaTheme="minorHAnsi"/>
          <w:sz w:val="26"/>
          <w:szCs w:val="26"/>
        </w:rPr>
        <w:t xml:space="preserve">at </w:t>
      </w:r>
      <w:r w:rsidR="00C427B0">
        <w:rPr>
          <w:rFonts w:eastAsiaTheme="minorHAnsi"/>
          <w:sz w:val="26"/>
          <w:szCs w:val="26"/>
        </w:rPr>
        <w:t>Joint Petition for Approval of Settlement filed on April 19, 2019</w:t>
      </w:r>
      <w:r>
        <w:rPr>
          <w:rFonts w:eastAsiaTheme="minorHAnsi"/>
          <w:sz w:val="26"/>
          <w:szCs w:val="26"/>
        </w:rPr>
        <w:t xml:space="preserve">, </w:t>
      </w:r>
      <w:r w:rsidR="00E9331F" w:rsidRPr="00612AC1">
        <w:rPr>
          <w:rFonts w:eastAsiaTheme="minorHAnsi"/>
          <w:sz w:val="26"/>
          <w:szCs w:val="26"/>
        </w:rPr>
        <w:t>¶</w:t>
      </w:r>
      <w:r w:rsidR="00E9331F">
        <w:rPr>
          <w:rFonts w:eastAsiaTheme="minorHAnsi"/>
          <w:sz w:val="26"/>
          <w:szCs w:val="26"/>
        </w:rPr>
        <w:t xml:space="preserve"> </w:t>
      </w:r>
      <w:r w:rsidR="00B05F50">
        <w:rPr>
          <w:rFonts w:eastAsiaTheme="minorHAnsi"/>
          <w:sz w:val="26"/>
          <w:szCs w:val="26"/>
        </w:rPr>
        <w:t>33(F)-(G)</w:t>
      </w:r>
      <w:r w:rsidR="00E9331F">
        <w:rPr>
          <w:rFonts w:eastAsiaTheme="minorHAnsi"/>
          <w:sz w:val="26"/>
          <w:szCs w:val="26"/>
        </w:rPr>
        <w:t xml:space="preserve">. </w:t>
      </w:r>
      <w:r w:rsidR="00D90015">
        <w:rPr>
          <w:rFonts w:eastAsiaTheme="minorHAnsi"/>
          <w:sz w:val="26"/>
          <w:szCs w:val="26"/>
        </w:rPr>
        <w:t xml:space="preserve"> </w:t>
      </w:r>
    </w:p>
    <w:p w14:paraId="382B1265" w14:textId="29EDAEF2" w:rsidR="00B7388A" w:rsidRDefault="00B7388A" w:rsidP="001D0EFB">
      <w:pPr>
        <w:pStyle w:val="NormalWeb"/>
        <w:spacing w:before="0" w:beforeAutospacing="0" w:after="0" w:afterAutospacing="0" w:line="360" w:lineRule="auto"/>
        <w:ind w:firstLine="1440"/>
        <w:rPr>
          <w:sz w:val="26"/>
          <w:szCs w:val="26"/>
        </w:rPr>
      </w:pPr>
    </w:p>
    <w:p w14:paraId="70EFAA4B" w14:textId="3B16FB09" w:rsidR="00CF3809" w:rsidRDefault="00720B27" w:rsidP="001D0EFB">
      <w:pPr>
        <w:pStyle w:val="NormalWeb"/>
        <w:spacing w:before="0" w:beforeAutospacing="0" w:after="0" w:afterAutospacing="0" w:line="360" w:lineRule="auto"/>
        <w:ind w:firstLine="1440"/>
        <w:rPr>
          <w:sz w:val="26"/>
          <w:szCs w:val="26"/>
        </w:rPr>
      </w:pPr>
      <w:r>
        <w:rPr>
          <w:sz w:val="26"/>
          <w:szCs w:val="26"/>
        </w:rPr>
        <w:t xml:space="preserve">The Complaint averred that on or about February 6, 2019, the Commission’s Bureau of Administration </w:t>
      </w:r>
      <w:r w:rsidR="00DB1AE5">
        <w:rPr>
          <w:sz w:val="26"/>
          <w:szCs w:val="26"/>
        </w:rPr>
        <w:t xml:space="preserve">sent </w:t>
      </w:r>
      <w:r w:rsidR="007F66BF">
        <w:rPr>
          <w:sz w:val="26"/>
          <w:szCs w:val="26"/>
        </w:rPr>
        <w:t>X</w:t>
      </w:r>
      <w:r w:rsidR="00DB1AE5">
        <w:rPr>
          <w:sz w:val="26"/>
          <w:szCs w:val="26"/>
        </w:rPr>
        <w:t>treme an invoice demanding payment of the 2017 impact fee in the amount of $20,300</w:t>
      </w:r>
      <w:r w:rsidR="00E00AA7">
        <w:rPr>
          <w:sz w:val="26"/>
          <w:szCs w:val="26"/>
        </w:rPr>
        <w:t xml:space="preserve"> and 2017 administrative charge in the amount of $50, for a total of $20,350, related to well number 111-20272 (Menhorn 2H)</w:t>
      </w:r>
      <w:r w:rsidR="003418A0">
        <w:rPr>
          <w:sz w:val="26"/>
          <w:szCs w:val="26"/>
        </w:rPr>
        <w:t>, within thirty days of receipt of the invoice</w:t>
      </w:r>
      <w:r w:rsidR="00206D9F">
        <w:rPr>
          <w:sz w:val="26"/>
          <w:szCs w:val="26"/>
        </w:rPr>
        <w:t>.</w:t>
      </w:r>
      <w:r w:rsidR="003418A0">
        <w:rPr>
          <w:sz w:val="26"/>
          <w:szCs w:val="26"/>
        </w:rPr>
        <w:t xml:space="preserve">  </w:t>
      </w:r>
      <w:r w:rsidR="0042134E">
        <w:rPr>
          <w:sz w:val="26"/>
          <w:szCs w:val="26"/>
        </w:rPr>
        <w:t>Complaint</w:t>
      </w:r>
      <w:r w:rsidR="00E650AA">
        <w:rPr>
          <w:sz w:val="26"/>
          <w:szCs w:val="26"/>
        </w:rPr>
        <w:t xml:space="preserve"> at </w:t>
      </w:r>
      <w:r w:rsidR="00520251">
        <w:rPr>
          <w:rFonts w:eastAsiaTheme="minorHAnsi"/>
          <w:sz w:val="26"/>
          <w:szCs w:val="26"/>
        </w:rPr>
        <w:t>¶</w:t>
      </w:r>
      <w:r w:rsidR="00E650AA">
        <w:rPr>
          <w:sz w:val="26"/>
          <w:szCs w:val="26"/>
        </w:rPr>
        <w:t xml:space="preserve"> 2</w:t>
      </w:r>
      <w:r w:rsidR="003418A0">
        <w:rPr>
          <w:sz w:val="26"/>
          <w:szCs w:val="26"/>
        </w:rPr>
        <w:t>9; Attachment D to the Complaint</w:t>
      </w:r>
      <w:r w:rsidR="00E650AA">
        <w:rPr>
          <w:sz w:val="26"/>
          <w:szCs w:val="26"/>
        </w:rPr>
        <w:t>.</w:t>
      </w:r>
      <w:r w:rsidR="003418A0">
        <w:rPr>
          <w:sz w:val="26"/>
          <w:szCs w:val="26"/>
        </w:rPr>
        <w:t xml:space="preserve">  </w:t>
      </w:r>
      <w:r w:rsidR="00F80F8D">
        <w:rPr>
          <w:sz w:val="26"/>
          <w:szCs w:val="26"/>
        </w:rPr>
        <w:t xml:space="preserve">The Complaint contends that Xtreme failed to adhere to Paragraph 33 of the </w:t>
      </w:r>
      <w:r w:rsidR="00DF6CEA">
        <w:rPr>
          <w:sz w:val="26"/>
          <w:szCs w:val="26"/>
        </w:rPr>
        <w:t xml:space="preserve">approved </w:t>
      </w:r>
      <w:r w:rsidR="009728B5">
        <w:rPr>
          <w:sz w:val="26"/>
          <w:szCs w:val="26"/>
        </w:rPr>
        <w:t>S</w:t>
      </w:r>
      <w:r w:rsidR="00F80F8D">
        <w:rPr>
          <w:sz w:val="26"/>
          <w:szCs w:val="26"/>
        </w:rPr>
        <w:t xml:space="preserve">ettlement </w:t>
      </w:r>
      <w:r w:rsidR="00AC7F4F">
        <w:rPr>
          <w:sz w:val="26"/>
          <w:szCs w:val="26"/>
        </w:rPr>
        <w:t>in</w:t>
      </w:r>
      <w:r w:rsidR="006A491D">
        <w:rPr>
          <w:sz w:val="26"/>
          <w:szCs w:val="26"/>
        </w:rPr>
        <w:t xml:space="preserve"> the</w:t>
      </w:r>
      <w:r w:rsidR="00AC7F4F">
        <w:rPr>
          <w:sz w:val="26"/>
          <w:szCs w:val="26"/>
        </w:rPr>
        <w:t xml:space="preserve"> </w:t>
      </w:r>
      <w:r w:rsidR="00AC7F4F" w:rsidRPr="00AC7F4F">
        <w:rPr>
          <w:i/>
          <w:iCs/>
          <w:sz w:val="26"/>
          <w:szCs w:val="26"/>
        </w:rPr>
        <w:t xml:space="preserve">June 17, </w:t>
      </w:r>
      <w:proofErr w:type="gramStart"/>
      <w:r w:rsidR="00AC7F4F" w:rsidRPr="00AC7F4F">
        <w:rPr>
          <w:i/>
          <w:iCs/>
          <w:sz w:val="26"/>
          <w:szCs w:val="26"/>
        </w:rPr>
        <w:t>2019</w:t>
      </w:r>
      <w:proofErr w:type="gramEnd"/>
      <w:r w:rsidR="00AC7F4F" w:rsidRPr="00AC7F4F">
        <w:rPr>
          <w:i/>
          <w:iCs/>
          <w:sz w:val="26"/>
          <w:szCs w:val="26"/>
        </w:rPr>
        <w:t xml:space="preserve"> Order</w:t>
      </w:r>
      <w:r w:rsidR="00AC7F4F">
        <w:rPr>
          <w:sz w:val="26"/>
          <w:szCs w:val="26"/>
        </w:rPr>
        <w:t xml:space="preserve"> because </w:t>
      </w:r>
      <w:r w:rsidR="00F80F8D">
        <w:rPr>
          <w:sz w:val="26"/>
          <w:szCs w:val="26"/>
        </w:rPr>
        <w:t xml:space="preserve">it failed to pay the invoice.  Complaint at </w:t>
      </w:r>
      <w:r w:rsidR="00F80F8D" w:rsidRPr="00612AC1">
        <w:rPr>
          <w:rFonts w:eastAsiaTheme="minorHAnsi"/>
          <w:sz w:val="26"/>
          <w:szCs w:val="26"/>
        </w:rPr>
        <w:t>¶</w:t>
      </w:r>
      <w:r w:rsidR="00F80F8D">
        <w:rPr>
          <w:rFonts w:eastAsiaTheme="minorHAnsi"/>
          <w:sz w:val="26"/>
          <w:szCs w:val="26"/>
        </w:rPr>
        <w:t xml:space="preserve"> </w:t>
      </w:r>
      <w:r w:rsidR="00566A14">
        <w:rPr>
          <w:rFonts w:eastAsiaTheme="minorHAnsi"/>
          <w:sz w:val="26"/>
          <w:szCs w:val="26"/>
        </w:rPr>
        <w:t>30.</w:t>
      </w:r>
      <w:r w:rsidR="00F80F8D">
        <w:rPr>
          <w:sz w:val="26"/>
          <w:szCs w:val="26"/>
        </w:rPr>
        <w:t xml:space="preserve">  </w:t>
      </w:r>
    </w:p>
    <w:p w14:paraId="2E0F1A9A" w14:textId="13D9509A" w:rsidR="006B6E29" w:rsidRDefault="00E650AA" w:rsidP="001D0EFB">
      <w:pPr>
        <w:pStyle w:val="NormalWeb"/>
        <w:spacing w:before="0" w:beforeAutospacing="0" w:after="0" w:afterAutospacing="0" w:line="360" w:lineRule="auto"/>
        <w:ind w:firstLine="1440"/>
        <w:rPr>
          <w:sz w:val="26"/>
          <w:szCs w:val="26"/>
        </w:rPr>
      </w:pPr>
      <w:r>
        <w:rPr>
          <w:sz w:val="26"/>
          <w:szCs w:val="26"/>
        </w:rPr>
        <w:t xml:space="preserve"> </w:t>
      </w:r>
    </w:p>
    <w:p w14:paraId="12F5E4E9" w14:textId="5882C030" w:rsidR="00BE170D" w:rsidRPr="00BE170D" w:rsidRDefault="00BE170D" w:rsidP="001D0EFB">
      <w:pPr>
        <w:pStyle w:val="NormalWeb"/>
        <w:spacing w:before="0" w:beforeAutospacing="0" w:after="0" w:afterAutospacing="0" w:line="360" w:lineRule="auto"/>
        <w:ind w:firstLine="720"/>
        <w:rPr>
          <w:sz w:val="26"/>
          <w:szCs w:val="26"/>
          <w:u w:val="single"/>
        </w:rPr>
      </w:pPr>
      <w:r w:rsidRPr="00BE170D">
        <w:rPr>
          <w:sz w:val="26"/>
          <w:szCs w:val="26"/>
          <w:u w:val="single"/>
        </w:rPr>
        <w:t>2018 Calendar Year</w:t>
      </w:r>
    </w:p>
    <w:p w14:paraId="5230914F" w14:textId="2B69D11D" w:rsidR="00F67876" w:rsidRDefault="00F67876" w:rsidP="001D0EFB">
      <w:pPr>
        <w:pStyle w:val="NormalWeb"/>
        <w:spacing w:before="0" w:beforeAutospacing="0" w:after="0" w:afterAutospacing="0" w:line="360" w:lineRule="auto"/>
        <w:ind w:firstLine="1440"/>
        <w:rPr>
          <w:sz w:val="26"/>
          <w:szCs w:val="26"/>
        </w:rPr>
      </w:pPr>
    </w:p>
    <w:p w14:paraId="22A1321E" w14:textId="7AE5FAB8" w:rsidR="00F67876" w:rsidRDefault="00F67876" w:rsidP="001D0EFB">
      <w:pPr>
        <w:pStyle w:val="NormalWeb"/>
        <w:spacing w:before="0" w:beforeAutospacing="0" w:after="0" w:afterAutospacing="0" w:line="360" w:lineRule="auto"/>
        <w:ind w:firstLine="1440"/>
        <w:rPr>
          <w:sz w:val="26"/>
          <w:szCs w:val="26"/>
        </w:rPr>
      </w:pPr>
      <w:r>
        <w:rPr>
          <w:sz w:val="26"/>
          <w:szCs w:val="26"/>
        </w:rPr>
        <w:t xml:space="preserve">The Complaint averred that Xtreme </w:t>
      </w:r>
      <w:r w:rsidRPr="001C193C">
        <w:rPr>
          <w:sz w:val="26"/>
          <w:szCs w:val="26"/>
        </w:rPr>
        <w:t>filed the Annual Well Summary Report for 201</w:t>
      </w:r>
      <w:r w:rsidR="003A45F8">
        <w:rPr>
          <w:sz w:val="26"/>
          <w:szCs w:val="26"/>
        </w:rPr>
        <w:t>8</w:t>
      </w:r>
      <w:r>
        <w:rPr>
          <w:sz w:val="26"/>
          <w:szCs w:val="26"/>
        </w:rPr>
        <w:t xml:space="preserve"> </w:t>
      </w:r>
      <w:r w:rsidRPr="001C193C">
        <w:rPr>
          <w:sz w:val="26"/>
          <w:szCs w:val="26"/>
        </w:rPr>
        <w:t xml:space="preserve">with the Commission </w:t>
      </w:r>
      <w:r>
        <w:rPr>
          <w:sz w:val="26"/>
          <w:szCs w:val="26"/>
        </w:rPr>
        <w:t>(</w:t>
      </w:r>
      <w:r w:rsidRPr="001C193C">
        <w:rPr>
          <w:sz w:val="26"/>
          <w:szCs w:val="26"/>
        </w:rPr>
        <w:t xml:space="preserve">Attachment </w:t>
      </w:r>
      <w:r w:rsidR="003A45F8">
        <w:rPr>
          <w:sz w:val="26"/>
          <w:szCs w:val="26"/>
        </w:rPr>
        <w:t>E</w:t>
      </w:r>
      <w:r>
        <w:rPr>
          <w:sz w:val="26"/>
          <w:szCs w:val="26"/>
        </w:rPr>
        <w:t xml:space="preserve"> to the Complaint)</w:t>
      </w:r>
      <w:r w:rsidRPr="001C193C">
        <w:rPr>
          <w:sz w:val="26"/>
          <w:szCs w:val="26"/>
        </w:rPr>
        <w:t>.</w:t>
      </w:r>
      <w:r>
        <w:rPr>
          <w:sz w:val="26"/>
          <w:szCs w:val="26"/>
        </w:rPr>
        <w:t xml:space="preserve">  Complaint at </w:t>
      </w:r>
      <w:r>
        <w:rPr>
          <w:rFonts w:eastAsiaTheme="minorHAnsi"/>
          <w:sz w:val="26"/>
          <w:szCs w:val="26"/>
        </w:rPr>
        <w:t>¶ </w:t>
      </w:r>
      <w:r w:rsidR="003A45F8">
        <w:rPr>
          <w:rFonts w:eastAsiaTheme="minorHAnsi"/>
          <w:sz w:val="26"/>
          <w:szCs w:val="26"/>
        </w:rPr>
        <w:t>31</w:t>
      </w:r>
      <w:r>
        <w:rPr>
          <w:sz w:val="26"/>
          <w:szCs w:val="26"/>
        </w:rPr>
        <w:t>.</w:t>
      </w:r>
      <w:r w:rsidRPr="001C193C">
        <w:rPr>
          <w:sz w:val="26"/>
          <w:szCs w:val="26"/>
        </w:rPr>
        <w:t xml:space="preserve"> </w:t>
      </w:r>
      <w:r>
        <w:rPr>
          <w:sz w:val="26"/>
          <w:szCs w:val="26"/>
        </w:rPr>
        <w:t xml:space="preserve"> </w:t>
      </w:r>
      <w:r w:rsidRPr="001C193C">
        <w:rPr>
          <w:sz w:val="26"/>
          <w:szCs w:val="26"/>
        </w:rPr>
        <w:t xml:space="preserve">According to </w:t>
      </w:r>
      <w:r>
        <w:rPr>
          <w:sz w:val="26"/>
          <w:szCs w:val="26"/>
        </w:rPr>
        <w:t xml:space="preserve">the </w:t>
      </w:r>
      <w:r w:rsidRPr="001C193C">
        <w:rPr>
          <w:sz w:val="26"/>
          <w:szCs w:val="26"/>
        </w:rPr>
        <w:t>Respondent’s Annual Well Summary Report for the 201</w:t>
      </w:r>
      <w:r w:rsidR="003A45F8">
        <w:rPr>
          <w:sz w:val="26"/>
          <w:szCs w:val="26"/>
        </w:rPr>
        <w:t>8</w:t>
      </w:r>
      <w:r>
        <w:rPr>
          <w:sz w:val="26"/>
          <w:szCs w:val="26"/>
        </w:rPr>
        <w:t> C</w:t>
      </w:r>
      <w:r w:rsidRPr="001C193C">
        <w:rPr>
          <w:sz w:val="26"/>
          <w:szCs w:val="26"/>
        </w:rPr>
        <w:t xml:space="preserve">alendar </w:t>
      </w:r>
      <w:r>
        <w:rPr>
          <w:sz w:val="26"/>
          <w:szCs w:val="26"/>
        </w:rPr>
        <w:t>Y</w:t>
      </w:r>
      <w:r w:rsidRPr="001C193C">
        <w:rPr>
          <w:sz w:val="26"/>
          <w:szCs w:val="26"/>
        </w:rPr>
        <w:t xml:space="preserve">ear, </w:t>
      </w:r>
      <w:r>
        <w:rPr>
          <w:sz w:val="26"/>
          <w:szCs w:val="26"/>
        </w:rPr>
        <w:t>the R</w:t>
      </w:r>
      <w:r w:rsidRPr="001C193C">
        <w:rPr>
          <w:sz w:val="26"/>
          <w:szCs w:val="26"/>
        </w:rPr>
        <w:t xml:space="preserve">espondent operated </w:t>
      </w:r>
      <w:r>
        <w:rPr>
          <w:sz w:val="26"/>
          <w:szCs w:val="26"/>
        </w:rPr>
        <w:t>t</w:t>
      </w:r>
      <w:r w:rsidRPr="001C193C">
        <w:rPr>
          <w:sz w:val="26"/>
          <w:szCs w:val="26"/>
        </w:rPr>
        <w:t xml:space="preserve">wo unconventional wells as designated by </w:t>
      </w:r>
      <w:r w:rsidR="00425D83">
        <w:rPr>
          <w:sz w:val="26"/>
          <w:szCs w:val="26"/>
        </w:rPr>
        <w:t>DEP</w:t>
      </w:r>
      <w:r w:rsidRPr="001C193C">
        <w:rPr>
          <w:sz w:val="26"/>
          <w:szCs w:val="26"/>
        </w:rPr>
        <w:t xml:space="preserve"> permit numbers: </w:t>
      </w:r>
      <w:r>
        <w:rPr>
          <w:sz w:val="26"/>
          <w:szCs w:val="26"/>
        </w:rPr>
        <w:t>(</w:t>
      </w:r>
      <w:r w:rsidRPr="001C193C">
        <w:rPr>
          <w:sz w:val="26"/>
          <w:szCs w:val="26"/>
        </w:rPr>
        <w:t>1)</w:t>
      </w:r>
      <w:r>
        <w:rPr>
          <w:sz w:val="26"/>
          <w:szCs w:val="26"/>
        </w:rPr>
        <w:t> </w:t>
      </w:r>
      <w:r w:rsidRPr="001C193C">
        <w:rPr>
          <w:sz w:val="26"/>
          <w:szCs w:val="26"/>
        </w:rPr>
        <w:t>111</w:t>
      </w:r>
      <w:r>
        <w:rPr>
          <w:sz w:val="26"/>
          <w:szCs w:val="26"/>
        </w:rPr>
        <w:noBreakHyphen/>
      </w:r>
      <w:r w:rsidRPr="001C193C">
        <w:rPr>
          <w:sz w:val="26"/>
          <w:szCs w:val="26"/>
        </w:rPr>
        <w:t xml:space="preserve">20272 (Menhorn 2H) </w:t>
      </w:r>
      <w:r>
        <w:rPr>
          <w:sz w:val="26"/>
          <w:szCs w:val="26"/>
        </w:rPr>
        <w:t>and</w:t>
      </w:r>
      <w:r w:rsidRPr="001C193C">
        <w:rPr>
          <w:sz w:val="26"/>
          <w:szCs w:val="26"/>
        </w:rPr>
        <w:t xml:space="preserve"> </w:t>
      </w:r>
      <w:r>
        <w:rPr>
          <w:sz w:val="26"/>
          <w:szCs w:val="26"/>
        </w:rPr>
        <w:t xml:space="preserve">(2) </w:t>
      </w:r>
      <w:r w:rsidRPr="001C193C">
        <w:rPr>
          <w:sz w:val="26"/>
          <w:szCs w:val="26"/>
        </w:rPr>
        <w:t>111-20277 (Hillega</w:t>
      </w:r>
      <w:r w:rsidR="00B20069">
        <w:rPr>
          <w:sz w:val="26"/>
          <w:szCs w:val="26"/>
        </w:rPr>
        <w:t>s</w:t>
      </w:r>
      <w:r w:rsidRPr="001C193C">
        <w:rPr>
          <w:sz w:val="26"/>
          <w:szCs w:val="26"/>
        </w:rPr>
        <w:t>s 2H).</w:t>
      </w:r>
      <w:r>
        <w:rPr>
          <w:sz w:val="26"/>
          <w:szCs w:val="26"/>
        </w:rPr>
        <w:t xml:space="preserve">  Complaint at </w:t>
      </w:r>
      <w:r>
        <w:rPr>
          <w:rFonts w:eastAsiaTheme="minorHAnsi"/>
          <w:sz w:val="26"/>
          <w:szCs w:val="26"/>
        </w:rPr>
        <w:t>¶</w:t>
      </w:r>
      <w:r w:rsidR="00E7230F">
        <w:rPr>
          <w:rFonts w:eastAsiaTheme="minorHAnsi"/>
          <w:sz w:val="26"/>
          <w:szCs w:val="26"/>
        </w:rPr>
        <w:t> </w:t>
      </w:r>
      <w:r w:rsidR="00425D83">
        <w:rPr>
          <w:sz w:val="26"/>
          <w:szCs w:val="26"/>
        </w:rPr>
        <w:t>32</w:t>
      </w:r>
      <w:r>
        <w:rPr>
          <w:sz w:val="26"/>
          <w:szCs w:val="26"/>
        </w:rPr>
        <w:t>.</w:t>
      </w:r>
      <w:r w:rsidRPr="001C193C">
        <w:rPr>
          <w:sz w:val="26"/>
          <w:szCs w:val="26"/>
        </w:rPr>
        <w:t xml:space="preserve"> </w:t>
      </w:r>
      <w:r>
        <w:rPr>
          <w:sz w:val="26"/>
          <w:szCs w:val="26"/>
        </w:rPr>
        <w:t xml:space="preserve"> </w:t>
      </w:r>
    </w:p>
    <w:p w14:paraId="1D0C6EA9" w14:textId="77777777" w:rsidR="00F67876" w:rsidRDefault="00F67876" w:rsidP="001D0EFB">
      <w:pPr>
        <w:pStyle w:val="NormalWeb"/>
        <w:spacing w:before="0" w:beforeAutospacing="0" w:after="0" w:afterAutospacing="0" w:line="360" w:lineRule="auto"/>
        <w:ind w:firstLine="1440"/>
        <w:rPr>
          <w:sz w:val="26"/>
          <w:szCs w:val="26"/>
        </w:rPr>
      </w:pPr>
    </w:p>
    <w:p w14:paraId="00FE00FF" w14:textId="3A1E3B02" w:rsidR="00F67876" w:rsidRDefault="00F67876" w:rsidP="001D0EFB">
      <w:pPr>
        <w:pStyle w:val="NormalWeb"/>
        <w:spacing w:before="0" w:beforeAutospacing="0" w:after="0" w:afterAutospacing="0" w:line="360" w:lineRule="auto"/>
        <w:ind w:firstLine="1440"/>
        <w:rPr>
          <w:sz w:val="26"/>
          <w:szCs w:val="26"/>
        </w:rPr>
      </w:pPr>
      <w:r w:rsidRPr="001C193C">
        <w:rPr>
          <w:sz w:val="26"/>
          <w:szCs w:val="26"/>
        </w:rPr>
        <w:t xml:space="preserve">For </w:t>
      </w:r>
      <w:r>
        <w:rPr>
          <w:sz w:val="26"/>
          <w:szCs w:val="26"/>
        </w:rPr>
        <w:t>the 201</w:t>
      </w:r>
      <w:r w:rsidR="005916F0">
        <w:rPr>
          <w:sz w:val="26"/>
          <w:szCs w:val="26"/>
        </w:rPr>
        <w:t>8</w:t>
      </w:r>
      <w:r>
        <w:rPr>
          <w:sz w:val="26"/>
          <w:szCs w:val="26"/>
        </w:rPr>
        <w:t xml:space="preserve"> Calendar Year</w:t>
      </w:r>
      <w:r w:rsidRPr="001C193C">
        <w:rPr>
          <w:sz w:val="26"/>
          <w:szCs w:val="26"/>
        </w:rPr>
        <w:t>, impact fees were $</w:t>
      </w:r>
      <w:r w:rsidR="005916F0">
        <w:rPr>
          <w:sz w:val="26"/>
          <w:szCs w:val="26"/>
        </w:rPr>
        <w:t>20</w:t>
      </w:r>
      <w:r w:rsidRPr="001C193C">
        <w:rPr>
          <w:sz w:val="26"/>
          <w:szCs w:val="26"/>
        </w:rPr>
        <w:t>,</w:t>
      </w:r>
      <w:r w:rsidR="005916F0">
        <w:rPr>
          <w:sz w:val="26"/>
          <w:szCs w:val="26"/>
        </w:rPr>
        <w:t>3</w:t>
      </w:r>
      <w:r w:rsidRPr="001C193C">
        <w:rPr>
          <w:sz w:val="26"/>
          <w:szCs w:val="26"/>
        </w:rPr>
        <w:t xml:space="preserve">00 per well. </w:t>
      </w:r>
      <w:r>
        <w:rPr>
          <w:sz w:val="26"/>
          <w:szCs w:val="26"/>
        </w:rPr>
        <w:t xml:space="preserve"> Complaint at </w:t>
      </w:r>
      <w:r>
        <w:rPr>
          <w:rFonts w:eastAsiaTheme="minorHAnsi"/>
          <w:sz w:val="26"/>
          <w:szCs w:val="26"/>
        </w:rPr>
        <w:t>¶</w:t>
      </w:r>
      <w:r>
        <w:rPr>
          <w:sz w:val="26"/>
          <w:szCs w:val="26"/>
        </w:rPr>
        <w:t xml:space="preserve"> </w:t>
      </w:r>
      <w:r w:rsidR="005916F0">
        <w:rPr>
          <w:sz w:val="26"/>
          <w:szCs w:val="26"/>
        </w:rPr>
        <w:t>33</w:t>
      </w:r>
      <w:r>
        <w:rPr>
          <w:sz w:val="26"/>
          <w:szCs w:val="26"/>
        </w:rPr>
        <w:t>.</w:t>
      </w:r>
      <w:r w:rsidRPr="001C193C">
        <w:rPr>
          <w:sz w:val="26"/>
          <w:szCs w:val="26"/>
        </w:rPr>
        <w:t xml:space="preserve"> </w:t>
      </w:r>
      <w:r>
        <w:rPr>
          <w:sz w:val="26"/>
          <w:szCs w:val="26"/>
        </w:rPr>
        <w:t xml:space="preserve"> Additionally, for</w:t>
      </w:r>
      <w:r w:rsidRPr="001C193C">
        <w:rPr>
          <w:sz w:val="26"/>
          <w:szCs w:val="26"/>
        </w:rPr>
        <w:t xml:space="preserve"> 201</w:t>
      </w:r>
      <w:r w:rsidR="001116CD">
        <w:rPr>
          <w:sz w:val="26"/>
          <w:szCs w:val="26"/>
        </w:rPr>
        <w:t>8</w:t>
      </w:r>
      <w:r w:rsidRPr="001C193C">
        <w:rPr>
          <w:sz w:val="26"/>
          <w:szCs w:val="26"/>
        </w:rPr>
        <w:t>, the administrative charge due under Act 13 was $50 per well.</w:t>
      </w:r>
      <w:r>
        <w:rPr>
          <w:sz w:val="26"/>
          <w:szCs w:val="26"/>
        </w:rPr>
        <w:t xml:space="preserve">  Complaint at </w:t>
      </w:r>
      <w:r>
        <w:rPr>
          <w:rFonts w:eastAsiaTheme="minorHAnsi"/>
          <w:sz w:val="26"/>
          <w:szCs w:val="26"/>
        </w:rPr>
        <w:t>¶</w:t>
      </w:r>
      <w:r>
        <w:rPr>
          <w:sz w:val="26"/>
          <w:szCs w:val="26"/>
        </w:rPr>
        <w:t xml:space="preserve"> </w:t>
      </w:r>
      <w:r w:rsidR="00906CAB">
        <w:rPr>
          <w:sz w:val="26"/>
          <w:szCs w:val="26"/>
        </w:rPr>
        <w:t>37</w:t>
      </w:r>
      <w:r>
        <w:rPr>
          <w:sz w:val="26"/>
          <w:szCs w:val="26"/>
        </w:rPr>
        <w:t xml:space="preserve">, citing </w:t>
      </w:r>
      <w:r w:rsidRPr="001C193C">
        <w:rPr>
          <w:sz w:val="26"/>
          <w:szCs w:val="26"/>
        </w:rPr>
        <w:t>58 Pa.</w:t>
      </w:r>
      <w:r>
        <w:rPr>
          <w:sz w:val="26"/>
          <w:szCs w:val="26"/>
        </w:rPr>
        <w:t xml:space="preserve"> </w:t>
      </w:r>
      <w:r w:rsidRPr="001C193C">
        <w:rPr>
          <w:sz w:val="26"/>
          <w:szCs w:val="26"/>
        </w:rPr>
        <w:t xml:space="preserve">C.S. § 2303(c)(1); </w:t>
      </w:r>
      <w:r w:rsidRPr="00495D37">
        <w:rPr>
          <w:i/>
          <w:iCs/>
          <w:sz w:val="26"/>
          <w:szCs w:val="26"/>
        </w:rPr>
        <w:t>Proposed Rulemaking Order</w:t>
      </w:r>
      <w:r w:rsidRPr="001C193C">
        <w:rPr>
          <w:sz w:val="26"/>
          <w:szCs w:val="26"/>
        </w:rPr>
        <w:t xml:space="preserve">. </w:t>
      </w:r>
    </w:p>
    <w:p w14:paraId="2B78E192" w14:textId="77777777" w:rsidR="00F67876" w:rsidRDefault="00F67876" w:rsidP="001D0EFB">
      <w:pPr>
        <w:pStyle w:val="NormalWeb"/>
        <w:spacing w:before="0" w:beforeAutospacing="0" w:after="0" w:afterAutospacing="0" w:line="360" w:lineRule="auto"/>
        <w:ind w:firstLine="1440"/>
        <w:rPr>
          <w:sz w:val="26"/>
          <w:szCs w:val="26"/>
        </w:rPr>
      </w:pPr>
    </w:p>
    <w:p w14:paraId="57727AF3" w14:textId="77F9C1BC" w:rsidR="00F67876" w:rsidRDefault="00F67876" w:rsidP="001D0EFB">
      <w:pPr>
        <w:pStyle w:val="NormalWeb"/>
        <w:spacing w:before="0" w:beforeAutospacing="0" w:after="0" w:afterAutospacing="0" w:line="360" w:lineRule="auto"/>
        <w:ind w:firstLine="1440"/>
        <w:rPr>
          <w:sz w:val="26"/>
          <w:szCs w:val="26"/>
        </w:rPr>
      </w:pPr>
      <w:r w:rsidRPr="001C193C">
        <w:rPr>
          <w:sz w:val="26"/>
          <w:szCs w:val="26"/>
        </w:rPr>
        <w:t xml:space="preserve">Based on </w:t>
      </w:r>
      <w:r>
        <w:rPr>
          <w:sz w:val="26"/>
          <w:szCs w:val="26"/>
        </w:rPr>
        <w:t xml:space="preserve">the </w:t>
      </w:r>
      <w:r w:rsidRPr="001C193C">
        <w:rPr>
          <w:sz w:val="26"/>
          <w:szCs w:val="26"/>
        </w:rPr>
        <w:t>Respondent’s Annual Well Summary Report for the 201</w:t>
      </w:r>
      <w:r w:rsidR="001116CD">
        <w:rPr>
          <w:sz w:val="26"/>
          <w:szCs w:val="26"/>
        </w:rPr>
        <w:t>8</w:t>
      </w:r>
      <w:r w:rsidRPr="001C193C">
        <w:rPr>
          <w:sz w:val="26"/>
          <w:szCs w:val="26"/>
        </w:rPr>
        <w:t xml:space="preserve"> </w:t>
      </w:r>
      <w:r>
        <w:rPr>
          <w:sz w:val="26"/>
          <w:szCs w:val="26"/>
        </w:rPr>
        <w:t>C</w:t>
      </w:r>
      <w:r w:rsidRPr="001C193C">
        <w:rPr>
          <w:sz w:val="26"/>
          <w:szCs w:val="26"/>
        </w:rPr>
        <w:t xml:space="preserve">alendar </w:t>
      </w:r>
      <w:r>
        <w:rPr>
          <w:sz w:val="26"/>
          <w:szCs w:val="26"/>
        </w:rPr>
        <w:t>Y</w:t>
      </w:r>
      <w:r w:rsidRPr="001C193C">
        <w:rPr>
          <w:sz w:val="26"/>
          <w:szCs w:val="26"/>
        </w:rPr>
        <w:t xml:space="preserve">ear, </w:t>
      </w:r>
      <w:r>
        <w:rPr>
          <w:sz w:val="26"/>
          <w:szCs w:val="26"/>
        </w:rPr>
        <w:t xml:space="preserve">the Complaint averred that Xtreme </w:t>
      </w:r>
      <w:r w:rsidRPr="001C193C">
        <w:rPr>
          <w:sz w:val="26"/>
          <w:szCs w:val="26"/>
        </w:rPr>
        <w:t>owes impact fees of $</w:t>
      </w:r>
      <w:r w:rsidR="000E5CDD">
        <w:rPr>
          <w:sz w:val="26"/>
          <w:szCs w:val="26"/>
        </w:rPr>
        <w:t>20</w:t>
      </w:r>
      <w:r w:rsidRPr="001C193C">
        <w:rPr>
          <w:sz w:val="26"/>
          <w:szCs w:val="26"/>
        </w:rPr>
        <w:t>,</w:t>
      </w:r>
      <w:r w:rsidR="000E5CDD">
        <w:rPr>
          <w:sz w:val="26"/>
          <w:szCs w:val="26"/>
        </w:rPr>
        <w:t>3</w:t>
      </w:r>
      <w:r w:rsidRPr="001C193C">
        <w:rPr>
          <w:sz w:val="26"/>
          <w:szCs w:val="26"/>
        </w:rPr>
        <w:t>00 per well and administrative charges of $50 per well, for a total of $</w:t>
      </w:r>
      <w:r w:rsidR="000E5CDD">
        <w:rPr>
          <w:sz w:val="26"/>
          <w:szCs w:val="26"/>
        </w:rPr>
        <w:t>4</w:t>
      </w:r>
      <w:r w:rsidRPr="001C193C">
        <w:rPr>
          <w:sz w:val="26"/>
          <w:szCs w:val="26"/>
        </w:rPr>
        <w:t>0,</w:t>
      </w:r>
      <w:r w:rsidR="007C34FF">
        <w:rPr>
          <w:sz w:val="26"/>
          <w:szCs w:val="26"/>
        </w:rPr>
        <w:t>7</w:t>
      </w:r>
      <w:r w:rsidRPr="001C193C">
        <w:rPr>
          <w:sz w:val="26"/>
          <w:szCs w:val="26"/>
        </w:rPr>
        <w:t>00.</w:t>
      </w:r>
      <w:r>
        <w:rPr>
          <w:sz w:val="26"/>
          <w:szCs w:val="26"/>
        </w:rPr>
        <w:t xml:space="preserve">  Complaint at </w:t>
      </w:r>
      <w:r>
        <w:rPr>
          <w:rFonts w:eastAsiaTheme="minorHAnsi"/>
          <w:sz w:val="26"/>
          <w:szCs w:val="26"/>
        </w:rPr>
        <w:t>¶</w:t>
      </w:r>
      <w:r w:rsidR="006D4BE2">
        <w:rPr>
          <w:rFonts w:eastAsiaTheme="minorHAnsi"/>
          <w:sz w:val="26"/>
          <w:szCs w:val="26"/>
        </w:rPr>
        <w:t>¶</w:t>
      </w:r>
      <w:r w:rsidR="00E67FA0">
        <w:rPr>
          <w:rFonts w:eastAsiaTheme="minorHAnsi"/>
          <w:sz w:val="26"/>
          <w:szCs w:val="26"/>
        </w:rPr>
        <w:t> </w:t>
      </w:r>
      <w:r w:rsidR="00A36893">
        <w:rPr>
          <w:sz w:val="26"/>
          <w:szCs w:val="26"/>
        </w:rPr>
        <w:t>34</w:t>
      </w:r>
      <w:r w:rsidR="00D06B0B">
        <w:rPr>
          <w:sz w:val="26"/>
          <w:szCs w:val="26"/>
        </w:rPr>
        <w:t>,</w:t>
      </w:r>
      <w:r w:rsidR="00E67FA0">
        <w:rPr>
          <w:sz w:val="26"/>
          <w:szCs w:val="26"/>
        </w:rPr>
        <w:t> </w:t>
      </w:r>
      <w:r w:rsidR="00D06B0B">
        <w:rPr>
          <w:sz w:val="26"/>
          <w:szCs w:val="26"/>
        </w:rPr>
        <w:t>38</w:t>
      </w:r>
      <w:r w:rsidRPr="001C193C">
        <w:rPr>
          <w:sz w:val="26"/>
          <w:szCs w:val="26"/>
        </w:rPr>
        <w:t xml:space="preserve">. </w:t>
      </w:r>
      <w:r>
        <w:rPr>
          <w:sz w:val="26"/>
          <w:szCs w:val="26"/>
        </w:rPr>
        <w:t xml:space="preserve"> Under the Act 13 requirements and proposed Commission rules promulgated thereunder, p</w:t>
      </w:r>
      <w:r w:rsidRPr="001C193C">
        <w:rPr>
          <w:sz w:val="26"/>
          <w:szCs w:val="26"/>
        </w:rPr>
        <w:t>ayment of $</w:t>
      </w:r>
      <w:r w:rsidR="004E28AF">
        <w:rPr>
          <w:sz w:val="26"/>
          <w:szCs w:val="26"/>
        </w:rPr>
        <w:t>40</w:t>
      </w:r>
      <w:r w:rsidRPr="001C193C">
        <w:rPr>
          <w:sz w:val="26"/>
          <w:szCs w:val="26"/>
        </w:rPr>
        <w:t>,</w:t>
      </w:r>
      <w:r w:rsidR="00D06B0B">
        <w:rPr>
          <w:sz w:val="26"/>
          <w:szCs w:val="26"/>
        </w:rPr>
        <w:t>7</w:t>
      </w:r>
      <w:r w:rsidRPr="001C193C">
        <w:rPr>
          <w:sz w:val="26"/>
          <w:szCs w:val="26"/>
        </w:rPr>
        <w:t>00 was due on April 1, 20</w:t>
      </w:r>
      <w:r w:rsidR="004E28AF">
        <w:rPr>
          <w:sz w:val="26"/>
          <w:szCs w:val="26"/>
        </w:rPr>
        <w:t>19</w:t>
      </w:r>
      <w:r w:rsidRPr="001C193C">
        <w:rPr>
          <w:sz w:val="26"/>
          <w:szCs w:val="26"/>
        </w:rPr>
        <w:t>.</w:t>
      </w:r>
      <w:r w:rsidR="00955596">
        <w:rPr>
          <w:sz w:val="26"/>
          <w:szCs w:val="26"/>
        </w:rPr>
        <w:t xml:space="preserve">  Complaint at </w:t>
      </w:r>
      <w:r w:rsidR="006D4BE2">
        <w:rPr>
          <w:rFonts w:eastAsiaTheme="minorHAnsi"/>
          <w:sz w:val="26"/>
          <w:szCs w:val="26"/>
        </w:rPr>
        <w:t>¶</w:t>
      </w:r>
      <w:r w:rsidR="00955596">
        <w:rPr>
          <w:rFonts w:eastAsiaTheme="minorHAnsi"/>
          <w:sz w:val="26"/>
          <w:szCs w:val="26"/>
        </w:rPr>
        <w:t>¶ 35</w:t>
      </w:r>
      <w:r w:rsidR="006D4BE2">
        <w:rPr>
          <w:rFonts w:eastAsiaTheme="minorHAnsi"/>
          <w:sz w:val="26"/>
          <w:szCs w:val="26"/>
        </w:rPr>
        <w:t>, 39</w:t>
      </w:r>
      <w:r w:rsidR="00955596">
        <w:rPr>
          <w:rFonts w:eastAsiaTheme="minorHAnsi"/>
          <w:sz w:val="26"/>
          <w:szCs w:val="26"/>
        </w:rPr>
        <w:t>.</w:t>
      </w:r>
      <w:r w:rsidR="00955596">
        <w:rPr>
          <w:sz w:val="26"/>
          <w:szCs w:val="26"/>
        </w:rPr>
        <w:t xml:space="preserve"> </w:t>
      </w:r>
      <w:r w:rsidRPr="001C193C">
        <w:rPr>
          <w:sz w:val="26"/>
          <w:szCs w:val="26"/>
        </w:rPr>
        <w:t xml:space="preserve"> </w:t>
      </w:r>
      <w:r>
        <w:rPr>
          <w:sz w:val="26"/>
          <w:szCs w:val="26"/>
        </w:rPr>
        <w:t xml:space="preserve">The </w:t>
      </w:r>
      <w:r w:rsidRPr="001C193C">
        <w:rPr>
          <w:sz w:val="26"/>
          <w:szCs w:val="26"/>
        </w:rPr>
        <w:t>Respondent failed to pay any amount of the impact fees and administrative charges related to its unconventional gas well operations in Pennsylvania for the 201</w:t>
      </w:r>
      <w:r w:rsidR="00712D03">
        <w:rPr>
          <w:sz w:val="26"/>
          <w:szCs w:val="26"/>
        </w:rPr>
        <w:t>8</w:t>
      </w:r>
      <w:r w:rsidRPr="001C193C">
        <w:rPr>
          <w:sz w:val="26"/>
          <w:szCs w:val="26"/>
        </w:rPr>
        <w:t xml:space="preserve"> </w:t>
      </w:r>
      <w:r>
        <w:rPr>
          <w:sz w:val="26"/>
          <w:szCs w:val="26"/>
        </w:rPr>
        <w:t>C</w:t>
      </w:r>
      <w:r w:rsidRPr="001C193C">
        <w:rPr>
          <w:sz w:val="26"/>
          <w:szCs w:val="26"/>
        </w:rPr>
        <w:t xml:space="preserve">alendar </w:t>
      </w:r>
      <w:r>
        <w:rPr>
          <w:sz w:val="26"/>
          <w:szCs w:val="26"/>
        </w:rPr>
        <w:t>Y</w:t>
      </w:r>
      <w:r w:rsidRPr="001C193C">
        <w:rPr>
          <w:sz w:val="26"/>
          <w:szCs w:val="26"/>
        </w:rPr>
        <w:t>ear.</w:t>
      </w:r>
      <w:r>
        <w:rPr>
          <w:sz w:val="26"/>
          <w:szCs w:val="26"/>
        </w:rPr>
        <w:t xml:space="preserve">  Complaint at </w:t>
      </w:r>
      <w:r>
        <w:rPr>
          <w:rFonts w:eastAsiaTheme="minorHAnsi"/>
          <w:sz w:val="26"/>
          <w:szCs w:val="26"/>
        </w:rPr>
        <w:t>¶</w:t>
      </w:r>
      <w:r w:rsidR="001437F0">
        <w:rPr>
          <w:rFonts w:eastAsiaTheme="minorHAnsi"/>
          <w:sz w:val="26"/>
          <w:szCs w:val="26"/>
        </w:rPr>
        <w:t>¶</w:t>
      </w:r>
      <w:r>
        <w:rPr>
          <w:sz w:val="26"/>
          <w:szCs w:val="26"/>
        </w:rPr>
        <w:t xml:space="preserve"> </w:t>
      </w:r>
      <w:r w:rsidR="00712D03">
        <w:rPr>
          <w:sz w:val="26"/>
          <w:szCs w:val="26"/>
        </w:rPr>
        <w:t>36</w:t>
      </w:r>
      <w:r w:rsidR="001437F0">
        <w:rPr>
          <w:sz w:val="26"/>
          <w:szCs w:val="26"/>
        </w:rPr>
        <w:t>, 40</w:t>
      </w:r>
      <w:r>
        <w:rPr>
          <w:sz w:val="26"/>
          <w:szCs w:val="26"/>
        </w:rPr>
        <w:t>.</w:t>
      </w:r>
      <w:r w:rsidR="00635098">
        <w:rPr>
          <w:sz w:val="26"/>
          <w:szCs w:val="26"/>
        </w:rPr>
        <w:t xml:space="preserve">  </w:t>
      </w:r>
      <w:r w:rsidR="00F22975">
        <w:rPr>
          <w:sz w:val="26"/>
          <w:szCs w:val="26"/>
        </w:rPr>
        <w:t xml:space="preserve">The Complaint averred that Xtreme did not submit a dispute contesting the amount of its impact fees and administrative charges for 2018.  Complaint at </w:t>
      </w:r>
      <w:r w:rsidR="00F22975">
        <w:rPr>
          <w:rFonts w:eastAsiaTheme="minorHAnsi"/>
          <w:sz w:val="26"/>
          <w:szCs w:val="26"/>
        </w:rPr>
        <w:t xml:space="preserve">¶ </w:t>
      </w:r>
      <w:r w:rsidR="006111D7">
        <w:rPr>
          <w:rFonts w:eastAsiaTheme="minorHAnsi"/>
          <w:sz w:val="26"/>
          <w:szCs w:val="26"/>
        </w:rPr>
        <w:t>41.</w:t>
      </w:r>
      <w:r w:rsidR="0098030B">
        <w:rPr>
          <w:rFonts w:eastAsiaTheme="minorHAnsi"/>
          <w:sz w:val="26"/>
          <w:szCs w:val="26"/>
        </w:rPr>
        <w:t xml:space="preserve">  </w:t>
      </w:r>
      <w:r w:rsidR="006111D7">
        <w:rPr>
          <w:rFonts w:eastAsiaTheme="minorHAnsi"/>
          <w:sz w:val="26"/>
          <w:szCs w:val="26"/>
        </w:rPr>
        <w:t>Therefore, the Fiscal Office mailed to Xtreme on or about October 16, 201</w:t>
      </w:r>
      <w:r w:rsidR="00C74812">
        <w:rPr>
          <w:rFonts w:eastAsiaTheme="minorHAnsi"/>
          <w:sz w:val="26"/>
          <w:szCs w:val="26"/>
        </w:rPr>
        <w:t>9, a Notice of Amount Due setting forth the amount of the delinquent impact fees and administrative charges due for 2017</w:t>
      </w:r>
      <w:r w:rsidR="002F1FDD">
        <w:rPr>
          <w:rFonts w:eastAsiaTheme="minorHAnsi"/>
          <w:sz w:val="26"/>
          <w:szCs w:val="26"/>
        </w:rPr>
        <w:t xml:space="preserve"> and </w:t>
      </w:r>
      <w:r w:rsidR="00C74812">
        <w:rPr>
          <w:rFonts w:eastAsiaTheme="minorHAnsi"/>
          <w:sz w:val="26"/>
          <w:szCs w:val="26"/>
        </w:rPr>
        <w:t>2018</w:t>
      </w:r>
      <w:r w:rsidR="001437F0">
        <w:rPr>
          <w:sz w:val="26"/>
          <w:szCs w:val="26"/>
        </w:rPr>
        <w:t xml:space="preserve"> </w:t>
      </w:r>
      <w:r w:rsidR="002F1FDD">
        <w:rPr>
          <w:sz w:val="26"/>
          <w:szCs w:val="26"/>
        </w:rPr>
        <w:t xml:space="preserve">and demanding payment.  Complaint at </w:t>
      </w:r>
      <w:r w:rsidR="002F1FDD">
        <w:rPr>
          <w:rFonts w:eastAsiaTheme="minorHAnsi"/>
          <w:sz w:val="26"/>
          <w:szCs w:val="26"/>
        </w:rPr>
        <w:t xml:space="preserve">¶ 42; Attachment F to the Complaint.  </w:t>
      </w:r>
      <w:r w:rsidR="00C00E0B">
        <w:rPr>
          <w:rFonts w:eastAsiaTheme="minorHAnsi"/>
          <w:sz w:val="26"/>
          <w:szCs w:val="26"/>
        </w:rPr>
        <w:t>Xtreme did not respond to the Notice of Amount Due.  Complaint at ¶ 43.</w:t>
      </w:r>
      <w:r w:rsidR="00635098">
        <w:rPr>
          <w:sz w:val="26"/>
          <w:szCs w:val="26"/>
        </w:rPr>
        <w:t xml:space="preserve"> </w:t>
      </w:r>
      <w:r w:rsidR="001437F0">
        <w:rPr>
          <w:sz w:val="26"/>
          <w:szCs w:val="26"/>
        </w:rPr>
        <w:t xml:space="preserve"> </w:t>
      </w:r>
    </w:p>
    <w:p w14:paraId="15882286" w14:textId="177ECFFA" w:rsidR="00F67876" w:rsidRDefault="00F67876" w:rsidP="001D0EFB">
      <w:pPr>
        <w:pStyle w:val="NormalWeb"/>
        <w:spacing w:before="0" w:beforeAutospacing="0" w:after="0" w:afterAutospacing="0" w:line="360" w:lineRule="auto"/>
        <w:ind w:firstLine="1440"/>
        <w:rPr>
          <w:sz w:val="26"/>
          <w:szCs w:val="26"/>
        </w:rPr>
      </w:pPr>
    </w:p>
    <w:p w14:paraId="5BDDEB68" w14:textId="241BB99D" w:rsidR="00192070" w:rsidRDefault="008F086D" w:rsidP="001D0EFB">
      <w:pPr>
        <w:pStyle w:val="NormalWeb"/>
        <w:spacing w:before="0" w:beforeAutospacing="0" w:after="0" w:afterAutospacing="0" w:line="360" w:lineRule="auto"/>
        <w:ind w:firstLine="1440"/>
        <w:rPr>
          <w:sz w:val="26"/>
          <w:szCs w:val="26"/>
        </w:rPr>
      </w:pPr>
      <w:r>
        <w:rPr>
          <w:sz w:val="26"/>
          <w:szCs w:val="26"/>
        </w:rPr>
        <w:t>I&amp;E aver</w:t>
      </w:r>
      <w:r w:rsidR="00985356">
        <w:rPr>
          <w:sz w:val="26"/>
          <w:szCs w:val="26"/>
        </w:rPr>
        <w:t>red</w:t>
      </w:r>
      <w:r>
        <w:rPr>
          <w:sz w:val="26"/>
          <w:szCs w:val="26"/>
        </w:rPr>
        <w:t xml:space="preserve"> in its </w:t>
      </w:r>
      <w:r w:rsidR="0042134E">
        <w:rPr>
          <w:sz w:val="26"/>
          <w:szCs w:val="26"/>
        </w:rPr>
        <w:t>Complaint</w:t>
      </w:r>
      <w:r>
        <w:rPr>
          <w:sz w:val="26"/>
          <w:szCs w:val="26"/>
        </w:rPr>
        <w:t xml:space="preserve"> that </w:t>
      </w:r>
      <w:r w:rsidR="00B5650B">
        <w:rPr>
          <w:sz w:val="26"/>
          <w:szCs w:val="26"/>
        </w:rPr>
        <w:t xml:space="preserve">Xtreme </w:t>
      </w:r>
      <w:r w:rsidR="00CC6D39" w:rsidRPr="00CC6D39">
        <w:rPr>
          <w:sz w:val="26"/>
          <w:szCs w:val="26"/>
        </w:rPr>
        <w:t>failed to comply with Act 13 in that it has not paid the impact fee and administrative charges imposed under Act</w:t>
      </w:r>
      <w:r w:rsidR="00472E9B">
        <w:rPr>
          <w:sz w:val="26"/>
          <w:szCs w:val="26"/>
        </w:rPr>
        <w:t xml:space="preserve"> 13</w:t>
      </w:r>
      <w:r w:rsidR="00CC6D39" w:rsidRPr="00CC6D39">
        <w:rPr>
          <w:sz w:val="26"/>
          <w:szCs w:val="26"/>
        </w:rPr>
        <w:t xml:space="preserve"> for its unconventional gas well with DEP well permit number 111-20272 (Menhorn 2H) related to the 201</w:t>
      </w:r>
      <w:r w:rsidR="00A56CDB">
        <w:rPr>
          <w:sz w:val="26"/>
          <w:szCs w:val="26"/>
        </w:rPr>
        <w:t>7</w:t>
      </w:r>
      <w:r w:rsidR="00CC6D39" w:rsidRPr="00CC6D39">
        <w:rPr>
          <w:sz w:val="26"/>
          <w:szCs w:val="26"/>
        </w:rPr>
        <w:t xml:space="preserve"> </w:t>
      </w:r>
      <w:r w:rsidR="00154024">
        <w:rPr>
          <w:sz w:val="26"/>
          <w:szCs w:val="26"/>
        </w:rPr>
        <w:t>C</w:t>
      </w:r>
      <w:r w:rsidR="00CC6D39" w:rsidRPr="00CC6D39">
        <w:rPr>
          <w:sz w:val="26"/>
          <w:szCs w:val="26"/>
        </w:rPr>
        <w:t xml:space="preserve">alendar </w:t>
      </w:r>
      <w:r w:rsidR="00154024">
        <w:rPr>
          <w:sz w:val="26"/>
          <w:szCs w:val="26"/>
        </w:rPr>
        <w:t>Y</w:t>
      </w:r>
      <w:r w:rsidR="00CC6D39" w:rsidRPr="00CC6D39">
        <w:rPr>
          <w:sz w:val="26"/>
          <w:szCs w:val="26"/>
        </w:rPr>
        <w:t>ear.</w:t>
      </w:r>
      <w:r w:rsidR="00B5650B">
        <w:rPr>
          <w:sz w:val="26"/>
          <w:szCs w:val="26"/>
        </w:rPr>
        <w:t xml:space="preserve">  </w:t>
      </w:r>
      <w:r w:rsidR="00CC6D39" w:rsidRPr="00CC6D39">
        <w:rPr>
          <w:sz w:val="26"/>
          <w:szCs w:val="26"/>
        </w:rPr>
        <w:t>Payment in full of the impact fee and administrative charges for th</w:t>
      </w:r>
      <w:r w:rsidR="00BD0E65">
        <w:rPr>
          <w:sz w:val="26"/>
          <w:szCs w:val="26"/>
        </w:rPr>
        <w:t>is well</w:t>
      </w:r>
      <w:r w:rsidR="00CC6D39" w:rsidRPr="00CC6D39">
        <w:rPr>
          <w:sz w:val="26"/>
          <w:szCs w:val="26"/>
        </w:rPr>
        <w:t xml:space="preserve"> in the amount of $</w:t>
      </w:r>
      <w:r w:rsidR="00BD0E65">
        <w:rPr>
          <w:sz w:val="26"/>
          <w:szCs w:val="26"/>
        </w:rPr>
        <w:t>20</w:t>
      </w:r>
      <w:r w:rsidR="00CC6D39" w:rsidRPr="00CC6D39">
        <w:rPr>
          <w:sz w:val="26"/>
          <w:szCs w:val="26"/>
        </w:rPr>
        <w:t>,</w:t>
      </w:r>
      <w:r w:rsidR="00BD0E65">
        <w:rPr>
          <w:sz w:val="26"/>
          <w:szCs w:val="26"/>
        </w:rPr>
        <w:t>3</w:t>
      </w:r>
      <w:r w:rsidR="00CC6D39" w:rsidRPr="00CC6D39">
        <w:rPr>
          <w:sz w:val="26"/>
          <w:szCs w:val="26"/>
        </w:rPr>
        <w:t>50</w:t>
      </w:r>
      <w:r w:rsidR="00154024">
        <w:rPr>
          <w:sz w:val="26"/>
          <w:szCs w:val="26"/>
        </w:rPr>
        <w:t>,</w:t>
      </w:r>
      <w:r w:rsidR="00CC6D39" w:rsidRPr="00CC6D39">
        <w:rPr>
          <w:sz w:val="26"/>
          <w:szCs w:val="26"/>
        </w:rPr>
        <w:t xml:space="preserve"> was due by </w:t>
      </w:r>
      <w:r w:rsidR="00A0208E">
        <w:rPr>
          <w:sz w:val="26"/>
          <w:szCs w:val="26"/>
        </w:rPr>
        <w:t>March 8</w:t>
      </w:r>
      <w:r w:rsidR="00CC6D39" w:rsidRPr="00CC6D39">
        <w:rPr>
          <w:sz w:val="26"/>
          <w:szCs w:val="26"/>
        </w:rPr>
        <w:t>, 20</w:t>
      </w:r>
      <w:r w:rsidR="00A0208E">
        <w:rPr>
          <w:sz w:val="26"/>
          <w:szCs w:val="26"/>
        </w:rPr>
        <w:t>19</w:t>
      </w:r>
      <w:r w:rsidR="00B5650B">
        <w:rPr>
          <w:sz w:val="26"/>
          <w:szCs w:val="26"/>
        </w:rPr>
        <w:t>.</w:t>
      </w:r>
      <w:r w:rsidR="00F67B12">
        <w:rPr>
          <w:sz w:val="26"/>
          <w:szCs w:val="26"/>
        </w:rPr>
        <w:t xml:space="preserve">  Complaint at </w:t>
      </w:r>
      <w:r w:rsidR="004766B6">
        <w:rPr>
          <w:rFonts w:eastAsiaTheme="minorHAnsi"/>
          <w:sz w:val="26"/>
          <w:szCs w:val="26"/>
        </w:rPr>
        <w:t xml:space="preserve">¶ </w:t>
      </w:r>
      <w:r w:rsidR="00F67B12">
        <w:rPr>
          <w:sz w:val="26"/>
          <w:szCs w:val="26"/>
        </w:rPr>
        <w:t>45.</w:t>
      </w:r>
    </w:p>
    <w:p w14:paraId="7A8431DC" w14:textId="77777777" w:rsidR="00192070" w:rsidRDefault="00192070" w:rsidP="001D0EFB">
      <w:pPr>
        <w:pStyle w:val="NormalWeb"/>
        <w:spacing w:before="0" w:beforeAutospacing="0" w:after="0" w:afterAutospacing="0" w:line="360" w:lineRule="auto"/>
        <w:ind w:firstLine="1440"/>
        <w:rPr>
          <w:sz w:val="26"/>
          <w:szCs w:val="26"/>
        </w:rPr>
      </w:pPr>
    </w:p>
    <w:p w14:paraId="2A859E77" w14:textId="63D04D25" w:rsidR="00917A5A" w:rsidRPr="00CC6D39" w:rsidRDefault="00192070" w:rsidP="001D0EFB">
      <w:pPr>
        <w:pStyle w:val="NormalWeb"/>
        <w:spacing w:before="0" w:beforeAutospacing="0" w:after="0" w:afterAutospacing="0" w:line="360" w:lineRule="auto"/>
        <w:ind w:firstLine="1440"/>
        <w:rPr>
          <w:sz w:val="26"/>
          <w:szCs w:val="26"/>
        </w:rPr>
      </w:pPr>
      <w:r>
        <w:rPr>
          <w:sz w:val="26"/>
          <w:szCs w:val="26"/>
        </w:rPr>
        <w:t xml:space="preserve">Additionally, </w:t>
      </w:r>
      <w:r w:rsidR="0095394C">
        <w:rPr>
          <w:sz w:val="26"/>
          <w:szCs w:val="26"/>
        </w:rPr>
        <w:t>I&amp;E averred that Xtreme failed to comply with Act 13 in that it has no</w:t>
      </w:r>
      <w:r w:rsidR="002766AD">
        <w:rPr>
          <w:sz w:val="26"/>
          <w:szCs w:val="26"/>
        </w:rPr>
        <w:t>t</w:t>
      </w:r>
      <w:r w:rsidR="0095394C">
        <w:rPr>
          <w:sz w:val="26"/>
          <w:szCs w:val="26"/>
        </w:rPr>
        <w:t xml:space="preserve"> paid</w:t>
      </w:r>
      <w:r w:rsidR="00DA68A8">
        <w:rPr>
          <w:sz w:val="26"/>
          <w:szCs w:val="26"/>
        </w:rPr>
        <w:t xml:space="preserve"> the full amount of impact fees and administrative charges</w:t>
      </w:r>
      <w:r w:rsidR="00546EB3">
        <w:rPr>
          <w:sz w:val="26"/>
          <w:szCs w:val="26"/>
        </w:rPr>
        <w:t xml:space="preserve"> imposed under Act 13 for its unconventional gas wells </w:t>
      </w:r>
      <w:r w:rsidR="001D3AEC">
        <w:rPr>
          <w:sz w:val="26"/>
          <w:szCs w:val="26"/>
        </w:rPr>
        <w:t>with DEP well permit numbers 111-202</w:t>
      </w:r>
      <w:r w:rsidR="0060602D">
        <w:rPr>
          <w:sz w:val="26"/>
          <w:szCs w:val="26"/>
        </w:rPr>
        <w:t>72 (Menhorn 2H) and 111-20277 (Hillega</w:t>
      </w:r>
      <w:r w:rsidR="00B20069">
        <w:rPr>
          <w:sz w:val="26"/>
          <w:szCs w:val="26"/>
        </w:rPr>
        <w:t>s</w:t>
      </w:r>
      <w:r w:rsidR="0060602D">
        <w:rPr>
          <w:sz w:val="26"/>
          <w:szCs w:val="26"/>
        </w:rPr>
        <w:t>s 2H)</w:t>
      </w:r>
      <w:r w:rsidR="000F00EC">
        <w:rPr>
          <w:sz w:val="26"/>
          <w:szCs w:val="26"/>
        </w:rPr>
        <w:t xml:space="preserve"> related to the 2018 Calendar Year</w:t>
      </w:r>
      <w:r w:rsidR="006951A9">
        <w:rPr>
          <w:sz w:val="26"/>
          <w:szCs w:val="26"/>
        </w:rPr>
        <w:t>.  Payment in full</w:t>
      </w:r>
      <w:r w:rsidR="00C051F3">
        <w:rPr>
          <w:sz w:val="26"/>
          <w:szCs w:val="26"/>
        </w:rPr>
        <w:t xml:space="preserve"> of the impact fees and administrative charges for these wells in the amount of $</w:t>
      </w:r>
      <w:r w:rsidR="0073754F">
        <w:rPr>
          <w:sz w:val="26"/>
          <w:szCs w:val="26"/>
        </w:rPr>
        <w:t>40,700 was due by April 1, 2019.</w:t>
      </w:r>
      <w:r w:rsidR="00F67B12">
        <w:rPr>
          <w:sz w:val="26"/>
          <w:szCs w:val="26"/>
        </w:rPr>
        <w:t xml:space="preserve">  Complaint at </w:t>
      </w:r>
      <w:r w:rsidR="004766B6">
        <w:rPr>
          <w:rFonts w:eastAsiaTheme="minorHAnsi"/>
          <w:sz w:val="26"/>
          <w:szCs w:val="26"/>
        </w:rPr>
        <w:t xml:space="preserve">¶ </w:t>
      </w:r>
      <w:r w:rsidR="00F67B12">
        <w:rPr>
          <w:sz w:val="26"/>
          <w:szCs w:val="26"/>
        </w:rPr>
        <w:t>47.</w:t>
      </w:r>
      <w:r w:rsidR="00917A5A" w:rsidRPr="00CC6D39">
        <w:rPr>
          <w:sz w:val="26"/>
          <w:szCs w:val="26"/>
        </w:rPr>
        <w:t xml:space="preserve"> </w:t>
      </w:r>
    </w:p>
    <w:p w14:paraId="006A1C11" w14:textId="373B3E23" w:rsidR="00977CF0" w:rsidRDefault="00977CF0" w:rsidP="001D0EFB">
      <w:pPr>
        <w:widowControl/>
        <w:autoSpaceDE w:val="0"/>
        <w:autoSpaceDN w:val="0"/>
        <w:adjustRightInd w:val="0"/>
        <w:spacing w:line="360" w:lineRule="auto"/>
        <w:ind w:firstLine="1440"/>
        <w:rPr>
          <w:sz w:val="26"/>
          <w:szCs w:val="26"/>
        </w:rPr>
      </w:pPr>
    </w:p>
    <w:p w14:paraId="76CB87C6" w14:textId="4DE75AF6" w:rsidR="00D006D5" w:rsidRDefault="00D006D5" w:rsidP="001D0EFB">
      <w:pPr>
        <w:widowControl/>
        <w:autoSpaceDE w:val="0"/>
        <w:autoSpaceDN w:val="0"/>
        <w:adjustRightInd w:val="0"/>
        <w:spacing w:line="360" w:lineRule="auto"/>
        <w:ind w:firstLine="1440"/>
        <w:rPr>
          <w:sz w:val="26"/>
          <w:szCs w:val="26"/>
        </w:rPr>
      </w:pPr>
      <w:r>
        <w:rPr>
          <w:sz w:val="26"/>
          <w:szCs w:val="26"/>
        </w:rPr>
        <w:t xml:space="preserve">For relief, the </w:t>
      </w:r>
      <w:r w:rsidR="0042134E">
        <w:rPr>
          <w:sz w:val="26"/>
          <w:szCs w:val="26"/>
        </w:rPr>
        <w:t>Complaint</w:t>
      </w:r>
      <w:r>
        <w:rPr>
          <w:sz w:val="26"/>
          <w:szCs w:val="26"/>
        </w:rPr>
        <w:t xml:space="preserve"> request</w:t>
      </w:r>
      <w:r w:rsidR="00472E9B">
        <w:rPr>
          <w:sz w:val="26"/>
          <w:szCs w:val="26"/>
        </w:rPr>
        <w:t>ed</w:t>
      </w:r>
      <w:r>
        <w:rPr>
          <w:sz w:val="26"/>
          <w:szCs w:val="26"/>
        </w:rPr>
        <w:t xml:space="preserve"> the following:</w:t>
      </w:r>
    </w:p>
    <w:p w14:paraId="06C406A5" w14:textId="293FAD67" w:rsidR="00D006D5" w:rsidRPr="002218EC" w:rsidRDefault="00D006D5" w:rsidP="001D0EFB">
      <w:pPr>
        <w:widowControl/>
        <w:autoSpaceDE w:val="0"/>
        <w:autoSpaceDN w:val="0"/>
        <w:adjustRightInd w:val="0"/>
        <w:ind w:left="1440" w:right="1440"/>
        <w:rPr>
          <w:sz w:val="26"/>
          <w:szCs w:val="26"/>
        </w:rPr>
      </w:pPr>
    </w:p>
    <w:p w14:paraId="5E20420A" w14:textId="7A5F0A81" w:rsidR="009E6255" w:rsidRDefault="00267A2B" w:rsidP="001D0EFB">
      <w:pPr>
        <w:widowControl/>
        <w:autoSpaceDE w:val="0"/>
        <w:autoSpaceDN w:val="0"/>
        <w:adjustRightInd w:val="0"/>
        <w:ind w:left="2160" w:right="1440" w:hanging="720"/>
        <w:rPr>
          <w:sz w:val="26"/>
          <w:szCs w:val="26"/>
        </w:rPr>
      </w:pPr>
      <w:r>
        <w:rPr>
          <w:sz w:val="26"/>
          <w:szCs w:val="26"/>
        </w:rPr>
        <w:t>48</w:t>
      </w:r>
      <w:r w:rsidR="00D006D5" w:rsidRPr="002218EC">
        <w:rPr>
          <w:sz w:val="26"/>
          <w:szCs w:val="26"/>
        </w:rPr>
        <w:t xml:space="preserve">. </w:t>
      </w:r>
      <w:r w:rsidR="007E2C8A">
        <w:rPr>
          <w:sz w:val="26"/>
          <w:szCs w:val="26"/>
        </w:rPr>
        <w:tab/>
      </w:r>
      <w:r w:rsidR="00D006D5" w:rsidRPr="002218EC">
        <w:rPr>
          <w:sz w:val="26"/>
          <w:szCs w:val="26"/>
        </w:rPr>
        <w:t>Based on the foregoing allegations, the Bureau of Investigation and Enforcement hereby requests that Respondent be directed to pay a total of $</w:t>
      </w:r>
      <w:r w:rsidR="00CE73A6">
        <w:rPr>
          <w:sz w:val="26"/>
          <w:szCs w:val="26"/>
        </w:rPr>
        <w:t>88</w:t>
      </w:r>
      <w:r w:rsidR="00D006D5" w:rsidRPr="002218EC">
        <w:rPr>
          <w:sz w:val="26"/>
          <w:szCs w:val="26"/>
        </w:rPr>
        <w:t>,</w:t>
      </w:r>
      <w:r w:rsidR="00CE73A6">
        <w:rPr>
          <w:sz w:val="26"/>
          <w:szCs w:val="26"/>
        </w:rPr>
        <w:t>754.50</w:t>
      </w:r>
      <w:r w:rsidR="00D006D5" w:rsidRPr="002218EC">
        <w:rPr>
          <w:sz w:val="26"/>
          <w:szCs w:val="26"/>
        </w:rPr>
        <w:t xml:space="preserve"> as detailed below: </w:t>
      </w:r>
    </w:p>
    <w:p w14:paraId="4DA66D6C" w14:textId="77777777" w:rsidR="00154024" w:rsidRDefault="00154024" w:rsidP="001D0EFB">
      <w:pPr>
        <w:widowControl/>
        <w:autoSpaceDE w:val="0"/>
        <w:autoSpaceDN w:val="0"/>
        <w:adjustRightInd w:val="0"/>
        <w:ind w:left="1440" w:right="1440"/>
        <w:rPr>
          <w:sz w:val="26"/>
          <w:szCs w:val="26"/>
        </w:rPr>
      </w:pPr>
    </w:p>
    <w:p w14:paraId="097886D3" w14:textId="76105E81" w:rsidR="00F05A45" w:rsidRDefault="00D006D5" w:rsidP="001D0EFB">
      <w:pPr>
        <w:pStyle w:val="ListParagraph"/>
        <w:widowControl/>
        <w:numPr>
          <w:ilvl w:val="0"/>
          <w:numId w:val="2"/>
        </w:numPr>
        <w:autoSpaceDE w:val="0"/>
        <w:autoSpaceDN w:val="0"/>
        <w:adjustRightInd w:val="0"/>
        <w:ind w:right="1440"/>
        <w:rPr>
          <w:sz w:val="26"/>
          <w:szCs w:val="26"/>
        </w:rPr>
      </w:pPr>
      <w:r w:rsidRPr="00F05A45">
        <w:rPr>
          <w:sz w:val="26"/>
          <w:szCs w:val="26"/>
        </w:rPr>
        <w:t>Respondent be ordered to pay its past due impact fee and administrative charge related to the 201</w:t>
      </w:r>
      <w:r w:rsidR="00997E79" w:rsidRPr="00F05A45">
        <w:rPr>
          <w:sz w:val="26"/>
          <w:szCs w:val="26"/>
        </w:rPr>
        <w:t>7</w:t>
      </w:r>
      <w:r w:rsidRPr="00F05A45">
        <w:rPr>
          <w:sz w:val="26"/>
          <w:szCs w:val="26"/>
        </w:rPr>
        <w:t xml:space="preserve"> calendar year in the amount of </w:t>
      </w:r>
      <w:proofErr w:type="gramStart"/>
      <w:r w:rsidRPr="00F05A45">
        <w:rPr>
          <w:sz w:val="26"/>
          <w:szCs w:val="26"/>
        </w:rPr>
        <w:t>$</w:t>
      </w:r>
      <w:r w:rsidR="00997E79" w:rsidRPr="00F05A45">
        <w:rPr>
          <w:sz w:val="26"/>
          <w:szCs w:val="26"/>
        </w:rPr>
        <w:t>20</w:t>
      </w:r>
      <w:r w:rsidRPr="00F05A45">
        <w:rPr>
          <w:sz w:val="26"/>
          <w:szCs w:val="26"/>
        </w:rPr>
        <w:t>,</w:t>
      </w:r>
      <w:r w:rsidR="00997E79" w:rsidRPr="00F05A45">
        <w:rPr>
          <w:sz w:val="26"/>
          <w:szCs w:val="26"/>
        </w:rPr>
        <w:t>3</w:t>
      </w:r>
      <w:r w:rsidRPr="00F05A45">
        <w:rPr>
          <w:sz w:val="26"/>
          <w:szCs w:val="26"/>
        </w:rPr>
        <w:t>50;</w:t>
      </w:r>
      <w:proofErr w:type="gramEnd"/>
    </w:p>
    <w:p w14:paraId="6D066C88" w14:textId="24D15E17" w:rsidR="008D43FC" w:rsidRDefault="008D43FC" w:rsidP="001D0EFB">
      <w:pPr>
        <w:widowControl/>
        <w:autoSpaceDE w:val="0"/>
        <w:autoSpaceDN w:val="0"/>
        <w:adjustRightInd w:val="0"/>
        <w:ind w:right="1440"/>
        <w:rPr>
          <w:sz w:val="26"/>
          <w:szCs w:val="26"/>
        </w:rPr>
      </w:pPr>
    </w:p>
    <w:p w14:paraId="0F136832" w14:textId="182CEE41" w:rsidR="008D43FC" w:rsidRPr="008D43FC" w:rsidRDefault="005E03C1" w:rsidP="001D0EFB">
      <w:pPr>
        <w:pStyle w:val="ListParagraph"/>
        <w:widowControl/>
        <w:numPr>
          <w:ilvl w:val="0"/>
          <w:numId w:val="2"/>
        </w:numPr>
        <w:autoSpaceDE w:val="0"/>
        <w:autoSpaceDN w:val="0"/>
        <w:adjustRightInd w:val="0"/>
        <w:ind w:right="1440"/>
        <w:rPr>
          <w:sz w:val="26"/>
          <w:szCs w:val="26"/>
        </w:rPr>
      </w:pPr>
      <w:r>
        <w:rPr>
          <w:sz w:val="26"/>
          <w:szCs w:val="26"/>
        </w:rPr>
        <w:t xml:space="preserve">Respondent be ordered to pay its past due impact fees and administrative charges </w:t>
      </w:r>
      <w:r w:rsidR="00013C78">
        <w:rPr>
          <w:sz w:val="26"/>
          <w:szCs w:val="26"/>
        </w:rPr>
        <w:t xml:space="preserve">related to the 2018 calendar year in the amount of </w:t>
      </w:r>
      <w:proofErr w:type="gramStart"/>
      <w:r w:rsidR="00013C78">
        <w:rPr>
          <w:sz w:val="26"/>
          <w:szCs w:val="26"/>
        </w:rPr>
        <w:t>$40,700</w:t>
      </w:r>
      <w:r w:rsidR="009E1981">
        <w:rPr>
          <w:sz w:val="26"/>
          <w:szCs w:val="26"/>
        </w:rPr>
        <w:t>;</w:t>
      </w:r>
      <w:proofErr w:type="gramEnd"/>
    </w:p>
    <w:p w14:paraId="0F6A5477" w14:textId="27689E58" w:rsidR="002218EC" w:rsidRDefault="002218EC" w:rsidP="001D0EFB">
      <w:pPr>
        <w:widowControl/>
        <w:autoSpaceDE w:val="0"/>
        <w:autoSpaceDN w:val="0"/>
        <w:adjustRightInd w:val="0"/>
        <w:ind w:left="1440" w:right="1440"/>
        <w:rPr>
          <w:sz w:val="26"/>
          <w:szCs w:val="26"/>
        </w:rPr>
      </w:pPr>
    </w:p>
    <w:p w14:paraId="2677DDD7" w14:textId="33E0FF07" w:rsidR="002218EC" w:rsidRPr="002218EC" w:rsidRDefault="006F292D" w:rsidP="001D0EFB">
      <w:pPr>
        <w:widowControl/>
        <w:autoSpaceDE w:val="0"/>
        <w:autoSpaceDN w:val="0"/>
        <w:adjustRightInd w:val="0"/>
        <w:ind w:left="2952" w:right="1440" w:hanging="792"/>
        <w:rPr>
          <w:sz w:val="26"/>
          <w:szCs w:val="26"/>
        </w:rPr>
      </w:pPr>
      <w:r>
        <w:rPr>
          <w:sz w:val="26"/>
          <w:szCs w:val="26"/>
        </w:rPr>
        <w:t>c</w:t>
      </w:r>
      <w:r w:rsidR="002218EC" w:rsidRPr="002218EC">
        <w:rPr>
          <w:sz w:val="26"/>
          <w:szCs w:val="26"/>
        </w:rPr>
        <w:t xml:space="preserve">. </w:t>
      </w:r>
      <w:r w:rsidR="00C011CD">
        <w:rPr>
          <w:sz w:val="26"/>
          <w:szCs w:val="26"/>
        </w:rPr>
        <w:tab/>
      </w:r>
      <w:r w:rsidR="002218EC" w:rsidRPr="002218EC">
        <w:rPr>
          <w:sz w:val="26"/>
          <w:szCs w:val="26"/>
        </w:rPr>
        <w:t xml:space="preserve">Respondent be ordered to pay interest at an interest rate of </w:t>
      </w:r>
      <w:r>
        <w:rPr>
          <w:sz w:val="26"/>
          <w:szCs w:val="26"/>
        </w:rPr>
        <w:t>4</w:t>
      </w:r>
      <w:r w:rsidR="002218EC" w:rsidRPr="002218EC">
        <w:rPr>
          <w:sz w:val="26"/>
          <w:szCs w:val="26"/>
        </w:rPr>
        <w:t>.0% of the amount due for a sum of $</w:t>
      </w:r>
      <w:r w:rsidR="00376106">
        <w:rPr>
          <w:sz w:val="26"/>
          <w:szCs w:val="26"/>
        </w:rPr>
        <w:t>2,442</w:t>
      </w:r>
      <w:r w:rsidR="002218EC" w:rsidRPr="002218EC">
        <w:rPr>
          <w:sz w:val="26"/>
          <w:szCs w:val="26"/>
        </w:rPr>
        <w:t xml:space="preserve"> pursuant to 58 Pa.</w:t>
      </w:r>
      <w:r w:rsidR="00C011CD">
        <w:rPr>
          <w:sz w:val="26"/>
          <w:szCs w:val="26"/>
        </w:rPr>
        <w:t xml:space="preserve"> </w:t>
      </w:r>
      <w:r w:rsidR="002218EC" w:rsidRPr="002218EC">
        <w:rPr>
          <w:sz w:val="26"/>
          <w:szCs w:val="26"/>
        </w:rPr>
        <w:t>C.S. §</w:t>
      </w:r>
      <w:r w:rsidR="00082BDA">
        <w:rPr>
          <w:sz w:val="26"/>
          <w:szCs w:val="26"/>
        </w:rPr>
        <w:t> </w:t>
      </w:r>
      <w:proofErr w:type="gramStart"/>
      <w:r w:rsidR="002218EC" w:rsidRPr="002218EC">
        <w:rPr>
          <w:sz w:val="26"/>
          <w:szCs w:val="26"/>
        </w:rPr>
        <w:t>2308(a);</w:t>
      </w:r>
      <w:proofErr w:type="gramEnd"/>
      <w:r w:rsidR="002218EC" w:rsidRPr="002218EC">
        <w:rPr>
          <w:sz w:val="26"/>
          <w:szCs w:val="26"/>
        </w:rPr>
        <w:t xml:space="preserve"> </w:t>
      </w:r>
    </w:p>
    <w:p w14:paraId="17092A47" w14:textId="738F6F5B" w:rsidR="002218EC" w:rsidRDefault="002218EC" w:rsidP="001D0EFB">
      <w:pPr>
        <w:widowControl/>
        <w:autoSpaceDE w:val="0"/>
        <w:autoSpaceDN w:val="0"/>
        <w:adjustRightInd w:val="0"/>
        <w:ind w:left="1440" w:right="1440"/>
        <w:rPr>
          <w:sz w:val="26"/>
          <w:szCs w:val="26"/>
        </w:rPr>
      </w:pPr>
    </w:p>
    <w:p w14:paraId="3D1FECD5" w14:textId="3E677CFC" w:rsidR="002218EC" w:rsidRPr="002218EC" w:rsidRDefault="00376106" w:rsidP="001D0EFB">
      <w:pPr>
        <w:widowControl/>
        <w:autoSpaceDE w:val="0"/>
        <w:autoSpaceDN w:val="0"/>
        <w:adjustRightInd w:val="0"/>
        <w:ind w:left="2952" w:right="1440" w:hanging="792"/>
        <w:rPr>
          <w:sz w:val="26"/>
          <w:szCs w:val="26"/>
        </w:rPr>
      </w:pPr>
      <w:r>
        <w:rPr>
          <w:sz w:val="26"/>
          <w:szCs w:val="26"/>
        </w:rPr>
        <w:t>d</w:t>
      </w:r>
      <w:r w:rsidR="002218EC" w:rsidRPr="002218EC">
        <w:rPr>
          <w:sz w:val="26"/>
          <w:szCs w:val="26"/>
        </w:rPr>
        <w:t xml:space="preserve">. </w:t>
      </w:r>
      <w:r w:rsidR="00C011CD">
        <w:rPr>
          <w:sz w:val="26"/>
          <w:szCs w:val="26"/>
        </w:rPr>
        <w:tab/>
      </w:r>
      <w:r w:rsidR="002218EC" w:rsidRPr="002218EC">
        <w:rPr>
          <w:sz w:val="26"/>
          <w:szCs w:val="26"/>
        </w:rPr>
        <w:t>Respondent be ordered to pay a penalty of 25% of the amount due for a sum of $</w:t>
      </w:r>
      <w:r w:rsidR="00A90EC5">
        <w:rPr>
          <w:sz w:val="26"/>
          <w:szCs w:val="26"/>
        </w:rPr>
        <w:t>15,262.50</w:t>
      </w:r>
      <w:r w:rsidR="002218EC" w:rsidRPr="002218EC">
        <w:rPr>
          <w:sz w:val="26"/>
          <w:szCs w:val="26"/>
        </w:rPr>
        <w:t xml:space="preserve"> pursuant to 58 Pa.</w:t>
      </w:r>
      <w:r w:rsidR="00C011CD">
        <w:rPr>
          <w:sz w:val="26"/>
          <w:szCs w:val="26"/>
        </w:rPr>
        <w:t xml:space="preserve"> </w:t>
      </w:r>
      <w:r w:rsidR="002218EC" w:rsidRPr="002218EC">
        <w:rPr>
          <w:sz w:val="26"/>
          <w:szCs w:val="26"/>
        </w:rPr>
        <w:t xml:space="preserve">C.S. § </w:t>
      </w:r>
      <w:proofErr w:type="gramStart"/>
      <w:r w:rsidR="002218EC" w:rsidRPr="002218EC">
        <w:rPr>
          <w:sz w:val="26"/>
          <w:szCs w:val="26"/>
        </w:rPr>
        <w:t>2308(b);</w:t>
      </w:r>
      <w:proofErr w:type="gramEnd"/>
      <w:r w:rsidR="002218EC" w:rsidRPr="002218EC">
        <w:rPr>
          <w:sz w:val="26"/>
          <w:szCs w:val="26"/>
        </w:rPr>
        <w:t xml:space="preserve"> </w:t>
      </w:r>
    </w:p>
    <w:p w14:paraId="1F63FB6B" w14:textId="60AFEAA5" w:rsidR="002218EC" w:rsidRDefault="002218EC" w:rsidP="001D0EFB">
      <w:pPr>
        <w:widowControl/>
        <w:autoSpaceDE w:val="0"/>
        <w:autoSpaceDN w:val="0"/>
        <w:adjustRightInd w:val="0"/>
        <w:ind w:left="1440" w:right="1440"/>
        <w:rPr>
          <w:sz w:val="26"/>
          <w:szCs w:val="26"/>
        </w:rPr>
      </w:pPr>
    </w:p>
    <w:p w14:paraId="4275D7EE" w14:textId="7E593431" w:rsidR="002218EC" w:rsidRPr="002218EC" w:rsidRDefault="00C04F64" w:rsidP="001D0EFB">
      <w:pPr>
        <w:widowControl/>
        <w:autoSpaceDE w:val="0"/>
        <w:autoSpaceDN w:val="0"/>
        <w:adjustRightInd w:val="0"/>
        <w:ind w:left="2952" w:right="1440" w:hanging="792"/>
        <w:rPr>
          <w:sz w:val="26"/>
          <w:szCs w:val="26"/>
        </w:rPr>
      </w:pPr>
      <w:r>
        <w:rPr>
          <w:sz w:val="26"/>
          <w:szCs w:val="26"/>
        </w:rPr>
        <w:t>e</w:t>
      </w:r>
      <w:r w:rsidR="002218EC" w:rsidRPr="002218EC">
        <w:rPr>
          <w:sz w:val="26"/>
          <w:szCs w:val="26"/>
        </w:rPr>
        <w:t xml:space="preserve">. </w:t>
      </w:r>
      <w:r w:rsidR="00C011CD">
        <w:rPr>
          <w:sz w:val="26"/>
          <w:szCs w:val="26"/>
        </w:rPr>
        <w:tab/>
      </w:r>
      <w:r w:rsidR="002218EC" w:rsidRPr="002218EC">
        <w:rPr>
          <w:sz w:val="26"/>
          <w:szCs w:val="26"/>
        </w:rPr>
        <w:t>Respondent be ordered to pay an administrative civil penalty of $1</w:t>
      </w:r>
      <w:r>
        <w:rPr>
          <w:sz w:val="26"/>
          <w:szCs w:val="26"/>
        </w:rPr>
        <w:t>0</w:t>
      </w:r>
      <w:r w:rsidR="002218EC" w:rsidRPr="002218EC">
        <w:rPr>
          <w:sz w:val="26"/>
          <w:szCs w:val="26"/>
        </w:rPr>
        <w:t>,</w:t>
      </w:r>
      <w:r>
        <w:rPr>
          <w:sz w:val="26"/>
          <w:szCs w:val="26"/>
        </w:rPr>
        <w:t>00</w:t>
      </w:r>
      <w:r w:rsidR="002218EC" w:rsidRPr="002218EC">
        <w:rPr>
          <w:sz w:val="26"/>
          <w:szCs w:val="26"/>
        </w:rPr>
        <w:t>0 pursuant to 58 Pa.</w:t>
      </w:r>
      <w:r w:rsidR="00C011CD">
        <w:rPr>
          <w:sz w:val="26"/>
          <w:szCs w:val="26"/>
        </w:rPr>
        <w:t xml:space="preserve"> </w:t>
      </w:r>
      <w:r w:rsidR="002218EC" w:rsidRPr="002218EC">
        <w:rPr>
          <w:sz w:val="26"/>
          <w:szCs w:val="26"/>
        </w:rPr>
        <w:t xml:space="preserve">C.S. § 2310 given the willfulness of Respondent’s violations; and </w:t>
      </w:r>
    </w:p>
    <w:p w14:paraId="6118E581" w14:textId="57C9AE0E" w:rsidR="002218EC" w:rsidRDefault="002218EC" w:rsidP="001D0EFB">
      <w:pPr>
        <w:widowControl/>
        <w:autoSpaceDE w:val="0"/>
        <w:autoSpaceDN w:val="0"/>
        <w:adjustRightInd w:val="0"/>
        <w:ind w:left="1440" w:right="1440"/>
        <w:rPr>
          <w:sz w:val="26"/>
          <w:szCs w:val="26"/>
        </w:rPr>
      </w:pPr>
    </w:p>
    <w:p w14:paraId="25FF71CE" w14:textId="255DFD2D" w:rsidR="00AF069A" w:rsidRPr="002218EC" w:rsidRDefault="00AE07E5" w:rsidP="001D0EFB">
      <w:pPr>
        <w:keepNext/>
        <w:widowControl/>
        <w:autoSpaceDE w:val="0"/>
        <w:autoSpaceDN w:val="0"/>
        <w:adjustRightInd w:val="0"/>
        <w:ind w:left="2952" w:right="1440" w:hanging="792"/>
        <w:rPr>
          <w:sz w:val="26"/>
          <w:szCs w:val="26"/>
        </w:rPr>
      </w:pPr>
      <w:r>
        <w:rPr>
          <w:sz w:val="26"/>
          <w:szCs w:val="26"/>
        </w:rPr>
        <w:t>f</w:t>
      </w:r>
      <w:r w:rsidR="002218EC" w:rsidRPr="002218EC">
        <w:rPr>
          <w:sz w:val="26"/>
          <w:szCs w:val="26"/>
        </w:rPr>
        <w:t xml:space="preserve">. </w:t>
      </w:r>
      <w:r w:rsidR="00C011CD">
        <w:rPr>
          <w:sz w:val="26"/>
          <w:szCs w:val="26"/>
        </w:rPr>
        <w:tab/>
      </w:r>
      <w:r w:rsidR="002218EC" w:rsidRPr="002218EC">
        <w:rPr>
          <w:sz w:val="26"/>
          <w:szCs w:val="26"/>
        </w:rPr>
        <w:t>The Commission grant such other relief as the Commission deems appropriate.</w:t>
      </w:r>
    </w:p>
    <w:p w14:paraId="3D0CE7A0" w14:textId="77777777" w:rsidR="007E2C8A" w:rsidRDefault="007E2C8A" w:rsidP="00E67FA0">
      <w:pPr>
        <w:keepNext/>
        <w:widowControl/>
        <w:autoSpaceDE w:val="0"/>
        <w:autoSpaceDN w:val="0"/>
        <w:adjustRightInd w:val="0"/>
        <w:spacing w:line="360" w:lineRule="auto"/>
        <w:rPr>
          <w:sz w:val="26"/>
          <w:szCs w:val="26"/>
        </w:rPr>
      </w:pPr>
    </w:p>
    <w:p w14:paraId="3E22F894" w14:textId="33FD9DF5" w:rsidR="00977CF0" w:rsidRPr="002218EC" w:rsidRDefault="0042134E" w:rsidP="001D0EFB">
      <w:pPr>
        <w:keepNext/>
        <w:widowControl/>
        <w:autoSpaceDE w:val="0"/>
        <w:autoSpaceDN w:val="0"/>
        <w:adjustRightInd w:val="0"/>
        <w:spacing w:line="360" w:lineRule="auto"/>
        <w:rPr>
          <w:sz w:val="26"/>
          <w:szCs w:val="26"/>
        </w:rPr>
      </w:pPr>
      <w:r>
        <w:rPr>
          <w:sz w:val="26"/>
          <w:szCs w:val="26"/>
        </w:rPr>
        <w:t>Complaint</w:t>
      </w:r>
      <w:r w:rsidR="007E2C8A">
        <w:rPr>
          <w:sz w:val="26"/>
          <w:szCs w:val="26"/>
        </w:rPr>
        <w:t xml:space="preserve"> at </w:t>
      </w:r>
      <w:r w:rsidR="00520251">
        <w:rPr>
          <w:rFonts w:eastAsiaTheme="minorHAnsi"/>
          <w:sz w:val="26"/>
          <w:szCs w:val="26"/>
        </w:rPr>
        <w:t>¶</w:t>
      </w:r>
      <w:r w:rsidR="007E2C8A">
        <w:rPr>
          <w:sz w:val="26"/>
          <w:szCs w:val="26"/>
        </w:rPr>
        <w:t xml:space="preserve"> </w:t>
      </w:r>
      <w:r w:rsidR="007C5720">
        <w:rPr>
          <w:sz w:val="26"/>
          <w:szCs w:val="26"/>
        </w:rPr>
        <w:t>48</w:t>
      </w:r>
      <w:r w:rsidR="007E2C8A">
        <w:rPr>
          <w:sz w:val="26"/>
          <w:szCs w:val="26"/>
        </w:rPr>
        <w:t>.</w:t>
      </w:r>
    </w:p>
    <w:p w14:paraId="0FE5F6F0" w14:textId="059B5AF8" w:rsidR="00181D9B" w:rsidRDefault="00181D9B" w:rsidP="001D0EFB">
      <w:pPr>
        <w:widowControl/>
        <w:autoSpaceDE w:val="0"/>
        <w:autoSpaceDN w:val="0"/>
        <w:adjustRightInd w:val="0"/>
        <w:spacing w:line="360" w:lineRule="auto"/>
        <w:rPr>
          <w:sz w:val="26"/>
          <w:szCs w:val="26"/>
        </w:rPr>
      </w:pPr>
    </w:p>
    <w:p w14:paraId="60AFCFBC" w14:textId="74FBCFB9" w:rsidR="008F53FE" w:rsidRDefault="003E1037" w:rsidP="001D0EFB">
      <w:pPr>
        <w:keepNext/>
        <w:widowControl/>
        <w:autoSpaceDE w:val="0"/>
        <w:autoSpaceDN w:val="0"/>
        <w:adjustRightInd w:val="0"/>
        <w:spacing w:line="360" w:lineRule="auto"/>
        <w:rPr>
          <w:b/>
          <w:bCs/>
          <w:sz w:val="26"/>
          <w:szCs w:val="26"/>
        </w:rPr>
      </w:pPr>
      <w:r w:rsidRPr="00520251">
        <w:rPr>
          <w:b/>
          <w:bCs/>
          <w:sz w:val="26"/>
          <w:szCs w:val="26"/>
        </w:rPr>
        <w:t>Motion</w:t>
      </w:r>
    </w:p>
    <w:p w14:paraId="2D1CF462" w14:textId="77777777" w:rsidR="004046D8" w:rsidRPr="00520251" w:rsidRDefault="004046D8" w:rsidP="001D0EFB">
      <w:pPr>
        <w:keepNext/>
        <w:widowControl/>
        <w:autoSpaceDE w:val="0"/>
        <w:autoSpaceDN w:val="0"/>
        <w:adjustRightInd w:val="0"/>
        <w:spacing w:line="360" w:lineRule="auto"/>
        <w:rPr>
          <w:b/>
          <w:bCs/>
          <w:sz w:val="26"/>
          <w:szCs w:val="26"/>
        </w:rPr>
      </w:pPr>
    </w:p>
    <w:p w14:paraId="539B4BE5" w14:textId="69C5A444" w:rsidR="00182353" w:rsidRDefault="00C3112D" w:rsidP="001D0EFB">
      <w:pPr>
        <w:keepNext/>
        <w:widowControl/>
        <w:autoSpaceDE w:val="0"/>
        <w:autoSpaceDN w:val="0"/>
        <w:adjustRightInd w:val="0"/>
        <w:spacing w:line="360" w:lineRule="auto"/>
        <w:ind w:firstLine="1440"/>
        <w:rPr>
          <w:rFonts w:eastAsiaTheme="minorHAnsi"/>
          <w:sz w:val="26"/>
          <w:szCs w:val="26"/>
        </w:rPr>
      </w:pPr>
      <w:r w:rsidRPr="004046D8">
        <w:rPr>
          <w:rFonts w:eastAsiaTheme="minorHAnsi"/>
          <w:sz w:val="26"/>
          <w:szCs w:val="26"/>
        </w:rPr>
        <w:t xml:space="preserve">I&amp;E incorporates by reference the </w:t>
      </w:r>
      <w:proofErr w:type="gramStart"/>
      <w:r w:rsidR="00E9731E">
        <w:rPr>
          <w:rFonts w:eastAsiaTheme="minorHAnsi"/>
          <w:sz w:val="26"/>
          <w:szCs w:val="26"/>
        </w:rPr>
        <w:t xml:space="preserve">aforementioned </w:t>
      </w:r>
      <w:r w:rsidRPr="004046D8">
        <w:rPr>
          <w:rFonts w:eastAsiaTheme="minorHAnsi"/>
          <w:sz w:val="26"/>
          <w:szCs w:val="26"/>
        </w:rPr>
        <w:t>Complaint</w:t>
      </w:r>
      <w:proofErr w:type="gramEnd"/>
      <w:r w:rsidRPr="004046D8">
        <w:rPr>
          <w:rFonts w:eastAsiaTheme="minorHAnsi"/>
          <w:sz w:val="26"/>
          <w:szCs w:val="26"/>
        </w:rPr>
        <w:t xml:space="preserve"> that was filed in this proceeding in its Motion.  </w:t>
      </w:r>
      <w:r w:rsidRPr="004046D8">
        <w:rPr>
          <w:rFonts w:eastAsiaTheme="minorHAnsi"/>
          <w:i/>
          <w:iCs/>
          <w:sz w:val="26"/>
          <w:szCs w:val="26"/>
        </w:rPr>
        <w:t xml:space="preserve">See </w:t>
      </w:r>
      <w:r w:rsidRPr="004046D8">
        <w:rPr>
          <w:rFonts w:eastAsiaTheme="minorHAnsi"/>
          <w:sz w:val="26"/>
          <w:szCs w:val="26"/>
        </w:rPr>
        <w:t>Motion at ¶ 1.</w:t>
      </w:r>
    </w:p>
    <w:p w14:paraId="53A135F8" w14:textId="77777777" w:rsidR="0009336C" w:rsidRDefault="0009336C" w:rsidP="001D0EFB">
      <w:pPr>
        <w:keepNext/>
        <w:widowControl/>
        <w:autoSpaceDE w:val="0"/>
        <w:autoSpaceDN w:val="0"/>
        <w:adjustRightInd w:val="0"/>
        <w:spacing w:line="360" w:lineRule="auto"/>
        <w:ind w:firstLine="1440"/>
        <w:rPr>
          <w:sz w:val="26"/>
          <w:szCs w:val="26"/>
        </w:rPr>
      </w:pPr>
    </w:p>
    <w:p w14:paraId="4A4798A8" w14:textId="7BA94BED" w:rsidR="003E1037" w:rsidRPr="00182353" w:rsidRDefault="003E1037" w:rsidP="001D0EFB">
      <w:pPr>
        <w:keepNext/>
        <w:widowControl/>
        <w:autoSpaceDE w:val="0"/>
        <w:autoSpaceDN w:val="0"/>
        <w:adjustRightInd w:val="0"/>
        <w:spacing w:line="360" w:lineRule="auto"/>
        <w:ind w:firstLine="1440"/>
        <w:rPr>
          <w:sz w:val="26"/>
          <w:szCs w:val="26"/>
        </w:rPr>
      </w:pPr>
      <w:r w:rsidRPr="00182353">
        <w:rPr>
          <w:sz w:val="26"/>
          <w:szCs w:val="26"/>
        </w:rPr>
        <w:t xml:space="preserve">In its Motion, </w:t>
      </w:r>
      <w:r w:rsidR="002F1B8F" w:rsidRPr="00182353">
        <w:rPr>
          <w:sz w:val="26"/>
          <w:szCs w:val="26"/>
        </w:rPr>
        <w:t>I</w:t>
      </w:r>
      <w:r w:rsidR="002B1D0D" w:rsidRPr="00182353">
        <w:rPr>
          <w:sz w:val="26"/>
          <w:szCs w:val="26"/>
        </w:rPr>
        <w:t xml:space="preserve">&amp;E cites </w:t>
      </w:r>
      <w:r w:rsidR="007E63F6">
        <w:rPr>
          <w:sz w:val="26"/>
          <w:szCs w:val="26"/>
        </w:rPr>
        <w:t xml:space="preserve">the Commission’s </w:t>
      </w:r>
      <w:r w:rsidR="002B1D0D" w:rsidRPr="00182353">
        <w:rPr>
          <w:sz w:val="26"/>
          <w:szCs w:val="26"/>
        </w:rPr>
        <w:t>Regulations at 52 Pa. Code §</w:t>
      </w:r>
      <w:r w:rsidR="008B2D71">
        <w:rPr>
          <w:sz w:val="26"/>
          <w:szCs w:val="26"/>
        </w:rPr>
        <w:t> </w:t>
      </w:r>
      <w:r w:rsidR="002B1D0D" w:rsidRPr="00182353">
        <w:rPr>
          <w:sz w:val="26"/>
          <w:szCs w:val="26"/>
        </w:rPr>
        <w:t xml:space="preserve">5.103, </w:t>
      </w:r>
      <w:r w:rsidR="00FA6DC8" w:rsidRPr="00182353">
        <w:rPr>
          <w:sz w:val="26"/>
          <w:szCs w:val="26"/>
        </w:rPr>
        <w:t xml:space="preserve">and the </w:t>
      </w:r>
      <w:r w:rsidR="00442113" w:rsidRPr="00182353">
        <w:rPr>
          <w:sz w:val="26"/>
          <w:szCs w:val="26"/>
        </w:rPr>
        <w:t>service of the Complaint upon</w:t>
      </w:r>
      <w:r w:rsidR="0011039F" w:rsidRPr="00182353">
        <w:rPr>
          <w:sz w:val="26"/>
          <w:szCs w:val="26"/>
        </w:rPr>
        <w:t xml:space="preserve"> Xtreme</w:t>
      </w:r>
      <w:r w:rsidR="0099057A">
        <w:rPr>
          <w:sz w:val="26"/>
          <w:szCs w:val="26"/>
        </w:rPr>
        <w:t xml:space="preserve">, which included </w:t>
      </w:r>
      <w:r w:rsidR="004C4292">
        <w:rPr>
          <w:sz w:val="26"/>
          <w:szCs w:val="26"/>
        </w:rPr>
        <w:t xml:space="preserve">a </w:t>
      </w:r>
      <w:r w:rsidR="003305D3">
        <w:rPr>
          <w:sz w:val="26"/>
          <w:szCs w:val="26"/>
        </w:rPr>
        <w:t>N</w:t>
      </w:r>
      <w:r w:rsidR="0099057A">
        <w:rPr>
          <w:sz w:val="26"/>
          <w:szCs w:val="26"/>
        </w:rPr>
        <w:t xml:space="preserve">otice to </w:t>
      </w:r>
      <w:r w:rsidR="003305D3">
        <w:rPr>
          <w:sz w:val="26"/>
          <w:szCs w:val="26"/>
        </w:rPr>
        <w:t>P</w:t>
      </w:r>
      <w:r w:rsidR="0099057A">
        <w:rPr>
          <w:sz w:val="26"/>
          <w:szCs w:val="26"/>
        </w:rPr>
        <w:t>lead</w:t>
      </w:r>
      <w:r w:rsidR="000302D0">
        <w:rPr>
          <w:sz w:val="26"/>
          <w:szCs w:val="26"/>
        </w:rPr>
        <w:t xml:space="preserve"> that </w:t>
      </w:r>
      <w:r w:rsidR="00B31353">
        <w:rPr>
          <w:sz w:val="26"/>
          <w:szCs w:val="26"/>
        </w:rPr>
        <w:t>advised of</w:t>
      </w:r>
      <w:r w:rsidR="009D322E">
        <w:rPr>
          <w:sz w:val="26"/>
          <w:szCs w:val="26"/>
        </w:rPr>
        <w:t xml:space="preserve"> the consequences of a failure to respond</w:t>
      </w:r>
      <w:r w:rsidR="00182353" w:rsidRPr="00182353">
        <w:rPr>
          <w:sz w:val="26"/>
          <w:szCs w:val="26"/>
        </w:rPr>
        <w:t xml:space="preserve">.  </w:t>
      </w:r>
      <w:r w:rsidR="00182353">
        <w:rPr>
          <w:sz w:val="26"/>
          <w:szCs w:val="26"/>
        </w:rPr>
        <w:t xml:space="preserve">I&amp;E further </w:t>
      </w:r>
      <w:r w:rsidR="00DD679E">
        <w:rPr>
          <w:sz w:val="26"/>
          <w:szCs w:val="26"/>
        </w:rPr>
        <w:t>points out that th</w:t>
      </w:r>
      <w:r w:rsidR="00182353" w:rsidRPr="00182353">
        <w:rPr>
          <w:sz w:val="26"/>
          <w:szCs w:val="26"/>
        </w:rPr>
        <w:t xml:space="preserve">e Notice </w:t>
      </w:r>
      <w:r w:rsidR="00DD679E">
        <w:rPr>
          <w:sz w:val="26"/>
          <w:szCs w:val="26"/>
        </w:rPr>
        <w:t xml:space="preserve">provided to </w:t>
      </w:r>
      <w:r w:rsidR="00B31353">
        <w:rPr>
          <w:sz w:val="26"/>
          <w:szCs w:val="26"/>
        </w:rPr>
        <w:t>Xtreme</w:t>
      </w:r>
      <w:r w:rsidR="00DD679E">
        <w:rPr>
          <w:sz w:val="26"/>
          <w:szCs w:val="26"/>
        </w:rPr>
        <w:t xml:space="preserve"> </w:t>
      </w:r>
      <w:r w:rsidR="00182353" w:rsidRPr="00182353">
        <w:rPr>
          <w:sz w:val="26"/>
          <w:szCs w:val="26"/>
        </w:rPr>
        <w:t xml:space="preserve">also </w:t>
      </w:r>
      <w:r w:rsidR="009D322E">
        <w:rPr>
          <w:sz w:val="26"/>
          <w:szCs w:val="26"/>
        </w:rPr>
        <w:t>advised</w:t>
      </w:r>
      <w:r w:rsidR="00182353" w:rsidRPr="00182353">
        <w:rPr>
          <w:sz w:val="26"/>
          <w:szCs w:val="26"/>
        </w:rPr>
        <w:t xml:space="preserve"> that if it is a corporation, it is required to be represented by legal counsel pursuant to 52 Pa. Code § 1.21.</w:t>
      </w:r>
      <w:r w:rsidR="00DD679E">
        <w:rPr>
          <w:sz w:val="26"/>
          <w:szCs w:val="26"/>
        </w:rPr>
        <w:t xml:space="preserve">  Motion at </w:t>
      </w:r>
      <w:r w:rsidR="00520251">
        <w:rPr>
          <w:rFonts w:eastAsiaTheme="minorHAnsi"/>
          <w:sz w:val="26"/>
          <w:szCs w:val="26"/>
        </w:rPr>
        <w:t>¶</w:t>
      </w:r>
      <w:r w:rsidR="00DA3229">
        <w:rPr>
          <w:rFonts w:eastAsiaTheme="minorHAnsi"/>
          <w:sz w:val="26"/>
          <w:szCs w:val="26"/>
        </w:rPr>
        <w:t>¶ 2-</w:t>
      </w:r>
      <w:r w:rsidR="0010674C">
        <w:rPr>
          <w:rFonts w:eastAsiaTheme="minorHAnsi"/>
          <w:sz w:val="26"/>
          <w:szCs w:val="26"/>
        </w:rPr>
        <w:t>9</w:t>
      </w:r>
      <w:r w:rsidR="00D62048">
        <w:rPr>
          <w:sz w:val="26"/>
          <w:szCs w:val="26"/>
        </w:rPr>
        <w:t>.</w:t>
      </w:r>
    </w:p>
    <w:p w14:paraId="5F50D32E" w14:textId="22AFBDBD" w:rsidR="00182353" w:rsidRPr="009D322E" w:rsidRDefault="00182353" w:rsidP="001D0EFB">
      <w:pPr>
        <w:widowControl/>
        <w:autoSpaceDE w:val="0"/>
        <w:autoSpaceDN w:val="0"/>
        <w:adjustRightInd w:val="0"/>
        <w:spacing w:line="360" w:lineRule="auto"/>
        <w:ind w:firstLine="1440"/>
        <w:rPr>
          <w:sz w:val="26"/>
          <w:szCs w:val="26"/>
        </w:rPr>
      </w:pPr>
    </w:p>
    <w:p w14:paraId="0ABA6911" w14:textId="0C4AC9B1" w:rsidR="00923330" w:rsidRPr="00644CB3" w:rsidRDefault="009D322E" w:rsidP="001D0EFB">
      <w:pPr>
        <w:widowControl/>
        <w:autoSpaceDE w:val="0"/>
        <w:autoSpaceDN w:val="0"/>
        <w:adjustRightInd w:val="0"/>
        <w:spacing w:line="360" w:lineRule="auto"/>
        <w:ind w:firstLine="1440"/>
        <w:rPr>
          <w:sz w:val="26"/>
          <w:szCs w:val="26"/>
        </w:rPr>
      </w:pPr>
      <w:r>
        <w:rPr>
          <w:sz w:val="26"/>
          <w:szCs w:val="26"/>
        </w:rPr>
        <w:t xml:space="preserve">Based on the adequacy of service of the Complaint and failure of Xtreme to respond, </w:t>
      </w:r>
      <w:r w:rsidR="008E607E">
        <w:rPr>
          <w:sz w:val="26"/>
          <w:szCs w:val="26"/>
        </w:rPr>
        <w:t>I</w:t>
      </w:r>
      <w:r w:rsidR="00B31353">
        <w:rPr>
          <w:sz w:val="26"/>
          <w:szCs w:val="26"/>
        </w:rPr>
        <w:t>&amp;</w:t>
      </w:r>
      <w:r w:rsidR="008E607E">
        <w:rPr>
          <w:sz w:val="26"/>
          <w:szCs w:val="26"/>
        </w:rPr>
        <w:t xml:space="preserve">E avers that, </w:t>
      </w:r>
      <w:r>
        <w:rPr>
          <w:sz w:val="26"/>
          <w:szCs w:val="26"/>
        </w:rPr>
        <w:t>p</w:t>
      </w:r>
      <w:r w:rsidRPr="009D322E">
        <w:rPr>
          <w:sz w:val="26"/>
          <w:szCs w:val="26"/>
        </w:rPr>
        <w:t xml:space="preserve">ursuant to </w:t>
      </w:r>
      <w:r w:rsidR="00E668E9">
        <w:rPr>
          <w:sz w:val="26"/>
          <w:szCs w:val="26"/>
        </w:rPr>
        <w:t xml:space="preserve">52 Pa. Code § </w:t>
      </w:r>
      <w:r w:rsidRPr="009D322E">
        <w:rPr>
          <w:sz w:val="26"/>
          <w:szCs w:val="26"/>
        </w:rPr>
        <w:t>5.61(c)</w:t>
      </w:r>
      <w:r w:rsidR="00E668E9">
        <w:rPr>
          <w:sz w:val="26"/>
          <w:szCs w:val="26"/>
        </w:rPr>
        <w:t xml:space="preserve">, </w:t>
      </w:r>
      <w:r w:rsidRPr="009D322E">
        <w:rPr>
          <w:sz w:val="26"/>
          <w:szCs w:val="26"/>
        </w:rPr>
        <w:t>a Respondent who fails to file an Answer to a Complaint within the 20-day response period may be deemed in default, and the relevant facts stated in the Complaint may be deemed admitted.</w:t>
      </w:r>
      <w:r w:rsidR="00BC5BC3">
        <w:rPr>
          <w:sz w:val="26"/>
          <w:szCs w:val="26"/>
        </w:rPr>
        <w:t xml:space="preserve">  Motion at </w:t>
      </w:r>
      <w:r w:rsidR="00520251">
        <w:rPr>
          <w:rFonts w:eastAsiaTheme="minorHAnsi"/>
          <w:sz w:val="26"/>
          <w:szCs w:val="26"/>
        </w:rPr>
        <w:t>¶</w:t>
      </w:r>
      <w:r w:rsidR="00BC5BC3">
        <w:rPr>
          <w:sz w:val="26"/>
          <w:szCs w:val="26"/>
        </w:rPr>
        <w:t xml:space="preserve"> 1</w:t>
      </w:r>
      <w:r w:rsidR="00042AF9">
        <w:rPr>
          <w:sz w:val="26"/>
          <w:szCs w:val="26"/>
        </w:rPr>
        <w:t>3</w:t>
      </w:r>
      <w:r w:rsidR="00BC5BC3">
        <w:rPr>
          <w:sz w:val="26"/>
          <w:szCs w:val="26"/>
        </w:rPr>
        <w:t>.</w:t>
      </w:r>
      <w:r w:rsidR="00923330">
        <w:rPr>
          <w:sz w:val="26"/>
          <w:szCs w:val="26"/>
        </w:rPr>
        <w:t xml:space="preserve">  I&amp;E </w:t>
      </w:r>
      <w:r w:rsidR="00BF5A8D">
        <w:rPr>
          <w:sz w:val="26"/>
          <w:szCs w:val="26"/>
        </w:rPr>
        <w:t>notes that t</w:t>
      </w:r>
      <w:r w:rsidR="00923330" w:rsidRPr="00644CB3">
        <w:rPr>
          <w:sz w:val="26"/>
          <w:szCs w:val="26"/>
        </w:rPr>
        <w:t xml:space="preserve">he Commonwealth Court has upheld the Commission’s authority to sustain complaints that are not answered within twenty days. </w:t>
      </w:r>
      <w:r w:rsidR="00EA4C59">
        <w:rPr>
          <w:sz w:val="26"/>
          <w:szCs w:val="26"/>
        </w:rPr>
        <w:t xml:space="preserve"> </w:t>
      </w:r>
      <w:r w:rsidR="00BF5A8D">
        <w:rPr>
          <w:sz w:val="26"/>
          <w:szCs w:val="26"/>
        </w:rPr>
        <w:t xml:space="preserve">Motion at </w:t>
      </w:r>
      <w:r w:rsidR="00520251">
        <w:rPr>
          <w:rFonts w:eastAsiaTheme="minorHAnsi"/>
          <w:sz w:val="26"/>
          <w:szCs w:val="26"/>
        </w:rPr>
        <w:t>¶</w:t>
      </w:r>
      <w:r w:rsidR="00BF5A8D">
        <w:rPr>
          <w:sz w:val="26"/>
          <w:szCs w:val="26"/>
        </w:rPr>
        <w:t xml:space="preserve"> 1</w:t>
      </w:r>
      <w:r w:rsidR="00253E71">
        <w:rPr>
          <w:sz w:val="26"/>
          <w:szCs w:val="26"/>
        </w:rPr>
        <w:t>4</w:t>
      </w:r>
      <w:r w:rsidR="00BF5A8D">
        <w:rPr>
          <w:sz w:val="26"/>
          <w:szCs w:val="26"/>
        </w:rPr>
        <w:t xml:space="preserve">, citing </w:t>
      </w:r>
      <w:r w:rsidR="00923330" w:rsidRPr="00BF5A8D">
        <w:rPr>
          <w:i/>
          <w:iCs/>
          <w:sz w:val="26"/>
          <w:szCs w:val="26"/>
        </w:rPr>
        <w:t>Fusaro v. Pa. PUC</w:t>
      </w:r>
      <w:r w:rsidR="00923330" w:rsidRPr="00644CB3">
        <w:rPr>
          <w:sz w:val="26"/>
          <w:szCs w:val="26"/>
        </w:rPr>
        <w:t>, 382 A.2d 794, 797 (Pa. Cmwlth. 1978)</w:t>
      </w:r>
      <w:r w:rsidR="00BF5A8D">
        <w:rPr>
          <w:sz w:val="26"/>
          <w:szCs w:val="26"/>
        </w:rPr>
        <w:t>.</w:t>
      </w:r>
    </w:p>
    <w:p w14:paraId="2C5D5A76" w14:textId="54187AAE" w:rsidR="00923330" w:rsidRDefault="00923330" w:rsidP="001D0EFB">
      <w:pPr>
        <w:widowControl/>
        <w:autoSpaceDE w:val="0"/>
        <w:autoSpaceDN w:val="0"/>
        <w:adjustRightInd w:val="0"/>
        <w:spacing w:line="360" w:lineRule="auto"/>
        <w:ind w:firstLine="1440"/>
        <w:rPr>
          <w:sz w:val="26"/>
          <w:szCs w:val="26"/>
        </w:rPr>
      </w:pPr>
    </w:p>
    <w:p w14:paraId="4A274DF6" w14:textId="2E325833" w:rsidR="00EA0267" w:rsidRDefault="00F91175" w:rsidP="001D0EFB">
      <w:pPr>
        <w:widowControl/>
        <w:autoSpaceDE w:val="0"/>
        <w:autoSpaceDN w:val="0"/>
        <w:adjustRightInd w:val="0"/>
        <w:spacing w:line="360" w:lineRule="auto"/>
        <w:ind w:firstLine="1440"/>
        <w:rPr>
          <w:sz w:val="26"/>
          <w:szCs w:val="26"/>
        </w:rPr>
      </w:pPr>
      <w:r w:rsidRPr="00DD7D8E">
        <w:rPr>
          <w:sz w:val="26"/>
          <w:szCs w:val="26"/>
        </w:rPr>
        <w:t xml:space="preserve">In </w:t>
      </w:r>
      <w:r w:rsidR="009A0D66" w:rsidRPr="00DD7D8E">
        <w:rPr>
          <w:sz w:val="26"/>
          <w:szCs w:val="26"/>
        </w:rPr>
        <w:t xml:space="preserve">Paragraph Nos. </w:t>
      </w:r>
      <w:r w:rsidR="00FF1DF0" w:rsidRPr="00DD7D8E">
        <w:rPr>
          <w:sz w:val="26"/>
          <w:szCs w:val="26"/>
        </w:rPr>
        <w:t>1</w:t>
      </w:r>
      <w:r w:rsidR="00B26438">
        <w:rPr>
          <w:sz w:val="26"/>
          <w:szCs w:val="26"/>
        </w:rPr>
        <w:t>5</w:t>
      </w:r>
      <w:r w:rsidR="00FF1DF0" w:rsidRPr="00DD7D8E">
        <w:rPr>
          <w:sz w:val="26"/>
          <w:szCs w:val="26"/>
        </w:rPr>
        <w:t>-1</w:t>
      </w:r>
      <w:r w:rsidR="00F52106">
        <w:rPr>
          <w:sz w:val="26"/>
          <w:szCs w:val="26"/>
        </w:rPr>
        <w:t>8</w:t>
      </w:r>
      <w:r w:rsidR="00FF1DF0" w:rsidRPr="00DD7D8E">
        <w:rPr>
          <w:sz w:val="26"/>
          <w:szCs w:val="26"/>
        </w:rPr>
        <w:t xml:space="preserve"> of the Motion</w:t>
      </w:r>
      <w:r w:rsidR="00EE6193">
        <w:rPr>
          <w:sz w:val="26"/>
          <w:szCs w:val="26"/>
        </w:rPr>
        <w:t>, I&amp;E</w:t>
      </w:r>
      <w:r w:rsidR="00FF1DF0" w:rsidRPr="00DD7D8E">
        <w:rPr>
          <w:sz w:val="26"/>
          <w:szCs w:val="26"/>
        </w:rPr>
        <w:t xml:space="preserve"> extensively address</w:t>
      </w:r>
      <w:r w:rsidR="00EE6193">
        <w:rPr>
          <w:sz w:val="26"/>
          <w:szCs w:val="26"/>
        </w:rPr>
        <w:t>es</w:t>
      </w:r>
      <w:r w:rsidR="00FF1DF0" w:rsidRPr="00DD7D8E">
        <w:rPr>
          <w:sz w:val="26"/>
          <w:szCs w:val="26"/>
        </w:rPr>
        <w:t xml:space="preserve"> the obligations of party-respondents who are corporations to </w:t>
      </w:r>
      <w:r w:rsidR="007823A5">
        <w:rPr>
          <w:sz w:val="26"/>
          <w:szCs w:val="26"/>
        </w:rPr>
        <w:t>be represented by an attorney</w:t>
      </w:r>
      <w:r w:rsidR="00DD7D8E" w:rsidRPr="00DD7D8E">
        <w:rPr>
          <w:sz w:val="26"/>
          <w:szCs w:val="26"/>
        </w:rPr>
        <w:t xml:space="preserve">.  </w:t>
      </w:r>
      <w:r w:rsidR="00E14517">
        <w:rPr>
          <w:i/>
          <w:sz w:val="26"/>
          <w:szCs w:val="26"/>
        </w:rPr>
        <w:t xml:space="preserve">See </w:t>
      </w:r>
      <w:r w:rsidR="00E14517">
        <w:rPr>
          <w:iCs/>
          <w:sz w:val="26"/>
          <w:szCs w:val="26"/>
        </w:rPr>
        <w:t xml:space="preserve">Motion at </w:t>
      </w:r>
      <w:r w:rsidR="00520251">
        <w:rPr>
          <w:rFonts w:eastAsiaTheme="minorHAnsi"/>
          <w:sz w:val="26"/>
          <w:szCs w:val="26"/>
        </w:rPr>
        <w:t>¶</w:t>
      </w:r>
      <w:r w:rsidR="00F159D6">
        <w:rPr>
          <w:iCs/>
          <w:sz w:val="26"/>
          <w:szCs w:val="26"/>
        </w:rPr>
        <w:t xml:space="preserve"> 1</w:t>
      </w:r>
      <w:r w:rsidR="00B26438">
        <w:rPr>
          <w:iCs/>
          <w:sz w:val="26"/>
          <w:szCs w:val="26"/>
        </w:rPr>
        <w:t>7</w:t>
      </w:r>
      <w:r w:rsidR="00F159D6">
        <w:rPr>
          <w:iCs/>
          <w:sz w:val="26"/>
          <w:szCs w:val="26"/>
        </w:rPr>
        <w:t>, citing</w:t>
      </w:r>
      <w:r w:rsidR="00510C73">
        <w:rPr>
          <w:iCs/>
          <w:sz w:val="26"/>
          <w:szCs w:val="26"/>
        </w:rPr>
        <w:t xml:space="preserve">, </w:t>
      </w:r>
      <w:r w:rsidR="00510C73">
        <w:rPr>
          <w:i/>
          <w:sz w:val="26"/>
          <w:szCs w:val="26"/>
        </w:rPr>
        <w:t>inter alia</w:t>
      </w:r>
      <w:r w:rsidR="00510C73">
        <w:rPr>
          <w:iCs/>
          <w:sz w:val="26"/>
          <w:szCs w:val="26"/>
        </w:rPr>
        <w:t>,</w:t>
      </w:r>
      <w:r w:rsidR="00E14517">
        <w:rPr>
          <w:iCs/>
          <w:sz w:val="26"/>
          <w:szCs w:val="26"/>
        </w:rPr>
        <w:t xml:space="preserve"> </w:t>
      </w:r>
      <w:r w:rsidR="00DD7D8E" w:rsidRPr="00F159D6">
        <w:rPr>
          <w:i/>
          <w:iCs/>
          <w:sz w:val="26"/>
          <w:szCs w:val="26"/>
        </w:rPr>
        <w:t>Pa. PUC, Bureau of Investigation and Enforcement v. TRBZ Ink LLC</w:t>
      </w:r>
      <w:r w:rsidR="00DD7D8E" w:rsidRPr="00DD7D8E">
        <w:rPr>
          <w:sz w:val="26"/>
          <w:szCs w:val="26"/>
        </w:rPr>
        <w:t xml:space="preserve">, Docket No. C-2017-2634538 (Order entered February 27, 2020). </w:t>
      </w:r>
    </w:p>
    <w:p w14:paraId="116F28BC" w14:textId="707A5C62" w:rsidR="00350E2A" w:rsidRDefault="00350E2A" w:rsidP="001D0EFB">
      <w:pPr>
        <w:widowControl/>
        <w:autoSpaceDE w:val="0"/>
        <w:autoSpaceDN w:val="0"/>
        <w:adjustRightInd w:val="0"/>
        <w:spacing w:line="360" w:lineRule="auto"/>
        <w:ind w:firstLine="1440"/>
        <w:rPr>
          <w:sz w:val="26"/>
          <w:szCs w:val="26"/>
        </w:rPr>
      </w:pPr>
    </w:p>
    <w:p w14:paraId="18F17AE4" w14:textId="39D2DA8A" w:rsidR="001907C0" w:rsidRDefault="00C15994" w:rsidP="001D0EFB">
      <w:pPr>
        <w:widowControl/>
        <w:autoSpaceDE w:val="0"/>
        <w:autoSpaceDN w:val="0"/>
        <w:adjustRightInd w:val="0"/>
        <w:spacing w:line="360" w:lineRule="auto"/>
        <w:ind w:firstLine="1440"/>
        <w:rPr>
          <w:sz w:val="26"/>
          <w:szCs w:val="26"/>
        </w:rPr>
      </w:pPr>
      <w:r w:rsidRPr="004A54C6">
        <w:rPr>
          <w:sz w:val="26"/>
          <w:szCs w:val="26"/>
        </w:rPr>
        <w:t xml:space="preserve">In </w:t>
      </w:r>
      <w:r w:rsidR="00082555">
        <w:rPr>
          <w:sz w:val="26"/>
          <w:szCs w:val="26"/>
        </w:rPr>
        <w:t>conclusion to the</w:t>
      </w:r>
      <w:r w:rsidRPr="004A54C6">
        <w:rPr>
          <w:sz w:val="26"/>
          <w:szCs w:val="26"/>
        </w:rPr>
        <w:t xml:space="preserve"> Motion, I&amp;E additionally provides</w:t>
      </w:r>
      <w:r w:rsidR="00A60529" w:rsidRPr="004A54C6">
        <w:rPr>
          <w:sz w:val="26"/>
          <w:szCs w:val="26"/>
        </w:rPr>
        <w:t xml:space="preserve"> a summary of </w:t>
      </w:r>
      <w:r w:rsidR="00BC09C3" w:rsidRPr="004A54C6">
        <w:rPr>
          <w:sz w:val="26"/>
          <w:szCs w:val="26"/>
        </w:rPr>
        <w:t xml:space="preserve">enforcement proceedings </w:t>
      </w:r>
      <w:r w:rsidR="003D40FB" w:rsidRPr="004A54C6">
        <w:rPr>
          <w:sz w:val="26"/>
          <w:szCs w:val="26"/>
        </w:rPr>
        <w:t xml:space="preserve">against Xtreme.  </w:t>
      </w:r>
      <w:r w:rsidR="003D40FB" w:rsidRPr="004A54C6">
        <w:rPr>
          <w:i/>
          <w:iCs/>
          <w:sz w:val="26"/>
          <w:szCs w:val="26"/>
        </w:rPr>
        <w:t xml:space="preserve">See </w:t>
      </w:r>
      <w:r w:rsidR="003D40FB" w:rsidRPr="004A54C6">
        <w:rPr>
          <w:sz w:val="26"/>
          <w:szCs w:val="26"/>
        </w:rPr>
        <w:t xml:space="preserve">Motion at </w:t>
      </w:r>
      <w:r w:rsidR="00176EA5">
        <w:rPr>
          <w:rFonts w:eastAsiaTheme="minorHAnsi"/>
          <w:sz w:val="26"/>
          <w:szCs w:val="26"/>
        </w:rPr>
        <w:t xml:space="preserve">¶¶ </w:t>
      </w:r>
      <w:r w:rsidR="00482FD3" w:rsidRPr="004A54C6">
        <w:rPr>
          <w:sz w:val="26"/>
          <w:szCs w:val="26"/>
        </w:rPr>
        <w:t>1</w:t>
      </w:r>
      <w:r w:rsidR="0032257D">
        <w:rPr>
          <w:sz w:val="26"/>
          <w:szCs w:val="26"/>
        </w:rPr>
        <w:t>9</w:t>
      </w:r>
      <w:r w:rsidR="00482FD3" w:rsidRPr="004A54C6">
        <w:rPr>
          <w:sz w:val="26"/>
          <w:szCs w:val="26"/>
        </w:rPr>
        <w:t xml:space="preserve">-23.  </w:t>
      </w:r>
      <w:r w:rsidR="004A54C6">
        <w:rPr>
          <w:sz w:val="26"/>
          <w:szCs w:val="26"/>
        </w:rPr>
        <w:t>The</w:t>
      </w:r>
      <w:r w:rsidR="004A54C6" w:rsidRPr="004A54C6">
        <w:rPr>
          <w:sz w:val="26"/>
          <w:szCs w:val="26"/>
        </w:rPr>
        <w:t xml:space="preserve"> instant enforcement proceeding </w:t>
      </w:r>
      <w:r w:rsidR="008B16D4">
        <w:rPr>
          <w:sz w:val="26"/>
          <w:szCs w:val="26"/>
        </w:rPr>
        <w:t>was</w:t>
      </w:r>
      <w:r w:rsidR="004A54C6" w:rsidRPr="004A54C6">
        <w:rPr>
          <w:sz w:val="26"/>
          <w:szCs w:val="26"/>
        </w:rPr>
        <w:t xml:space="preserve"> the </w:t>
      </w:r>
      <w:r w:rsidR="00AE617D">
        <w:rPr>
          <w:sz w:val="26"/>
          <w:szCs w:val="26"/>
        </w:rPr>
        <w:t>second</w:t>
      </w:r>
      <w:r w:rsidR="004A54C6" w:rsidRPr="004A54C6">
        <w:rPr>
          <w:sz w:val="26"/>
          <w:szCs w:val="26"/>
        </w:rPr>
        <w:t xml:space="preserve"> complaint initiated by I&amp;E against Xtreme since 2017 concerning Xtreme’s failure to pay Act 13 impact fees.</w:t>
      </w:r>
      <w:r w:rsidR="004A54C6">
        <w:rPr>
          <w:sz w:val="26"/>
          <w:szCs w:val="26"/>
        </w:rPr>
        <w:t xml:space="preserve">  Motion </w:t>
      </w:r>
      <w:r w:rsidR="004A54C6" w:rsidRPr="004A54C6">
        <w:rPr>
          <w:sz w:val="26"/>
          <w:szCs w:val="26"/>
        </w:rPr>
        <w:t xml:space="preserve">at </w:t>
      </w:r>
      <w:r w:rsidR="00520251">
        <w:rPr>
          <w:rFonts w:eastAsiaTheme="minorHAnsi"/>
          <w:sz w:val="26"/>
          <w:szCs w:val="26"/>
        </w:rPr>
        <w:t>¶</w:t>
      </w:r>
      <w:r w:rsidR="004A54C6" w:rsidRPr="004A54C6">
        <w:rPr>
          <w:sz w:val="26"/>
          <w:szCs w:val="26"/>
        </w:rPr>
        <w:t xml:space="preserve"> 1</w:t>
      </w:r>
      <w:r w:rsidR="00E629C3">
        <w:rPr>
          <w:sz w:val="26"/>
          <w:szCs w:val="26"/>
        </w:rPr>
        <w:t>9</w:t>
      </w:r>
      <w:r w:rsidR="00BC271A">
        <w:rPr>
          <w:sz w:val="26"/>
          <w:szCs w:val="26"/>
        </w:rPr>
        <w:t xml:space="preserve">.  </w:t>
      </w:r>
      <w:r w:rsidR="00C500AC">
        <w:rPr>
          <w:sz w:val="26"/>
          <w:szCs w:val="26"/>
        </w:rPr>
        <w:t>The p</w:t>
      </w:r>
      <w:r w:rsidR="00895236">
        <w:rPr>
          <w:sz w:val="26"/>
          <w:szCs w:val="26"/>
        </w:rPr>
        <w:t>rior p</w:t>
      </w:r>
      <w:r w:rsidR="00BC271A">
        <w:rPr>
          <w:sz w:val="26"/>
          <w:szCs w:val="26"/>
        </w:rPr>
        <w:t xml:space="preserve">roceeding </w:t>
      </w:r>
      <w:r w:rsidR="00F204EC">
        <w:rPr>
          <w:sz w:val="26"/>
          <w:szCs w:val="26"/>
        </w:rPr>
        <w:t xml:space="preserve">was </w:t>
      </w:r>
      <w:r w:rsidR="00093538">
        <w:rPr>
          <w:sz w:val="26"/>
          <w:szCs w:val="26"/>
        </w:rPr>
        <w:t>resolved by the filing and approval of a Joint Petition for Settlement</w:t>
      </w:r>
      <w:r w:rsidR="00F67BA6">
        <w:rPr>
          <w:sz w:val="26"/>
          <w:szCs w:val="26"/>
        </w:rPr>
        <w:t>.</w:t>
      </w:r>
      <w:r w:rsidR="00103AD6">
        <w:rPr>
          <w:sz w:val="26"/>
          <w:szCs w:val="26"/>
        </w:rPr>
        <w:t xml:space="preserve">  </w:t>
      </w:r>
      <w:r w:rsidR="00E72A2B" w:rsidRPr="00722302">
        <w:rPr>
          <w:i/>
          <w:iCs/>
          <w:sz w:val="26"/>
          <w:szCs w:val="26"/>
        </w:rPr>
        <w:t>See</w:t>
      </w:r>
      <w:r w:rsidR="00E72A2B" w:rsidRPr="00646324">
        <w:rPr>
          <w:sz w:val="26"/>
          <w:szCs w:val="26"/>
        </w:rPr>
        <w:t xml:space="preserve"> </w:t>
      </w:r>
      <w:r w:rsidR="00E72A2B" w:rsidRPr="001B6509">
        <w:rPr>
          <w:i/>
          <w:iCs/>
          <w:sz w:val="26"/>
          <w:szCs w:val="26"/>
        </w:rPr>
        <w:t>June</w:t>
      </w:r>
      <w:r w:rsidR="008D6ED4">
        <w:rPr>
          <w:i/>
          <w:iCs/>
          <w:sz w:val="26"/>
          <w:szCs w:val="26"/>
        </w:rPr>
        <w:t> </w:t>
      </w:r>
      <w:r w:rsidR="00E72A2B" w:rsidRPr="001B6509">
        <w:rPr>
          <w:i/>
          <w:iCs/>
          <w:sz w:val="26"/>
          <w:szCs w:val="26"/>
        </w:rPr>
        <w:t xml:space="preserve">17, </w:t>
      </w:r>
      <w:proofErr w:type="gramStart"/>
      <w:r w:rsidR="00E72A2B" w:rsidRPr="001B6509">
        <w:rPr>
          <w:i/>
          <w:iCs/>
          <w:sz w:val="26"/>
          <w:szCs w:val="26"/>
        </w:rPr>
        <w:t>2019</w:t>
      </w:r>
      <w:proofErr w:type="gramEnd"/>
      <w:r w:rsidR="00E72A2B" w:rsidRPr="001B6509">
        <w:rPr>
          <w:i/>
          <w:iCs/>
          <w:sz w:val="26"/>
          <w:szCs w:val="26"/>
        </w:rPr>
        <w:t xml:space="preserve"> Order</w:t>
      </w:r>
      <w:r w:rsidR="00E72A2B" w:rsidRPr="00646324">
        <w:rPr>
          <w:sz w:val="26"/>
          <w:szCs w:val="26"/>
        </w:rPr>
        <w:t xml:space="preserve">. </w:t>
      </w:r>
      <w:r w:rsidR="00E72A2B">
        <w:rPr>
          <w:sz w:val="26"/>
          <w:szCs w:val="26"/>
        </w:rPr>
        <w:t xml:space="preserve"> Xtreme</w:t>
      </w:r>
      <w:r w:rsidR="00E72A2B" w:rsidRPr="00646324">
        <w:rPr>
          <w:sz w:val="26"/>
          <w:szCs w:val="26"/>
        </w:rPr>
        <w:t xml:space="preserve"> failed to adhere to any of the settlement terms approved by the Commission in the </w:t>
      </w:r>
      <w:r w:rsidR="00E72A2B" w:rsidRPr="00860577">
        <w:rPr>
          <w:i/>
          <w:iCs/>
          <w:sz w:val="26"/>
          <w:szCs w:val="26"/>
        </w:rPr>
        <w:t xml:space="preserve">June 17, </w:t>
      </w:r>
      <w:proofErr w:type="gramStart"/>
      <w:r w:rsidR="00E72A2B" w:rsidRPr="00860577">
        <w:rPr>
          <w:i/>
          <w:iCs/>
          <w:sz w:val="26"/>
          <w:szCs w:val="26"/>
        </w:rPr>
        <w:t>2019</w:t>
      </w:r>
      <w:proofErr w:type="gramEnd"/>
      <w:r w:rsidR="00E72A2B" w:rsidRPr="00860577">
        <w:rPr>
          <w:i/>
          <w:iCs/>
          <w:sz w:val="26"/>
          <w:szCs w:val="26"/>
        </w:rPr>
        <w:t xml:space="preserve"> Order</w:t>
      </w:r>
      <w:r w:rsidR="00E72A2B" w:rsidRPr="00646324">
        <w:rPr>
          <w:sz w:val="26"/>
          <w:szCs w:val="26"/>
        </w:rPr>
        <w:t xml:space="preserve"> and </w:t>
      </w:r>
      <w:r w:rsidR="00E72A2B">
        <w:rPr>
          <w:sz w:val="26"/>
          <w:szCs w:val="26"/>
        </w:rPr>
        <w:t>has not remitted any amounts due for</w:t>
      </w:r>
      <w:r w:rsidR="00E72A2B" w:rsidRPr="00646324">
        <w:rPr>
          <w:sz w:val="26"/>
          <w:szCs w:val="26"/>
        </w:rPr>
        <w:t xml:space="preserve"> past due impact fees, administrative charges, interest and penalties</w:t>
      </w:r>
      <w:r w:rsidR="004863C9">
        <w:rPr>
          <w:sz w:val="26"/>
          <w:szCs w:val="26"/>
        </w:rPr>
        <w:t>,</w:t>
      </w:r>
      <w:r w:rsidR="00E72A2B" w:rsidRPr="00646324">
        <w:rPr>
          <w:sz w:val="26"/>
          <w:szCs w:val="26"/>
        </w:rPr>
        <w:t xml:space="preserve"> despite </w:t>
      </w:r>
      <w:r w:rsidR="00E72A2B">
        <w:rPr>
          <w:sz w:val="26"/>
          <w:szCs w:val="26"/>
        </w:rPr>
        <w:t>a Commission O</w:t>
      </w:r>
      <w:r w:rsidR="00E72A2B" w:rsidRPr="00646324">
        <w:rPr>
          <w:sz w:val="26"/>
          <w:szCs w:val="26"/>
        </w:rPr>
        <w:t>rder</w:t>
      </w:r>
      <w:r w:rsidR="008D7BBF">
        <w:rPr>
          <w:sz w:val="26"/>
          <w:szCs w:val="26"/>
        </w:rPr>
        <w:t xml:space="preserve">.  </w:t>
      </w:r>
      <w:r w:rsidR="001907C0">
        <w:rPr>
          <w:sz w:val="26"/>
          <w:szCs w:val="26"/>
        </w:rPr>
        <w:t xml:space="preserve">Motion at </w:t>
      </w:r>
      <w:r w:rsidR="004F6BE4">
        <w:rPr>
          <w:rFonts w:eastAsiaTheme="minorHAnsi"/>
          <w:sz w:val="26"/>
          <w:szCs w:val="26"/>
        </w:rPr>
        <w:t>¶</w:t>
      </w:r>
      <w:r w:rsidR="008D7BBF">
        <w:rPr>
          <w:rFonts w:eastAsiaTheme="minorHAnsi"/>
          <w:sz w:val="26"/>
          <w:szCs w:val="26"/>
        </w:rPr>
        <w:t>¶</w:t>
      </w:r>
      <w:r w:rsidR="001907C0" w:rsidRPr="00646324">
        <w:rPr>
          <w:sz w:val="26"/>
          <w:szCs w:val="26"/>
        </w:rPr>
        <w:t xml:space="preserve"> </w:t>
      </w:r>
      <w:r w:rsidR="001907C0">
        <w:rPr>
          <w:sz w:val="26"/>
          <w:szCs w:val="26"/>
        </w:rPr>
        <w:t>19</w:t>
      </w:r>
      <w:r w:rsidR="00870C24">
        <w:rPr>
          <w:sz w:val="26"/>
          <w:szCs w:val="26"/>
        </w:rPr>
        <w:t>-</w:t>
      </w:r>
      <w:r w:rsidR="00BB4995">
        <w:rPr>
          <w:sz w:val="26"/>
          <w:szCs w:val="26"/>
        </w:rPr>
        <w:t>20</w:t>
      </w:r>
      <w:r w:rsidR="00DF309F">
        <w:rPr>
          <w:sz w:val="26"/>
          <w:szCs w:val="26"/>
        </w:rPr>
        <w:t>.</w:t>
      </w:r>
    </w:p>
    <w:p w14:paraId="548EFFCA" w14:textId="0CF7D854" w:rsidR="00DF309F" w:rsidRDefault="00DF309F" w:rsidP="001D0EFB">
      <w:pPr>
        <w:widowControl/>
        <w:autoSpaceDE w:val="0"/>
        <w:autoSpaceDN w:val="0"/>
        <w:adjustRightInd w:val="0"/>
        <w:spacing w:line="360" w:lineRule="auto"/>
        <w:ind w:firstLine="1440"/>
        <w:rPr>
          <w:sz w:val="26"/>
          <w:szCs w:val="26"/>
        </w:rPr>
      </w:pPr>
    </w:p>
    <w:p w14:paraId="778E54B3" w14:textId="44D77806" w:rsidR="00E72A2B" w:rsidRDefault="00614F6F" w:rsidP="001D0EFB">
      <w:pPr>
        <w:widowControl/>
        <w:autoSpaceDE w:val="0"/>
        <w:autoSpaceDN w:val="0"/>
        <w:adjustRightInd w:val="0"/>
        <w:spacing w:line="360" w:lineRule="auto"/>
        <w:ind w:firstLine="1440"/>
        <w:rPr>
          <w:sz w:val="26"/>
          <w:szCs w:val="26"/>
        </w:rPr>
      </w:pPr>
      <w:r>
        <w:rPr>
          <w:sz w:val="26"/>
          <w:szCs w:val="26"/>
        </w:rPr>
        <w:t>T</w:t>
      </w:r>
      <w:r w:rsidR="009E0AD7">
        <w:rPr>
          <w:sz w:val="26"/>
          <w:szCs w:val="26"/>
        </w:rPr>
        <w:t xml:space="preserve">he Motion avers that </w:t>
      </w:r>
      <w:r w:rsidR="00E72A2B" w:rsidRPr="00646324">
        <w:rPr>
          <w:sz w:val="26"/>
          <w:szCs w:val="26"/>
        </w:rPr>
        <w:t xml:space="preserve">I&amp;E undertook </w:t>
      </w:r>
      <w:r w:rsidR="00BB4995">
        <w:rPr>
          <w:sz w:val="26"/>
          <w:szCs w:val="26"/>
        </w:rPr>
        <w:t xml:space="preserve">several </w:t>
      </w:r>
      <w:r w:rsidR="00E72A2B" w:rsidRPr="00646324">
        <w:rPr>
          <w:sz w:val="26"/>
          <w:szCs w:val="26"/>
        </w:rPr>
        <w:t xml:space="preserve">actions to enforce the </w:t>
      </w:r>
      <w:r w:rsidR="00E72A2B" w:rsidRPr="00294C39">
        <w:rPr>
          <w:i/>
          <w:iCs/>
          <w:sz w:val="26"/>
          <w:szCs w:val="26"/>
        </w:rPr>
        <w:t>June</w:t>
      </w:r>
      <w:r w:rsidR="00A5591C">
        <w:rPr>
          <w:i/>
          <w:iCs/>
          <w:sz w:val="26"/>
          <w:szCs w:val="26"/>
        </w:rPr>
        <w:t> </w:t>
      </w:r>
      <w:r w:rsidR="00E72A2B" w:rsidRPr="00294C39">
        <w:rPr>
          <w:i/>
          <w:iCs/>
          <w:sz w:val="26"/>
          <w:szCs w:val="26"/>
        </w:rPr>
        <w:t xml:space="preserve">17, </w:t>
      </w:r>
      <w:proofErr w:type="gramStart"/>
      <w:r w:rsidR="00E72A2B" w:rsidRPr="00294C39">
        <w:rPr>
          <w:i/>
          <w:iCs/>
          <w:sz w:val="26"/>
          <w:szCs w:val="26"/>
        </w:rPr>
        <w:t>2019</w:t>
      </w:r>
      <w:proofErr w:type="gramEnd"/>
      <w:r w:rsidR="00E72A2B" w:rsidRPr="00294C39">
        <w:rPr>
          <w:i/>
          <w:iCs/>
          <w:sz w:val="26"/>
          <w:szCs w:val="26"/>
        </w:rPr>
        <w:t xml:space="preserve"> Order</w:t>
      </w:r>
      <w:r w:rsidR="00E72A2B" w:rsidRPr="00646324">
        <w:rPr>
          <w:sz w:val="26"/>
          <w:szCs w:val="26"/>
        </w:rPr>
        <w:t xml:space="preserve">, including referring the matter to the DEP, which resulted in the suspension of </w:t>
      </w:r>
      <w:r w:rsidR="00422E8A">
        <w:rPr>
          <w:sz w:val="26"/>
          <w:szCs w:val="26"/>
        </w:rPr>
        <w:t xml:space="preserve">the </w:t>
      </w:r>
      <w:r w:rsidR="00E72A2B" w:rsidRPr="00646324">
        <w:rPr>
          <w:sz w:val="26"/>
          <w:szCs w:val="26"/>
        </w:rPr>
        <w:t>Respondent’s well operating permits in Pennsylvania pursuant to 58</w:t>
      </w:r>
      <w:r w:rsidR="00A5591C">
        <w:rPr>
          <w:sz w:val="26"/>
          <w:szCs w:val="26"/>
        </w:rPr>
        <w:t> </w:t>
      </w:r>
      <w:r w:rsidR="00E72A2B" w:rsidRPr="00646324">
        <w:rPr>
          <w:sz w:val="26"/>
          <w:szCs w:val="26"/>
        </w:rPr>
        <w:t>Pa.</w:t>
      </w:r>
      <w:r w:rsidR="00A5591C">
        <w:rPr>
          <w:sz w:val="26"/>
          <w:szCs w:val="26"/>
        </w:rPr>
        <w:t> </w:t>
      </w:r>
      <w:r w:rsidR="00E72A2B" w:rsidRPr="00646324">
        <w:rPr>
          <w:sz w:val="26"/>
          <w:szCs w:val="26"/>
        </w:rPr>
        <w:t xml:space="preserve">C.S. § 2308(c). </w:t>
      </w:r>
      <w:r w:rsidR="00E72A2B">
        <w:rPr>
          <w:sz w:val="26"/>
          <w:szCs w:val="26"/>
        </w:rPr>
        <w:t xml:space="preserve"> </w:t>
      </w:r>
      <w:r w:rsidR="00E72A2B" w:rsidRPr="00377BDE">
        <w:rPr>
          <w:i/>
          <w:iCs/>
          <w:sz w:val="26"/>
          <w:szCs w:val="26"/>
        </w:rPr>
        <w:t>See</w:t>
      </w:r>
      <w:r w:rsidR="00E72A2B" w:rsidRPr="00646324">
        <w:rPr>
          <w:sz w:val="26"/>
          <w:szCs w:val="26"/>
        </w:rPr>
        <w:t xml:space="preserve"> </w:t>
      </w:r>
      <w:r w:rsidR="00E72A2B">
        <w:rPr>
          <w:sz w:val="26"/>
          <w:szCs w:val="26"/>
        </w:rPr>
        <w:t xml:space="preserve">Motion at </w:t>
      </w:r>
      <w:r w:rsidR="00520251">
        <w:rPr>
          <w:rFonts w:eastAsiaTheme="minorHAnsi"/>
          <w:sz w:val="26"/>
          <w:szCs w:val="26"/>
        </w:rPr>
        <w:t>¶</w:t>
      </w:r>
      <w:r w:rsidR="004671CC">
        <w:rPr>
          <w:sz w:val="26"/>
          <w:szCs w:val="26"/>
        </w:rPr>
        <w:t xml:space="preserve"> 21</w:t>
      </w:r>
      <w:r w:rsidR="00E72A2B">
        <w:rPr>
          <w:sz w:val="26"/>
          <w:szCs w:val="26"/>
        </w:rPr>
        <w:t xml:space="preserve">, citing </w:t>
      </w:r>
      <w:r w:rsidR="00E72A2B" w:rsidRPr="00646324">
        <w:rPr>
          <w:sz w:val="26"/>
          <w:szCs w:val="26"/>
        </w:rPr>
        <w:t>DEP’s October 9, 2019</w:t>
      </w:r>
      <w:r w:rsidR="00365C69">
        <w:rPr>
          <w:sz w:val="26"/>
          <w:szCs w:val="26"/>
        </w:rPr>
        <w:t>,</w:t>
      </w:r>
      <w:r w:rsidR="00E72A2B" w:rsidRPr="00646324">
        <w:rPr>
          <w:sz w:val="26"/>
          <w:szCs w:val="26"/>
        </w:rPr>
        <w:t xml:space="preserve"> Press Release</w:t>
      </w:r>
      <w:r w:rsidR="00E72A2B">
        <w:rPr>
          <w:sz w:val="26"/>
          <w:szCs w:val="26"/>
        </w:rPr>
        <w:t xml:space="preserve"> </w:t>
      </w:r>
      <w:r w:rsidR="00E72A2B" w:rsidRPr="00646324">
        <w:rPr>
          <w:sz w:val="26"/>
          <w:szCs w:val="26"/>
        </w:rPr>
        <w:t>at</w:t>
      </w:r>
      <w:r w:rsidR="00EA5992">
        <w:rPr>
          <w:sz w:val="26"/>
          <w:szCs w:val="26"/>
        </w:rPr>
        <w:t xml:space="preserve"> </w:t>
      </w:r>
      <w:r w:rsidR="00E72A2B" w:rsidRPr="00646324">
        <w:rPr>
          <w:sz w:val="26"/>
          <w:szCs w:val="26"/>
        </w:rPr>
        <w:t>https://www.media.pa.gov/pages/DEP_details.aspx?newsid=1270.</w:t>
      </w:r>
      <w:r w:rsidR="008D7905">
        <w:rPr>
          <w:sz w:val="26"/>
          <w:szCs w:val="26"/>
        </w:rPr>
        <w:t xml:space="preserve">  </w:t>
      </w:r>
      <w:r w:rsidR="00E72A2B" w:rsidRPr="008D7905">
        <w:rPr>
          <w:sz w:val="26"/>
          <w:szCs w:val="26"/>
        </w:rPr>
        <w:t xml:space="preserve">The suspension of </w:t>
      </w:r>
      <w:r w:rsidR="00EA5992">
        <w:rPr>
          <w:sz w:val="26"/>
          <w:szCs w:val="26"/>
        </w:rPr>
        <w:t>Xtreme’s</w:t>
      </w:r>
      <w:r w:rsidR="00E72A2B" w:rsidRPr="008D7905">
        <w:rPr>
          <w:sz w:val="26"/>
          <w:szCs w:val="26"/>
        </w:rPr>
        <w:t xml:space="preserve"> well operating permits by DEP has not incentivized Xtreme to pay any past due impact fees, </w:t>
      </w:r>
      <w:proofErr w:type="gramStart"/>
      <w:r w:rsidR="00E72A2B" w:rsidRPr="008D7905">
        <w:rPr>
          <w:sz w:val="26"/>
          <w:szCs w:val="26"/>
        </w:rPr>
        <w:t>interest</w:t>
      </w:r>
      <w:proofErr w:type="gramEnd"/>
      <w:r w:rsidR="00E72A2B" w:rsidRPr="008D7905">
        <w:rPr>
          <w:sz w:val="26"/>
          <w:szCs w:val="26"/>
        </w:rPr>
        <w:t xml:space="preserve"> and penalties due to the Commission.</w:t>
      </w:r>
      <w:r w:rsidR="008D7905">
        <w:rPr>
          <w:sz w:val="26"/>
          <w:szCs w:val="26"/>
        </w:rPr>
        <w:t xml:space="preserve">  </w:t>
      </w:r>
      <w:r w:rsidR="008D7905">
        <w:rPr>
          <w:i/>
          <w:iCs/>
          <w:sz w:val="26"/>
          <w:szCs w:val="26"/>
        </w:rPr>
        <w:t>Id</w:t>
      </w:r>
      <w:r w:rsidR="008D7905">
        <w:rPr>
          <w:sz w:val="26"/>
          <w:szCs w:val="26"/>
        </w:rPr>
        <w:t>.</w:t>
      </w:r>
    </w:p>
    <w:p w14:paraId="5C86C4DB" w14:textId="77777777" w:rsidR="001A021F" w:rsidRPr="001A021F" w:rsidRDefault="001A021F" w:rsidP="001D0EFB">
      <w:pPr>
        <w:pStyle w:val="NormalWeb"/>
        <w:spacing w:before="0" w:beforeAutospacing="0" w:after="0" w:afterAutospacing="0"/>
        <w:ind w:left="2160" w:right="1440" w:hanging="720"/>
        <w:rPr>
          <w:sz w:val="26"/>
          <w:szCs w:val="26"/>
        </w:rPr>
      </w:pPr>
    </w:p>
    <w:p w14:paraId="2A54501D" w14:textId="25DA8435" w:rsidR="00E72A2B" w:rsidRDefault="000D7E2A" w:rsidP="001D0EFB">
      <w:pPr>
        <w:pStyle w:val="NormalWeb"/>
        <w:spacing w:before="0" w:beforeAutospacing="0" w:after="0" w:afterAutospacing="0" w:line="360" w:lineRule="auto"/>
        <w:ind w:firstLine="1440"/>
        <w:rPr>
          <w:sz w:val="26"/>
          <w:szCs w:val="26"/>
        </w:rPr>
      </w:pPr>
      <w:r>
        <w:rPr>
          <w:sz w:val="26"/>
          <w:szCs w:val="26"/>
        </w:rPr>
        <w:t>O</w:t>
      </w:r>
      <w:r w:rsidR="00E72A2B" w:rsidRPr="00646324">
        <w:rPr>
          <w:sz w:val="26"/>
          <w:szCs w:val="26"/>
        </w:rPr>
        <w:t xml:space="preserve">n August 30, 2019, I&amp;E filed a Praecipe to Enter Judgment upon Pennsylvania Public Utility Commission Order before the Court of Common Pleas of Somerset County, thereby placing a lien on </w:t>
      </w:r>
      <w:r w:rsidR="000404CE">
        <w:rPr>
          <w:sz w:val="26"/>
          <w:szCs w:val="26"/>
        </w:rPr>
        <w:t>Xtreme’s</w:t>
      </w:r>
      <w:r w:rsidR="00E72A2B" w:rsidRPr="00646324">
        <w:rPr>
          <w:sz w:val="26"/>
          <w:szCs w:val="26"/>
        </w:rPr>
        <w:t xml:space="preserve"> property in Somerset County for the non-payment of Act 13 impact fees, </w:t>
      </w:r>
      <w:proofErr w:type="gramStart"/>
      <w:r w:rsidR="00E72A2B" w:rsidRPr="00646324">
        <w:rPr>
          <w:sz w:val="26"/>
          <w:szCs w:val="26"/>
        </w:rPr>
        <w:t>interest</w:t>
      </w:r>
      <w:proofErr w:type="gramEnd"/>
      <w:r w:rsidR="00E72A2B" w:rsidRPr="00646324">
        <w:rPr>
          <w:sz w:val="26"/>
          <w:szCs w:val="26"/>
        </w:rPr>
        <w:t xml:space="preserve"> and penalties that I&amp;E sought to collect in the proceeding docketed at C-2017-2599145</w:t>
      </w:r>
      <w:r w:rsidR="00A000FE">
        <w:rPr>
          <w:sz w:val="26"/>
          <w:szCs w:val="26"/>
        </w:rPr>
        <w:t xml:space="preserve">, pursuant to </w:t>
      </w:r>
      <w:r w:rsidR="00507A42">
        <w:rPr>
          <w:sz w:val="26"/>
          <w:szCs w:val="26"/>
        </w:rPr>
        <w:t>58 Pa. C.S. § 2308(e)</w:t>
      </w:r>
      <w:r w:rsidR="00E72A2B" w:rsidRPr="00646324">
        <w:rPr>
          <w:sz w:val="26"/>
          <w:szCs w:val="26"/>
        </w:rPr>
        <w:t>.</w:t>
      </w:r>
      <w:r>
        <w:rPr>
          <w:sz w:val="26"/>
          <w:szCs w:val="26"/>
        </w:rPr>
        <w:t xml:space="preserve">  </w:t>
      </w:r>
      <w:r w:rsidR="00E72A2B" w:rsidRPr="00646324">
        <w:rPr>
          <w:sz w:val="26"/>
          <w:szCs w:val="26"/>
        </w:rPr>
        <w:t>I&amp;E served the Praecipe on Respondent’s former legal counsel and received no response</w:t>
      </w:r>
      <w:r w:rsidR="00A32504">
        <w:rPr>
          <w:sz w:val="26"/>
          <w:szCs w:val="26"/>
        </w:rPr>
        <w:t xml:space="preserve">. </w:t>
      </w:r>
      <w:r w:rsidR="004E2CFD">
        <w:rPr>
          <w:sz w:val="26"/>
          <w:szCs w:val="26"/>
        </w:rPr>
        <w:t xml:space="preserve"> </w:t>
      </w:r>
      <w:r w:rsidR="005378FF">
        <w:rPr>
          <w:sz w:val="26"/>
          <w:szCs w:val="26"/>
        </w:rPr>
        <w:t xml:space="preserve">Motion at </w:t>
      </w:r>
      <w:r w:rsidR="00520251">
        <w:rPr>
          <w:rFonts w:eastAsiaTheme="minorHAnsi"/>
          <w:sz w:val="26"/>
          <w:szCs w:val="26"/>
        </w:rPr>
        <w:t>¶</w:t>
      </w:r>
      <w:r w:rsidR="005378FF">
        <w:rPr>
          <w:sz w:val="26"/>
          <w:szCs w:val="26"/>
        </w:rPr>
        <w:t xml:space="preserve"> </w:t>
      </w:r>
      <w:r w:rsidR="00BB16BC">
        <w:rPr>
          <w:sz w:val="26"/>
          <w:szCs w:val="26"/>
        </w:rPr>
        <w:t>22</w:t>
      </w:r>
      <w:r w:rsidR="00596DEB">
        <w:rPr>
          <w:sz w:val="26"/>
          <w:szCs w:val="26"/>
        </w:rPr>
        <w:t xml:space="preserve">.  </w:t>
      </w:r>
    </w:p>
    <w:p w14:paraId="458F01EE" w14:textId="77777777" w:rsidR="009158A1" w:rsidRDefault="009158A1" w:rsidP="001D0EFB">
      <w:pPr>
        <w:pStyle w:val="ListParagraph"/>
        <w:rPr>
          <w:sz w:val="26"/>
          <w:szCs w:val="26"/>
        </w:rPr>
      </w:pPr>
    </w:p>
    <w:p w14:paraId="205DB254" w14:textId="77777777" w:rsidR="009158A1" w:rsidRDefault="009158A1" w:rsidP="001D0EFB">
      <w:pPr>
        <w:pStyle w:val="NormalWeb"/>
        <w:spacing w:before="0" w:beforeAutospacing="0" w:after="0" w:afterAutospacing="0"/>
        <w:ind w:left="2160" w:right="1440"/>
        <w:rPr>
          <w:sz w:val="26"/>
          <w:szCs w:val="26"/>
        </w:rPr>
      </w:pPr>
    </w:p>
    <w:p w14:paraId="7F923063" w14:textId="1FF114D9" w:rsidR="00E72A2B" w:rsidRPr="00646324" w:rsidRDefault="00E72A2B" w:rsidP="001D0EFB">
      <w:pPr>
        <w:pStyle w:val="NormalWeb"/>
        <w:spacing w:before="0" w:beforeAutospacing="0" w:after="0" w:afterAutospacing="0" w:line="360" w:lineRule="auto"/>
        <w:ind w:firstLine="1440"/>
        <w:rPr>
          <w:sz w:val="26"/>
          <w:szCs w:val="26"/>
        </w:rPr>
      </w:pPr>
      <w:r w:rsidRPr="00646324">
        <w:rPr>
          <w:sz w:val="26"/>
          <w:szCs w:val="26"/>
        </w:rPr>
        <w:t xml:space="preserve">On September 11, 2019, I&amp;E referred the matter </w:t>
      </w:r>
      <w:r>
        <w:rPr>
          <w:sz w:val="26"/>
          <w:szCs w:val="26"/>
        </w:rPr>
        <w:t>at D</w:t>
      </w:r>
      <w:r w:rsidRPr="00646324">
        <w:rPr>
          <w:sz w:val="26"/>
          <w:szCs w:val="26"/>
        </w:rPr>
        <w:t xml:space="preserve">ocket </w:t>
      </w:r>
      <w:r>
        <w:rPr>
          <w:sz w:val="26"/>
          <w:szCs w:val="26"/>
        </w:rPr>
        <w:t>No.</w:t>
      </w:r>
      <w:r w:rsidRPr="00646324">
        <w:rPr>
          <w:sz w:val="26"/>
          <w:szCs w:val="26"/>
        </w:rPr>
        <w:t xml:space="preserve"> C</w:t>
      </w:r>
      <w:r w:rsidR="00CD49D3">
        <w:rPr>
          <w:sz w:val="26"/>
          <w:szCs w:val="26"/>
        </w:rPr>
        <w:noBreakHyphen/>
      </w:r>
      <w:r w:rsidRPr="00646324">
        <w:rPr>
          <w:sz w:val="26"/>
          <w:szCs w:val="26"/>
        </w:rPr>
        <w:t>2017</w:t>
      </w:r>
      <w:r w:rsidR="00CD49D3">
        <w:rPr>
          <w:sz w:val="26"/>
          <w:szCs w:val="26"/>
        </w:rPr>
        <w:noBreakHyphen/>
      </w:r>
      <w:r w:rsidRPr="00646324">
        <w:rPr>
          <w:sz w:val="26"/>
          <w:szCs w:val="26"/>
        </w:rPr>
        <w:t>2599145</w:t>
      </w:r>
      <w:r>
        <w:rPr>
          <w:sz w:val="26"/>
          <w:szCs w:val="26"/>
        </w:rPr>
        <w:t xml:space="preserve"> </w:t>
      </w:r>
      <w:r w:rsidRPr="00646324">
        <w:rPr>
          <w:sz w:val="26"/>
          <w:szCs w:val="26"/>
        </w:rPr>
        <w:t xml:space="preserve">to the Commission’s Law Bureau and recommended the initiation of a contempt proceeding before the Commonwealth Court to seek enforcement of the </w:t>
      </w:r>
      <w:r w:rsidRPr="00E72A2B">
        <w:rPr>
          <w:i/>
          <w:iCs/>
          <w:sz w:val="26"/>
          <w:szCs w:val="26"/>
        </w:rPr>
        <w:t>June</w:t>
      </w:r>
      <w:r w:rsidR="004C1359">
        <w:rPr>
          <w:i/>
          <w:iCs/>
          <w:sz w:val="26"/>
          <w:szCs w:val="26"/>
        </w:rPr>
        <w:t> </w:t>
      </w:r>
      <w:r w:rsidRPr="00E72A2B">
        <w:rPr>
          <w:i/>
          <w:iCs/>
          <w:sz w:val="26"/>
          <w:szCs w:val="26"/>
        </w:rPr>
        <w:t xml:space="preserve">17, </w:t>
      </w:r>
      <w:proofErr w:type="gramStart"/>
      <w:r w:rsidRPr="00E72A2B">
        <w:rPr>
          <w:i/>
          <w:iCs/>
          <w:sz w:val="26"/>
          <w:szCs w:val="26"/>
        </w:rPr>
        <w:t>2019</w:t>
      </w:r>
      <w:proofErr w:type="gramEnd"/>
      <w:r w:rsidRPr="00E72A2B">
        <w:rPr>
          <w:i/>
          <w:iCs/>
          <w:sz w:val="26"/>
          <w:szCs w:val="26"/>
        </w:rPr>
        <w:t xml:space="preserve"> Order</w:t>
      </w:r>
      <w:r w:rsidRPr="00646324">
        <w:rPr>
          <w:sz w:val="26"/>
          <w:szCs w:val="26"/>
        </w:rPr>
        <w:t>, pursuant to 58 Pa.</w:t>
      </w:r>
      <w:r>
        <w:rPr>
          <w:sz w:val="26"/>
          <w:szCs w:val="26"/>
        </w:rPr>
        <w:t xml:space="preserve"> </w:t>
      </w:r>
      <w:r w:rsidRPr="00646324">
        <w:rPr>
          <w:sz w:val="26"/>
          <w:szCs w:val="26"/>
        </w:rPr>
        <w:t>C.S. §</w:t>
      </w:r>
      <w:r w:rsidR="00CD49D3">
        <w:rPr>
          <w:sz w:val="26"/>
          <w:szCs w:val="26"/>
        </w:rPr>
        <w:t> </w:t>
      </w:r>
      <w:r w:rsidRPr="00646324">
        <w:rPr>
          <w:sz w:val="26"/>
          <w:szCs w:val="26"/>
        </w:rPr>
        <w:t>2309(b).</w:t>
      </w:r>
      <w:r w:rsidR="00BB16BC">
        <w:rPr>
          <w:sz w:val="26"/>
          <w:szCs w:val="26"/>
        </w:rPr>
        <w:t xml:space="preserve">  Motion at </w:t>
      </w:r>
      <w:r w:rsidR="00092E7B">
        <w:rPr>
          <w:rFonts w:eastAsiaTheme="minorHAnsi"/>
          <w:sz w:val="26"/>
          <w:szCs w:val="26"/>
        </w:rPr>
        <w:t>¶</w:t>
      </w:r>
      <w:r w:rsidR="00BB16BC">
        <w:rPr>
          <w:sz w:val="26"/>
          <w:szCs w:val="26"/>
        </w:rPr>
        <w:t xml:space="preserve"> 23.</w:t>
      </w:r>
    </w:p>
    <w:p w14:paraId="137D3A4B" w14:textId="0DBB6F23" w:rsidR="00E72A2B" w:rsidRPr="003E44D9" w:rsidRDefault="00E72A2B" w:rsidP="001D0EFB">
      <w:pPr>
        <w:widowControl/>
        <w:autoSpaceDE w:val="0"/>
        <w:autoSpaceDN w:val="0"/>
        <w:adjustRightInd w:val="0"/>
        <w:spacing w:line="480" w:lineRule="auto"/>
        <w:ind w:firstLine="1440"/>
        <w:rPr>
          <w:sz w:val="26"/>
          <w:szCs w:val="26"/>
        </w:rPr>
      </w:pPr>
    </w:p>
    <w:p w14:paraId="6AA3395A" w14:textId="211D2311" w:rsidR="003E44D9" w:rsidRDefault="00A255CD" w:rsidP="001D0EFB">
      <w:pPr>
        <w:widowControl/>
        <w:autoSpaceDE w:val="0"/>
        <w:autoSpaceDN w:val="0"/>
        <w:adjustRightInd w:val="0"/>
        <w:spacing w:line="360" w:lineRule="auto"/>
        <w:ind w:firstLine="1440"/>
        <w:rPr>
          <w:sz w:val="26"/>
          <w:szCs w:val="26"/>
        </w:rPr>
      </w:pPr>
      <w:r>
        <w:rPr>
          <w:sz w:val="26"/>
          <w:szCs w:val="26"/>
        </w:rPr>
        <w:t xml:space="preserve">Based on the foregoing, </w:t>
      </w:r>
      <w:r w:rsidR="003E44D9" w:rsidRPr="003E44D9">
        <w:rPr>
          <w:sz w:val="26"/>
          <w:szCs w:val="26"/>
        </w:rPr>
        <w:t>I&amp;E</w:t>
      </w:r>
      <w:r>
        <w:rPr>
          <w:sz w:val="26"/>
          <w:szCs w:val="26"/>
        </w:rPr>
        <w:t xml:space="preserve"> requests that the</w:t>
      </w:r>
      <w:r w:rsidR="003E44D9" w:rsidRPr="003E44D9">
        <w:rPr>
          <w:sz w:val="26"/>
          <w:szCs w:val="26"/>
        </w:rPr>
        <w:t xml:space="preserve"> Complaint be sustained</w:t>
      </w:r>
      <w:r>
        <w:rPr>
          <w:sz w:val="26"/>
          <w:szCs w:val="26"/>
        </w:rPr>
        <w:t xml:space="preserve">.  I&amp;E </w:t>
      </w:r>
      <w:r w:rsidR="0063350E">
        <w:rPr>
          <w:sz w:val="26"/>
          <w:szCs w:val="26"/>
        </w:rPr>
        <w:t>contends</w:t>
      </w:r>
      <w:r>
        <w:rPr>
          <w:sz w:val="26"/>
          <w:szCs w:val="26"/>
        </w:rPr>
        <w:t xml:space="preserve"> that Xtreme</w:t>
      </w:r>
      <w:r w:rsidR="003E44D9" w:rsidRPr="003E44D9">
        <w:rPr>
          <w:sz w:val="26"/>
          <w:szCs w:val="26"/>
        </w:rPr>
        <w:t xml:space="preserve"> </w:t>
      </w:r>
      <w:r w:rsidR="00D468AA">
        <w:rPr>
          <w:sz w:val="26"/>
          <w:szCs w:val="26"/>
        </w:rPr>
        <w:t xml:space="preserve">should not be afforded any leniency for its failure to comply with </w:t>
      </w:r>
      <w:r w:rsidR="006E311B">
        <w:rPr>
          <w:sz w:val="26"/>
          <w:szCs w:val="26"/>
        </w:rPr>
        <w:t xml:space="preserve">Commission procedural regulations as the Respondent </w:t>
      </w:r>
      <w:r w:rsidR="003E44D9" w:rsidRPr="003E44D9">
        <w:rPr>
          <w:sz w:val="26"/>
          <w:szCs w:val="26"/>
        </w:rPr>
        <w:t>has demonstrated a pattern of routinely defying Act 13 and this Commission’s Orders</w:t>
      </w:r>
      <w:r>
        <w:rPr>
          <w:sz w:val="26"/>
          <w:szCs w:val="26"/>
        </w:rPr>
        <w:t xml:space="preserve">.  Motion at </w:t>
      </w:r>
      <w:r w:rsidR="00CD49D3">
        <w:rPr>
          <w:rFonts w:eastAsiaTheme="minorHAnsi"/>
          <w:sz w:val="26"/>
          <w:szCs w:val="26"/>
        </w:rPr>
        <w:t>¶</w:t>
      </w:r>
      <w:r w:rsidR="00FD5936">
        <w:rPr>
          <w:sz w:val="26"/>
          <w:szCs w:val="26"/>
        </w:rPr>
        <w:t xml:space="preserve"> 24.</w:t>
      </w:r>
    </w:p>
    <w:p w14:paraId="0839641D" w14:textId="77777777" w:rsidR="00CD49D3" w:rsidRPr="003E44D9" w:rsidRDefault="00CD49D3" w:rsidP="001D0EFB">
      <w:pPr>
        <w:widowControl/>
        <w:autoSpaceDE w:val="0"/>
        <w:autoSpaceDN w:val="0"/>
        <w:adjustRightInd w:val="0"/>
        <w:spacing w:line="360" w:lineRule="auto"/>
        <w:ind w:firstLine="1440"/>
        <w:rPr>
          <w:sz w:val="26"/>
          <w:szCs w:val="26"/>
        </w:rPr>
      </w:pPr>
    </w:p>
    <w:p w14:paraId="528446B0" w14:textId="4139C7B9" w:rsidR="002931F0" w:rsidRPr="003E44D9" w:rsidRDefault="008F53FE" w:rsidP="001D0EFB">
      <w:pPr>
        <w:widowControl/>
        <w:autoSpaceDE w:val="0"/>
        <w:autoSpaceDN w:val="0"/>
        <w:adjustRightInd w:val="0"/>
        <w:spacing w:line="360" w:lineRule="auto"/>
        <w:jc w:val="center"/>
        <w:rPr>
          <w:b/>
          <w:bCs/>
          <w:sz w:val="26"/>
          <w:szCs w:val="26"/>
        </w:rPr>
      </w:pPr>
      <w:r w:rsidRPr="003E44D9">
        <w:rPr>
          <w:b/>
          <w:bCs/>
          <w:sz w:val="26"/>
          <w:szCs w:val="26"/>
        </w:rPr>
        <w:t>Discussion</w:t>
      </w:r>
    </w:p>
    <w:p w14:paraId="177CD00F" w14:textId="77777777" w:rsidR="00932A97" w:rsidRPr="003D21C2" w:rsidRDefault="00932A97" w:rsidP="001D0EFB">
      <w:pPr>
        <w:widowControl/>
        <w:autoSpaceDE w:val="0"/>
        <w:autoSpaceDN w:val="0"/>
        <w:adjustRightInd w:val="0"/>
        <w:spacing w:line="360" w:lineRule="auto"/>
        <w:ind w:firstLine="1440"/>
        <w:rPr>
          <w:sz w:val="26"/>
          <w:szCs w:val="26"/>
        </w:rPr>
      </w:pPr>
    </w:p>
    <w:p w14:paraId="4EC53A32" w14:textId="78D9B906" w:rsidR="003D21C2" w:rsidRPr="003D21C2" w:rsidRDefault="003D21C2" w:rsidP="001D0EFB">
      <w:pPr>
        <w:widowControl/>
        <w:shd w:val="clear" w:color="auto" w:fill="FFFFFF"/>
        <w:spacing w:line="360" w:lineRule="auto"/>
        <w:ind w:firstLine="1440"/>
        <w:textAlignment w:val="baseline"/>
        <w:rPr>
          <w:sz w:val="26"/>
          <w:szCs w:val="26"/>
        </w:rPr>
      </w:pPr>
      <w:r w:rsidRPr="003D21C2">
        <w:rPr>
          <w:sz w:val="26"/>
          <w:szCs w:val="26"/>
        </w:rPr>
        <w:t xml:space="preserve">Initially, we note that any issue that we do not specifically delineate shall be deemed to have been duly considered and denied without further discussion. </w:t>
      </w:r>
      <w:r w:rsidR="008324FC">
        <w:rPr>
          <w:sz w:val="26"/>
          <w:szCs w:val="26"/>
        </w:rPr>
        <w:t xml:space="preserve"> </w:t>
      </w:r>
      <w:r w:rsidRPr="003D21C2">
        <w:rPr>
          <w:sz w:val="26"/>
          <w:szCs w:val="26"/>
        </w:rPr>
        <w:t>It is well-settled that the Commission is not required to consider expressly or at length each contention or argument raised by the parties.</w:t>
      </w:r>
      <w:r w:rsidR="000A16B2">
        <w:rPr>
          <w:sz w:val="26"/>
          <w:szCs w:val="26"/>
        </w:rPr>
        <w:t xml:space="preserve">  </w:t>
      </w:r>
      <w:r w:rsidRPr="003D21C2">
        <w:rPr>
          <w:i/>
          <w:iCs/>
          <w:sz w:val="26"/>
          <w:szCs w:val="26"/>
          <w:bdr w:val="none" w:sz="0" w:space="0" w:color="auto" w:frame="1"/>
        </w:rPr>
        <w:t>Consolidated Rail Corp. v. Pa. PUC</w:t>
      </w:r>
      <w:r w:rsidRPr="00CD49D3">
        <w:rPr>
          <w:sz w:val="26"/>
          <w:szCs w:val="26"/>
          <w:bdr w:val="none" w:sz="0" w:space="0" w:color="auto" w:frame="1"/>
        </w:rPr>
        <w:t>,</w:t>
      </w:r>
      <w:r w:rsidR="00CD49D3">
        <w:rPr>
          <w:sz w:val="26"/>
          <w:szCs w:val="26"/>
          <w:bdr w:val="none" w:sz="0" w:space="0" w:color="auto" w:frame="1"/>
        </w:rPr>
        <w:t xml:space="preserve"> </w:t>
      </w:r>
      <w:r w:rsidRPr="003D21C2">
        <w:rPr>
          <w:sz w:val="26"/>
          <w:szCs w:val="26"/>
          <w:bdr w:val="none" w:sz="0" w:space="0" w:color="auto" w:frame="1"/>
        </w:rPr>
        <w:t>625</w:t>
      </w:r>
      <w:r w:rsidR="00CD49D3">
        <w:rPr>
          <w:sz w:val="26"/>
          <w:szCs w:val="26"/>
          <w:bdr w:val="none" w:sz="0" w:space="0" w:color="auto" w:frame="1"/>
        </w:rPr>
        <w:t> </w:t>
      </w:r>
      <w:r w:rsidRPr="003D21C2">
        <w:rPr>
          <w:sz w:val="26"/>
          <w:szCs w:val="26"/>
          <w:bdr w:val="none" w:sz="0" w:space="0" w:color="auto" w:frame="1"/>
        </w:rPr>
        <w:t>A.2d 741 (Pa. Cmwlth. 1993)</w:t>
      </w:r>
      <w:r w:rsidRPr="003D21C2">
        <w:rPr>
          <w:sz w:val="26"/>
          <w:szCs w:val="26"/>
        </w:rPr>
        <w:t>; </w:t>
      </w:r>
      <w:r w:rsidRPr="003D21C2">
        <w:rPr>
          <w:i/>
          <w:iCs/>
          <w:sz w:val="26"/>
          <w:szCs w:val="26"/>
          <w:bdr w:val="none" w:sz="0" w:space="0" w:color="auto" w:frame="1"/>
        </w:rPr>
        <w:t>also see, generally, University of Pennsylvania v. Pa.</w:t>
      </w:r>
      <w:r w:rsidR="00CD49D3">
        <w:rPr>
          <w:i/>
          <w:iCs/>
          <w:sz w:val="26"/>
          <w:szCs w:val="26"/>
          <w:bdr w:val="none" w:sz="0" w:space="0" w:color="auto" w:frame="1"/>
        </w:rPr>
        <w:t> </w:t>
      </w:r>
      <w:r w:rsidRPr="003D21C2">
        <w:rPr>
          <w:i/>
          <w:iCs/>
          <w:sz w:val="26"/>
          <w:szCs w:val="26"/>
          <w:bdr w:val="none" w:sz="0" w:space="0" w:color="auto" w:frame="1"/>
        </w:rPr>
        <w:t>PUC</w:t>
      </w:r>
      <w:r w:rsidRPr="00CD49D3">
        <w:rPr>
          <w:sz w:val="26"/>
          <w:szCs w:val="26"/>
          <w:bdr w:val="none" w:sz="0" w:space="0" w:color="auto" w:frame="1"/>
        </w:rPr>
        <w:t>,</w:t>
      </w:r>
      <w:r w:rsidRPr="003D21C2">
        <w:rPr>
          <w:sz w:val="26"/>
          <w:szCs w:val="26"/>
          <w:bdr w:val="none" w:sz="0" w:space="0" w:color="auto" w:frame="1"/>
        </w:rPr>
        <w:t> 485 A.2d 1217 (Pa. Cmwlth. 1984)</w:t>
      </w:r>
      <w:r w:rsidRPr="003D21C2">
        <w:rPr>
          <w:sz w:val="26"/>
          <w:szCs w:val="26"/>
        </w:rPr>
        <w:t>.</w:t>
      </w:r>
    </w:p>
    <w:p w14:paraId="310C179E" w14:textId="77777777" w:rsidR="00CD49D3" w:rsidRDefault="00CD49D3" w:rsidP="001D0EFB">
      <w:pPr>
        <w:widowControl/>
        <w:shd w:val="clear" w:color="auto" w:fill="FFFFFF"/>
        <w:spacing w:line="360" w:lineRule="auto"/>
        <w:textAlignment w:val="baseline"/>
        <w:rPr>
          <w:b/>
          <w:bCs/>
          <w:sz w:val="26"/>
          <w:szCs w:val="26"/>
          <w:bdr w:val="none" w:sz="0" w:space="0" w:color="auto" w:frame="1"/>
        </w:rPr>
      </w:pPr>
    </w:p>
    <w:p w14:paraId="7F566F9F" w14:textId="53E270BE" w:rsidR="003D21C2" w:rsidRPr="003D21C2" w:rsidRDefault="003D21C2" w:rsidP="001D0EFB">
      <w:pPr>
        <w:widowControl/>
        <w:shd w:val="clear" w:color="auto" w:fill="FFFFFF"/>
        <w:spacing w:line="360" w:lineRule="auto"/>
        <w:textAlignment w:val="baseline"/>
        <w:rPr>
          <w:b/>
          <w:bCs/>
          <w:sz w:val="26"/>
          <w:szCs w:val="26"/>
        </w:rPr>
      </w:pPr>
      <w:r w:rsidRPr="003D21C2">
        <w:rPr>
          <w:b/>
          <w:bCs/>
          <w:sz w:val="26"/>
          <w:szCs w:val="26"/>
          <w:bdr w:val="none" w:sz="0" w:space="0" w:color="auto" w:frame="1"/>
        </w:rPr>
        <w:t>Legal Standards</w:t>
      </w:r>
    </w:p>
    <w:p w14:paraId="405BD807" w14:textId="72D66D1B" w:rsidR="00FD6F51" w:rsidRDefault="00FD6F51" w:rsidP="001D0EFB">
      <w:pPr>
        <w:spacing w:line="360" w:lineRule="auto"/>
        <w:ind w:firstLine="1440"/>
        <w:rPr>
          <w:sz w:val="26"/>
          <w:szCs w:val="26"/>
          <w:shd w:val="clear" w:color="auto" w:fill="FFFFFF"/>
        </w:rPr>
      </w:pPr>
    </w:p>
    <w:p w14:paraId="383B77CC" w14:textId="7A2BD2DA" w:rsidR="00573303" w:rsidRDefault="00590D74" w:rsidP="004C1359">
      <w:pPr>
        <w:spacing w:line="360" w:lineRule="auto"/>
        <w:ind w:firstLine="1440"/>
        <w:rPr>
          <w:sz w:val="26"/>
          <w:szCs w:val="26"/>
          <w:shd w:val="clear" w:color="auto" w:fill="FFFFFF"/>
        </w:rPr>
      </w:pPr>
      <w:r w:rsidRPr="00590D74">
        <w:rPr>
          <w:sz w:val="26"/>
          <w:szCs w:val="26"/>
          <w:shd w:val="clear" w:color="auto" w:fill="FFFFFF"/>
        </w:rPr>
        <w:t>In reviewing the instant </w:t>
      </w:r>
      <w:r w:rsidR="00964BEF">
        <w:rPr>
          <w:sz w:val="26"/>
          <w:szCs w:val="26"/>
          <w:shd w:val="clear" w:color="auto" w:fill="FFFFFF"/>
        </w:rPr>
        <w:t>Motion,</w:t>
      </w:r>
      <w:r w:rsidRPr="00590D74">
        <w:rPr>
          <w:sz w:val="26"/>
          <w:szCs w:val="26"/>
          <w:shd w:val="clear" w:color="auto" w:fill="FFFFFF"/>
        </w:rPr>
        <w:t xml:space="preserve"> we put </w:t>
      </w:r>
      <w:r w:rsidR="009F1069">
        <w:rPr>
          <w:sz w:val="26"/>
          <w:szCs w:val="26"/>
          <w:shd w:val="clear" w:color="auto" w:fill="FFFFFF"/>
        </w:rPr>
        <w:t>Xtreme</w:t>
      </w:r>
      <w:r w:rsidRPr="00590D74">
        <w:rPr>
          <w:sz w:val="26"/>
          <w:szCs w:val="26"/>
          <w:shd w:val="clear" w:color="auto" w:fill="FFFFFF"/>
        </w:rPr>
        <w:t xml:space="preserve"> on notice that we will not hesitate to invoke our authority under </w:t>
      </w:r>
      <w:r w:rsidR="009F1069">
        <w:rPr>
          <w:sz w:val="26"/>
          <w:szCs w:val="26"/>
          <w:shd w:val="clear" w:color="auto" w:fill="FFFFFF"/>
        </w:rPr>
        <w:t xml:space="preserve">Act 13 and </w:t>
      </w:r>
      <w:r w:rsidRPr="00590D74">
        <w:rPr>
          <w:sz w:val="26"/>
          <w:szCs w:val="26"/>
          <w:shd w:val="clear" w:color="auto" w:fill="FFFFFF"/>
        </w:rPr>
        <w:t xml:space="preserve">the </w:t>
      </w:r>
      <w:r w:rsidR="009F1069">
        <w:rPr>
          <w:sz w:val="26"/>
          <w:szCs w:val="26"/>
          <w:shd w:val="clear" w:color="auto" w:fill="FFFFFF"/>
        </w:rPr>
        <w:t xml:space="preserve">Public Utility Code, </w:t>
      </w:r>
      <w:r w:rsidR="00AF6BA8">
        <w:rPr>
          <w:sz w:val="26"/>
          <w:szCs w:val="26"/>
          <w:shd w:val="clear" w:color="auto" w:fill="FFFFFF"/>
        </w:rPr>
        <w:t>66 Pa. C.S. §</w:t>
      </w:r>
      <w:r w:rsidR="0063350E">
        <w:rPr>
          <w:sz w:val="26"/>
          <w:szCs w:val="26"/>
          <w:shd w:val="clear" w:color="auto" w:fill="FFFFFF"/>
        </w:rPr>
        <w:t> </w:t>
      </w:r>
      <w:r w:rsidR="00AF6BA8">
        <w:rPr>
          <w:sz w:val="26"/>
          <w:szCs w:val="26"/>
          <w:shd w:val="clear" w:color="auto" w:fill="FFFFFF"/>
        </w:rPr>
        <w:t xml:space="preserve">101, </w:t>
      </w:r>
      <w:r w:rsidR="00AF6BA8" w:rsidRPr="00AF6BA8">
        <w:rPr>
          <w:i/>
          <w:iCs/>
          <w:sz w:val="26"/>
          <w:szCs w:val="26"/>
          <w:shd w:val="clear" w:color="auto" w:fill="FFFFFF"/>
        </w:rPr>
        <w:t>et seq</w:t>
      </w:r>
      <w:r w:rsidR="00AF6BA8">
        <w:rPr>
          <w:sz w:val="26"/>
          <w:szCs w:val="26"/>
          <w:shd w:val="clear" w:color="auto" w:fill="FFFFFF"/>
        </w:rPr>
        <w:t>. (</w:t>
      </w:r>
      <w:r w:rsidRPr="00590D74">
        <w:rPr>
          <w:sz w:val="26"/>
          <w:szCs w:val="26"/>
          <w:shd w:val="clear" w:color="auto" w:fill="FFFFFF"/>
        </w:rPr>
        <w:t>Code</w:t>
      </w:r>
      <w:r w:rsidR="00AF6BA8">
        <w:rPr>
          <w:sz w:val="26"/>
          <w:szCs w:val="26"/>
          <w:shd w:val="clear" w:color="auto" w:fill="FFFFFF"/>
        </w:rPr>
        <w:t>)</w:t>
      </w:r>
      <w:r w:rsidR="00AA1297">
        <w:rPr>
          <w:sz w:val="26"/>
          <w:szCs w:val="26"/>
          <w:shd w:val="clear" w:color="auto" w:fill="FFFFFF"/>
        </w:rPr>
        <w:t>,</w:t>
      </w:r>
      <w:r w:rsidRPr="00590D74">
        <w:rPr>
          <w:sz w:val="26"/>
          <w:szCs w:val="26"/>
          <w:shd w:val="clear" w:color="auto" w:fill="FFFFFF"/>
        </w:rPr>
        <w:t xml:space="preserve"> to ensure timely compliance with our Regulations and Orders, including the ordering of such other remedies that we may deem </w:t>
      </w:r>
      <w:r w:rsidRPr="00A86709">
        <w:rPr>
          <w:sz w:val="26"/>
          <w:szCs w:val="26"/>
          <w:shd w:val="clear" w:color="auto" w:fill="FFFFFF"/>
        </w:rPr>
        <w:t>appropriate</w:t>
      </w:r>
      <w:r w:rsidRPr="0063350E">
        <w:rPr>
          <w:sz w:val="26"/>
          <w:szCs w:val="26"/>
          <w:shd w:val="clear" w:color="auto" w:fill="FFFFFF"/>
        </w:rPr>
        <w:t>.</w:t>
      </w:r>
      <w:r w:rsidR="0063350E">
        <w:rPr>
          <w:sz w:val="26"/>
          <w:szCs w:val="26"/>
          <w:shd w:val="clear" w:color="auto" w:fill="FFFFFF"/>
        </w:rPr>
        <w:t xml:space="preserve"> </w:t>
      </w:r>
      <w:r w:rsidR="00FD6F51" w:rsidRPr="0063350E">
        <w:rPr>
          <w:sz w:val="26"/>
          <w:szCs w:val="26"/>
          <w:shd w:val="clear" w:color="auto" w:fill="FFFFFF"/>
        </w:rPr>
        <w:t xml:space="preserve"> </w:t>
      </w:r>
      <w:r w:rsidRPr="00AA1297">
        <w:rPr>
          <w:sz w:val="26"/>
          <w:szCs w:val="26"/>
        </w:rPr>
        <w:t>66</w:t>
      </w:r>
      <w:r w:rsidR="00CD49D3">
        <w:rPr>
          <w:sz w:val="26"/>
          <w:szCs w:val="26"/>
        </w:rPr>
        <w:t> </w:t>
      </w:r>
      <w:r w:rsidRPr="00AA1297">
        <w:rPr>
          <w:sz w:val="26"/>
          <w:szCs w:val="26"/>
        </w:rPr>
        <w:t>Pa.</w:t>
      </w:r>
      <w:r w:rsidR="00CD49D3">
        <w:rPr>
          <w:sz w:val="26"/>
          <w:szCs w:val="26"/>
        </w:rPr>
        <w:t> </w:t>
      </w:r>
      <w:r w:rsidRPr="00AA1297">
        <w:rPr>
          <w:sz w:val="26"/>
          <w:szCs w:val="26"/>
        </w:rPr>
        <w:t>C.S. §§ 504</w:t>
      </w:r>
      <w:r w:rsidRPr="00AA1297">
        <w:rPr>
          <w:sz w:val="26"/>
          <w:szCs w:val="26"/>
          <w:shd w:val="clear" w:color="auto" w:fill="FFFFFF"/>
        </w:rPr>
        <w:t>, </w:t>
      </w:r>
      <w:r w:rsidRPr="00AA1297">
        <w:rPr>
          <w:sz w:val="26"/>
          <w:szCs w:val="26"/>
        </w:rPr>
        <w:t>505</w:t>
      </w:r>
      <w:r w:rsidRPr="00AA1297">
        <w:rPr>
          <w:sz w:val="26"/>
          <w:szCs w:val="26"/>
          <w:shd w:val="clear" w:color="auto" w:fill="FFFFFF"/>
        </w:rPr>
        <w:t>, </w:t>
      </w:r>
      <w:r w:rsidRPr="00AA1297">
        <w:rPr>
          <w:sz w:val="26"/>
          <w:szCs w:val="26"/>
        </w:rPr>
        <w:t>506</w:t>
      </w:r>
      <w:r w:rsidRPr="00AA1297">
        <w:rPr>
          <w:sz w:val="26"/>
          <w:szCs w:val="26"/>
          <w:shd w:val="clear" w:color="auto" w:fill="FFFFFF"/>
        </w:rPr>
        <w:t>, </w:t>
      </w:r>
      <w:r w:rsidRPr="00AA1297">
        <w:rPr>
          <w:sz w:val="26"/>
          <w:szCs w:val="26"/>
        </w:rPr>
        <w:t>3301</w:t>
      </w:r>
      <w:r w:rsidRPr="00AA1297">
        <w:rPr>
          <w:sz w:val="26"/>
          <w:szCs w:val="26"/>
          <w:shd w:val="clear" w:color="auto" w:fill="FFFFFF"/>
        </w:rPr>
        <w:t>, and </w:t>
      </w:r>
      <w:r w:rsidRPr="00AA1297">
        <w:rPr>
          <w:sz w:val="26"/>
          <w:szCs w:val="26"/>
        </w:rPr>
        <w:t>3302</w:t>
      </w:r>
      <w:r w:rsidRPr="00AA1297">
        <w:rPr>
          <w:sz w:val="26"/>
          <w:szCs w:val="26"/>
          <w:shd w:val="clear" w:color="auto" w:fill="FFFFFF"/>
        </w:rPr>
        <w:t>.</w:t>
      </w:r>
    </w:p>
    <w:p w14:paraId="24346347" w14:textId="08D16B45" w:rsidR="001374E9" w:rsidRDefault="001374E9" w:rsidP="001D0EFB">
      <w:pPr>
        <w:spacing w:line="360" w:lineRule="auto"/>
        <w:rPr>
          <w:sz w:val="26"/>
          <w:szCs w:val="26"/>
          <w:shd w:val="clear" w:color="auto" w:fill="FFFFFF"/>
        </w:rPr>
      </w:pPr>
    </w:p>
    <w:p w14:paraId="734EACF2" w14:textId="3B4973B1" w:rsidR="002A1DC6" w:rsidRPr="00F1145C" w:rsidRDefault="00A86709" w:rsidP="001D0EFB">
      <w:pPr>
        <w:widowControl/>
        <w:spacing w:line="360" w:lineRule="auto"/>
        <w:ind w:firstLine="1440"/>
        <w:rPr>
          <w:sz w:val="26"/>
          <w:szCs w:val="26"/>
          <w:shd w:val="clear" w:color="auto" w:fill="FFFFFF"/>
        </w:rPr>
      </w:pPr>
      <w:r w:rsidRPr="00A86709">
        <w:rPr>
          <w:sz w:val="26"/>
          <w:szCs w:val="26"/>
          <w:shd w:val="clear" w:color="auto" w:fill="FFFFFF"/>
        </w:rPr>
        <w:t xml:space="preserve">Pursuant to Section 5.61(c) of our </w:t>
      </w:r>
      <w:r w:rsidRPr="00AA1297">
        <w:rPr>
          <w:sz w:val="26"/>
          <w:szCs w:val="26"/>
          <w:shd w:val="clear" w:color="auto" w:fill="FFFFFF"/>
        </w:rPr>
        <w:t>Regulations, </w:t>
      </w:r>
      <w:r w:rsidRPr="00AA1297">
        <w:rPr>
          <w:sz w:val="26"/>
          <w:szCs w:val="26"/>
        </w:rPr>
        <w:t>52 Pa. Code § 5.61(c)</w:t>
      </w:r>
      <w:r w:rsidRPr="00AA1297">
        <w:rPr>
          <w:sz w:val="26"/>
          <w:szCs w:val="26"/>
          <w:shd w:val="clear" w:color="auto" w:fill="FFFFFF"/>
        </w:rPr>
        <w:t xml:space="preserve">, a </w:t>
      </w:r>
      <w:r w:rsidRPr="00A86709">
        <w:rPr>
          <w:sz w:val="26"/>
          <w:szCs w:val="26"/>
          <w:shd w:val="clear" w:color="auto" w:fill="FFFFFF"/>
        </w:rPr>
        <w:t xml:space="preserve">Respondent who fails to file an Answer within the twenty-day response period may be deemed in default, and the relevant facts stated in the Complaint may be deemed admitted. </w:t>
      </w:r>
      <w:r w:rsidR="00DD3516">
        <w:rPr>
          <w:sz w:val="26"/>
          <w:szCs w:val="26"/>
          <w:shd w:val="clear" w:color="auto" w:fill="FFFFFF"/>
        </w:rPr>
        <w:t xml:space="preserve"> As noted by I&amp;E, t</w:t>
      </w:r>
      <w:r w:rsidRPr="00A86709">
        <w:rPr>
          <w:sz w:val="26"/>
          <w:szCs w:val="26"/>
          <w:shd w:val="clear" w:color="auto" w:fill="FFFFFF"/>
        </w:rPr>
        <w:t xml:space="preserve">he Commonwealth Court has </w:t>
      </w:r>
      <w:r w:rsidR="002A1DC6">
        <w:rPr>
          <w:sz w:val="26"/>
          <w:szCs w:val="26"/>
          <w:shd w:val="clear" w:color="auto" w:fill="FFFFFF"/>
        </w:rPr>
        <w:t xml:space="preserve">extensively addressed due process considerations in proceedings before the Commission and has </w:t>
      </w:r>
      <w:r w:rsidRPr="00A86709">
        <w:rPr>
          <w:sz w:val="26"/>
          <w:szCs w:val="26"/>
          <w:shd w:val="clear" w:color="auto" w:fill="FFFFFF"/>
        </w:rPr>
        <w:t>upheld our authority to sustain complaints that are not answered within twenty days.</w:t>
      </w:r>
      <w:r w:rsidR="002A1DC6">
        <w:rPr>
          <w:sz w:val="26"/>
          <w:szCs w:val="26"/>
          <w:shd w:val="clear" w:color="auto" w:fill="FFFFFF"/>
        </w:rPr>
        <w:t xml:space="preserve"> </w:t>
      </w:r>
      <w:r w:rsidR="00E92317">
        <w:rPr>
          <w:sz w:val="26"/>
          <w:szCs w:val="26"/>
          <w:shd w:val="clear" w:color="auto" w:fill="FFFFFF"/>
        </w:rPr>
        <w:t xml:space="preserve"> </w:t>
      </w:r>
      <w:r w:rsidRPr="00F1145C">
        <w:rPr>
          <w:rStyle w:val="Emphasis"/>
          <w:sz w:val="26"/>
          <w:szCs w:val="26"/>
          <w:bdr w:val="none" w:sz="0" w:space="0" w:color="auto" w:frame="1"/>
          <w:shd w:val="clear" w:color="auto" w:fill="FFFFFF"/>
        </w:rPr>
        <w:t>See Fusaro v. Pa. PUC</w:t>
      </w:r>
      <w:r w:rsidRPr="00CD49D3">
        <w:rPr>
          <w:rStyle w:val="Emphasis"/>
          <w:i w:val="0"/>
          <w:iCs w:val="0"/>
          <w:sz w:val="26"/>
          <w:szCs w:val="26"/>
          <w:bdr w:val="none" w:sz="0" w:space="0" w:color="auto" w:frame="1"/>
          <w:shd w:val="clear" w:color="auto" w:fill="FFFFFF"/>
        </w:rPr>
        <w:t>,</w:t>
      </w:r>
      <w:r w:rsidRPr="00F1145C">
        <w:rPr>
          <w:sz w:val="26"/>
          <w:szCs w:val="26"/>
        </w:rPr>
        <w:t> 382 A.2d 794, 797 (Pa. Cmwlth. 1978)</w:t>
      </w:r>
      <w:r w:rsidRPr="00F1145C">
        <w:rPr>
          <w:sz w:val="26"/>
          <w:szCs w:val="26"/>
          <w:shd w:val="clear" w:color="auto" w:fill="FFFFFF"/>
        </w:rPr>
        <w:t xml:space="preserve">. </w:t>
      </w:r>
    </w:p>
    <w:p w14:paraId="3955242C" w14:textId="77777777" w:rsidR="002A1DC6" w:rsidRDefault="002A1DC6" w:rsidP="001D0EFB">
      <w:pPr>
        <w:spacing w:line="360" w:lineRule="auto"/>
        <w:ind w:firstLine="1440"/>
        <w:rPr>
          <w:sz w:val="26"/>
          <w:szCs w:val="26"/>
          <w:shd w:val="clear" w:color="auto" w:fill="FFFFFF"/>
        </w:rPr>
      </w:pPr>
    </w:p>
    <w:p w14:paraId="2168E93B" w14:textId="7B45E368" w:rsidR="00C7561B" w:rsidRPr="00535937" w:rsidRDefault="00535937" w:rsidP="004C1359">
      <w:pPr>
        <w:keepNext/>
        <w:spacing w:line="360" w:lineRule="auto"/>
        <w:rPr>
          <w:b/>
          <w:bCs/>
          <w:sz w:val="26"/>
          <w:szCs w:val="26"/>
          <w:shd w:val="clear" w:color="auto" w:fill="FFFFFF"/>
        </w:rPr>
      </w:pPr>
      <w:r w:rsidRPr="00535937">
        <w:rPr>
          <w:b/>
          <w:bCs/>
          <w:sz w:val="26"/>
          <w:szCs w:val="26"/>
          <w:shd w:val="clear" w:color="auto" w:fill="FFFFFF"/>
        </w:rPr>
        <w:t xml:space="preserve">Disposition </w:t>
      </w:r>
    </w:p>
    <w:p w14:paraId="4A104016" w14:textId="77777777" w:rsidR="00535937" w:rsidRDefault="00535937" w:rsidP="004C1359">
      <w:pPr>
        <w:keepNext/>
        <w:spacing w:line="360" w:lineRule="auto"/>
        <w:ind w:firstLine="1440"/>
        <w:rPr>
          <w:sz w:val="26"/>
          <w:szCs w:val="26"/>
        </w:rPr>
      </w:pPr>
    </w:p>
    <w:p w14:paraId="3B7FC859" w14:textId="3F648AE2" w:rsidR="00B84D0B" w:rsidRDefault="00535937" w:rsidP="004C1359">
      <w:pPr>
        <w:pStyle w:val="NormalWeb"/>
        <w:keepNext/>
        <w:spacing w:before="0" w:beforeAutospacing="0" w:after="0" w:afterAutospacing="0" w:line="360" w:lineRule="auto"/>
        <w:ind w:firstLine="1440"/>
        <w:rPr>
          <w:sz w:val="26"/>
          <w:szCs w:val="26"/>
          <w:shd w:val="clear" w:color="auto" w:fill="FFFFFF"/>
        </w:rPr>
      </w:pPr>
      <w:r w:rsidRPr="00EC5B2E">
        <w:rPr>
          <w:sz w:val="26"/>
          <w:szCs w:val="26"/>
        </w:rPr>
        <w:t xml:space="preserve">Based on our </w:t>
      </w:r>
      <w:r>
        <w:rPr>
          <w:sz w:val="26"/>
          <w:szCs w:val="26"/>
        </w:rPr>
        <w:t xml:space="preserve">consideration of the averments in the Motion and </w:t>
      </w:r>
      <w:r w:rsidR="008C224A">
        <w:rPr>
          <w:sz w:val="26"/>
          <w:szCs w:val="26"/>
        </w:rPr>
        <w:t xml:space="preserve">our </w:t>
      </w:r>
      <w:r w:rsidRPr="00EC5B2E">
        <w:rPr>
          <w:sz w:val="26"/>
          <w:szCs w:val="26"/>
        </w:rPr>
        <w:t>review of the record and applicable law, we shall grant </w:t>
      </w:r>
      <w:r w:rsidR="00755AAE">
        <w:rPr>
          <w:sz w:val="26"/>
          <w:szCs w:val="26"/>
        </w:rPr>
        <w:t xml:space="preserve">the </w:t>
      </w:r>
      <w:r>
        <w:rPr>
          <w:sz w:val="26"/>
          <w:szCs w:val="26"/>
        </w:rPr>
        <w:t xml:space="preserve">Motion, consistent with the discussion in this </w:t>
      </w:r>
      <w:r w:rsidRPr="00EC5B2E">
        <w:rPr>
          <w:sz w:val="26"/>
          <w:szCs w:val="26"/>
        </w:rPr>
        <w:t>Opinion and Order</w:t>
      </w:r>
      <w:r>
        <w:rPr>
          <w:sz w:val="26"/>
          <w:szCs w:val="26"/>
        </w:rPr>
        <w:t>.</w:t>
      </w:r>
      <w:r>
        <w:rPr>
          <w:sz w:val="26"/>
          <w:szCs w:val="26"/>
          <w:shd w:val="clear" w:color="auto" w:fill="FFFFFF"/>
        </w:rPr>
        <w:t xml:space="preserve">  </w:t>
      </w:r>
    </w:p>
    <w:p w14:paraId="1D95F771" w14:textId="77777777" w:rsidR="00B84D0B" w:rsidRDefault="00B84D0B" w:rsidP="001D0EFB">
      <w:pPr>
        <w:pStyle w:val="NormalWeb"/>
        <w:spacing w:before="0" w:beforeAutospacing="0" w:after="0" w:afterAutospacing="0" w:line="360" w:lineRule="auto"/>
        <w:ind w:firstLine="1440"/>
        <w:rPr>
          <w:sz w:val="26"/>
          <w:szCs w:val="26"/>
          <w:shd w:val="clear" w:color="auto" w:fill="FFFFFF"/>
        </w:rPr>
      </w:pPr>
    </w:p>
    <w:p w14:paraId="59C369BE" w14:textId="1CB1978E" w:rsidR="00CC5304" w:rsidRDefault="00C7561B" w:rsidP="001D0EFB">
      <w:pPr>
        <w:pStyle w:val="NormalWeb"/>
        <w:spacing w:before="0" w:beforeAutospacing="0" w:after="0" w:afterAutospacing="0" w:line="360" w:lineRule="auto"/>
        <w:ind w:firstLine="1440"/>
        <w:rPr>
          <w:sz w:val="26"/>
          <w:szCs w:val="26"/>
          <w:shd w:val="clear" w:color="auto" w:fill="FFFFFF"/>
        </w:rPr>
      </w:pPr>
      <w:r w:rsidRPr="001C0600">
        <w:rPr>
          <w:sz w:val="26"/>
          <w:szCs w:val="26"/>
          <w:shd w:val="clear" w:color="auto" w:fill="FFFFFF"/>
        </w:rPr>
        <w:t>We have reviewed the history of enforcement proceedings against Xtreme as cited by I&amp;E.</w:t>
      </w:r>
      <w:r w:rsidR="0071675A">
        <w:rPr>
          <w:sz w:val="26"/>
          <w:szCs w:val="26"/>
          <w:shd w:val="clear" w:color="auto" w:fill="FFFFFF"/>
        </w:rPr>
        <w:t xml:space="preserve">  </w:t>
      </w:r>
      <w:r w:rsidR="00780655">
        <w:rPr>
          <w:sz w:val="26"/>
          <w:szCs w:val="26"/>
          <w:shd w:val="clear" w:color="auto" w:fill="FFFFFF"/>
        </w:rPr>
        <w:t xml:space="preserve">Importantly, we also note that </w:t>
      </w:r>
      <w:r w:rsidR="00C7734E">
        <w:rPr>
          <w:sz w:val="26"/>
          <w:szCs w:val="26"/>
          <w:shd w:val="clear" w:color="auto" w:fill="FFFFFF"/>
        </w:rPr>
        <w:t xml:space="preserve">this Commission recently </w:t>
      </w:r>
      <w:r w:rsidR="006F220D">
        <w:rPr>
          <w:sz w:val="26"/>
          <w:szCs w:val="26"/>
          <w:shd w:val="clear" w:color="auto" w:fill="FFFFFF"/>
        </w:rPr>
        <w:t xml:space="preserve">addressed </w:t>
      </w:r>
      <w:r w:rsidR="002D765B">
        <w:rPr>
          <w:sz w:val="26"/>
          <w:szCs w:val="26"/>
          <w:shd w:val="clear" w:color="auto" w:fill="FFFFFF"/>
        </w:rPr>
        <w:t>a Formal Complaint and Motion for Summary Judgment filed by I&amp;E against Xtreme</w:t>
      </w:r>
      <w:r w:rsidR="007B22A6">
        <w:rPr>
          <w:sz w:val="26"/>
          <w:szCs w:val="26"/>
          <w:shd w:val="clear" w:color="auto" w:fill="FFFFFF"/>
        </w:rPr>
        <w:t xml:space="preserve"> for </w:t>
      </w:r>
      <w:r w:rsidR="00B53751">
        <w:rPr>
          <w:sz w:val="26"/>
          <w:szCs w:val="26"/>
          <w:shd w:val="clear" w:color="auto" w:fill="FFFFFF"/>
        </w:rPr>
        <w:t xml:space="preserve">similar </w:t>
      </w:r>
      <w:r w:rsidR="007B22A6">
        <w:rPr>
          <w:sz w:val="26"/>
          <w:szCs w:val="26"/>
          <w:shd w:val="clear" w:color="auto" w:fill="FFFFFF"/>
        </w:rPr>
        <w:t xml:space="preserve">alleged violations </w:t>
      </w:r>
      <w:r w:rsidR="00F84DAC">
        <w:rPr>
          <w:sz w:val="26"/>
          <w:szCs w:val="26"/>
          <w:shd w:val="clear" w:color="auto" w:fill="FFFFFF"/>
        </w:rPr>
        <w:t xml:space="preserve">of Act 13 related to 2019 Calendar Year </w:t>
      </w:r>
      <w:r w:rsidR="00B53751">
        <w:rPr>
          <w:sz w:val="26"/>
          <w:szCs w:val="26"/>
          <w:shd w:val="clear" w:color="auto" w:fill="FFFFFF"/>
        </w:rPr>
        <w:t xml:space="preserve">obligations.  See </w:t>
      </w:r>
      <w:r w:rsidR="00D07B3F" w:rsidRPr="000242F8">
        <w:rPr>
          <w:i/>
          <w:iCs/>
          <w:sz w:val="26"/>
          <w:szCs w:val="26"/>
          <w:shd w:val="clear" w:color="auto" w:fill="FFFFFF"/>
        </w:rPr>
        <w:t>Pa. PUC v. West Texas Operating Co</w:t>
      </w:r>
      <w:r w:rsidR="00677531" w:rsidRPr="000242F8">
        <w:rPr>
          <w:i/>
          <w:iCs/>
          <w:sz w:val="26"/>
          <w:szCs w:val="26"/>
          <w:shd w:val="clear" w:color="auto" w:fill="FFFFFF"/>
        </w:rPr>
        <w:t>. LLC d/b/a Xtreme Energy Co.</w:t>
      </w:r>
      <w:r w:rsidR="00FA0F50">
        <w:rPr>
          <w:sz w:val="26"/>
          <w:szCs w:val="26"/>
          <w:shd w:val="clear" w:color="auto" w:fill="FFFFFF"/>
        </w:rPr>
        <w:t>, Docket No. C</w:t>
      </w:r>
      <w:r w:rsidR="004B5092">
        <w:rPr>
          <w:sz w:val="26"/>
          <w:szCs w:val="26"/>
          <w:shd w:val="clear" w:color="auto" w:fill="FFFFFF"/>
        </w:rPr>
        <w:noBreakHyphen/>
      </w:r>
      <w:r w:rsidR="00FA0F50">
        <w:rPr>
          <w:sz w:val="26"/>
          <w:szCs w:val="26"/>
          <w:shd w:val="clear" w:color="auto" w:fill="FFFFFF"/>
        </w:rPr>
        <w:t>2020</w:t>
      </w:r>
      <w:r w:rsidR="004B5092">
        <w:rPr>
          <w:sz w:val="26"/>
          <w:szCs w:val="26"/>
          <w:shd w:val="clear" w:color="auto" w:fill="FFFFFF"/>
        </w:rPr>
        <w:noBreakHyphen/>
      </w:r>
      <w:r w:rsidR="00FA0F50">
        <w:rPr>
          <w:sz w:val="26"/>
          <w:szCs w:val="26"/>
          <w:shd w:val="clear" w:color="auto" w:fill="FFFFFF"/>
        </w:rPr>
        <w:t>3022860 (Order entered December 16, 2021)</w:t>
      </w:r>
      <w:r w:rsidR="00250D7E">
        <w:rPr>
          <w:sz w:val="26"/>
          <w:szCs w:val="26"/>
          <w:shd w:val="clear" w:color="auto" w:fill="FFFFFF"/>
        </w:rPr>
        <w:t xml:space="preserve"> (</w:t>
      </w:r>
      <w:r w:rsidR="00250D7E" w:rsidRPr="00250D7E">
        <w:rPr>
          <w:i/>
          <w:iCs/>
          <w:sz w:val="26"/>
          <w:szCs w:val="26"/>
          <w:shd w:val="clear" w:color="auto" w:fill="FFFFFF"/>
        </w:rPr>
        <w:t>West Texas</w:t>
      </w:r>
      <w:r w:rsidR="00250D7E">
        <w:rPr>
          <w:sz w:val="26"/>
          <w:szCs w:val="26"/>
          <w:shd w:val="clear" w:color="auto" w:fill="FFFFFF"/>
        </w:rPr>
        <w:t>)</w:t>
      </w:r>
      <w:r w:rsidR="00254E1C">
        <w:rPr>
          <w:sz w:val="26"/>
          <w:szCs w:val="26"/>
          <w:shd w:val="clear" w:color="auto" w:fill="FFFFFF"/>
        </w:rPr>
        <w:t>.</w:t>
      </w:r>
      <w:r w:rsidR="00250D7E">
        <w:rPr>
          <w:sz w:val="26"/>
          <w:szCs w:val="26"/>
          <w:shd w:val="clear" w:color="auto" w:fill="FFFFFF"/>
        </w:rPr>
        <w:t xml:space="preserve">  </w:t>
      </w:r>
    </w:p>
    <w:p w14:paraId="33E44D37" w14:textId="77777777" w:rsidR="00CC5304" w:rsidRDefault="00CC5304" w:rsidP="001D0EFB">
      <w:pPr>
        <w:pStyle w:val="NormalWeb"/>
        <w:spacing w:before="0" w:beforeAutospacing="0" w:after="0" w:afterAutospacing="0" w:line="360" w:lineRule="auto"/>
        <w:ind w:firstLine="1440"/>
        <w:rPr>
          <w:sz w:val="26"/>
          <w:szCs w:val="26"/>
          <w:shd w:val="clear" w:color="auto" w:fill="FFFFFF"/>
        </w:rPr>
      </w:pPr>
    </w:p>
    <w:p w14:paraId="337360A1" w14:textId="47482258" w:rsidR="00430FB7" w:rsidRDefault="005F0A38" w:rsidP="001D0EFB">
      <w:pPr>
        <w:pStyle w:val="NormalWeb"/>
        <w:spacing w:before="0" w:beforeAutospacing="0" w:after="0" w:afterAutospacing="0" w:line="360" w:lineRule="auto"/>
        <w:ind w:firstLine="1440"/>
        <w:rPr>
          <w:sz w:val="26"/>
          <w:szCs w:val="26"/>
          <w:shd w:val="clear" w:color="auto" w:fill="FFFFFF"/>
        </w:rPr>
      </w:pPr>
      <w:proofErr w:type="gramStart"/>
      <w:r>
        <w:rPr>
          <w:sz w:val="26"/>
          <w:szCs w:val="26"/>
          <w:shd w:val="clear" w:color="auto" w:fill="FFFFFF"/>
        </w:rPr>
        <w:t>Similar to</w:t>
      </w:r>
      <w:proofErr w:type="gramEnd"/>
      <w:r>
        <w:rPr>
          <w:sz w:val="26"/>
          <w:szCs w:val="26"/>
          <w:shd w:val="clear" w:color="auto" w:fill="FFFFFF"/>
        </w:rPr>
        <w:t xml:space="preserve"> the instant proceeding, i</w:t>
      </w:r>
      <w:r w:rsidR="00250D7E">
        <w:rPr>
          <w:sz w:val="26"/>
          <w:szCs w:val="26"/>
          <w:shd w:val="clear" w:color="auto" w:fill="FFFFFF"/>
        </w:rPr>
        <w:t xml:space="preserve">n </w:t>
      </w:r>
      <w:r w:rsidR="00250D7E" w:rsidRPr="00B15E3E">
        <w:rPr>
          <w:i/>
          <w:iCs/>
          <w:sz w:val="26"/>
          <w:szCs w:val="26"/>
          <w:shd w:val="clear" w:color="auto" w:fill="FFFFFF"/>
        </w:rPr>
        <w:t>West Texas</w:t>
      </w:r>
      <w:r w:rsidR="00250D7E">
        <w:rPr>
          <w:sz w:val="26"/>
          <w:szCs w:val="26"/>
          <w:shd w:val="clear" w:color="auto" w:fill="FFFFFF"/>
        </w:rPr>
        <w:t xml:space="preserve">, </w:t>
      </w:r>
      <w:r w:rsidR="001B55B7">
        <w:rPr>
          <w:sz w:val="26"/>
          <w:szCs w:val="26"/>
          <w:shd w:val="clear" w:color="auto" w:fill="FFFFFF"/>
        </w:rPr>
        <w:t>Xtreme</w:t>
      </w:r>
      <w:r>
        <w:rPr>
          <w:sz w:val="26"/>
          <w:szCs w:val="26"/>
          <w:shd w:val="clear" w:color="auto" w:fill="FFFFFF"/>
        </w:rPr>
        <w:t xml:space="preserve"> </w:t>
      </w:r>
      <w:r w:rsidR="00C63D09">
        <w:rPr>
          <w:sz w:val="26"/>
          <w:szCs w:val="26"/>
          <w:shd w:val="clear" w:color="auto" w:fill="FFFFFF"/>
        </w:rPr>
        <w:t xml:space="preserve">failed to </w:t>
      </w:r>
      <w:r w:rsidR="00AA41A1">
        <w:rPr>
          <w:sz w:val="26"/>
          <w:szCs w:val="26"/>
          <w:shd w:val="clear" w:color="auto" w:fill="FFFFFF"/>
        </w:rPr>
        <w:t xml:space="preserve">pay any amount of the impact fees and administrative charges related to its unconventional </w:t>
      </w:r>
      <w:r w:rsidR="00CC5304">
        <w:rPr>
          <w:sz w:val="26"/>
          <w:szCs w:val="26"/>
          <w:shd w:val="clear" w:color="auto" w:fill="FFFFFF"/>
        </w:rPr>
        <w:t xml:space="preserve">gas well operations in Pennsylvania under Act 13 for the 2019 Calendar Year.  </w:t>
      </w:r>
      <w:r w:rsidR="00CD268A">
        <w:rPr>
          <w:sz w:val="26"/>
          <w:szCs w:val="26"/>
          <w:shd w:val="clear" w:color="auto" w:fill="FFFFFF"/>
        </w:rPr>
        <w:t xml:space="preserve">In addition, Xtreme </w:t>
      </w:r>
      <w:r w:rsidR="00022AD2">
        <w:rPr>
          <w:sz w:val="26"/>
          <w:szCs w:val="26"/>
          <w:shd w:val="clear" w:color="auto" w:fill="FFFFFF"/>
        </w:rPr>
        <w:t>did not respond to the Formal Complaint or Motion for Summary Judgment</w:t>
      </w:r>
      <w:r w:rsidR="00CB2667">
        <w:rPr>
          <w:sz w:val="26"/>
          <w:szCs w:val="26"/>
          <w:shd w:val="clear" w:color="auto" w:fill="FFFFFF"/>
        </w:rPr>
        <w:t xml:space="preserve">.  As a result, the Commission granted the Motion for Summary Judgement and sustained the Formal Complaint without modification.  </w:t>
      </w:r>
      <w:r w:rsidR="00381906" w:rsidRPr="00381906">
        <w:rPr>
          <w:i/>
          <w:iCs/>
          <w:sz w:val="26"/>
          <w:szCs w:val="26"/>
          <w:shd w:val="clear" w:color="auto" w:fill="FFFFFF"/>
        </w:rPr>
        <w:t>Id</w:t>
      </w:r>
      <w:r w:rsidR="00381906">
        <w:rPr>
          <w:sz w:val="26"/>
          <w:szCs w:val="26"/>
          <w:shd w:val="clear" w:color="auto" w:fill="FFFFFF"/>
        </w:rPr>
        <w:t>.</w:t>
      </w:r>
      <w:r w:rsidR="00452669">
        <w:rPr>
          <w:sz w:val="26"/>
          <w:szCs w:val="26"/>
          <w:shd w:val="clear" w:color="auto" w:fill="FFFFFF"/>
        </w:rPr>
        <w:t xml:space="preserve">  </w:t>
      </w:r>
      <w:r w:rsidR="00E90719">
        <w:rPr>
          <w:sz w:val="26"/>
          <w:szCs w:val="26"/>
          <w:shd w:val="clear" w:color="auto" w:fill="FFFFFF"/>
        </w:rPr>
        <w:t>The</w:t>
      </w:r>
      <w:r w:rsidR="00452669">
        <w:rPr>
          <w:sz w:val="26"/>
          <w:szCs w:val="26"/>
          <w:shd w:val="clear" w:color="auto" w:fill="FFFFFF"/>
        </w:rPr>
        <w:t xml:space="preserve"> Opinion and Order in </w:t>
      </w:r>
      <w:r w:rsidR="00452669" w:rsidRPr="00452669">
        <w:rPr>
          <w:i/>
          <w:iCs/>
          <w:sz w:val="26"/>
          <w:szCs w:val="26"/>
          <w:shd w:val="clear" w:color="auto" w:fill="FFFFFF"/>
        </w:rPr>
        <w:t>West Texas</w:t>
      </w:r>
      <w:r w:rsidR="00452669">
        <w:rPr>
          <w:sz w:val="26"/>
          <w:szCs w:val="26"/>
          <w:shd w:val="clear" w:color="auto" w:fill="FFFFFF"/>
        </w:rPr>
        <w:t xml:space="preserve"> included the following</w:t>
      </w:r>
      <w:r w:rsidR="00381906">
        <w:rPr>
          <w:sz w:val="26"/>
          <w:szCs w:val="26"/>
          <w:shd w:val="clear" w:color="auto" w:fill="FFFFFF"/>
        </w:rPr>
        <w:t xml:space="preserve"> </w:t>
      </w:r>
      <w:r w:rsidR="00452669">
        <w:rPr>
          <w:sz w:val="26"/>
          <w:szCs w:val="26"/>
          <w:shd w:val="clear" w:color="auto" w:fill="FFFFFF"/>
        </w:rPr>
        <w:t>analysis and discussion:</w:t>
      </w:r>
      <w:r w:rsidR="00254E1C">
        <w:rPr>
          <w:sz w:val="26"/>
          <w:szCs w:val="26"/>
          <w:shd w:val="clear" w:color="auto" w:fill="FFFFFF"/>
        </w:rPr>
        <w:t xml:space="preserve">  </w:t>
      </w:r>
    </w:p>
    <w:p w14:paraId="26EFBEA4" w14:textId="77777777" w:rsidR="00430FB7" w:rsidRDefault="00430FB7" w:rsidP="004C1359">
      <w:pPr>
        <w:pStyle w:val="NormalWeb"/>
        <w:spacing w:before="0" w:beforeAutospacing="0" w:after="0" w:afterAutospacing="0"/>
        <w:ind w:firstLine="1440"/>
        <w:rPr>
          <w:sz w:val="26"/>
          <w:szCs w:val="26"/>
          <w:shd w:val="clear" w:color="auto" w:fill="FFFFFF"/>
        </w:rPr>
      </w:pPr>
    </w:p>
    <w:p w14:paraId="0AFFD724" w14:textId="6C4ED289" w:rsidR="00B914BB" w:rsidRPr="001C0600" w:rsidRDefault="00905019" w:rsidP="001D0EFB">
      <w:pPr>
        <w:pStyle w:val="NormalWeb"/>
        <w:spacing w:before="0" w:beforeAutospacing="0" w:after="0" w:afterAutospacing="0"/>
        <w:ind w:left="1440" w:right="1440"/>
        <w:rPr>
          <w:rStyle w:val="Emphasis"/>
          <w:i w:val="0"/>
          <w:iCs w:val="0"/>
          <w:sz w:val="26"/>
          <w:szCs w:val="26"/>
          <w:bdr w:val="none" w:sz="0" w:space="0" w:color="auto" w:frame="1"/>
          <w:shd w:val="clear" w:color="auto" w:fill="FFFFFF"/>
        </w:rPr>
      </w:pPr>
      <w:r w:rsidRPr="001C0600">
        <w:rPr>
          <w:sz w:val="26"/>
          <w:szCs w:val="26"/>
          <w:shd w:val="clear" w:color="auto" w:fill="FFFFFF"/>
        </w:rPr>
        <w:t>W</w:t>
      </w:r>
      <w:r w:rsidR="00535937" w:rsidRPr="001C0600">
        <w:rPr>
          <w:sz w:val="26"/>
          <w:szCs w:val="26"/>
          <w:shd w:val="clear" w:color="auto" w:fill="FFFFFF"/>
        </w:rPr>
        <w:t>e</w:t>
      </w:r>
      <w:r w:rsidRPr="001C0600">
        <w:rPr>
          <w:sz w:val="26"/>
          <w:szCs w:val="26"/>
          <w:shd w:val="clear" w:color="auto" w:fill="FFFFFF"/>
        </w:rPr>
        <w:t xml:space="preserve"> </w:t>
      </w:r>
      <w:proofErr w:type="gramStart"/>
      <w:r w:rsidRPr="001C0600">
        <w:rPr>
          <w:sz w:val="26"/>
          <w:szCs w:val="26"/>
          <w:shd w:val="clear" w:color="auto" w:fill="FFFFFF"/>
        </w:rPr>
        <w:t>duly note</w:t>
      </w:r>
      <w:proofErr w:type="gramEnd"/>
      <w:r w:rsidRPr="001C0600">
        <w:rPr>
          <w:sz w:val="26"/>
          <w:szCs w:val="26"/>
          <w:shd w:val="clear" w:color="auto" w:fill="FFFFFF"/>
        </w:rPr>
        <w:t xml:space="preserve"> that in </w:t>
      </w:r>
      <w:r w:rsidR="009B552C" w:rsidRPr="001C0600">
        <w:rPr>
          <w:sz w:val="26"/>
          <w:szCs w:val="26"/>
          <w:shd w:val="clear" w:color="auto" w:fill="FFFFFF"/>
        </w:rPr>
        <w:t>p</w:t>
      </w:r>
      <w:r w:rsidR="0072740B" w:rsidRPr="001C0600">
        <w:rPr>
          <w:sz w:val="26"/>
          <w:szCs w:val="26"/>
          <w:shd w:val="clear" w:color="auto" w:fill="FFFFFF"/>
        </w:rPr>
        <w:t>rior enforcement proceedings before us, Xtreme was ably represented by counsel.</w:t>
      </w:r>
      <w:r w:rsidR="009764B6" w:rsidRPr="001C0600">
        <w:rPr>
          <w:sz w:val="26"/>
          <w:szCs w:val="26"/>
          <w:shd w:val="clear" w:color="auto" w:fill="FFFFFF"/>
        </w:rPr>
        <w:t xml:space="preserve">  </w:t>
      </w:r>
      <w:r w:rsidR="009764B6" w:rsidRPr="001C0600">
        <w:rPr>
          <w:i/>
          <w:iCs/>
          <w:sz w:val="26"/>
          <w:szCs w:val="26"/>
          <w:shd w:val="clear" w:color="auto" w:fill="FFFFFF"/>
        </w:rPr>
        <w:t>See</w:t>
      </w:r>
      <w:r w:rsidRPr="001C0600">
        <w:rPr>
          <w:sz w:val="26"/>
          <w:szCs w:val="26"/>
          <w:shd w:val="clear" w:color="auto" w:fill="FFFFFF"/>
        </w:rPr>
        <w:t xml:space="preserve"> Commission Docket No. </w:t>
      </w:r>
      <w:r w:rsidR="00142520" w:rsidRPr="001C0600">
        <w:rPr>
          <w:sz w:val="26"/>
          <w:szCs w:val="26"/>
        </w:rPr>
        <w:t>C-2017-2599145</w:t>
      </w:r>
      <w:r w:rsidR="00755AAE" w:rsidRPr="001C0600">
        <w:rPr>
          <w:sz w:val="26"/>
          <w:szCs w:val="26"/>
        </w:rPr>
        <w:t>, leading to the resolution of disputed</w:t>
      </w:r>
      <w:r w:rsidR="0004400F" w:rsidRPr="001C0600">
        <w:rPr>
          <w:sz w:val="26"/>
          <w:szCs w:val="26"/>
        </w:rPr>
        <w:t xml:space="preserve"> issues in a settlement </w:t>
      </w:r>
      <w:r w:rsidR="00F52E13" w:rsidRPr="001C0600">
        <w:rPr>
          <w:sz w:val="26"/>
          <w:szCs w:val="26"/>
        </w:rPr>
        <w:t xml:space="preserve">between I&amp;E and Xtreme </w:t>
      </w:r>
      <w:r w:rsidR="0004400F" w:rsidRPr="001C0600">
        <w:rPr>
          <w:sz w:val="26"/>
          <w:szCs w:val="26"/>
        </w:rPr>
        <w:t xml:space="preserve">approved in the </w:t>
      </w:r>
      <w:r w:rsidR="00142520" w:rsidRPr="001C0600">
        <w:rPr>
          <w:i/>
          <w:iCs/>
          <w:sz w:val="26"/>
          <w:szCs w:val="26"/>
        </w:rPr>
        <w:t xml:space="preserve">June 17, </w:t>
      </w:r>
      <w:proofErr w:type="gramStart"/>
      <w:r w:rsidR="00142520" w:rsidRPr="001C0600">
        <w:rPr>
          <w:i/>
          <w:iCs/>
          <w:sz w:val="26"/>
          <w:szCs w:val="26"/>
        </w:rPr>
        <w:t>2019</w:t>
      </w:r>
      <w:proofErr w:type="gramEnd"/>
      <w:r w:rsidR="00142520" w:rsidRPr="001C0600">
        <w:rPr>
          <w:i/>
          <w:iCs/>
          <w:sz w:val="26"/>
          <w:szCs w:val="26"/>
        </w:rPr>
        <w:t xml:space="preserve"> Order</w:t>
      </w:r>
      <w:r w:rsidR="00E36B49" w:rsidRPr="001C0600">
        <w:rPr>
          <w:sz w:val="26"/>
          <w:szCs w:val="26"/>
        </w:rPr>
        <w:t>.</w:t>
      </w:r>
      <w:r w:rsidR="00142520" w:rsidRPr="001C0600">
        <w:rPr>
          <w:sz w:val="26"/>
          <w:szCs w:val="26"/>
        </w:rPr>
        <w:t xml:space="preserve"> </w:t>
      </w:r>
      <w:r w:rsidR="00E36B49" w:rsidRPr="001C0600">
        <w:rPr>
          <w:sz w:val="26"/>
          <w:szCs w:val="26"/>
        </w:rPr>
        <w:t xml:space="preserve"> </w:t>
      </w:r>
      <w:r w:rsidR="00423196" w:rsidRPr="001C0600">
        <w:rPr>
          <w:sz w:val="26"/>
          <w:szCs w:val="26"/>
        </w:rPr>
        <w:t xml:space="preserve">In this docket, </w:t>
      </w:r>
      <w:r w:rsidR="00C20447" w:rsidRPr="001C0600">
        <w:rPr>
          <w:sz w:val="26"/>
          <w:szCs w:val="26"/>
        </w:rPr>
        <w:t xml:space="preserve">I&amp;E and Xtreme cited the cases of </w:t>
      </w:r>
      <w:r w:rsidR="00C16F13" w:rsidRPr="001C0600">
        <w:rPr>
          <w:rStyle w:val="Emphasis"/>
          <w:sz w:val="26"/>
          <w:szCs w:val="26"/>
          <w:bdr w:val="none" w:sz="0" w:space="0" w:color="auto" w:frame="1"/>
          <w:shd w:val="clear" w:color="auto" w:fill="FFFFFF"/>
        </w:rPr>
        <w:t>Snyder Brothers, Inc. v. Pa. PUC</w:t>
      </w:r>
      <w:r w:rsidR="00C16F13" w:rsidRPr="001C0600">
        <w:rPr>
          <w:sz w:val="26"/>
          <w:szCs w:val="26"/>
        </w:rPr>
        <w:t>, 157 A.3d 1018 (Pa. Cmwlth. 2017)</w:t>
      </w:r>
      <w:r w:rsidR="00C16F13" w:rsidRPr="001C0600">
        <w:rPr>
          <w:sz w:val="26"/>
          <w:szCs w:val="26"/>
          <w:shd w:val="clear" w:color="auto" w:fill="FFFFFF"/>
        </w:rPr>
        <w:t> (</w:t>
      </w:r>
      <w:r w:rsidR="00C16F13" w:rsidRPr="001C0600">
        <w:rPr>
          <w:i/>
          <w:iCs/>
          <w:sz w:val="26"/>
          <w:szCs w:val="26"/>
          <w:shd w:val="clear" w:color="auto" w:fill="FFFFFF"/>
        </w:rPr>
        <w:t>en banc</w:t>
      </w:r>
      <w:r w:rsidR="00C16F13" w:rsidRPr="001C0600">
        <w:rPr>
          <w:sz w:val="26"/>
          <w:szCs w:val="26"/>
          <w:shd w:val="clear" w:color="auto" w:fill="FFFFFF"/>
        </w:rPr>
        <w:t>) (</w:t>
      </w:r>
      <w:r w:rsidR="00C16F13" w:rsidRPr="001C0600">
        <w:rPr>
          <w:rStyle w:val="Emphasis"/>
          <w:sz w:val="26"/>
          <w:szCs w:val="26"/>
          <w:bdr w:val="none" w:sz="0" w:space="0" w:color="auto" w:frame="1"/>
          <w:shd w:val="clear" w:color="auto" w:fill="FFFFFF"/>
        </w:rPr>
        <w:t>Snyder I</w:t>
      </w:r>
      <w:r w:rsidR="00C16F13" w:rsidRPr="001C0600">
        <w:rPr>
          <w:sz w:val="26"/>
          <w:szCs w:val="26"/>
          <w:shd w:val="clear" w:color="auto" w:fill="FFFFFF"/>
        </w:rPr>
        <w:t xml:space="preserve">); and </w:t>
      </w:r>
      <w:r w:rsidR="00C16F13" w:rsidRPr="001C0600">
        <w:rPr>
          <w:rStyle w:val="Emphasis"/>
          <w:sz w:val="26"/>
          <w:szCs w:val="26"/>
          <w:bdr w:val="none" w:sz="0" w:space="0" w:color="auto" w:frame="1"/>
          <w:shd w:val="clear" w:color="auto" w:fill="FFFFFF"/>
        </w:rPr>
        <w:t>Snyder Brothers, Inc. v. Pa. PUC</w:t>
      </w:r>
      <w:r w:rsidR="00C16F13" w:rsidRPr="001C0600">
        <w:rPr>
          <w:sz w:val="26"/>
          <w:szCs w:val="26"/>
        </w:rPr>
        <w:t xml:space="preserve">, </w:t>
      </w:r>
      <w:r w:rsidR="00331119" w:rsidRPr="001C0600">
        <w:rPr>
          <w:sz w:val="26"/>
          <w:szCs w:val="26"/>
        </w:rPr>
        <w:t>650 P</w:t>
      </w:r>
      <w:r w:rsidR="00ED4291" w:rsidRPr="001C0600">
        <w:rPr>
          <w:sz w:val="26"/>
          <w:szCs w:val="26"/>
        </w:rPr>
        <w:t>a</w:t>
      </w:r>
      <w:r w:rsidR="00331119" w:rsidRPr="001C0600">
        <w:rPr>
          <w:sz w:val="26"/>
          <w:szCs w:val="26"/>
        </w:rPr>
        <w:t>.</w:t>
      </w:r>
      <w:r w:rsidR="00ED4291" w:rsidRPr="001C0600">
        <w:rPr>
          <w:sz w:val="26"/>
          <w:szCs w:val="26"/>
        </w:rPr>
        <w:t xml:space="preserve"> 49,</w:t>
      </w:r>
      <w:r w:rsidR="00331119" w:rsidRPr="001C0600">
        <w:rPr>
          <w:sz w:val="26"/>
          <w:szCs w:val="26"/>
        </w:rPr>
        <w:t xml:space="preserve"> </w:t>
      </w:r>
      <w:r w:rsidR="00C16F13" w:rsidRPr="001C0600">
        <w:rPr>
          <w:sz w:val="26"/>
          <w:szCs w:val="26"/>
        </w:rPr>
        <w:t>198 A.3d 1056 (2018)</w:t>
      </w:r>
      <w:r w:rsidR="00C16F13" w:rsidRPr="001C0600">
        <w:rPr>
          <w:sz w:val="26"/>
          <w:szCs w:val="26"/>
          <w:shd w:val="clear" w:color="auto" w:fill="FFFFFF"/>
        </w:rPr>
        <w:t>, </w:t>
      </w:r>
      <w:r w:rsidR="00C16F13" w:rsidRPr="001C0600">
        <w:rPr>
          <w:rStyle w:val="Emphasis"/>
          <w:sz w:val="26"/>
          <w:szCs w:val="26"/>
          <w:bdr w:val="none" w:sz="0" w:space="0" w:color="auto" w:frame="1"/>
          <w:shd w:val="clear" w:color="auto" w:fill="FFFFFF"/>
        </w:rPr>
        <w:t>order amended on reconsideration</w:t>
      </w:r>
      <w:r w:rsidR="00C16F13" w:rsidRPr="001C0600">
        <w:rPr>
          <w:sz w:val="26"/>
          <w:szCs w:val="26"/>
          <w:shd w:val="clear" w:color="auto" w:fill="FFFFFF"/>
        </w:rPr>
        <w:t>, </w:t>
      </w:r>
      <w:r w:rsidR="0054691C" w:rsidRPr="001C0600">
        <w:rPr>
          <w:sz w:val="26"/>
          <w:szCs w:val="26"/>
          <w:shd w:val="clear" w:color="auto" w:fill="FFFFFF"/>
        </w:rPr>
        <w:t xml:space="preserve">651 Pa. 153, </w:t>
      </w:r>
      <w:r w:rsidR="00C16F13" w:rsidRPr="001C0600">
        <w:rPr>
          <w:sz w:val="26"/>
          <w:szCs w:val="26"/>
        </w:rPr>
        <w:t>203 A.3d 964 (2019)</w:t>
      </w:r>
      <w:r w:rsidR="00C16F13" w:rsidRPr="001C0600">
        <w:rPr>
          <w:sz w:val="26"/>
          <w:szCs w:val="26"/>
          <w:shd w:val="clear" w:color="auto" w:fill="FFFFFF"/>
        </w:rPr>
        <w:t> (</w:t>
      </w:r>
      <w:r w:rsidR="00C16F13" w:rsidRPr="001C0600">
        <w:rPr>
          <w:rStyle w:val="Emphasis"/>
          <w:sz w:val="26"/>
          <w:szCs w:val="26"/>
          <w:bdr w:val="none" w:sz="0" w:space="0" w:color="auto" w:frame="1"/>
          <w:shd w:val="clear" w:color="auto" w:fill="FFFFFF"/>
        </w:rPr>
        <w:t>Snyder II</w:t>
      </w:r>
      <w:r w:rsidR="00C16F13" w:rsidRPr="001C0600">
        <w:rPr>
          <w:sz w:val="26"/>
          <w:szCs w:val="26"/>
          <w:shd w:val="clear" w:color="auto" w:fill="FFFFFF"/>
        </w:rPr>
        <w:t>), which reversed the decision of the Commonwealth Court.</w:t>
      </w:r>
      <w:r w:rsidR="0054691C" w:rsidRPr="001C0600">
        <w:rPr>
          <w:sz w:val="26"/>
          <w:szCs w:val="26"/>
          <w:shd w:val="clear" w:color="auto" w:fill="FFFFFF"/>
        </w:rPr>
        <w:t xml:space="preserve">  In these cases, </w:t>
      </w:r>
      <w:r w:rsidR="0054691C" w:rsidRPr="001C0600">
        <w:rPr>
          <w:i/>
          <w:iCs/>
          <w:sz w:val="26"/>
          <w:szCs w:val="26"/>
          <w:shd w:val="clear" w:color="auto" w:fill="FFFFFF"/>
        </w:rPr>
        <w:t>inter alia</w:t>
      </w:r>
      <w:r w:rsidR="0054691C" w:rsidRPr="001C0600">
        <w:rPr>
          <w:sz w:val="26"/>
          <w:szCs w:val="26"/>
          <w:shd w:val="clear" w:color="auto" w:fill="FFFFFF"/>
        </w:rPr>
        <w:t>, disputes over the</w:t>
      </w:r>
      <w:r w:rsidR="00B914BB" w:rsidRPr="001C0600">
        <w:rPr>
          <w:sz w:val="26"/>
          <w:szCs w:val="26"/>
          <w:shd w:val="clear" w:color="auto" w:fill="FFFFFF"/>
        </w:rPr>
        <w:t xml:space="preserve"> proper statutory interpretation</w:t>
      </w:r>
      <w:r w:rsidR="0054691C" w:rsidRPr="001C0600">
        <w:rPr>
          <w:sz w:val="26"/>
          <w:szCs w:val="26"/>
          <w:shd w:val="clear" w:color="auto" w:fill="FFFFFF"/>
        </w:rPr>
        <w:t xml:space="preserve"> </w:t>
      </w:r>
      <w:r w:rsidR="00E8565C" w:rsidRPr="001C0600">
        <w:rPr>
          <w:sz w:val="26"/>
          <w:szCs w:val="26"/>
          <w:shd w:val="clear" w:color="auto" w:fill="FFFFFF"/>
        </w:rPr>
        <w:t xml:space="preserve">of Act 13 as to </w:t>
      </w:r>
      <w:r w:rsidR="00B914BB" w:rsidRPr="001C0600">
        <w:rPr>
          <w:sz w:val="26"/>
          <w:szCs w:val="26"/>
          <w:shd w:val="clear" w:color="auto" w:fill="FFFFFF"/>
        </w:rPr>
        <w:t xml:space="preserve">whether producers of natural gas from certain vertical wells </w:t>
      </w:r>
      <w:r w:rsidR="00E8565C" w:rsidRPr="001C0600">
        <w:rPr>
          <w:sz w:val="26"/>
          <w:szCs w:val="26"/>
          <w:shd w:val="clear" w:color="auto" w:fill="FFFFFF"/>
        </w:rPr>
        <w:t>we</w:t>
      </w:r>
      <w:r w:rsidR="00B914BB" w:rsidRPr="001C0600">
        <w:rPr>
          <w:sz w:val="26"/>
          <w:szCs w:val="26"/>
          <w:shd w:val="clear" w:color="auto" w:fill="FFFFFF"/>
        </w:rPr>
        <w:t>re subject to assessment</w:t>
      </w:r>
      <w:r w:rsidR="008B7B44" w:rsidRPr="001C0600">
        <w:rPr>
          <w:sz w:val="26"/>
          <w:szCs w:val="26"/>
          <w:shd w:val="clear" w:color="auto" w:fill="FFFFFF"/>
        </w:rPr>
        <w:t>s</w:t>
      </w:r>
      <w:r w:rsidR="00B914BB" w:rsidRPr="001C0600">
        <w:rPr>
          <w:sz w:val="26"/>
          <w:szCs w:val="26"/>
          <w:shd w:val="clear" w:color="auto" w:fill="FFFFFF"/>
        </w:rPr>
        <w:t xml:space="preserve"> of the yearly impact fee established by Act 13</w:t>
      </w:r>
      <w:r w:rsidR="00423196" w:rsidRPr="001C0600">
        <w:rPr>
          <w:sz w:val="26"/>
          <w:szCs w:val="26"/>
          <w:shd w:val="clear" w:color="auto" w:fill="FFFFFF"/>
        </w:rPr>
        <w:t xml:space="preserve"> w</w:t>
      </w:r>
      <w:r w:rsidR="001E6E42" w:rsidRPr="001C0600">
        <w:rPr>
          <w:sz w:val="26"/>
          <w:szCs w:val="26"/>
          <w:shd w:val="clear" w:color="auto" w:fill="FFFFFF"/>
        </w:rPr>
        <w:t>ere resolved</w:t>
      </w:r>
      <w:r w:rsidR="00B914BB" w:rsidRPr="001C0600">
        <w:rPr>
          <w:sz w:val="26"/>
          <w:szCs w:val="26"/>
          <w:shd w:val="clear" w:color="auto" w:fill="FFFFFF"/>
        </w:rPr>
        <w:t>.</w:t>
      </w:r>
      <w:r w:rsidR="00E8565C" w:rsidRPr="001C0600">
        <w:rPr>
          <w:sz w:val="26"/>
          <w:szCs w:val="26"/>
          <w:shd w:val="clear" w:color="auto" w:fill="FFFFFF"/>
        </w:rPr>
        <w:t xml:space="preserve">  </w:t>
      </w:r>
      <w:r w:rsidR="00B84B59" w:rsidRPr="001C0600">
        <w:rPr>
          <w:sz w:val="26"/>
          <w:szCs w:val="26"/>
          <w:shd w:val="clear" w:color="auto" w:fill="FFFFFF"/>
        </w:rPr>
        <w:t>The Commission was upheld in its interpretation of the requirements of Act 13</w:t>
      </w:r>
      <w:r w:rsidR="00462CF6" w:rsidRPr="001C0600">
        <w:rPr>
          <w:sz w:val="26"/>
          <w:szCs w:val="26"/>
          <w:shd w:val="clear" w:color="auto" w:fill="FFFFFF"/>
        </w:rPr>
        <w:t xml:space="preserve"> by the Supreme Court.</w:t>
      </w:r>
      <w:r w:rsidR="00B84B59" w:rsidRPr="001C0600">
        <w:rPr>
          <w:sz w:val="26"/>
          <w:szCs w:val="26"/>
          <w:shd w:val="clear" w:color="auto" w:fill="FFFFFF"/>
        </w:rPr>
        <w:t xml:space="preserve"> </w:t>
      </w:r>
      <w:r w:rsidR="00462CF6" w:rsidRPr="001C0600">
        <w:rPr>
          <w:sz w:val="26"/>
          <w:szCs w:val="26"/>
          <w:shd w:val="clear" w:color="auto" w:fill="FFFFFF"/>
        </w:rPr>
        <w:t xml:space="preserve"> </w:t>
      </w:r>
      <w:r w:rsidR="00462CF6" w:rsidRPr="001C0600">
        <w:rPr>
          <w:rStyle w:val="Emphasis"/>
          <w:sz w:val="26"/>
          <w:szCs w:val="26"/>
          <w:bdr w:val="none" w:sz="0" w:space="0" w:color="auto" w:frame="1"/>
          <w:shd w:val="clear" w:color="auto" w:fill="FFFFFF"/>
        </w:rPr>
        <w:t>Snyder II</w:t>
      </w:r>
      <w:r w:rsidR="00462CF6" w:rsidRPr="001C0600">
        <w:rPr>
          <w:rStyle w:val="Emphasis"/>
          <w:i w:val="0"/>
          <w:iCs w:val="0"/>
          <w:sz w:val="26"/>
          <w:szCs w:val="26"/>
          <w:bdr w:val="none" w:sz="0" w:space="0" w:color="auto" w:frame="1"/>
          <w:shd w:val="clear" w:color="auto" w:fill="FFFFFF"/>
        </w:rPr>
        <w:t>.</w:t>
      </w:r>
    </w:p>
    <w:p w14:paraId="35A93B8A" w14:textId="7B260392" w:rsidR="00285E40" w:rsidRDefault="00285E40" w:rsidP="001D0EFB">
      <w:pPr>
        <w:pStyle w:val="NormalWeb"/>
        <w:spacing w:before="0" w:beforeAutospacing="0" w:after="0" w:afterAutospacing="0"/>
        <w:ind w:left="1440" w:right="1440"/>
        <w:rPr>
          <w:rStyle w:val="Emphasis"/>
          <w:i w:val="0"/>
          <w:iCs w:val="0"/>
          <w:sz w:val="26"/>
          <w:szCs w:val="26"/>
          <w:bdr w:val="none" w:sz="0" w:space="0" w:color="auto" w:frame="1"/>
          <w:shd w:val="clear" w:color="auto" w:fill="FFFFFF"/>
        </w:rPr>
      </w:pPr>
    </w:p>
    <w:p w14:paraId="7E20F361" w14:textId="39C8D39B" w:rsidR="003265E0" w:rsidRDefault="00EA3F73" w:rsidP="001D0EFB">
      <w:pPr>
        <w:pStyle w:val="Heading3"/>
        <w:shd w:val="clear" w:color="auto" w:fill="FFFFFF"/>
        <w:spacing w:before="0" w:beforeAutospacing="0" w:after="0" w:afterAutospacing="0"/>
        <w:ind w:left="1440" w:right="1440"/>
        <w:textAlignment w:val="baseline"/>
        <w:rPr>
          <w:b w:val="0"/>
          <w:bCs w:val="0"/>
          <w:sz w:val="26"/>
          <w:szCs w:val="26"/>
          <w:bdr w:val="none" w:sz="0" w:space="0" w:color="auto" w:frame="1"/>
        </w:rPr>
      </w:pPr>
      <w:r w:rsidRPr="003265E0">
        <w:rPr>
          <w:rStyle w:val="Emphasis"/>
          <w:b w:val="0"/>
          <w:bCs w:val="0"/>
          <w:i w:val="0"/>
          <w:iCs w:val="0"/>
          <w:sz w:val="26"/>
          <w:szCs w:val="26"/>
          <w:bdr w:val="none" w:sz="0" w:space="0" w:color="auto" w:frame="1"/>
          <w:shd w:val="clear" w:color="auto" w:fill="FFFFFF"/>
        </w:rPr>
        <w:t>In a recent, unreported decision, the Commonwealth Court, in</w:t>
      </w:r>
      <w:r w:rsidR="008864D5" w:rsidRPr="003265E0">
        <w:rPr>
          <w:rStyle w:val="Emphasis"/>
          <w:b w:val="0"/>
          <w:bCs w:val="0"/>
          <w:i w:val="0"/>
          <w:iCs w:val="0"/>
          <w:sz w:val="26"/>
          <w:szCs w:val="26"/>
          <w:bdr w:val="none" w:sz="0" w:space="0" w:color="auto" w:frame="1"/>
          <w:shd w:val="clear" w:color="auto" w:fill="FFFFFF"/>
        </w:rPr>
        <w:t xml:space="preserve"> resolving matters remanded by the Supreme Court in </w:t>
      </w:r>
      <w:r w:rsidR="008864D5" w:rsidRPr="003265E0">
        <w:rPr>
          <w:rStyle w:val="Emphasis"/>
          <w:b w:val="0"/>
          <w:bCs w:val="0"/>
          <w:sz w:val="26"/>
          <w:szCs w:val="26"/>
          <w:bdr w:val="none" w:sz="0" w:space="0" w:color="auto" w:frame="1"/>
          <w:shd w:val="clear" w:color="auto" w:fill="FFFFFF"/>
        </w:rPr>
        <w:t>Snyder II</w:t>
      </w:r>
      <w:r w:rsidR="008864D5" w:rsidRPr="003265E0">
        <w:rPr>
          <w:rStyle w:val="Emphasis"/>
          <w:b w:val="0"/>
          <w:bCs w:val="0"/>
          <w:i w:val="0"/>
          <w:iCs w:val="0"/>
          <w:sz w:val="26"/>
          <w:szCs w:val="26"/>
          <w:bdr w:val="none" w:sz="0" w:space="0" w:color="auto" w:frame="1"/>
          <w:shd w:val="clear" w:color="auto" w:fill="FFFFFF"/>
        </w:rPr>
        <w:t xml:space="preserve">, </w:t>
      </w:r>
      <w:r w:rsidR="004E3866" w:rsidRPr="003265E0">
        <w:rPr>
          <w:rStyle w:val="Emphasis"/>
          <w:b w:val="0"/>
          <w:bCs w:val="0"/>
          <w:i w:val="0"/>
          <w:iCs w:val="0"/>
          <w:sz w:val="26"/>
          <w:szCs w:val="26"/>
          <w:bdr w:val="none" w:sz="0" w:space="0" w:color="auto" w:frame="1"/>
          <w:shd w:val="clear" w:color="auto" w:fill="FFFFFF"/>
        </w:rPr>
        <w:t>has reversed the Commission</w:t>
      </w:r>
      <w:r w:rsidR="00905474" w:rsidRPr="003265E0">
        <w:rPr>
          <w:rStyle w:val="Emphasis"/>
          <w:b w:val="0"/>
          <w:bCs w:val="0"/>
          <w:i w:val="0"/>
          <w:iCs w:val="0"/>
          <w:sz w:val="26"/>
          <w:szCs w:val="26"/>
          <w:bdr w:val="none" w:sz="0" w:space="0" w:color="auto" w:frame="1"/>
          <w:shd w:val="clear" w:color="auto" w:fill="FFFFFF"/>
        </w:rPr>
        <w:t xml:space="preserve"> concerning two</w:t>
      </w:r>
      <w:r w:rsidR="0013124B" w:rsidRPr="003265E0">
        <w:rPr>
          <w:b w:val="0"/>
          <w:bCs w:val="0"/>
          <w:sz w:val="26"/>
          <w:szCs w:val="26"/>
          <w:shd w:val="clear" w:color="auto" w:fill="FFFFFF"/>
        </w:rPr>
        <w:t xml:space="preserve"> issues advanced by </w:t>
      </w:r>
      <w:r w:rsidR="00905474" w:rsidRPr="003265E0">
        <w:rPr>
          <w:b w:val="0"/>
          <w:bCs w:val="0"/>
          <w:sz w:val="26"/>
          <w:szCs w:val="26"/>
          <w:shd w:val="clear" w:color="auto" w:fill="FFFFFF"/>
        </w:rPr>
        <w:t>a gas producer</w:t>
      </w:r>
      <w:r w:rsidR="00527C03" w:rsidRPr="003265E0">
        <w:rPr>
          <w:b w:val="0"/>
          <w:bCs w:val="0"/>
          <w:sz w:val="26"/>
          <w:szCs w:val="26"/>
          <w:shd w:val="clear" w:color="auto" w:fill="FFFFFF"/>
        </w:rPr>
        <w:t xml:space="preserve">.  The two issues </w:t>
      </w:r>
      <w:r w:rsidR="0013124B" w:rsidRPr="003265E0">
        <w:rPr>
          <w:b w:val="0"/>
          <w:bCs w:val="0"/>
          <w:sz w:val="26"/>
          <w:szCs w:val="26"/>
          <w:shd w:val="clear" w:color="auto" w:fill="FFFFFF"/>
        </w:rPr>
        <w:t>concer</w:t>
      </w:r>
      <w:r w:rsidR="00E13BEA" w:rsidRPr="003265E0">
        <w:rPr>
          <w:b w:val="0"/>
          <w:bCs w:val="0"/>
          <w:sz w:val="26"/>
          <w:szCs w:val="26"/>
          <w:shd w:val="clear" w:color="auto" w:fill="FFFFFF"/>
        </w:rPr>
        <w:t>ned</w:t>
      </w:r>
      <w:r w:rsidR="00E33DA7">
        <w:rPr>
          <w:b w:val="0"/>
          <w:bCs w:val="0"/>
          <w:sz w:val="26"/>
          <w:szCs w:val="26"/>
          <w:shd w:val="clear" w:color="auto" w:fill="FFFFFF"/>
        </w:rPr>
        <w:t xml:space="preserve">, </w:t>
      </w:r>
      <w:r w:rsidR="00E33DA7">
        <w:rPr>
          <w:b w:val="0"/>
          <w:bCs w:val="0"/>
          <w:i/>
          <w:iCs/>
          <w:sz w:val="26"/>
          <w:szCs w:val="26"/>
          <w:shd w:val="clear" w:color="auto" w:fill="FFFFFF"/>
        </w:rPr>
        <w:t>inter alia</w:t>
      </w:r>
      <w:r w:rsidR="00E33DA7">
        <w:rPr>
          <w:b w:val="0"/>
          <w:bCs w:val="0"/>
          <w:sz w:val="26"/>
          <w:szCs w:val="26"/>
          <w:shd w:val="clear" w:color="auto" w:fill="FFFFFF"/>
        </w:rPr>
        <w:t>,</w:t>
      </w:r>
      <w:r w:rsidR="0013124B" w:rsidRPr="003265E0">
        <w:rPr>
          <w:b w:val="0"/>
          <w:bCs w:val="0"/>
          <w:sz w:val="26"/>
          <w:szCs w:val="26"/>
          <w:shd w:val="clear" w:color="auto" w:fill="FFFFFF"/>
        </w:rPr>
        <w:t xml:space="preserve"> the propriety of the Commission</w:t>
      </w:r>
      <w:r w:rsidR="00905474" w:rsidRPr="003265E0">
        <w:rPr>
          <w:b w:val="0"/>
          <w:bCs w:val="0"/>
          <w:sz w:val="26"/>
          <w:szCs w:val="26"/>
          <w:shd w:val="clear" w:color="auto" w:fill="FFFFFF"/>
        </w:rPr>
        <w:t>’</w:t>
      </w:r>
      <w:r w:rsidR="0013124B" w:rsidRPr="003265E0">
        <w:rPr>
          <w:b w:val="0"/>
          <w:bCs w:val="0"/>
          <w:sz w:val="26"/>
          <w:szCs w:val="26"/>
          <w:shd w:val="clear" w:color="auto" w:fill="FFFFFF"/>
        </w:rPr>
        <w:t xml:space="preserve">s imposition of interest and a penalty under </w:t>
      </w:r>
      <w:r w:rsidR="00E04EFD">
        <w:rPr>
          <w:b w:val="0"/>
          <w:bCs w:val="0"/>
          <w:sz w:val="26"/>
          <w:szCs w:val="26"/>
          <w:shd w:val="clear" w:color="auto" w:fill="FFFFFF"/>
        </w:rPr>
        <w:t>S</w:t>
      </w:r>
      <w:r w:rsidR="0013124B" w:rsidRPr="003265E0">
        <w:rPr>
          <w:b w:val="0"/>
          <w:bCs w:val="0"/>
          <w:sz w:val="26"/>
          <w:szCs w:val="26"/>
          <w:shd w:val="clear" w:color="auto" w:fill="FFFFFF"/>
        </w:rPr>
        <w:t>ection</w:t>
      </w:r>
      <w:r w:rsidR="00660F8C">
        <w:rPr>
          <w:b w:val="0"/>
          <w:bCs w:val="0"/>
          <w:sz w:val="26"/>
          <w:szCs w:val="26"/>
          <w:shd w:val="clear" w:color="auto" w:fill="FFFFFF"/>
        </w:rPr>
        <w:t> </w:t>
      </w:r>
      <w:r w:rsidR="0013124B" w:rsidRPr="003265E0">
        <w:rPr>
          <w:b w:val="0"/>
          <w:bCs w:val="0"/>
          <w:sz w:val="26"/>
          <w:szCs w:val="26"/>
          <w:shd w:val="clear" w:color="auto" w:fill="FFFFFF"/>
        </w:rPr>
        <w:t>2308 of Act 13</w:t>
      </w:r>
      <w:r w:rsidR="0013124B" w:rsidRPr="00A419D7">
        <w:rPr>
          <w:b w:val="0"/>
          <w:bCs w:val="0"/>
          <w:sz w:val="26"/>
          <w:szCs w:val="26"/>
          <w:shd w:val="clear" w:color="auto" w:fill="FFFFFF"/>
        </w:rPr>
        <w:t>, </w:t>
      </w:r>
      <w:r w:rsidR="0013124B" w:rsidRPr="00372031">
        <w:rPr>
          <w:b w:val="0"/>
          <w:bCs w:val="0"/>
        </w:rPr>
        <w:t>58 Pa.</w:t>
      </w:r>
      <w:r w:rsidR="00905474" w:rsidRPr="00372031">
        <w:rPr>
          <w:b w:val="0"/>
          <w:bCs w:val="0"/>
        </w:rPr>
        <w:t xml:space="preserve"> </w:t>
      </w:r>
      <w:r w:rsidR="0013124B" w:rsidRPr="00372031">
        <w:rPr>
          <w:b w:val="0"/>
          <w:bCs w:val="0"/>
        </w:rPr>
        <w:t>C.S. §</w:t>
      </w:r>
      <w:r w:rsidR="00A752ED">
        <w:rPr>
          <w:b w:val="0"/>
          <w:bCs w:val="0"/>
        </w:rPr>
        <w:t> </w:t>
      </w:r>
      <w:r w:rsidR="0013124B" w:rsidRPr="00372031">
        <w:rPr>
          <w:b w:val="0"/>
          <w:bCs w:val="0"/>
        </w:rPr>
        <w:t>2308</w:t>
      </w:r>
      <w:r w:rsidR="00804878" w:rsidRPr="007338F3">
        <w:rPr>
          <w:rStyle w:val="Hyperlink"/>
          <w:b w:val="0"/>
          <w:bCs w:val="0"/>
          <w:color w:val="auto"/>
          <w:sz w:val="26"/>
          <w:szCs w:val="26"/>
          <w:u w:val="none"/>
          <w:bdr w:val="none" w:sz="0" w:space="0" w:color="auto" w:frame="1"/>
          <w:shd w:val="clear" w:color="auto" w:fill="FFFFFF"/>
        </w:rPr>
        <w:t>,</w:t>
      </w:r>
      <w:r w:rsidR="00E13BEA" w:rsidRPr="003265E0">
        <w:rPr>
          <w:b w:val="0"/>
          <w:bCs w:val="0"/>
          <w:sz w:val="26"/>
          <w:szCs w:val="26"/>
        </w:rPr>
        <w:t xml:space="preserve"> against certain vertical wells which impact fee amounts were disputed by the producer</w:t>
      </w:r>
      <w:r w:rsidR="0013124B" w:rsidRPr="003265E0">
        <w:rPr>
          <w:b w:val="0"/>
          <w:bCs w:val="0"/>
          <w:sz w:val="26"/>
          <w:szCs w:val="26"/>
          <w:shd w:val="clear" w:color="auto" w:fill="FFFFFF"/>
        </w:rPr>
        <w:t>.</w:t>
      </w:r>
      <w:r w:rsidR="0061742C" w:rsidRPr="003265E0">
        <w:rPr>
          <w:b w:val="0"/>
          <w:bCs w:val="0"/>
          <w:sz w:val="26"/>
          <w:szCs w:val="26"/>
          <w:shd w:val="clear" w:color="auto" w:fill="FFFFFF"/>
        </w:rPr>
        <w:t xml:space="preserve">  </w:t>
      </w:r>
      <w:r w:rsidR="0061742C" w:rsidRPr="003265E0">
        <w:rPr>
          <w:b w:val="0"/>
          <w:bCs w:val="0"/>
          <w:i/>
          <w:iCs/>
          <w:sz w:val="26"/>
          <w:szCs w:val="26"/>
          <w:shd w:val="clear" w:color="auto" w:fill="FFFFFF"/>
        </w:rPr>
        <w:t>See Snyder Brothers, Inc. v. Pa. PUC</w:t>
      </w:r>
      <w:r w:rsidR="0061742C" w:rsidRPr="00660F8C">
        <w:rPr>
          <w:b w:val="0"/>
          <w:bCs w:val="0"/>
          <w:sz w:val="26"/>
          <w:szCs w:val="26"/>
          <w:shd w:val="clear" w:color="auto" w:fill="FFFFFF"/>
        </w:rPr>
        <w:t>,</w:t>
      </w:r>
      <w:r w:rsidR="0061742C" w:rsidRPr="003265E0">
        <w:rPr>
          <w:b w:val="0"/>
          <w:bCs w:val="0"/>
          <w:i/>
          <w:iCs/>
          <w:sz w:val="26"/>
          <w:szCs w:val="26"/>
          <w:shd w:val="clear" w:color="auto" w:fill="FFFFFF"/>
        </w:rPr>
        <w:t xml:space="preserve"> </w:t>
      </w:r>
      <w:r w:rsidR="0061742C" w:rsidRPr="003265E0">
        <w:rPr>
          <w:b w:val="0"/>
          <w:bCs w:val="0"/>
          <w:sz w:val="26"/>
          <w:szCs w:val="26"/>
          <w:shd w:val="clear" w:color="auto" w:fill="FFFFFF"/>
        </w:rPr>
        <w:t>No.</w:t>
      </w:r>
      <w:r w:rsidR="00660F8C">
        <w:rPr>
          <w:b w:val="0"/>
          <w:bCs w:val="0"/>
          <w:sz w:val="26"/>
          <w:szCs w:val="26"/>
          <w:shd w:val="clear" w:color="auto" w:fill="FFFFFF"/>
        </w:rPr>
        <w:t> </w:t>
      </w:r>
      <w:r w:rsidR="0061742C" w:rsidRPr="003265E0">
        <w:rPr>
          <w:b w:val="0"/>
          <w:bCs w:val="0"/>
          <w:sz w:val="26"/>
          <w:szCs w:val="26"/>
          <w:shd w:val="clear" w:color="auto" w:fill="FFFFFF"/>
        </w:rPr>
        <w:t xml:space="preserve">1043 C.D. 2015 (February 6, 2020); </w:t>
      </w:r>
      <w:r w:rsidR="003265E0" w:rsidRPr="003265E0">
        <w:rPr>
          <w:b w:val="0"/>
          <w:bCs w:val="0"/>
          <w:sz w:val="26"/>
          <w:szCs w:val="26"/>
          <w:bdr w:val="none" w:sz="0" w:space="0" w:color="auto" w:frame="1"/>
        </w:rPr>
        <w:t>2020 WL 587012</w:t>
      </w:r>
      <w:r w:rsidR="003265E0">
        <w:rPr>
          <w:b w:val="0"/>
          <w:bCs w:val="0"/>
          <w:sz w:val="26"/>
          <w:szCs w:val="26"/>
          <w:bdr w:val="none" w:sz="0" w:space="0" w:color="auto" w:frame="1"/>
        </w:rPr>
        <w:t xml:space="preserve"> (Unreported Decision under I.O.P.</w:t>
      </w:r>
      <w:r w:rsidR="00660F8C">
        <w:rPr>
          <w:b w:val="0"/>
          <w:bCs w:val="0"/>
          <w:sz w:val="26"/>
          <w:szCs w:val="26"/>
          <w:bdr w:val="none" w:sz="0" w:space="0" w:color="auto" w:frame="1"/>
        </w:rPr>
        <w:t> </w:t>
      </w:r>
      <w:r w:rsidR="003265E0">
        <w:rPr>
          <w:b w:val="0"/>
          <w:bCs w:val="0"/>
          <w:sz w:val="26"/>
          <w:szCs w:val="26"/>
          <w:bdr w:val="none" w:sz="0" w:space="0" w:color="auto" w:frame="1"/>
        </w:rPr>
        <w:t>414)</w:t>
      </w:r>
      <w:r w:rsidR="004E6C9A">
        <w:rPr>
          <w:b w:val="0"/>
          <w:bCs w:val="0"/>
          <w:sz w:val="26"/>
          <w:szCs w:val="26"/>
          <w:bdr w:val="none" w:sz="0" w:space="0" w:color="auto" w:frame="1"/>
        </w:rPr>
        <w:t xml:space="preserve"> (</w:t>
      </w:r>
      <w:r w:rsidR="004E6C9A">
        <w:rPr>
          <w:b w:val="0"/>
          <w:bCs w:val="0"/>
          <w:i/>
          <w:iCs/>
          <w:sz w:val="26"/>
          <w:szCs w:val="26"/>
          <w:bdr w:val="none" w:sz="0" w:space="0" w:color="auto" w:frame="1"/>
        </w:rPr>
        <w:t>Snyder III</w:t>
      </w:r>
      <w:r w:rsidR="004E6C9A">
        <w:rPr>
          <w:b w:val="0"/>
          <w:bCs w:val="0"/>
          <w:sz w:val="26"/>
          <w:szCs w:val="26"/>
          <w:bdr w:val="none" w:sz="0" w:space="0" w:color="auto" w:frame="1"/>
        </w:rPr>
        <w:t>).</w:t>
      </w:r>
      <w:r w:rsidR="003265E0">
        <w:rPr>
          <w:b w:val="0"/>
          <w:bCs w:val="0"/>
          <w:sz w:val="26"/>
          <w:szCs w:val="26"/>
          <w:bdr w:val="none" w:sz="0" w:space="0" w:color="auto" w:frame="1"/>
        </w:rPr>
        <w:t xml:space="preserve"> </w:t>
      </w:r>
    </w:p>
    <w:p w14:paraId="2E2AFDCC" w14:textId="77777777" w:rsidR="004E36C2" w:rsidRPr="003265E0" w:rsidRDefault="004E36C2" w:rsidP="001D0EFB">
      <w:pPr>
        <w:pStyle w:val="Heading3"/>
        <w:shd w:val="clear" w:color="auto" w:fill="FFFFFF"/>
        <w:spacing w:before="0" w:beforeAutospacing="0" w:after="0" w:afterAutospacing="0"/>
        <w:ind w:left="1440" w:right="1440"/>
        <w:textAlignment w:val="baseline"/>
        <w:rPr>
          <w:b w:val="0"/>
          <w:bCs w:val="0"/>
          <w:sz w:val="26"/>
          <w:szCs w:val="26"/>
        </w:rPr>
      </w:pPr>
    </w:p>
    <w:p w14:paraId="7C63EC1A" w14:textId="3532D679" w:rsidR="00620BA9" w:rsidRPr="002578A9" w:rsidRDefault="00905474" w:rsidP="001D0EFB">
      <w:pPr>
        <w:pStyle w:val="NormalWeb"/>
        <w:spacing w:before="0" w:beforeAutospacing="0" w:after="0" w:afterAutospacing="0"/>
        <w:ind w:left="1440" w:right="1440"/>
        <w:rPr>
          <w:sz w:val="26"/>
          <w:szCs w:val="26"/>
          <w:bdr w:val="none" w:sz="0" w:space="0" w:color="auto" w:frame="1"/>
          <w:shd w:val="clear" w:color="auto" w:fill="FFFFFF"/>
        </w:rPr>
      </w:pPr>
      <w:r>
        <w:rPr>
          <w:sz w:val="26"/>
          <w:szCs w:val="26"/>
          <w:shd w:val="clear" w:color="auto" w:fill="FFFFFF"/>
        </w:rPr>
        <w:t xml:space="preserve">The issues </w:t>
      </w:r>
      <w:r w:rsidR="004E6C9A">
        <w:rPr>
          <w:sz w:val="26"/>
          <w:szCs w:val="26"/>
          <w:shd w:val="clear" w:color="auto" w:fill="FFFFFF"/>
        </w:rPr>
        <w:t xml:space="preserve">in </w:t>
      </w:r>
      <w:r w:rsidR="004E6C9A">
        <w:rPr>
          <w:i/>
          <w:iCs/>
          <w:sz w:val="26"/>
          <w:szCs w:val="26"/>
          <w:shd w:val="clear" w:color="auto" w:fill="FFFFFF"/>
        </w:rPr>
        <w:t xml:space="preserve">Snyder III </w:t>
      </w:r>
      <w:r w:rsidR="001D2485">
        <w:rPr>
          <w:sz w:val="26"/>
          <w:szCs w:val="26"/>
          <w:shd w:val="clear" w:color="auto" w:fill="FFFFFF"/>
        </w:rPr>
        <w:t>specifically considered</w:t>
      </w:r>
      <w:r w:rsidR="00746950">
        <w:rPr>
          <w:sz w:val="26"/>
          <w:szCs w:val="26"/>
          <w:shd w:val="clear" w:color="auto" w:fill="FFFFFF"/>
        </w:rPr>
        <w:t>:</w:t>
      </w:r>
      <w:r>
        <w:rPr>
          <w:sz w:val="26"/>
          <w:szCs w:val="26"/>
          <w:shd w:val="clear" w:color="auto" w:fill="FFFFFF"/>
        </w:rPr>
        <w:t xml:space="preserve"> </w:t>
      </w:r>
      <w:r w:rsidR="0013124B" w:rsidRPr="0013124B">
        <w:rPr>
          <w:sz w:val="26"/>
          <w:szCs w:val="26"/>
          <w:shd w:val="clear" w:color="auto" w:fill="FFFFFF"/>
        </w:rPr>
        <w:t xml:space="preserve">(1) </w:t>
      </w:r>
      <w:r w:rsidR="00581480">
        <w:rPr>
          <w:sz w:val="26"/>
          <w:szCs w:val="26"/>
          <w:shd w:val="clear" w:color="auto" w:fill="FFFFFF"/>
        </w:rPr>
        <w:t xml:space="preserve">whether </w:t>
      </w:r>
      <w:r w:rsidR="0013124B" w:rsidRPr="0013124B">
        <w:rPr>
          <w:sz w:val="26"/>
          <w:szCs w:val="26"/>
          <w:shd w:val="clear" w:color="auto" w:fill="FFFFFF"/>
        </w:rPr>
        <w:t xml:space="preserve">the statutory procedure and provisions authorizing the imposition of interest and a penalty violate procedural due process; and </w:t>
      </w:r>
      <w:r w:rsidR="0013124B" w:rsidRPr="002578A9">
        <w:rPr>
          <w:sz w:val="26"/>
          <w:szCs w:val="26"/>
          <w:shd w:val="clear" w:color="auto" w:fill="FFFFFF"/>
        </w:rPr>
        <w:t xml:space="preserve">(2) </w:t>
      </w:r>
      <w:r w:rsidR="00581480">
        <w:rPr>
          <w:sz w:val="26"/>
          <w:szCs w:val="26"/>
          <w:shd w:val="clear" w:color="auto" w:fill="FFFFFF"/>
        </w:rPr>
        <w:t xml:space="preserve">whether </w:t>
      </w:r>
      <w:r w:rsidR="0013124B" w:rsidRPr="002578A9">
        <w:rPr>
          <w:sz w:val="26"/>
          <w:szCs w:val="26"/>
          <w:shd w:val="clear" w:color="auto" w:fill="FFFFFF"/>
        </w:rPr>
        <w:t xml:space="preserve">the representations and conduct of the Commission, as well as the directives as stated in </w:t>
      </w:r>
      <w:r w:rsidR="00321E19">
        <w:rPr>
          <w:sz w:val="26"/>
          <w:szCs w:val="26"/>
          <w:shd w:val="clear" w:color="auto" w:fill="FFFFFF"/>
        </w:rPr>
        <w:t xml:space="preserve">the </w:t>
      </w:r>
      <w:r w:rsidR="0013124B" w:rsidRPr="002578A9">
        <w:rPr>
          <w:sz w:val="26"/>
          <w:szCs w:val="26"/>
          <w:shd w:val="clear" w:color="auto" w:fill="FFFFFF"/>
        </w:rPr>
        <w:t>Commission</w:t>
      </w:r>
      <w:r w:rsidR="00746950" w:rsidRPr="002578A9">
        <w:rPr>
          <w:sz w:val="26"/>
          <w:szCs w:val="26"/>
          <w:shd w:val="clear" w:color="auto" w:fill="FFFFFF"/>
        </w:rPr>
        <w:t>’</w:t>
      </w:r>
      <w:r w:rsidR="0013124B" w:rsidRPr="002578A9">
        <w:rPr>
          <w:sz w:val="26"/>
          <w:szCs w:val="26"/>
          <w:shd w:val="clear" w:color="auto" w:fill="FFFFFF"/>
        </w:rPr>
        <w:t xml:space="preserve">s </w:t>
      </w:r>
      <w:r w:rsidR="0013124B" w:rsidRPr="002578A9">
        <w:rPr>
          <w:rStyle w:val="Emphasis"/>
          <w:sz w:val="26"/>
          <w:szCs w:val="26"/>
          <w:bdr w:val="none" w:sz="0" w:space="0" w:color="auto" w:frame="1"/>
          <w:shd w:val="clear" w:color="auto" w:fill="FFFFFF"/>
        </w:rPr>
        <w:t>Proposed Rulemaking Order</w:t>
      </w:r>
      <w:r w:rsidR="0013124B" w:rsidRPr="002578A9">
        <w:rPr>
          <w:sz w:val="26"/>
          <w:szCs w:val="26"/>
          <w:shd w:val="clear" w:color="auto" w:fill="FFFFFF"/>
        </w:rPr>
        <w:t>, deprived t</w:t>
      </w:r>
      <w:r w:rsidR="00746950" w:rsidRPr="002578A9">
        <w:rPr>
          <w:sz w:val="26"/>
          <w:szCs w:val="26"/>
          <w:shd w:val="clear" w:color="auto" w:fill="FFFFFF"/>
        </w:rPr>
        <w:t>he</w:t>
      </w:r>
      <w:r w:rsidR="00D74AFE" w:rsidRPr="002578A9">
        <w:rPr>
          <w:sz w:val="26"/>
          <w:szCs w:val="26"/>
          <w:shd w:val="clear" w:color="auto" w:fill="FFFFFF"/>
        </w:rPr>
        <w:t xml:space="preserve"> gas producer</w:t>
      </w:r>
      <w:r w:rsidR="0013124B" w:rsidRPr="002578A9">
        <w:rPr>
          <w:sz w:val="26"/>
          <w:szCs w:val="26"/>
          <w:shd w:val="clear" w:color="auto" w:fill="FFFFFF"/>
        </w:rPr>
        <w:t xml:space="preserve"> of fair notice that interest and a penalty would be assessed.</w:t>
      </w:r>
      <w:r w:rsidR="004831AA" w:rsidRPr="002578A9">
        <w:rPr>
          <w:sz w:val="26"/>
          <w:szCs w:val="26"/>
          <w:shd w:val="clear" w:color="auto" w:fill="FFFFFF"/>
        </w:rPr>
        <w:t xml:space="preserve">  </w:t>
      </w:r>
      <w:r w:rsidR="004831AA" w:rsidRPr="002578A9">
        <w:rPr>
          <w:i/>
          <w:iCs/>
          <w:sz w:val="26"/>
          <w:szCs w:val="26"/>
          <w:shd w:val="clear" w:color="auto" w:fill="FFFFFF"/>
        </w:rPr>
        <w:t xml:space="preserve">See </w:t>
      </w:r>
      <w:r w:rsidR="002578A9" w:rsidRPr="002578A9">
        <w:rPr>
          <w:i/>
          <w:iCs/>
          <w:sz w:val="26"/>
          <w:szCs w:val="26"/>
          <w:shd w:val="clear" w:color="auto" w:fill="FFFFFF"/>
        </w:rPr>
        <w:t>Snyder</w:t>
      </w:r>
      <w:r w:rsidR="00581480">
        <w:rPr>
          <w:i/>
          <w:iCs/>
          <w:sz w:val="26"/>
          <w:szCs w:val="26"/>
          <w:shd w:val="clear" w:color="auto" w:fill="FFFFFF"/>
        </w:rPr>
        <w:t xml:space="preserve"> III</w:t>
      </w:r>
      <w:r w:rsidR="00581480">
        <w:rPr>
          <w:sz w:val="26"/>
          <w:szCs w:val="26"/>
          <w:shd w:val="clear" w:color="auto" w:fill="FFFFFF"/>
        </w:rPr>
        <w:t>.</w:t>
      </w:r>
      <w:r w:rsidR="002578A9" w:rsidRPr="002578A9">
        <w:rPr>
          <w:i/>
          <w:iCs/>
          <w:sz w:val="26"/>
          <w:szCs w:val="26"/>
          <w:shd w:val="clear" w:color="auto" w:fill="FFFFFF"/>
        </w:rPr>
        <w:t xml:space="preserve"> </w:t>
      </w:r>
    </w:p>
    <w:p w14:paraId="51BEEE71" w14:textId="61F55BA4" w:rsidR="00142520" w:rsidRDefault="00142520" w:rsidP="001D0EFB">
      <w:pPr>
        <w:pStyle w:val="NormalWeb"/>
        <w:spacing w:before="0" w:beforeAutospacing="0" w:after="0" w:afterAutospacing="0"/>
        <w:ind w:left="1440" w:right="1440"/>
        <w:rPr>
          <w:sz w:val="26"/>
          <w:szCs w:val="26"/>
        </w:rPr>
      </w:pPr>
    </w:p>
    <w:p w14:paraId="7941E404" w14:textId="7B3187A4" w:rsidR="00A86709" w:rsidRDefault="00581480" w:rsidP="001D0EFB">
      <w:pPr>
        <w:pStyle w:val="NormalWeb"/>
        <w:keepNext/>
        <w:spacing w:before="0" w:beforeAutospacing="0" w:after="0" w:afterAutospacing="0"/>
        <w:ind w:left="1440" w:right="1440"/>
        <w:rPr>
          <w:sz w:val="26"/>
          <w:szCs w:val="26"/>
          <w:shd w:val="clear" w:color="auto" w:fill="FFFFFF"/>
        </w:rPr>
      </w:pPr>
      <w:r>
        <w:rPr>
          <w:sz w:val="26"/>
          <w:szCs w:val="26"/>
        </w:rPr>
        <w:t xml:space="preserve">The issues in </w:t>
      </w:r>
      <w:r w:rsidRPr="002578A9">
        <w:rPr>
          <w:i/>
          <w:iCs/>
          <w:sz w:val="26"/>
          <w:szCs w:val="26"/>
          <w:shd w:val="clear" w:color="auto" w:fill="FFFFFF"/>
        </w:rPr>
        <w:t>Snyder</w:t>
      </w:r>
      <w:r>
        <w:rPr>
          <w:i/>
          <w:iCs/>
          <w:sz w:val="26"/>
          <w:szCs w:val="26"/>
          <w:shd w:val="clear" w:color="auto" w:fill="FFFFFF"/>
        </w:rPr>
        <w:t xml:space="preserve"> III </w:t>
      </w:r>
      <w:r>
        <w:rPr>
          <w:sz w:val="26"/>
          <w:szCs w:val="26"/>
          <w:shd w:val="clear" w:color="auto" w:fill="FFFFFF"/>
        </w:rPr>
        <w:t>involve</w:t>
      </w:r>
      <w:r w:rsidR="00235A26">
        <w:rPr>
          <w:sz w:val="26"/>
          <w:szCs w:val="26"/>
          <w:shd w:val="clear" w:color="auto" w:fill="FFFFFF"/>
        </w:rPr>
        <w:t>d</w:t>
      </w:r>
      <w:r w:rsidR="00C46EA7">
        <w:rPr>
          <w:sz w:val="26"/>
          <w:szCs w:val="26"/>
          <w:shd w:val="clear" w:color="auto" w:fill="FFFFFF"/>
        </w:rPr>
        <w:t xml:space="preserve"> procedural due process in the context of a dispute over the proper </w:t>
      </w:r>
      <w:r w:rsidR="00841B3F">
        <w:rPr>
          <w:sz w:val="26"/>
          <w:szCs w:val="26"/>
          <w:shd w:val="clear" w:color="auto" w:fill="FFFFFF"/>
        </w:rPr>
        <w:t xml:space="preserve">computation and assessment of impact and administrative fees under our procedures regarding Act 13.  </w:t>
      </w:r>
      <w:r w:rsidR="00A86709" w:rsidRPr="00B914BB">
        <w:rPr>
          <w:sz w:val="26"/>
          <w:szCs w:val="26"/>
          <w:shd w:val="clear" w:color="auto" w:fill="FFFFFF"/>
        </w:rPr>
        <w:t>Under the circu</w:t>
      </w:r>
      <w:r w:rsidR="00A86709" w:rsidRPr="00A86709">
        <w:rPr>
          <w:sz w:val="26"/>
          <w:szCs w:val="26"/>
          <w:shd w:val="clear" w:color="auto" w:fill="FFFFFF"/>
        </w:rPr>
        <w:t>mstances in this case, we find that it is appropriate to sustain the Complaint</w:t>
      </w:r>
      <w:r w:rsidR="008B1924">
        <w:rPr>
          <w:sz w:val="26"/>
          <w:szCs w:val="26"/>
          <w:shd w:val="clear" w:color="auto" w:fill="FFFFFF"/>
        </w:rPr>
        <w:t>, without modification,</w:t>
      </w:r>
      <w:r w:rsidR="00841B3F">
        <w:rPr>
          <w:sz w:val="26"/>
          <w:szCs w:val="26"/>
          <w:shd w:val="clear" w:color="auto" w:fill="FFFFFF"/>
        </w:rPr>
        <w:t xml:space="preserve"> and </w:t>
      </w:r>
      <w:r w:rsidR="008B1924">
        <w:rPr>
          <w:sz w:val="26"/>
          <w:szCs w:val="26"/>
          <w:shd w:val="clear" w:color="auto" w:fill="FFFFFF"/>
        </w:rPr>
        <w:t xml:space="preserve">to </w:t>
      </w:r>
      <w:r w:rsidR="00841B3F">
        <w:rPr>
          <w:sz w:val="26"/>
          <w:szCs w:val="26"/>
          <w:shd w:val="clear" w:color="auto" w:fill="FFFFFF"/>
        </w:rPr>
        <w:t>grant the Motion</w:t>
      </w:r>
      <w:r w:rsidR="008B1924">
        <w:rPr>
          <w:sz w:val="26"/>
          <w:szCs w:val="26"/>
          <w:shd w:val="clear" w:color="auto" w:fill="FFFFFF"/>
        </w:rPr>
        <w:t>.</w:t>
      </w:r>
      <w:r w:rsidR="00841B3F">
        <w:rPr>
          <w:sz w:val="26"/>
          <w:szCs w:val="26"/>
          <w:shd w:val="clear" w:color="auto" w:fill="FFFFFF"/>
        </w:rPr>
        <w:t xml:space="preserve"> </w:t>
      </w:r>
      <w:r w:rsidR="008B1924">
        <w:rPr>
          <w:sz w:val="26"/>
          <w:szCs w:val="26"/>
          <w:shd w:val="clear" w:color="auto" w:fill="FFFFFF"/>
        </w:rPr>
        <w:t xml:space="preserve"> We </w:t>
      </w:r>
      <w:r w:rsidR="00841B3F">
        <w:rPr>
          <w:sz w:val="26"/>
          <w:szCs w:val="26"/>
          <w:shd w:val="clear" w:color="auto" w:fill="FFFFFF"/>
        </w:rPr>
        <w:t xml:space="preserve">find no due process concerns as addressed in </w:t>
      </w:r>
      <w:r w:rsidR="00841B3F" w:rsidRPr="002578A9">
        <w:rPr>
          <w:i/>
          <w:iCs/>
          <w:sz w:val="26"/>
          <w:szCs w:val="26"/>
          <w:shd w:val="clear" w:color="auto" w:fill="FFFFFF"/>
        </w:rPr>
        <w:t>Snyder</w:t>
      </w:r>
      <w:r w:rsidR="00841B3F">
        <w:rPr>
          <w:i/>
          <w:iCs/>
          <w:sz w:val="26"/>
          <w:szCs w:val="26"/>
          <w:shd w:val="clear" w:color="auto" w:fill="FFFFFF"/>
        </w:rPr>
        <w:t xml:space="preserve"> III </w:t>
      </w:r>
      <w:r w:rsidR="00841B3F">
        <w:rPr>
          <w:sz w:val="26"/>
          <w:szCs w:val="26"/>
          <w:shd w:val="clear" w:color="auto" w:fill="FFFFFF"/>
        </w:rPr>
        <w:t>are present</w:t>
      </w:r>
      <w:r w:rsidR="002C4BDA">
        <w:rPr>
          <w:sz w:val="26"/>
          <w:szCs w:val="26"/>
          <w:shd w:val="clear" w:color="auto" w:fill="FFFFFF"/>
        </w:rPr>
        <w:t xml:space="preserve"> in this matter</w:t>
      </w:r>
      <w:r w:rsidR="00841B3F">
        <w:rPr>
          <w:sz w:val="26"/>
          <w:szCs w:val="26"/>
          <w:shd w:val="clear" w:color="auto" w:fill="FFFFFF"/>
        </w:rPr>
        <w:t xml:space="preserve"> and that Xtreme has had full and fair </w:t>
      </w:r>
      <w:r w:rsidR="006D4B0D">
        <w:rPr>
          <w:sz w:val="26"/>
          <w:szCs w:val="26"/>
          <w:shd w:val="clear" w:color="auto" w:fill="FFFFFF"/>
        </w:rPr>
        <w:t>notice and opportunity to be heard</w:t>
      </w:r>
      <w:r w:rsidR="00A86709" w:rsidRPr="00A86709">
        <w:rPr>
          <w:sz w:val="26"/>
          <w:szCs w:val="26"/>
          <w:shd w:val="clear" w:color="auto" w:fill="FFFFFF"/>
        </w:rPr>
        <w:t>.</w:t>
      </w:r>
    </w:p>
    <w:p w14:paraId="04E65967" w14:textId="5D9CABC3" w:rsidR="0062648A" w:rsidRDefault="0062648A" w:rsidP="00135AEE">
      <w:pPr>
        <w:pStyle w:val="NormalWeb"/>
        <w:keepNext/>
        <w:spacing w:before="0" w:beforeAutospacing="0" w:after="0" w:afterAutospacing="0" w:line="360" w:lineRule="auto"/>
        <w:ind w:right="1440"/>
        <w:rPr>
          <w:sz w:val="26"/>
          <w:szCs w:val="26"/>
          <w:shd w:val="clear" w:color="auto" w:fill="FFFFFF"/>
        </w:rPr>
      </w:pPr>
    </w:p>
    <w:p w14:paraId="5E763F2A" w14:textId="5023D261" w:rsidR="0062648A" w:rsidRPr="00A86709" w:rsidRDefault="00ED4CFD" w:rsidP="00135AEE">
      <w:pPr>
        <w:pStyle w:val="NormalWeb"/>
        <w:keepNext/>
        <w:spacing w:before="0" w:beforeAutospacing="0" w:after="0" w:afterAutospacing="0" w:line="360" w:lineRule="auto"/>
        <w:ind w:right="1440"/>
        <w:rPr>
          <w:sz w:val="26"/>
          <w:szCs w:val="26"/>
        </w:rPr>
      </w:pPr>
      <w:r>
        <w:rPr>
          <w:i/>
          <w:iCs/>
          <w:sz w:val="26"/>
          <w:szCs w:val="26"/>
          <w:shd w:val="clear" w:color="auto" w:fill="FFFFFF"/>
        </w:rPr>
        <w:t>Id.</w:t>
      </w:r>
      <w:r w:rsidR="0062648A">
        <w:rPr>
          <w:sz w:val="26"/>
          <w:szCs w:val="26"/>
          <w:shd w:val="clear" w:color="auto" w:fill="FFFFFF"/>
        </w:rPr>
        <w:t xml:space="preserve"> at </w:t>
      </w:r>
      <w:r w:rsidR="003D332F">
        <w:rPr>
          <w:sz w:val="26"/>
          <w:szCs w:val="26"/>
          <w:shd w:val="clear" w:color="auto" w:fill="FFFFFF"/>
        </w:rPr>
        <w:t>9-10.</w:t>
      </w:r>
    </w:p>
    <w:p w14:paraId="69D3F817" w14:textId="7D983A0A" w:rsidR="00A86709" w:rsidRDefault="00A86709" w:rsidP="00135AEE">
      <w:pPr>
        <w:spacing w:line="360" w:lineRule="auto"/>
        <w:ind w:firstLine="1440"/>
        <w:rPr>
          <w:sz w:val="26"/>
          <w:szCs w:val="26"/>
        </w:rPr>
      </w:pPr>
    </w:p>
    <w:p w14:paraId="530AA14A" w14:textId="7448D4C7" w:rsidR="00CC43BF" w:rsidRDefault="00694F46" w:rsidP="001D0EFB">
      <w:pPr>
        <w:widowControl/>
        <w:spacing w:line="360" w:lineRule="auto"/>
        <w:ind w:firstLine="1440"/>
        <w:rPr>
          <w:sz w:val="26"/>
          <w:szCs w:val="26"/>
          <w:shd w:val="clear" w:color="auto" w:fill="FFFFFF"/>
        </w:rPr>
      </w:pPr>
      <w:r w:rsidRPr="00376407">
        <w:rPr>
          <w:sz w:val="26"/>
          <w:szCs w:val="26"/>
        </w:rPr>
        <w:t xml:space="preserve">Upon review </w:t>
      </w:r>
      <w:r w:rsidR="00AC3148" w:rsidRPr="00376407">
        <w:rPr>
          <w:sz w:val="26"/>
          <w:szCs w:val="26"/>
        </w:rPr>
        <w:t xml:space="preserve">and consideration </w:t>
      </w:r>
      <w:r w:rsidRPr="00376407">
        <w:rPr>
          <w:sz w:val="26"/>
          <w:szCs w:val="26"/>
        </w:rPr>
        <w:t>of the record</w:t>
      </w:r>
      <w:r w:rsidR="00522473" w:rsidRPr="00376407">
        <w:rPr>
          <w:sz w:val="26"/>
          <w:szCs w:val="26"/>
        </w:rPr>
        <w:t xml:space="preserve">, </w:t>
      </w:r>
      <w:r w:rsidR="00AC3148" w:rsidRPr="00376407">
        <w:rPr>
          <w:sz w:val="26"/>
          <w:szCs w:val="26"/>
        </w:rPr>
        <w:t xml:space="preserve">applicable law, </w:t>
      </w:r>
      <w:r w:rsidR="00522473" w:rsidRPr="00376407">
        <w:rPr>
          <w:sz w:val="26"/>
          <w:szCs w:val="26"/>
        </w:rPr>
        <w:t xml:space="preserve">and circumstances </w:t>
      </w:r>
      <w:r w:rsidR="005006CD" w:rsidRPr="00376407">
        <w:rPr>
          <w:sz w:val="26"/>
          <w:szCs w:val="26"/>
        </w:rPr>
        <w:t xml:space="preserve">in this case, </w:t>
      </w:r>
      <w:r w:rsidR="00AC3148" w:rsidRPr="00376407">
        <w:rPr>
          <w:sz w:val="26"/>
          <w:szCs w:val="26"/>
        </w:rPr>
        <w:t xml:space="preserve">we </w:t>
      </w:r>
      <w:r w:rsidR="005006CD">
        <w:rPr>
          <w:sz w:val="26"/>
          <w:szCs w:val="26"/>
        </w:rPr>
        <w:t xml:space="preserve">conclude that it is appropriate to </w:t>
      </w:r>
      <w:r w:rsidR="009649AF">
        <w:rPr>
          <w:sz w:val="26"/>
          <w:szCs w:val="26"/>
        </w:rPr>
        <w:t xml:space="preserve">sustain the Complaint without modification and to grant the Motion.  </w:t>
      </w:r>
      <w:r w:rsidR="00744E59">
        <w:rPr>
          <w:sz w:val="26"/>
          <w:szCs w:val="26"/>
        </w:rPr>
        <w:t xml:space="preserve">Consistent with </w:t>
      </w:r>
      <w:r w:rsidR="00744E59" w:rsidRPr="00744E59">
        <w:rPr>
          <w:i/>
          <w:iCs/>
          <w:sz w:val="26"/>
          <w:szCs w:val="26"/>
        </w:rPr>
        <w:t>West Texas</w:t>
      </w:r>
      <w:r w:rsidR="00744E59">
        <w:rPr>
          <w:sz w:val="26"/>
          <w:szCs w:val="26"/>
        </w:rPr>
        <w:t xml:space="preserve">, we find </w:t>
      </w:r>
      <w:r w:rsidR="00673B14">
        <w:rPr>
          <w:sz w:val="26"/>
          <w:szCs w:val="26"/>
        </w:rPr>
        <w:t xml:space="preserve">that </w:t>
      </w:r>
      <w:r w:rsidR="00744E59">
        <w:rPr>
          <w:sz w:val="26"/>
          <w:szCs w:val="26"/>
        </w:rPr>
        <w:t xml:space="preserve">no due process concerns </w:t>
      </w:r>
      <w:r w:rsidR="00C03925">
        <w:rPr>
          <w:sz w:val="26"/>
          <w:szCs w:val="26"/>
        </w:rPr>
        <w:t xml:space="preserve">as addressed in </w:t>
      </w:r>
      <w:r w:rsidR="00C03925" w:rsidRPr="00C03925">
        <w:rPr>
          <w:i/>
          <w:iCs/>
          <w:sz w:val="26"/>
          <w:szCs w:val="26"/>
        </w:rPr>
        <w:t>Snyder III</w:t>
      </w:r>
      <w:r w:rsidR="00C03925">
        <w:rPr>
          <w:sz w:val="26"/>
          <w:szCs w:val="26"/>
        </w:rPr>
        <w:t xml:space="preserve"> are present in this matter</w:t>
      </w:r>
      <w:r w:rsidR="00165573">
        <w:rPr>
          <w:sz w:val="26"/>
          <w:szCs w:val="26"/>
        </w:rPr>
        <w:t xml:space="preserve">.  </w:t>
      </w:r>
      <w:r w:rsidR="00C03925">
        <w:rPr>
          <w:sz w:val="26"/>
          <w:szCs w:val="26"/>
        </w:rPr>
        <w:t xml:space="preserve">Xtreme </w:t>
      </w:r>
      <w:r w:rsidR="00BC2BAF">
        <w:rPr>
          <w:sz w:val="26"/>
          <w:szCs w:val="26"/>
        </w:rPr>
        <w:t xml:space="preserve">was provided with adequate notice </w:t>
      </w:r>
      <w:r w:rsidR="00057A22">
        <w:rPr>
          <w:sz w:val="26"/>
          <w:szCs w:val="26"/>
        </w:rPr>
        <w:t xml:space="preserve">of the alleged violations </w:t>
      </w:r>
      <w:r w:rsidR="00D360E1">
        <w:rPr>
          <w:sz w:val="26"/>
          <w:szCs w:val="26"/>
        </w:rPr>
        <w:t>against it</w:t>
      </w:r>
      <w:r w:rsidR="00D661CC">
        <w:rPr>
          <w:sz w:val="26"/>
          <w:szCs w:val="26"/>
        </w:rPr>
        <w:t xml:space="preserve">, </w:t>
      </w:r>
      <w:r w:rsidR="00BC2BAF">
        <w:rPr>
          <w:sz w:val="26"/>
          <w:szCs w:val="26"/>
        </w:rPr>
        <w:t xml:space="preserve">and </w:t>
      </w:r>
      <w:r w:rsidR="00D661CC">
        <w:rPr>
          <w:sz w:val="26"/>
          <w:szCs w:val="26"/>
        </w:rPr>
        <w:t xml:space="preserve">it </w:t>
      </w:r>
      <w:r w:rsidR="00C03925">
        <w:rPr>
          <w:sz w:val="26"/>
          <w:szCs w:val="26"/>
        </w:rPr>
        <w:t>has had full and fair notice and opportunity to be heard</w:t>
      </w:r>
      <w:r w:rsidR="00D661CC">
        <w:rPr>
          <w:sz w:val="26"/>
          <w:szCs w:val="26"/>
        </w:rPr>
        <w:t xml:space="preserve"> and to </w:t>
      </w:r>
      <w:r w:rsidR="00CC43BF" w:rsidRPr="00A86709">
        <w:rPr>
          <w:sz w:val="26"/>
          <w:szCs w:val="26"/>
          <w:shd w:val="clear" w:color="auto" w:fill="FFFFFF"/>
        </w:rPr>
        <w:t xml:space="preserve">respond and </w:t>
      </w:r>
      <w:r w:rsidR="00CC43BF">
        <w:rPr>
          <w:sz w:val="26"/>
          <w:szCs w:val="26"/>
          <w:shd w:val="clear" w:color="auto" w:fill="FFFFFF"/>
        </w:rPr>
        <w:t>dispute the impact fees and charges assessed against it in acco</w:t>
      </w:r>
      <w:r w:rsidR="00CC43BF" w:rsidRPr="00A86709">
        <w:rPr>
          <w:sz w:val="26"/>
          <w:szCs w:val="26"/>
          <w:shd w:val="clear" w:color="auto" w:fill="FFFFFF"/>
        </w:rPr>
        <w:t>r</w:t>
      </w:r>
      <w:r w:rsidR="00CC43BF">
        <w:rPr>
          <w:sz w:val="26"/>
          <w:szCs w:val="26"/>
          <w:shd w:val="clear" w:color="auto" w:fill="FFFFFF"/>
        </w:rPr>
        <w:t>dance with Act 13</w:t>
      </w:r>
      <w:r w:rsidR="00CC43BF" w:rsidRPr="00A86709">
        <w:rPr>
          <w:sz w:val="26"/>
          <w:szCs w:val="26"/>
          <w:shd w:val="clear" w:color="auto" w:fill="FFFFFF"/>
        </w:rPr>
        <w:t>.</w:t>
      </w:r>
      <w:r w:rsidR="00CC43BF">
        <w:rPr>
          <w:sz w:val="26"/>
          <w:szCs w:val="26"/>
          <w:shd w:val="clear" w:color="auto" w:fill="FFFFFF"/>
        </w:rPr>
        <w:t xml:space="preserve"> </w:t>
      </w:r>
    </w:p>
    <w:p w14:paraId="1F9D6B4E" w14:textId="1F8C14A6" w:rsidR="00350951" w:rsidRDefault="0049555F" w:rsidP="001D0EFB">
      <w:pPr>
        <w:spacing w:line="360" w:lineRule="auto"/>
        <w:ind w:firstLine="1440"/>
        <w:rPr>
          <w:sz w:val="26"/>
          <w:szCs w:val="26"/>
        </w:rPr>
      </w:pPr>
      <w:r>
        <w:rPr>
          <w:sz w:val="26"/>
          <w:szCs w:val="26"/>
        </w:rPr>
        <w:t xml:space="preserve"> </w:t>
      </w:r>
    </w:p>
    <w:p w14:paraId="4E94A1CE" w14:textId="739EC597" w:rsidR="007D72E2" w:rsidRPr="007D72E2" w:rsidRDefault="004B79A1" w:rsidP="001D0EFB">
      <w:pPr>
        <w:spacing w:line="360" w:lineRule="auto"/>
        <w:ind w:firstLine="1440"/>
        <w:rPr>
          <w:sz w:val="26"/>
          <w:szCs w:val="26"/>
          <w:highlight w:val="yellow"/>
          <w:shd w:val="clear" w:color="auto" w:fill="FFFFFF"/>
        </w:rPr>
      </w:pPr>
      <w:r>
        <w:rPr>
          <w:sz w:val="26"/>
          <w:szCs w:val="26"/>
          <w:shd w:val="clear" w:color="auto" w:fill="FFFFFF"/>
        </w:rPr>
        <w:t xml:space="preserve">Xtreme failed to pay </w:t>
      </w:r>
      <w:r w:rsidR="00631E75">
        <w:rPr>
          <w:sz w:val="26"/>
          <w:szCs w:val="26"/>
          <w:shd w:val="clear" w:color="auto" w:fill="FFFFFF"/>
        </w:rPr>
        <w:t xml:space="preserve">the required </w:t>
      </w:r>
      <w:r>
        <w:rPr>
          <w:sz w:val="26"/>
          <w:szCs w:val="26"/>
          <w:shd w:val="clear" w:color="auto" w:fill="FFFFFF"/>
        </w:rPr>
        <w:t>amount of the impact fees and administrative charges related to its unconventional gas well operations in Pennsylvania under Act 13 for the 201</w:t>
      </w:r>
      <w:r w:rsidR="002449E0">
        <w:rPr>
          <w:sz w:val="26"/>
          <w:szCs w:val="26"/>
          <w:shd w:val="clear" w:color="auto" w:fill="FFFFFF"/>
        </w:rPr>
        <w:t xml:space="preserve">7 and 2018 </w:t>
      </w:r>
      <w:r>
        <w:rPr>
          <w:sz w:val="26"/>
          <w:szCs w:val="26"/>
          <w:shd w:val="clear" w:color="auto" w:fill="FFFFFF"/>
        </w:rPr>
        <w:t>Calendar Year</w:t>
      </w:r>
      <w:r w:rsidR="002449E0">
        <w:rPr>
          <w:sz w:val="26"/>
          <w:szCs w:val="26"/>
          <w:shd w:val="clear" w:color="auto" w:fill="FFFFFF"/>
        </w:rPr>
        <w:t>s</w:t>
      </w:r>
      <w:r>
        <w:rPr>
          <w:sz w:val="26"/>
          <w:szCs w:val="26"/>
          <w:shd w:val="clear" w:color="auto" w:fill="FFFFFF"/>
        </w:rPr>
        <w:t>.  In addition, Xtreme did not respond to the Complaint or Motion.</w:t>
      </w:r>
      <w:r w:rsidR="00622196">
        <w:rPr>
          <w:sz w:val="26"/>
          <w:szCs w:val="26"/>
          <w:shd w:val="clear" w:color="auto" w:fill="FFFFFF"/>
        </w:rPr>
        <w:t xml:space="preserve">  </w:t>
      </w:r>
      <w:r w:rsidR="00EA5D9E">
        <w:rPr>
          <w:sz w:val="26"/>
          <w:szCs w:val="26"/>
          <w:shd w:val="clear" w:color="auto" w:fill="FFFFFF"/>
        </w:rPr>
        <w:t>Xtreme</w:t>
      </w:r>
      <w:r w:rsidR="00F8553F">
        <w:rPr>
          <w:sz w:val="26"/>
          <w:szCs w:val="26"/>
          <w:shd w:val="clear" w:color="auto" w:fill="FFFFFF"/>
        </w:rPr>
        <w:t>’s awareness of th</w:t>
      </w:r>
      <w:r w:rsidR="00EA5D9E">
        <w:rPr>
          <w:sz w:val="26"/>
          <w:szCs w:val="26"/>
          <w:shd w:val="clear" w:color="auto" w:fill="FFFFFF"/>
        </w:rPr>
        <w:t>e Complaint and Motion</w:t>
      </w:r>
      <w:r w:rsidR="00F8553F">
        <w:rPr>
          <w:sz w:val="26"/>
          <w:szCs w:val="26"/>
          <w:shd w:val="clear" w:color="auto" w:fill="FFFFFF"/>
        </w:rPr>
        <w:t xml:space="preserve">, along with </w:t>
      </w:r>
      <w:r w:rsidR="00EA5D9E">
        <w:rPr>
          <w:sz w:val="26"/>
          <w:szCs w:val="26"/>
          <w:shd w:val="clear" w:color="auto" w:fill="FFFFFF"/>
        </w:rPr>
        <w:t xml:space="preserve">its </w:t>
      </w:r>
      <w:r w:rsidR="00F8553F">
        <w:rPr>
          <w:sz w:val="26"/>
          <w:szCs w:val="26"/>
          <w:shd w:val="clear" w:color="auto" w:fill="FFFFFF"/>
        </w:rPr>
        <w:t xml:space="preserve">obligation to respond, </w:t>
      </w:r>
      <w:r w:rsidR="008855B7">
        <w:rPr>
          <w:sz w:val="26"/>
          <w:szCs w:val="26"/>
          <w:shd w:val="clear" w:color="auto" w:fill="FFFFFF"/>
        </w:rPr>
        <w:t xml:space="preserve">is </w:t>
      </w:r>
      <w:r w:rsidR="00F8553F">
        <w:rPr>
          <w:sz w:val="26"/>
          <w:szCs w:val="26"/>
          <w:shd w:val="clear" w:color="auto" w:fill="FFFFFF"/>
        </w:rPr>
        <w:t>evid</w:t>
      </w:r>
      <w:r w:rsidR="008855B7">
        <w:rPr>
          <w:sz w:val="26"/>
          <w:szCs w:val="26"/>
          <w:shd w:val="clear" w:color="auto" w:fill="FFFFFF"/>
        </w:rPr>
        <w:t xml:space="preserve">enced by the </w:t>
      </w:r>
      <w:r w:rsidR="006A6942">
        <w:rPr>
          <w:sz w:val="26"/>
          <w:szCs w:val="26"/>
          <w:shd w:val="clear" w:color="auto" w:fill="FFFFFF"/>
        </w:rPr>
        <w:t xml:space="preserve">Petition </w:t>
      </w:r>
      <w:r w:rsidR="008855B7">
        <w:rPr>
          <w:sz w:val="26"/>
          <w:szCs w:val="26"/>
          <w:shd w:val="clear" w:color="auto" w:fill="FFFFFF"/>
        </w:rPr>
        <w:t>filed by its counsel on July</w:t>
      </w:r>
      <w:r w:rsidR="00A752ED">
        <w:rPr>
          <w:sz w:val="26"/>
          <w:szCs w:val="26"/>
          <w:shd w:val="clear" w:color="auto" w:fill="FFFFFF"/>
        </w:rPr>
        <w:t> </w:t>
      </w:r>
      <w:r w:rsidR="008855B7">
        <w:rPr>
          <w:sz w:val="26"/>
          <w:szCs w:val="26"/>
          <w:shd w:val="clear" w:color="auto" w:fill="FFFFFF"/>
        </w:rPr>
        <w:t>29,</w:t>
      </w:r>
      <w:r w:rsidR="00A752ED">
        <w:rPr>
          <w:sz w:val="26"/>
          <w:szCs w:val="26"/>
          <w:shd w:val="clear" w:color="auto" w:fill="FFFFFF"/>
        </w:rPr>
        <w:t> </w:t>
      </w:r>
      <w:r w:rsidR="008855B7">
        <w:rPr>
          <w:sz w:val="26"/>
          <w:szCs w:val="26"/>
          <w:shd w:val="clear" w:color="auto" w:fill="FFFFFF"/>
        </w:rPr>
        <w:t>2020.</w:t>
      </w:r>
      <w:r w:rsidR="000A16B2">
        <w:rPr>
          <w:sz w:val="26"/>
          <w:szCs w:val="26"/>
          <w:shd w:val="clear" w:color="auto" w:fill="FFFFFF"/>
        </w:rPr>
        <w:t xml:space="preserve">  </w:t>
      </w:r>
      <w:r w:rsidR="009D7C17">
        <w:rPr>
          <w:sz w:val="26"/>
          <w:szCs w:val="26"/>
          <w:shd w:val="clear" w:color="auto" w:fill="FFFFFF"/>
        </w:rPr>
        <w:t xml:space="preserve">However, </w:t>
      </w:r>
      <w:r w:rsidR="00A023D8">
        <w:rPr>
          <w:sz w:val="26"/>
          <w:szCs w:val="26"/>
          <w:shd w:val="clear" w:color="auto" w:fill="FFFFFF"/>
        </w:rPr>
        <w:t xml:space="preserve">there </w:t>
      </w:r>
      <w:r w:rsidR="007D72E2" w:rsidRPr="005D2322">
        <w:rPr>
          <w:sz w:val="26"/>
          <w:szCs w:val="26"/>
          <w:shd w:val="clear" w:color="auto" w:fill="FFFFFF"/>
        </w:rPr>
        <w:t>is no indication in the record that a further pleading responsive to the Motion has been filed on behalf of Xtreme.</w:t>
      </w:r>
      <w:r w:rsidR="007D72E2" w:rsidRPr="007D72E2">
        <w:rPr>
          <w:sz w:val="26"/>
          <w:szCs w:val="26"/>
          <w:highlight w:val="yellow"/>
          <w:shd w:val="clear" w:color="auto" w:fill="FFFFFF"/>
        </w:rPr>
        <w:t xml:space="preserve">  </w:t>
      </w:r>
    </w:p>
    <w:p w14:paraId="371049D5" w14:textId="652FEAD7" w:rsidR="007D72E2" w:rsidRPr="007D72E2" w:rsidRDefault="007D72E2" w:rsidP="001D0EFB">
      <w:pPr>
        <w:spacing w:line="360" w:lineRule="auto"/>
        <w:ind w:firstLine="1440"/>
        <w:rPr>
          <w:sz w:val="26"/>
          <w:highlight w:val="yellow"/>
        </w:rPr>
      </w:pPr>
    </w:p>
    <w:p w14:paraId="06ED3CBC" w14:textId="70341C50" w:rsidR="007D72E2" w:rsidRDefault="00350951" w:rsidP="001D0EFB">
      <w:pPr>
        <w:widowControl/>
        <w:spacing w:line="360" w:lineRule="auto"/>
        <w:ind w:firstLine="1440"/>
        <w:rPr>
          <w:sz w:val="26"/>
          <w:szCs w:val="26"/>
          <w:shd w:val="clear" w:color="auto" w:fill="FFFFFF"/>
        </w:rPr>
      </w:pPr>
      <w:r w:rsidRPr="001641F4">
        <w:rPr>
          <w:sz w:val="26"/>
          <w:szCs w:val="26"/>
          <w:shd w:val="clear" w:color="auto" w:fill="FFFFFF"/>
        </w:rPr>
        <w:t xml:space="preserve">Accordingly, for the reasons set forth above, </w:t>
      </w:r>
      <w:r w:rsidR="007D72E2" w:rsidRPr="001641F4">
        <w:rPr>
          <w:sz w:val="26"/>
          <w:szCs w:val="26"/>
          <w:shd w:val="clear" w:color="auto" w:fill="FFFFFF"/>
        </w:rPr>
        <w:t>the Motion</w:t>
      </w:r>
      <w:r w:rsidRPr="001641F4">
        <w:rPr>
          <w:sz w:val="26"/>
          <w:szCs w:val="26"/>
          <w:shd w:val="clear" w:color="auto" w:fill="FFFFFF"/>
        </w:rPr>
        <w:t xml:space="preserve"> </w:t>
      </w:r>
      <w:r w:rsidR="007D72E2" w:rsidRPr="001641F4">
        <w:rPr>
          <w:sz w:val="26"/>
          <w:szCs w:val="26"/>
          <w:shd w:val="clear" w:color="auto" w:fill="FFFFFF"/>
        </w:rPr>
        <w:t>shall be granted.</w:t>
      </w:r>
      <w:r w:rsidR="004A2A4F" w:rsidRPr="001641F4">
        <w:rPr>
          <w:sz w:val="26"/>
          <w:szCs w:val="26"/>
          <w:shd w:val="clear" w:color="auto" w:fill="FFFFFF"/>
        </w:rPr>
        <w:t xml:space="preserve">  Furthermore, t</w:t>
      </w:r>
      <w:r w:rsidR="007D72E2" w:rsidRPr="001641F4">
        <w:rPr>
          <w:sz w:val="26"/>
          <w:szCs w:val="26"/>
          <w:shd w:val="clear" w:color="auto" w:fill="FFFFFF"/>
        </w:rPr>
        <w:t>he allegations of the Complaint are deemed admitted and a default judgment against Xtreme will be entered consistent with the discussion in this Opinion and Order.</w:t>
      </w:r>
    </w:p>
    <w:p w14:paraId="06595BCE" w14:textId="77777777" w:rsidR="007D72E2" w:rsidRDefault="007D72E2" w:rsidP="001D0EFB">
      <w:pPr>
        <w:spacing w:line="360" w:lineRule="auto"/>
        <w:ind w:firstLine="1440"/>
        <w:rPr>
          <w:sz w:val="26"/>
          <w:szCs w:val="26"/>
        </w:rPr>
      </w:pPr>
    </w:p>
    <w:p w14:paraId="736AFEEB" w14:textId="113C8021" w:rsidR="00EC5B2E" w:rsidRPr="00EC5B2E" w:rsidRDefault="006D4B0D" w:rsidP="001D0EFB">
      <w:pPr>
        <w:keepNext/>
        <w:widowControl/>
        <w:shd w:val="clear" w:color="auto" w:fill="FFFFFF"/>
        <w:spacing w:line="360" w:lineRule="auto"/>
        <w:jc w:val="center"/>
        <w:textAlignment w:val="baseline"/>
        <w:rPr>
          <w:b/>
          <w:bCs/>
          <w:sz w:val="26"/>
          <w:szCs w:val="26"/>
        </w:rPr>
      </w:pPr>
      <w:r>
        <w:rPr>
          <w:b/>
          <w:bCs/>
          <w:sz w:val="26"/>
          <w:szCs w:val="26"/>
          <w:bdr w:val="none" w:sz="0" w:space="0" w:color="auto" w:frame="1"/>
        </w:rPr>
        <w:t>C</w:t>
      </w:r>
      <w:r w:rsidR="00EC5B2E" w:rsidRPr="00EC5B2E">
        <w:rPr>
          <w:b/>
          <w:bCs/>
          <w:sz w:val="26"/>
          <w:szCs w:val="26"/>
          <w:bdr w:val="none" w:sz="0" w:space="0" w:color="auto" w:frame="1"/>
        </w:rPr>
        <w:t>onclusion</w:t>
      </w:r>
    </w:p>
    <w:p w14:paraId="6AC27135" w14:textId="7A5115E4" w:rsidR="00EC5B2E" w:rsidRPr="00EC5B2E" w:rsidRDefault="00EC5B2E" w:rsidP="001D0EFB">
      <w:pPr>
        <w:keepNext/>
        <w:widowControl/>
        <w:shd w:val="clear" w:color="auto" w:fill="FFFFFF"/>
        <w:spacing w:line="360" w:lineRule="auto"/>
        <w:ind w:firstLine="1440"/>
        <w:textAlignment w:val="baseline"/>
        <w:rPr>
          <w:sz w:val="26"/>
          <w:szCs w:val="26"/>
        </w:rPr>
      </w:pPr>
    </w:p>
    <w:p w14:paraId="3B8F2C13" w14:textId="1515B97E" w:rsidR="00EC5B2E" w:rsidRPr="00EC5B2E" w:rsidRDefault="00EC5B2E" w:rsidP="001D0EFB">
      <w:pPr>
        <w:keepNext/>
        <w:widowControl/>
        <w:shd w:val="clear" w:color="auto" w:fill="FFFFFF"/>
        <w:spacing w:line="360" w:lineRule="auto"/>
        <w:ind w:firstLine="1440"/>
        <w:textAlignment w:val="baseline"/>
        <w:rPr>
          <w:sz w:val="26"/>
          <w:szCs w:val="26"/>
        </w:rPr>
      </w:pPr>
      <w:r w:rsidRPr="00EC5B2E">
        <w:rPr>
          <w:sz w:val="26"/>
          <w:szCs w:val="26"/>
        </w:rPr>
        <w:t xml:space="preserve">Based on our </w:t>
      </w:r>
      <w:r>
        <w:rPr>
          <w:sz w:val="26"/>
          <w:szCs w:val="26"/>
        </w:rPr>
        <w:t xml:space="preserve">consideration of the averments in the Motion and </w:t>
      </w:r>
      <w:r w:rsidRPr="00EC5B2E">
        <w:rPr>
          <w:sz w:val="26"/>
          <w:szCs w:val="26"/>
        </w:rPr>
        <w:t>review of the record, and the applicable law, we shall grant </w:t>
      </w:r>
      <w:r>
        <w:rPr>
          <w:sz w:val="26"/>
          <w:szCs w:val="26"/>
        </w:rPr>
        <w:t>I&amp;E</w:t>
      </w:r>
      <w:r w:rsidR="00033B8C">
        <w:rPr>
          <w:sz w:val="26"/>
          <w:szCs w:val="26"/>
        </w:rPr>
        <w:t>’s</w:t>
      </w:r>
      <w:r w:rsidRPr="00EC5B2E">
        <w:rPr>
          <w:sz w:val="26"/>
          <w:szCs w:val="26"/>
        </w:rPr>
        <w:t xml:space="preserve"> </w:t>
      </w:r>
      <w:r>
        <w:rPr>
          <w:sz w:val="26"/>
          <w:szCs w:val="26"/>
        </w:rPr>
        <w:t>Motion</w:t>
      </w:r>
      <w:r w:rsidR="00033B8C">
        <w:rPr>
          <w:sz w:val="26"/>
          <w:szCs w:val="26"/>
        </w:rPr>
        <w:t xml:space="preserve"> for Default Judgment</w:t>
      </w:r>
      <w:r>
        <w:rPr>
          <w:sz w:val="26"/>
          <w:szCs w:val="26"/>
        </w:rPr>
        <w:t xml:space="preserve">, consistent with the discussion in this </w:t>
      </w:r>
      <w:r w:rsidRPr="00EC5B2E">
        <w:rPr>
          <w:sz w:val="26"/>
          <w:szCs w:val="26"/>
        </w:rPr>
        <w:t>Opinion and Order</w:t>
      </w:r>
      <w:r>
        <w:rPr>
          <w:sz w:val="26"/>
          <w:szCs w:val="26"/>
        </w:rPr>
        <w:t xml:space="preserve">; </w:t>
      </w:r>
      <w:r w:rsidRPr="00EC5B2E">
        <w:rPr>
          <w:b/>
          <w:bCs/>
          <w:sz w:val="26"/>
          <w:szCs w:val="26"/>
          <w:bdr w:val="none" w:sz="0" w:space="0" w:color="auto" w:frame="1"/>
        </w:rPr>
        <w:t>THEREFORE,</w:t>
      </w:r>
    </w:p>
    <w:p w14:paraId="62BFAD0B" w14:textId="77777777" w:rsidR="00972E18" w:rsidRDefault="00972E18" w:rsidP="001D0EFB">
      <w:pPr>
        <w:widowControl/>
        <w:shd w:val="clear" w:color="auto" w:fill="FFFFFF"/>
        <w:spacing w:line="360" w:lineRule="auto"/>
        <w:ind w:firstLine="1440"/>
        <w:textAlignment w:val="baseline"/>
        <w:rPr>
          <w:b/>
          <w:bCs/>
          <w:sz w:val="26"/>
          <w:szCs w:val="26"/>
          <w:bdr w:val="none" w:sz="0" w:space="0" w:color="auto" w:frame="1"/>
        </w:rPr>
      </w:pPr>
    </w:p>
    <w:p w14:paraId="7E9AA9CB" w14:textId="12F1D687" w:rsidR="00EC5B2E" w:rsidRPr="00135AEE" w:rsidRDefault="00EC5B2E" w:rsidP="00135AEE">
      <w:pPr>
        <w:keepNext/>
        <w:keepLines/>
        <w:widowControl/>
        <w:shd w:val="clear" w:color="auto" w:fill="FFFFFF"/>
        <w:spacing w:line="360" w:lineRule="auto"/>
        <w:ind w:firstLine="1440"/>
        <w:textAlignment w:val="baseline"/>
        <w:rPr>
          <w:b/>
          <w:bCs/>
          <w:sz w:val="26"/>
          <w:szCs w:val="26"/>
          <w:bdr w:val="none" w:sz="0" w:space="0" w:color="auto" w:frame="1"/>
        </w:rPr>
      </w:pPr>
      <w:r w:rsidRPr="00EC5B2E">
        <w:rPr>
          <w:b/>
          <w:bCs/>
          <w:sz w:val="26"/>
          <w:szCs w:val="26"/>
          <w:bdr w:val="none" w:sz="0" w:space="0" w:color="auto" w:frame="1"/>
        </w:rPr>
        <w:t xml:space="preserve">IT IS </w:t>
      </w:r>
      <w:r w:rsidRPr="00135AEE">
        <w:rPr>
          <w:b/>
          <w:bCs/>
          <w:sz w:val="26"/>
          <w:szCs w:val="26"/>
          <w:bdr w:val="none" w:sz="0" w:space="0" w:color="auto" w:frame="1"/>
        </w:rPr>
        <w:t>ORDERED:</w:t>
      </w:r>
    </w:p>
    <w:p w14:paraId="0BDA4DB6" w14:textId="77777777" w:rsidR="00EC5B2E" w:rsidRPr="00135AEE" w:rsidRDefault="00EC5B2E" w:rsidP="00135AEE">
      <w:pPr>
        <w:keepNext/>
        <w:keepLines/>
        <w:widowControl/>
        <w:shd w:val="clear" w:color="auto" w:fill="FFFFFF"/>
        <w:spacing w:line="360" w:lineRule="auto"/>
        <w:ind w:firstLine="1440"/>
        <w:textAlignment w:val="baseline"/>
        <w:rPr>
          <w:sz w:val="26"/>
          <w:szCs w:val="26"/>
        </w:rPr>
      </w:pPr>
    </w:p>
    <w:p w14:paraId="0E70C93C" w14:textId="46C78FC2" w:rsidR="00EC5B2E" w:rsidRPr="00135AEE" w:rsidRDefault="00EC5B2E" w:rsidP="00135AEE">
      <w:pPr>
        <w:keepNext/>
        <w:keepLines/>
        <w:widowControl/>
        <w:shd w:val="clear" w:color="auto" w:fill="FFFFFF"/>
        <w:spacing w:line="360" w:lineRule="auto"/>
        <w:ind w:firstLine="1440"/>
        <w:textAlignment w:val="baseline"/>
        <w:rPr>
          <w:sz w:val="26"/>
          <w:szCs w:val="26"/>
        </w:rPr>
      </w:pPr>
      <w:r w:rsidRPr="00135AEE">
        <w:rPr>
          <w:sz w:val="26"/>
          <w:szCs w:val="26"/>
        </w:rPr>
        <w:t xml:space="preserve">1. </w:t>
      </w:r>
      <w:r w:rsidRPr="00135AEE">
        <w:rPr>
          <w:sz w:val="26"/>
          <w:szCs w:val="26"/>
        </w:rPr>
        <w:tab/>
        <w:t xml:space="preserve">That the Motion for Default Judgment filed by the Commission’s Bureau of Investigation and Enforcement on </w:t>
      </w:r>
      <w:r w:rsidR="00C81B06" w:rsidRPr="00135AEE">
        <w:rPr>
          <w:sz w:val="26"/>
          <w:szCs w:val="26"/>
        </w:rPr>
        <w:t>July 20</w:t>
      </w:r>
      <w:r w:rsidRPr="00135AEE">
        <w:rPr>
          <w:sz w:val="26"/>
          <w:szCs w:val="26"/>
        </w:rPr>
        <w:t>, 2020, is granted, consistent with this Opinion and Order.</w:t>
      </w:r>
    </w:p>
    <w:p w14:paraId="728C3B9C" w14:textId="77777777" w:rsidR="00EC5B2E" w:rsidRPr="00135AEE" w:rsidRDefault="00EC5B2E" w:rsidP="00135AEE">
      <w:pPr>
        <w:widowControl/>
        <w:shd w:val="clear" w:color="auto" w:fill="FFFFFF"/>
        <w:spacing w:line="360" w:lineRule="auto"/>
        <w:ind w:firstLine="1440"/>
        <w:textAlignment w:val="baseline"/>
        <w:rPr>
          <w:sz w:val="26"/>
          <w:szCs w:val="26"/>
        </w:rPr>
      </w:pPr>
    </w:p>
    <w:p w14:paraId="17E4B946" w14:textId="090F94EE" w:rsidR="00EC5B2E" w:rsidRPr="00135AEE" w:rsidRDefault="00EC5B2E" w:rsidP="00135AEE">
      <w:pPr>
        <w:widowControl/>
        <w:spacing w:line="360" w:lineRule="auto"/>
        <w:ind w:firstLine="1440"/>
        <w:rPr>
          <w:sz w:val="26"/>
          <w:szCs w:val="26"/>
        </w:rPr>
      </w:pPr>
      <w:r w:rsidRPr="00135AEE">
        <w:rPr>
          <w:sz w:val="26"/>
          <w:szCs w:val="26"/>
        </w:rPr>
        <w:t xml:space="preserve">2. </w:t>
      </w:r>
      <w:r w:rsidRPr="00135AEE">
        <w:rPr>
          <w:sz w:val="26"/>
          <w:szCs w:val="26"/>
        </w:rPr>
        <w:tab/>
        <w:t xml:space="preserve">That the allegations in the Bureau of Investigation and Enforcement’s </w:t>
      </w:r>
      <w:r w:rsidR="00912300" w:rsidRPr="00135AEE">
        <w:rPr>
          <w:sz w:val="26"/>
          <w:szCs w:val="26"/>
        </w:rPr>
        <w:t xml:space="preserve">Formal </w:t>
      </w:r>
      <w:r w:rsidRPr="00135AEE">
        <w:rPr>
          <w:sz w:val="26"/>
          <w:szCs w:val="26"/>
        </w:rPr>
        <w:t xml:space="preserve">Complaint </w:t>
      </w:r>
      <w:r w:rsidR="00872463" w:rsidRPr="00135AEE">
        <w:rPr>
          <w:sz w:val="26"/>
          <w:szCs w:val="26"/>
        </w:rPr>
        <w:t xml:space="preserve">filed </w:t>
      </w:r>
      <w:r w:rsidR="00E52773" w:rsidRPr="00135AEE">
        <w:rPr>
          <w:sz w:val="26"/>
          <w:szCs w:val="26"/>
        </w:rPr>
        <w:t>February 25</w:t>
      </w:r>
      <w:r w:rsidR="00872463" w:rsidRPr="00135AEE">
        <w:rPr>
          <w:sz w:val="26"/>
          <w:szCs w:val="26"/>
        </w:rPr>
        <w:t xml:space="preserve">, 2020, </w:t>
      </w:r>
      <w:r w:rsidR="00461814" w:rsidRPr="00135AEE">
        <w:rPr>
          <w:sz w:val="26"/>
          <w:szCs w:val="26"/>
        </w:rPr>
        <w:t xml:space="preserve">at Docket No. </w:t>
      </w:r>
      <w:r w:rsidR="00135AEE">
        <w:rPr>
          <w:sz w:val="26"/>
          <w:szCs w:val="26"/>
        </w:rPr>
        <w:t>C</w:t>
      </w:r>
      <w:r w:rsidR="00135AEE">
        <w:rPr>
          <w:sz w:val="26"/>
          <w:szCs w:val="26"/>
        </w:rPr>
        <w:noBreakHyphen/>
      </w:r>
      <w:r w:rsidR="00E52773" w:rsidRPr="00135AEE">
        <w:rPr>
          <w:rFonts w:eastAsiaTheme="minorHAnsi"/>
          <w:sz w:val="26"/>
          <w:szCs w:val="26"/>
        </w:rPr>
        <w:t>2020</w:t>
      </w:r>
      <w:r w:rsidR="00135AEE">
        <w:rPr>
          <w:rFonts w:eastAsiaTheme="minorHAnsi"/>
          <w:sz w:val="26"/>
          <w:szCs w:val="26"/>
        </w:rPr>
        <w:noBreakHyphen/>
      </w:r>
      <w:r w:rsidR="00E52773" w:rsidRPr="00135AEE">
        <w:rPr>
          <w:rFonts w:eastAsiaTheme="minorHAnsi"/>
          <w:sz w:val="26"/>
          <w:szCs w:val="26"/>
        </w:rPr>
        <w:t>3018893</w:t>
      </w:r>
      <w:r w:rsidR="00461814" w:rsidRPr="00135AEE">
        <w:rPr>
          <w:rFonts w:eastAsiaTheme="minorHAnsi"/>
          <w:sz w:val="26"/>
          <w:szCs w:val="26"/>
        </w:rPr>
        <w:t xml:space="preserve"> </w:t>
      </w:r>
      <w:r w:rsidRPr="00135AEE">
        <w:rPr>
          <w:sz w:val="26"/>
          <w:szCs w:val="26"/>
        </w:rPr>
        <w:t>are deemed admitted, and the Complaint is thereby sustained, consistent with this Opinion and Order.</w:t>
      </w:r>
    </w:p>
    <w:p w14:paraId="5B265FD7" w14:textId="77777777" w:rsidR="0075783E" w:rsidRPr="00135AEE" w:rsidRDefault="0075783E" w:rsidP="00135AEE">
      <w:pPr>
        <w:widowControl/>
        <w:shd w:val="clear" w:color="auto" w:fill="FFFFFF"/>
        <w:spacing w:line="360" w:lineRule="auto"/>
        <w:ind w:firstLine="1440"/>
        <w:textAlignment w:val="baseline"/>
        <w:rPr>
          <w:sz w:val="26"/>
          <w:szCs w:val="26"/>
        </w:rPr>
      </w:pPr>
    </w:p>
    <w:p w14:paraId="3CA467EE" w14:textId="79C7DD11" w:rsidR="00EC5B2E" w:rsidRPr="00EC5B2E" w:rsidRDefault="00EC5B2E" w:rsidP="00135AEE">
      <w:pPr>
        <w:widowControl/>
        <w:shd w:val="clear" w:color="auto" w:fill="FFFFFF"/>
        <w:spacing w:line="360" w:lineRule="auto"/>
        <w:ind w:firstLine="1440"/>
        <w:textAlignment w:val="baseline"/>
        <w:rPr>
          <w:sz w:val="26"/>
          <w:szCs w:val="26"/>
        </w:rPr>
      </w:pPr>
      <w:r w:rsidRPr="00135AEE">
        <w:rPr>
          <w:sz w:val="26"/>
          <w:szCs w:val="26"/>
        </w:rPr>
        <w:t xml:space="preserve">3. </w:t>
      </w:r>
      <w:r w:rsidR="0075783E" w:rsidRPr="00135AEE">
        <w:rPr>
          <w:sz w:val="26"/>
          <w:szCs w:val="26"/>
        </w:rPr>
        <w:tab/>
      </w:r>
      <w:r w:rsidRPr="00135AEE">
        <w:rPr>
          <w:sz w:val="26"/>
          <w:szCs w:val="26"/>
        </w:rPr>
        <w:t>That, within</w:t>
      </w:r>
      <w:r w:rsidRPr="00EC5B2E">
        <w:rPr>
          <w:sz w:val="26"/>
          <w:szCs w:val="26"/>
        </w:rPr>
        <w:t xml:space="preserve"> thirty (30) days of the entry date of this Opinion and Order, </w:t>
      </w:r>
      <w:r w:rsidR="00DC44E7">
        <w:rPr>
          <w:sz w:val="26"/>
        </w:rPr>
        <w:t>West Texas Operating Company LLC d/b/a Xtreme Energy Company</w:t>
      </w:r>
      <w:r w:rsidR="00DC44E7" w:rsidRPr="00EC5B2E">
        <w:rPr>
          <w:sz w:val="26"/>
          <w:szCs w:val="26"/>
        </w:rPr>
        <w:t xml:space="preserve"> </w:t>
      </w:r>
      <w:r w:rsidRPr="00EC5B2E">
        <w:rPr>
          <w:sz w:val="26"/>
          <w:szCs w:val="26"/>
        </w:rPr>
        <w:t xml:space="preserve">shall remit </w:t>
      </w:r>
      <w:r w:rsidR="003C4D84">
        <w:rPr>
          <w:sz w:val="26"/>
          <w:szCs w:val="26"/>
        </w:rPr>
        <w:t>$</w:t>
      </w:r>
      <w:r w:rsidR="00A73043">
        <w:rPr>
          <w:sz w:val="26"/>
          <w:szCs w:val="26"/>
        </w:rPr>
        <w:t>88</w:t>
      </w:r>
      <w:r w:rsidR="003C4D84">
        <w:rPr>
          <w:sz w:val="26"/>
          <w:szCs w:val="26"/>
        </w:rPr>
        <w:t>,</w:t>
      </w:r>
      <w:r w:rsidR="00A73043">
        <w:rPr>
          <w:sz w:val="26"/>
          <w:szCs w:val="26"/>
        </w:rPr>
        <w:t>7</w:t>
      </w:r>
      <w:r w:rsidR="002A25C3">
        <w:rPr>
          <w:sz w:val="26"/>
          <w:szCs w:val="26"/>
        </w:rPr>
        <w:t>5</w:t>
      </w:r>
      <w:r w:rsidR="00A73043">
        <w:rPr>
          <w:sz w:val="26"/>
          <w:szCs w:val="26"/>
        </w:rPr>
        <w:t>4</w:t>
      </w:r>
      <w:r w:rsidR="002A25C3">
        <w:rPr>
          <w:sz w:val="26"/>
          <w:szCs w:val="26"/>
        </w:rPr>
        <w:t>.50</w:t>
      </w:r>
      <w:r w:rsidRPr="00EC5B2E">
        <w:rPr>
          <w:sz w:val="26"/>
          <w:szCs w:val="26"/>
        </w:rPr>
        <w:t>, payable by certified check or money order, to “Commonwealth of Pennsylvania” and sent to:</w:t>
      </w:r>
    </w:p>
    <w:p w14:paraId="31A3607D" w14:textId="77777777" w:rsidR="0075783E" w:rsidRDefault="0075783E" w:rsidP="001D0EFB">
      <w:pPr>
        <w:widowControl/>
        <w:shd w:val="clear" w:color="auto" w:fill="FFFFFF"/>
        <w:textAlignment w:val="baseline"/>
        <w:rPr>
          <w:sz w:val="26"/>
          <w:szCs w:val="26"/>
        </w:rPr>
      </w:pPr>
    </w:p>
    <w:p w14:paraId="0A33E377" w14:textId="4CB856F9" w:rsidR="00EC5B2E" w:rsidRPr="00EC5B2E" w:rsidRDefault="00EC5B2E" w:rsidP="001D0EFB">
      <w:pPr>
        <w:widowControl/>
        <w:shd w:val="clear" w:color="auto" w:fill="FFFFFF"/>
        <w:ind w:left="2160"/>
        <w:textAlignment w:val="baseline"/>
        <w:rPr>
          <w:sz w:val="26"/>
          <w:szCs w:val="26"/>
        </w:rPr>
      </w:pPr>
      <w:r w:rsidRPr="00EC5B2E">
        <w:rPr>
          <w:sz w:val="26"/>
          <w:szCs w:val="26"/>
        </w:rPr>
        <w:t>Rosemary Chiavetta, Secretary</w:t>
      </w:r>
    </w:p>
    <w:p w14:paraId="03AA0315" w14:textId="3458E4EE" w:rsidR="00EC5B2E" w:rsidRPr="00EC5B2E" w:rsidRDefault="00EC5B2E" w:rsidP="001D0EFB">
      <w:pPr>
        <w:widowControl/>
        <w:shd w:val="clear" w:color="auto" w:fill="FFFFFF"/>
        <w:ind w:left="2160"/>
        <w:textAlignment w:val="baseline"/>
        <w:rPr>
          <w:sz w:val="26"/>
          <w:szCs w:val="26"/>
        </w:rPr>
      </w:pPr>
      <w:r w:rsidRPr="00EC5B2E">
        <w:rPr>
          <w:sz w:val="26"/>
          <w:szCs w:val="26"/>
        </w:rPr>
        <w:t>Pennsylvania Public Utility Commission</w:t>
      </w:r>
    </w:p>
    <w:p w14:paraId="2C44EE9C" w14:textId="63F4310B" w:rsidR="00EC5B2E" w:rsidRPr="00EC5B2E" w:rsidRDefault="00EC5B2E" w:rsidP="001D0EFB">
      <w:pPr>
        <w:widowControl/>
        <w:shd w:val="clear" w:color="auto" w:fill="FFFFFF"/>
        <w:ind w:left="2160"/>
        <w:textAlignment w:val="baseline"/>
        <w:rPr>
          <w:sz w:val="26"/>
          <w:szCs w:val="26"/>
        </w:rPr>
      </w:pPr>
      <w:r w:rsidRPr="00EC5B2E">
        <w:rPr>
          <w:sz w:val="26"/>
          <w:szCs w:val="26"/>
        </w:rPr>
        <w:t>Commonwealth Keystone Building</w:t>
      </w:r>
    </w:p>
    <w:p w14:paraId="6B829011" w14:textId="368DA376" w:rsidR="00EC5B2E" w:rsidRPr="00EC5B2E" w:rsidRDefault="00EC5B2E" w:rsidP="001D0EFB">
      <w:pPr>
        <w:widowControl/>
        <w:shd w:val="clear" w:color="auto" w:fill="FFFFFF"/>
        <w:ind w:left="2160"/>
        <w:textAlignment w:val="baseline"/>
        <w:rPr>
          <w:sz w:val="26"/>
          <w:szCs w:val="26"/>
        </w:rPr>
      </w:pPr>
      <w:r w:rsidRPr="00EC5B2E">
        <w:rPr>
          <w:sz w:val="26"/>
          <w:szCs w:val="26"/>
        </w:rPr>
        <w:t>400 North Street</w:t>
      </w:r>
    </w:p>
    <w:p w14:paraId="0ADDBB43" w14:textId="182B4CD1" w:rsidR="00EC5B2E" w:rsidRPr="00EC5B2E" w:rsidRDefault="00EC5B2E" w:rsidP="00DF0D19">
      <w:pPr>
        <w:widowControl/>
        <w:shd w:val="clear" w:color="auto" w:fill="FFFFFF"/>
        <w:spacing w:line="360" w:lineRule="auto"/>
        <w:ind w:left="2160"/>
        <w:textAlignment w:val="baseline"/>
        <w:rPr>
          <w:sz w:val="26"/>
          <w:szCs w:val="26"/>
        </w:rPr>
      </w:pPr>
      <w:r w:rsidRPr="00EC5B2E">
        <w:rPr>
          <w:sz w:val="26"/>
          <w:szCs w:val="26"/>
        </w:rPr>
        <w:t xml:space="preserve">Harrisburg, PA </w:t>
      </w:r>
      <w:r w:rsidR="00660F8C">
        <w:rPr>
          <w:sz w:val="26"/>
          <w:szCs w:val="26"/>
        </w:rPr>
        <w:t xml:space="preserve"> </w:t>
      </w:r>
      <w:r w:rsidRPr="00EC5B2E">
        <w:rPr>
          <w:sz w:val="26"/>
          <w:szCs w:val="26"/>
        </w:rPr>
        <w:t>17120</w:t>
      </w:r>
    </w:p>
    <w:p w14:paraId="38424143" w14:textId="77777777" w:rsidR="0089119C" w:rsidRDefault="0089119C" w:rsidP="00DF0D19">
      <w:pPr>
        <w:widowControl/>
        <w:autoSpaceDE w:val="0"/>
        <w:autoSpaceDN w:val="0"/>
        <w:adjustRightInd w:val="0"/>
        <w:spacing w:line="360" w:lineRule="auto"/>
        <w:ind w:left="1440" w:right="1440"/>
        <w:rPr>
          <w:sz w:val="26"/>
          <w:szCs w:val="26"/>
        </w:rPr>
      </w:pPr>
    </w:p>
    <w:p w14:paraId="624D0C1A" w14:textId="53F41F65" w:rsidR="0089119C" w:rsidRDefault="0089119C" w:rsidP="00DF0D19">
      <w:pPr>
        <w:keepNext/>
        <w:widowControl/>
        <w:autoSpaceDE w:val="0"/>
        <w:autoSpaceDN w:val="0"/>
        <w:adjustRightInd w:val="0"/>
        <w:spacing w:line="360" w:lineRule="auto"/>
        <w:ind w:firstLine="1440"/>
        <w:rPr>
          <w:sz w:val="26"/>
          <w:szCs w:val="26"/>
        </w:rPr>
      </w:pPr>
      <w:r>
        <w:rPr>
          <w:sz w:val="26"/>
          <w:szCs w:val="26"/>
        </w:rPr>
        <w:t>4</w:t>
      </w:r>
      <w:r w:rsidRPr="002218EC">
        <w:rPr>
          <w:sz w:val="26"/>
          <w:szCs w:val="26"/>
        </w:rPr>
        <w:t xml:space="preserve">. </w:t>
      </w:r>
      <w:r>
        <w:rPr>
          <w:sz w:val="26"/>
          <w:szCs w:val="26"/>
        </w:rPr>
        <w:tab/>
      </w:r>
      <w:r w:rsidR="00266D43">
        <w:rPr>
          <w:sz w:val="26"/>
          <w:szCs w:val="26"/>
        </w:rPr>
        <w:t>That t</w:t>
      </w:r>
      <w:r w:rsidR="00D80AE9">
        <w:rPr>
          <w:sz w:val="26"/>
          <w:szCs w:val="26"/>
        </w:rPr>
        <w:t>he $</w:t>
      </w:r>
      <w:r w:rsidR="002A25C3">
        <w:rPr>
          <w:sz w:val="26"/>
          <w:szCs w:val="26"/>
        </w:rPr>
        <w:t>88</w:t>
      </w:r>
      <w:r w:rsidR="00D80AE9">
        <w:rPr>
          <w:sz w:val="26"/>
          <w:szCs w:val="26"/>
        </w:rPr>
        <w:t>,</w:t>
      </w:r>
      <w:r w:rsidR="002A25C3">
        <w:rPr>
          <w:sz w:val="26"/>
          <w:szCs w:val="26"/>
        </w:rPr>
        <w:t>754.50</w:t>
      </w:r>
      <w:r w:rsidR="00D80AE9">
        <w:rPr>
          <w:sz w:val="26"/>
          <w:szCs w:val="26"/>
        </w:rPr>
        <w:t xml:space="preserve"> to be remitted pursuant to Ordering Paragraph No.</w:t>
      </w:r>
      <w:r w:rsidR="00660F8C">
        <w:rPr>
          <w:sz w:val="26"/>
          <w:szCs w:val="26"/>
        </w:rPr>
        <w:t> </w:t>
      </w:r>
      <w:r w:rsidR="00D80AE9">
        <w:rPr>
          <w:sz w:val="26"/>
          <w:szCs w:val="26"/>
        </w:rPr>
        <w:t>3, above, is calculated as follows:</w:t>
      </w:r>
      <w:r w:rsidRPr="002218EC">
        <w:rPr>
          <w:sz w:val="26"/>
          <w:szCs w:val="26"/>
        </w:rPr>
        <w:t xml:space="preserve"> </w:t>
      </w:r>
    </w:p>
    <w:p w14:paraId="6E30C7CA" w14:textId="77777777" w:rsidR="00092E7B" w:rsidRDefault="00092E7B" w:rsidP="001D0EFB">
      <w:pPr>
        <w:keepNext/>
        <w:widowControl/>
        <w:autoSpaceDE w:val="0"/>
        <w:autoSpaceDN w:val="0"/>
        <w:adjustRightInd w:val="0"/>
        <w:ind w:firstLine="1440"/>
        <w:rPr>
          <w:sz w:val="26"/>
          <w:szCs w:val="26"/>
        </w:rPr>
      </w:pPr>
    </w:p>
    <w:p w14:paraId="40D631B0" w14:textId="2AB67809" w:rsidR="0089119C" w:rsidRPr="000946B9" w:rsidRDefault="00D80AE9" w:rsidP="001D0EFB">
      <w:pPr>
        <w:pStyle w:val="ListParagraph"/>
        <w:keepNext/>
        <w:widowControl/>
        <w:numPr>
          <w:ilvl w:val="0"/>
          <w:numId w:val="3"/>
        </w:numPr>
        <w:autoSpaceDE w:val="0"/>
        <w:autoSpaceDN w:val="0"/>
        <w:adjustRightInd w:val="0"/>
        <w:ind w:right="1440"/>
        <w:rPr>
          <w:sz w:val="26"/>
          <w:szCs w:val="26"/>
        </w:rPr>
      </w:pPr>
      <w:r w:rsidRPr="000946B9">
        <w:rPr>
          <w:sz w:val="26"/>
          <w:szCs w:val="26"/>
        </w:rPr>
        <w:t>P</w:t>
      </w:r>
      <w:r w:rsidR="0089119C" w:rsidRPr="000946B9">
        <w:rPr>
          <w:sz w:val="26"/>
          <w:szCs w:val="26"/>
        </w:rPr>
        <w:t xml:space="preserve">ast due impact fee and administrative charge related to the </w:t>
      </w:r>
      <w:r w:rsidRPr="000946B9">
        <w:rPr>
          <w:sz w:val="26"/>
          <w:szCs w:val="26"/>
        </w:rPr>
        <w:t xml:space="preserve">Act 13 </w:t>
      </w:r>
      <w:r w:rsidR="0089119C" w:rsidRPr="000946B9">
        <w:rPr>
          <w:sz w:val="26"/>
          <w:szCs w:val="26"/>
        </w:rPr>
        <w:t>201</w:t>
      </w:r>
      <w:r w:rsidR="000946B9" w:rsidRPr="000946B9">
        <w:rPr>
          <w:sz w:val="26"/>
          <w:szCs w:val="26"/>
        </w:rPr>
        <w:t>7</w:t>
      </w:r>
      <w:r w:rsidR="0089119C" w:rsidRPr="000946B9">
        <w:rPr>
          <w:sz w:val="26"/>
          <w:szCs w:val="26"/>
        </w:rPr>
        <w:t xml:space="preserve"> </w:t>
      </w:r>
      <w:r w:rsidR="00012FC9" w:rsidRPr="000946B9">
        <w:rPr>
          <w:sz w:val="26"/>
          <w:szCs w:val="26"/>
        </w:rPr>
        <w:t>C</w:t>
      </w:r>
      <w:r w:rsidR="0089119C" w:rsidRPr="000946B9">
        <w:rPr>
          <w:sz w:val="26"/>
          <w:szCs w:val="26"/>
        </w:rPr>
        <w:t xml:space="preserve">alendar </w:t>
      </w:r>
      <w:r w:rsidR="00012FC9" w:rsidRPr="000946B9">
        <w:rPr>
          <w:sz w:val="26"/>
          <w:szCs w:val="26"/>
        </w:rPr>
        <w:t>Y</w:t>
      </w:r>
      <w:r w:rsidR="0089119C" w:rsidRPr="000946B9">
        <w:rPr>
          <w:sz w:val="26"/>
          <w:szCs w:val="26"/>
        </w:rPr>
        <w:t xml:space="preserve">ear in the amount of </w:t>
      </w:r>
      <w:proofErr w:type="gramStart"/>
      <w:r w:rsidR="0089119C" w:rsidRPr="000946B9">
        <w:rPr>
          <w:sz w:val="26"/>
          <w:szCs w:val="26"/>
        </w:rPr>
        <w:t>$</w:t>
      </w:r>
      <w:r w:rsidR="000946B9" w:rsidRPr="000946B9">
        <w:rPr>
          <w:sz w:val="26"/>
          <w:szCs w:val="26"/>
        </w:rPr>
        <w:t>20</w:t>
      </w:r>
      <w:r w:rsidR="0089119C" w:rsidRPr="000946B9">
        <w:rPr>
          <w:sz w:val="26"/>
          <w:szCs w:val="26"/>
        </w:rPr>
        <w:t>,</w:t>
      </w:r>
      <w:r w:rsidR="000946B9" w:rsidRPr="000946B9">
        <w:rPr>
          <w:sz w:val="26"/>
          <w:szCs w:val="26"/>
        </w:rPr>
        <w:t>3</w:t>
      </w:r>
      <w:r w:rsidR="0089119C" w:rsidRPr="000946B9">
        <w:rPr>
          <w:sz w:val="26"/>
          <w:szCs w:val="26"/>
        </w:rPr>
        <w:t>50;</w:t>
      </w:r>
      <w:proofErr w:type="gramEnd"/>
    </w:p>
    <w:p w14:paraId="0EBAAE1E" w14:textId="731B1877" w:rsidR="000946B9" w:rsidRDefault="000946B9" w:rsidP="001D0EFB">
      <w:pPr>
        <w:keepNext/>
        <w:widowControl/>
        <w:autoSpaceDE w:val="0"/>
        <w:autoSpaceDN w:val="0"/>
        <w:adjustRightInd w:val="0"/>
        <w:ind w:right="1440"/>
        <w:rPr>
          <w:sz w:val="26"/>
          <w:szCs w:val="26"/>
        </w:rPr>
      </w:pPr>
    </w:p>
    <w:p w14:paraId="71868C3B" w14:textId="3857A80B" w:rsidR="00217345" w:rsidRPr="00217345" w:rsidRDefault="00217345" w:rsidP="001D0EFB">
      <w:pPr>
        <w:pStyle w:val="ListParagraph"/>
        <w:keepNext/>
        <w:widowControl/>
        <w:numPr>
          <w:ilvl w:val="0"/>
          <w:numId w:val="3"/>
        </w:numPr>
        <w:autoSpaceDE w:val="0"/>
        <w:autoSpaceDN w:val="0"/>
        <w:adjustRightInd w:val="0"/>
        <w:ind w:right="1440"/>
        <w:rPr>
          <w:sz w:val="26"/>
          <w:szCs w:val="26"/>
        </w:rPr>
      </w:pPr>
      <w:r>
        <w:rPr>
          <w:sz w:val="26"/>
          <w:szCs w:val="26"/>
        </w:rPr>
        <w:t>Past due impact fees and administrative charges</w:t>
      </w:r>
      <w:r w:rsidR="002D2B01">
        <w:rPr>
          <w:sz w:val="26"/>
          <w:szCs w:val="26"/>
        </w:rPr>
        <w:t xml:space="preserve"> related to the Act 13 2018 Calendar Year in the amount of </w:t>
      </w:r>
      <w:proofErr w:type="gramStart"/>
      <w:r w:rsidR="002D2B01">
        <w:rPr>
          <w:sz w:val="26"/>
          <w:szCs w:val="26"/>
        </w:rPr>
        <w:t>$40,700</w:t>
      </w:r>
      <w:r w:rsidR="00522FDF">
        <w:rPr>
          <w:sz w:val="26"/>
          <w:szCs w:val="26"/>
        </w:rPr>
        <w:t>;</w:t>
      </w:r>
      <w:proofErr w:type="gramEnd"/>
    </w:p>
    <w:p w14:paraId="743D0A85" w14:textId="77777777" w:rsidR="0089119C" w:rsidRDefault="0089119C" w:rsidP="001D0EFB">
      <w:pPr>
        <w:widowControl/>
        <w:autoSpaceDE w:val="0"/>
        <w:autoSpaceDN w:val="0"/>
        <w:adjustRightInd w:val="0"/>
        <w:ind w:left="2880" w:right="1440" w:hanging="720"/>
        <w:rPr>
          <w:sz w:val="26"/>
          <w:szCs w:val="26"/>
        </w:rPr>
      </w:pPr>
      <w:r>
        <w:rPr>
          <w:sz w:val="26"/>
          <w:szCs w:val="26"/>
        </w:rPr>
        <w:tab/>
      </w:r>
    </w:p>
    <w:p w14:paraId="64C98B7F" w14:textId="506E4788" w:rsidR="0089119C" w:rsidRPr="002218EC" w:rsidRDefault="00522FDF" w:rsidP="001D0EFB">
      <w:pPr>
        <w:widowControl/>
        <w:autoSpaceDE w:val="0"/>
        <w:autoSpaceDN w:val="0"/>
        <w:adjustRightInd w:val="0"/>
        <w:ind w:left="2880" w:right="1440" w:hanging="720"/>
        <w:rPr>
          <w:sz w:val="26"/>
          <w:szCs w:val="26"/>
        </w:rPr>
      </w:pPr>
      <w:r>
        <w:rPr>
          <w:sz w:val="26"/>
          <w:szCs w:val="26"/>
        </w:rPr>
        <w:t>c</w:t>
      </w:r>
      <w:r w:rsidR="0089119C" w:rsidRPr="002218EC">
        <w:rPr>
          <w:sz w:val="26"/>
          <w:szCs w:val="26"/>
        </w:rPr>
        <w:t xml:space="preserve">. </w:t>
      </w:r>
      <w:r w:rsidR="0089119C">
        <w:rPr>
          <w:sz w:val="26"/>
          <w:szCs w:val="26"/>
        </w:rPr>
        <w:tab/>
      </w:r>
      <w:r w:rsidR="00D80AE9">
        <w:rPr>
          <w:sz w:val="26"/>
          <w:szCs w:val="26"/>
        </w:rPr>
        <w:t>I</w:t>
      </w:r>
      <w:r w:rsidR="0089119C" w:rsidRPr="002218EC">
        <w:rPr>
          <w:sz w:val="26"/>
          <w:szCs w:val="26"/>
        </w:rPr>
        <w:t xml:space="preserve">nterest at an interest rate of </w:t>
      </w:r>
      <w:r>
        <w:rPr>
          <w:sz w:val="26"/>
          <w:szCs w:val="26"/>
        </w:rPr>
        <w:t>4</w:t>
      </w:r>
      <w:r w:rsidR="0089119C" w:rsidRPr="002218EC">
        <w:rPr>
          <w:sz w:val="26"/>
          <w:szCs w:val="26"/>
        </w:rPr>
        <w:t>.0% of the amount due for a sum of $</w:t>
      </w:r>
      <w:r>
        <w:rPr>
          <w:sz w:val="26"/>
          <w:szCs w:val="26"/>
        </w:rPr>
        <w:t>2</w:t>
      </w:r>
      <w:r w:rsidR="0089119C" w:rsidRPr="002218EC">
        <w:rPr>
          <w:sz w:val="26"/>
          <w:szCs w:val="26"/>
        </w:rPr>
        <w:t>,</w:t>
      </w:r>
      <w:r>
        <w:rPr>
          <w:sz w:val="26"/>
          <w:szCs w:val="26"/>
        </w:rPr>
        <w:t>442</w:t>
      </w:r>
      <w:r w:rsidR="0089119C" w:rsidRPr="002218EC">
        <w:rPr>
          <w:sz w:val="26"/>
          <w:szCs w:val="26"/>
        </w:rPr>
        <w:t xml:space="preserve"> pursuant to 58 Pa.</w:t>
      </w:r>
      <w:r w:rsidR="0089119C">
        <w:rPr>
          <w:sz w:val="26"/>
          <w:szCs w:val="26"/>
        </w:rPr>
        <w:t xml:space="preserve"> </w:t>
      </w:r>
      <w:r w:rsidR="0089119C" w:rsidRPr="002218EC">
        <w:rPr>
          <w:sz w:val="26"/>
          <w:szCs w:val="26"/>
        </w:rPr>
        <w:t xml:space="preserve">C.S. § </w:t>
      </w:r>
      <w:proofErr w:type="gramStart"/>
      <w:r w:rsidR="0089119C" w:rsidRPr="002218EC">
        <w:rPr>
          <w:sz w:val="26"/>
          <w:szCs w:val="26"/>
        </w:rPr>
        <w:t>2308(a);</w:t>
      </w:r>
      <w:proofErr w:type="gramEnd"/>
      <w:r w:rsidR="0089119C" w:rsidRPr="002218EC">
        <w:rPr>
          <w:sz w:val="26"/>
          <w:szCs w:val="26"/>
        </w:rPr>
        <w:t xml:space="preserve"> </w:t>
      </w:r>
    </w:p>
    <w:p w14:paraId="22F978A8" w14:textId="77777777" w:rsidR="0089119C" w:rsidRDefault="0089119C" w:rsidP="001D0EFB">
      <w:pPr>
        <w:widowControl/>
        <w:autoSpaceDE w:val="0"/>
        <w:autoSpaceDN w:val="0"/>
        <w:adjustRightInd w:val="0"/>
        <w:ind w:left="2880" w:right="1440" w:hanging="720"/>
        <w:rPr>
          <w:sz w:val="26"/>
          <w:szCs w:val="26"/>
        </w:rPr>
      </w:pPr>
      <w:r>
        <w:rPr>
          <w:sz w:val="26"/>
          <w:szCs w:val="26"/>
        </w:rPr>
        <w:tab/>
      </w:r>
    </w:p>
    <w:p w14:paraId="57967FA0" w14:textId="68CFBE07" w:rsidR="0089119C" w:rsidRPr="002218EC" w:rsidRDefault="00AD658E" w:rsidP="001D0EFB">
      <w:pPr>
        <w:widowControl/>
        <w:autoSpaceDE w:val="0"/>
        <w:autoSpaceDN w:val="0"/>
        <w:adjustRightInd w:val="0"/>
        <w:ind w:left="2880" w:right="1440" w:hanging="720"/>
        <w:rPr>
          <w:sz w:val="26"/>
          <w:szCs w:val="26"/>
        </w:rPr>
      </w:pPr>
      <w:r>
        <w:rPr>
          <w:sz w:val="26"/>
          <w:szCs w:val="26"/>
        </w:rPr>
        <w:t>d</w:t>
      </w:r>
      <w:r w:rsidR="0089119C" w:rsidRPr="002218EC">
        <w:rPr>
          <w:sz w:val="26"/>
          <w:szCs w:val="26"/>
        </w:rPr>
        <w:t xml:space="preserve">. </w:t>
      </w:r>
      <w:r w:rsidR="0089119C">
        <w:rPr>
          <w:sz w:val="26"/>
          <w:szCs w:val="26"/>
        </w:rPr>
        <w:tab/>
      </w:r>
      <w:r w:rsidR="00D80AE9">
        <w:rPr>
          <w:sz w:val="26"/>
          <w:szCs w:val="26"/>
        </w:rPr>
        <w:t>P</w:t>
      </w:r>
      <w:r w:rsidR="0089119C" w:rsidRPr="002218EC">
        <w:rPr>
          <w:sz w:val="26"/>
          <w:szCs w:val="26"/>
        </w:rPr>
        <w:t>enalty of 25% of the amount due for a sum of $</w:t>
      </w:r>
      <w:r>
        <w:rPr>
          <w:sz w:val="26"/>
          <w:szCs w:val="26"/>
        </w:rPr>
        <w:t>15,262.50</w:t>
      </w:r>
      <w:r w:rsidR="0089119C" w:rsidRPr="002218EC">
        <w:rPr>
          <w:sz w:val="26"/>
          <w:szCs w:val="26"/>
        </w:rPr>
        <w:t xml:space="preserve"> pursuant to 58 Pa.</w:t>
      </w:r>
      <w:r w:rsidR="0089119C">
        <w:rPr>
          <w:sz w:val="26"/>
          <w:szCs w:val="26"/>
        </w:rPr>
        <w:t xml:space="preserve"> </w:t>
      </w:r>
      <w:r w:rsidR="0089119C" w:rsidRPr="002218EC">
        <w:rPr>
          <w:sz w:val="26"/>
          <w:szCs w:val="26"/>
        </w:rPr>
        <w:t xml:space="preserve">C.S. § 2308(b); </w:t>
      </w:r>
      <w:r w:rsidR="00967E10">
        <w:rPr>
          <w:sz w:val="26"/>
          <w:szCs w:val="26"/>
        </w:rPr>
        <w:t>and</w:t>
      </w:r>
    </w:p>
    <w:p w14:paraId="43AAF89D" w14:textId="77777777" w:rsidR="0089119C" w:rsidRDefault="0089119C" w:rsidP="001D0EFB">
      <w:pPr>
        <w:widowControl/>
        <w:autoSpaceDE w:val="0"/>
        <w:autoSpaceDN w:val="0"/>
        <w:adjustRightInd w:val="0"/>
        <w:ind w:left="2880" w:right="1440" w:hanging="630"/>
        <w:rPr>
          <w:sz w:val="26"/>
          <w:szCs w:val="26"/>
        </w:rPr>
      </w:pPr>
      <w:r>
        <w:rPr>
          <w:sz w:val="26"/>
          <w:szCs w:val="26"/>
        </w:rPr>
        <w:tab/>
      </w:r>
    </w:p>
    <w:p w14:paraId="1110708F" w14:textId="524C4587" w:rsidR="0089119C" w:rsidRPr="002218EC" w:rsidRDefault="00E27448" w:rsidP="001D0EFB">
      <w:pPr>
        <w:widowControl/>
        <w:autoSpaceDE w:val="0"/>
        <w:autoSpaceDN w:val="0"/>
        <w:adjustRightInd w:val="0"/>
        <w:ind w:left="2880" w:right="1440" w:hanging="720"/>
        <w:rPr>
          <w:sz w:val="26"/>
          <w:szCs w:val="26"/>
        </w:rPr>
      </w:pPr>
      <w:r>
        <w:rPr>
          <w:sz w:val="26"/>
          <w:szCs w:val="26"/>
        </w:rPr>
        <w:t>e</w:t>
      </w:r>
      <w:r w:rsidR="0089119C" w:rsidRPr="002218EC">
        <w:rPr>
          <w:sz w:val="26"/>
          <w:szCs w:val="26"/>
        </w:rPr>
        <w:t xml:space="preserve">. </w:t>
      </w:r>
      <w:r w:rsidR="0089119C">
        <w:rPr>
          <w:sz w:val="26"/>
          <w:szCs w:val="26"/>
        </w:rPr>
        <w:tab/>
      </w:r>
      <w:r w:rsidR="00D80AE9">
        <w:rPr>
          <w:sz w:val="26"/>
          <w:szCs w:val="26"/>
        </w:rPr>
        <w:t>A</w:t>
      </w:r>
      <w:r w:rsidR="0089119C" w:rsidRPr="002218EC">
        <w:rPr>
          <w:sz w:val="26"/>
          <w:szCs w:val="26"/>
        </w:rPr>
        <w:t>dministrative civil penalty of $1</w:t>
      </w:r>
      <w:r>
        <w:rPr>
          <w:sz w:val="26"/>
          <w:szCs w:val="26"/>
        </w:rPr>
        <w:t>0</w:t>
      </w:r>
      <w:r w:rsidR="0089119C" w:rsidRPr="002218EC">
        <w:rPr>
          <w:sz w:val="26"/>
          <w:szCs w:val="26"/>
        </w:rPr>
        <w:t>,</w:t>
      </w:r>
      <w:r>
        <w:rPr>
          <w:sz w:val="26"/>
          <w:szCs w:val="26"/>
        </w:rPr>
        <w:t>00</w:t>
      </w:r>
      <w:r w:rsidR="0089119C" w:rsidRPr="002218EC">
        <w:rPr>
          <w:sz w:val="26"/>
          <w:szCs w:val="26"/>
        </w:rPr>
        <w:t>0 pursuant to 58 Pa.</w:t>
      </w:r>
      <w:r w:rsidR="0089119C">
        <w:rPr>
          <w:sz w:val="26"/>
          <w:szCs w:val="26"/>
        </w:rPr>
        <w:t xml:space="preserve"> </w:t>
      </w:r>
      <w:r w:rsidR="0089119C" w:rsidRPr="002218EC">
        <w:rPr>
          <w:sz w:val="26"/>
          <w:szCs w:val="26"/>
        </w:rPr>
        <w:t xml:space="preserve">C.S. § 2310 given the willfulness of </w:t>
      </w:r>
      <w:r w:rsidR="004B5018">
        <w:rPr>
          <w:sz w:val="26"/>
          <w:szCs w:val="26"/>
        </w:rPr>
        <w:t xml:space="preserve">the </w:t>
      </w:r>
      <w:r w:rsidR="0089119C" w:rsidRPr="002218EC">
        <w:rPr>
          <w:sz w:val="26"/>
          <w:szCs w:val="26"/>
        </w:rPr>
        <w:t xml:space="preserve">Respondent’s violations and </w:t>
      </w:r>
      <w:r w:rsidR="004B5018">
        <w:rPr>
          <w:sz w:val="26"/>
          <w:szCs w:val="26"/>
        </w:rPr>
        <w:t xml:space="preserve">the </w:t>
      </w:r>
      <w:r w:rsidR="0089119C" w:rsidRPr="002218EC">
        <w:rPr>
          <w:sz w:val="26"/>
          <w:szCs w:val="26"/>
        </w:rPr>
        <w:t>Respondent’s continued defiance of Act 13</w:t>
      </w:r>
      <w:r w:rsidR="00966985">
        <w:rPr>
          <w:sz w:val="26"/>
          <w:szCs w:val="26"/>
        </w:rPr>
        <w:t>.</w:t>
      </w:r>
      <w:r w:rsidR="0089119C" w:rsidRPr="002218EC">
        <w:rPr>
          <w:sz w:val="26"/>
          <w:szCs w:val="26"/>
        </w:rPr>
        <w:t xml:space="preserve"> </w:t>
      </w:r>
    </w:p>
    <w:p w14:paraId="3EBAE967" w14:textId="1D621179" w:rsidR="0089119C" w:rsidRDefault="0089119C" w:rsidP="001D0EFB">
      <w:pPr>
        <w:widowControl/>
        <w:autoSpaceDE w:val="0"/>
        <w:autoSpaceDN w:val="0"/>
        <w:adjustRightInd w:val="0"/>
        <w:spacing w:line="480" w:lineRule="auto"/>
        <w:ind w:left="1440" w:right="1440"/>
        <w:rPr>
          <w:sz w:val="26"/>
          <w:szCs w:val="26"/>
        </w:rPr>
      </w:pPr>
    </w:p>
    <w:p w14:paraId="1B9CAB51" w14:textId="533DBAB8" w:rsidR="005E3AA0" w:rsidRDefault="00966985" w:rsidP="001D0EFB">
      <w:pPr>
        <w:widowControl/>
        <w:shd w:val="clear" w:color="auto" w:fill="FFFFFF"/>
        <w:spacing w:line="360" w:lineRule="auto"/>
        <w:ind w:firstLine="1440"/>
        <w:textAlignment w:val="baseline"/>
        <w:rPr>
          <w:sz w:val="26"/>
          <w:szCs w:val="26"/>
        </w:rPr>
      </w:pPr>
      <w:r>
        <w:rPr>
          <w:sz w:val="26"/>
          <w:szCs w:val="26"/>
        </w:rPr>
        <w:t>5</w:t>
      </w:r>
      <w:r w:rsidR="00EC5B2E" w:rsidRPr="00EC5B2E">
        <w:rPr>
          <w:sz w:val="26"/>
          <w:szCs w:val="26"/>
        </w:rPr>
        <w:t xml:space="preserve">. </w:t>
      </w:r>
      <w:r w:rsidR="00573B55">
        <w:rPr>
          <w:sz w:val="26"/>
          <w:szCs w:val="26"/>
        </w:rPr>
        <w:tab/>
      </w:r>
      <w:r w:rsidR="00EC5B2E" w:rsidRPr="00EC5B2E">
        <w:rPr>
          <w:sz w:val="26"/>
          <w:szCs w:val="26"/>
        </w:rPr>
        <w:t>That a copy of this Opinion and Order shall be served upon the Financial and Assessment Chief, Office of Administrative Services.</w:t>
      </w:r>
    </w:p>
    <w:p w14:paraId="0231092D" w14:textId="77777777" w:rsidR="005E3AA0" w:rsidRDefault="005E3AA0" w:rsidP="001D0EFB">
      <w:pPr>
        <w:widowControl/>
        <w:shd w:val="clear" w:color="auto" w:fill="FFFFFF"/>
        <w:spacing w:line="360" w:lineRule="auto"/>
        <w:ind w:firstLine="1440"/>
        <w:textAlignment w:val="baseline"/>
        <w:rPr>
          <w:sz w:val="26"/>
          <w:szCs w:val="26"/>
        </w:rPr>
      </w:pPr>
    </w:p>
    <w:p w14:paraId="15893E3C" w14:textId="7F21EAE8" w:rsidR="00EC5B2E" w:rsidRPr="00EC5B2E" w:rsidRDefault="00966985" w:rsidP="001D0EFB">
      <w:pPr>
        <w:widowControl/>
        <w:shd w:val="clear" w:color="auto" w:fill="FFFFFF"/>
        <w:spacing w:line="360" w:lineRule="auto"/>
        <w:ind w:firstLine="1440"/>
        <w:textAlignment w:val="baseline"/>
        <w:rPr>
          <w:sz w:val="26"/>
          <w:szCs w:val="26"/>
        </w:rPr>
      </w:pPr>
      <w:r>
        <w:rPr>
          <w:sz w:val="26"/>
          <w:szCs w:val="26"/>
        </w:rPr>
        <w:t>6</w:t>
      </w:r>
      <w:r w:rsidR="00EC5B2E" w:rsidRPr="00EC5B2E">
        <w:rPr>
          <w:sz w:val="26"/>
          <w:szCs w:val="26"/>
        </w:rPr>
        <w:t xml:space="preserve">. </w:t>
      </w:r>
      <w:r w:rsidR="00AA6D07">
        <w:rPr>
          <w:sz w:val="26"/>
          <w:szCs w:val="26"/>
        </w:rPr>
        <w:tab/>
      </w:r>
      <w:r w:rsidR="00EC5B2E" w:rsidRPr="00EC5B2E">
        <w:rPr>
          <w:sz w:val="26"/>
          <w:szCs w:val="26"/>
        </w:rPr>
        <w:t>That a copy of this Opinion and Order shall be served upon the Bureau of Technical Utility Services for monitoring of compliance.</w:t>
      </w:r>
    </w:p>
    <w:p w14:paraId="114229F8" w14:textId="77777777" w:rsidR="00AA6D07" w:rsidRDefault="00AA6D07" w:rsidP="001D0EFB">
      <w:pPr>
        <w:widowControl/>
        <w:shd w:val="clear" w:color="auto" w:fill="FFFFFF"/>
        <w:spacing w:line="360" w:lineRule="auto"/>
        <w:ind w:firstLine="1440"/>
        <w:textAlignment w:val="baseline"/>
        <w:rPr>
          <w:sz w:val="26"/>
          <w:szCs w:val="26"/>
        </w:rPr>
      </w:pPr>
    </w:p>
    <w:p w14:paraId="4D2541C3" w14:textId="7354E82F" w:rsidR="00EC5B2E" w:rsidRPr="00EC5B2E" w:rsidRDefault="00966985" w:rsidP="001D0EFB">
      <w:pPr>
        <w:widowControl/>
        <w:shd w:val="clear" w:color="auto" w:fill="FFFFFF"/>
        <w:spacing w:line="360" w:lineRule="auto"/>
        <w:ind w:firstLine="1440"/>
        <w:textAlignment w:val="baseline"/>
        <w:rPr>
          <w:sz w:val="26"/>
          <w:szCs w:val="26"/>
        </w:rPr>
      </w:pPr>
      <w:r>
        <w:rPr>
          <w:sz w:val="26"/>
          <w:szCs w:val="26"/>
        </w:rPr>
        <w:t>7</w:t>
      </w:r>
      <w:r w:rsidR="00EC5B2E" w:rsidRPr="00EC5B2E">
        <w:rPr>
          <w:sz w:val="26"/>
          <w:szCs w:val="26"/>
        </w:rPr>
        <w:t xml:space="preserve">. </w:t>
      </w:r>
      <w:r w:rsidR="00AA6D07">
        <w:rPr>
          <w:sz w:val="26"/>
          <w:szCs w:val="26"/>
        </w:rPr>
        <w:tab/>
      </w:r>
      <w:r w:rsidR="00EC5B2E" w:rsidRPr="00EC5B2E">
        <w:rPr>
          <w:sz w:val="26"/>
          <w:szCs w:val="26"/>
        </w:rPr>
        <w:t xml:space="preserve">That, if </w:t>
      </w:r>
      <w:r>
        <w:rPr>
          <w:sz w:val="26"/>
        </w:rPr>
        <w:t>West Texas Operating Company LLC d/b/a Xtreme Energy Company</w:t>
      </w:r>
      <w:r w:rsidR="00AA6D07">
        <w:rPr>
          <w:sz w:val="26"/>
          <w:szCs w:val="26"/>
        </w:rPr>
        <w:t xml:space="preserve"> fa</w:t>
      </w:r>
      <w:r w:rsidR="00EC5B2E" w:rsidRPr="00EC5B2E">
        <w:rPr>
          <w:sz w:val="26"/>
          <w:szCs w:val="26"/>
        </w:rPr>
        <w:t>ils to make the payment required by Ordering Paragraph No. 3, above, within thirty (30) days of the entry date shown on the last page of this Opinion and Order, it is further ordered:</w:t>
      </w:r>
    </w:p>
    <w:p w14:paraId="790D8931" w14:textId="77777777" w:rsidR="00AA6D07" w:rsidRDefault="00AA6D07" w:rsidP="001D0EFB">
      <w:pPr>
        <w:widowControl/>
        <w:shd w:val="clear" w:color="auto" w:fill="FFFFFF"/>
        <w:ind w:firstLine="1440"/>
        <w:textAlignment w:val="baseline"/>
        <w:rPr>
          <w:sz w:val="26"/>
          <w:szCs w:val="26"/>
        </w:rPr>
      </w:pPr>
    </w:p>
    <w:p w14:paraId="2958B7FF" w14:textId="17551F54" w:rsidR="00EC5B2E" w:rsidRPr="008A5DA1" w:rsidRDefault="00EC5B2E" w:rsidP="001D0EFB">
      <w:pPr>
        <w:widowControl/>
        <w:shd w:val="clear" w:color="auto" w:fill="FFFFFF"/>
        <w:ind w:left="2880" w:right="1440" w:hanging="720"/>
        <w:textAlignment w:val="baseline"/>
        <w:rPr>
          <w:sz w:val="26"/>
          <w:szCs w:val="26"/>
        </w:rPr>
      </w:pPr>
      <w:r w:rsidRPr="008A5DA1">
        <w:rPr>
          <w:sz w:val="26"/>
          <w:szCs w:val="26"/>
        </w:rPr>
        <w:t xml:space="preserve">a. </w:t>
      </w:r>
      <w:r w:rsidR="00AA6D07" w:rsidRPr="008A5DA1">
        <w:rPr>
          <w:sz w:val="26"/>
          <w:szCs w:val="26"/>
        </w:rPr>
        <w:tab/>
      </w:r>
      <w:r w:rsidRPr="008A5DA1">
        <w:rPr>
          <w:sz w:val="26"/>
          <w:szCs w:val="26"/>
        </w:rPr>
        <w:t>That the Bureau of Administrative Services, Assessment Section, shall refer this matter to the Pennsylvania Office of Attorney General for appropriate action.</w:t>
      </w:r>
    </w:p>
    <w:p w14:paraId="265684BB" w14:textId="77777777" w:rsidR="00F34418" w:rsidRPr="008A5DA1" w:rsidRDefault="00F34418" w:rsidP="001D0EFB">
      <w:pPr>
        <w:widowControl/>
        <w:shd w:val="clear" w:color="auto" w:fill="FFFFFF"/>
        <w:ind w:left="720" w:right="1440" w:firstLine="1440"/>
        <w:textAlignment w:val="baseline"/>
        <w:rPr>
          <w:sz w:val="26"/>
          <w:szCs w:val="26"/>
        </w:rPr>
      </w:pPr>
    </w:p>
    <w:p w14:paraId="50A96081" w14:textId="2F0FD19A" w:rsidR="00EC5B2E" w:rsidRPr="008A5DA1" w:rsidRDefault="0090172B" w:rsidP="001D0EFB">
      <w:pPr>
        <w:widowControl/>
        <w:shd w:val="clear" w:color="auto" w:fill="FFFFFF"/>
        <w:ind w:left="2880" w:right="1440" w:hanging="720"/>
        <w:textAlignment w:val="baseline"/>
        <w:rPr>
          <w:sz w:val="26"/>
          <w:szCs w:val="26"/>
        </w:rPr>
      </w:pPr>
      <w:r w:rsidRPr="008A5DA1">
        <w:rPr>
          <w:sz w:val="26"/>
          <w:szCs w:val="26"/>
        </w:rPr>
        <w:t>b</w:t>
      </w:r>
      <w:r w:rsidR="00EC5B2E" w:rsidRPr="008A5DA1">
        <w:rPr>
          <w:sz w:val="26"/>
          <w:szCs w:val="26"/>
        </w:rPr>
        <w:t xml:space="preserve">. </w:t>
      </w:r>
      <w:r w:rsidR="00F34418" w:rsidRPr="008A5DA1">
        <w:rPr>
          <w:sz w:val="26"/>
          <w:szCs w:val="26"/>
        </w:rPr>
        <w:tab/>
      </w:r>
      <w:r w:rsidR="00EC5B2E" w:rsidRPr="008A5DA1">
        <w:rPr>
          <w:sz w:val="26"/>
          <w:szCs w:val="26"/>
        </w:rPr>
        <w:t>That all parties are hereby placed on notice of the Commission</w:t>
      </w:r>
      <w:r w:rsidR="00895C55">
        <w:rPr>
          <w:sz w:val="26"/>
          <w:szCs w:val="26"/>
        </w:rPr>
        <w:t>’</w:t>
      </w:r>
      <w:r w:rsidR="00EC5B2E" w:rsidRPr="008A5DA1">
        <w:rPr>
          <w:sz w:val="26"/>
          <w:szCs w:val="26"/>
        </w:rPr>
        <w:t>s intent to consider pursuing all remedies, provided by law, including criminal prosecution as well as the initiation of an enforcement proceeding in the Commonwealth Court, pursuant to </w:t>
      </w:r>
      <w:r w:rsidR="00EC5B2E" w:rsidRPr="008A5DA1">
        <w:rPr>
          <w:sz w:val="26"/>
          <w:szCs w:val="26"/>
          <w:bdr w:val="none" w:sz="0" w:space="0" w:color="auto" w:frame="1"/>
        </w:rPr>
        <w:t>Pa. R.A.P. Rule</w:t>
      </w:r>
      <w:r w:rsidR="006C198F">
        <w:rPr>
          <w:sz w:val="26"/>
          <w:szCs w:val="26"/>
          <w:bdr w:val="none" w:sz="0" w:space="0" w:color="auto" w:frame="1"/>
        </w:rPr>
        <w:t> </w:t>
      </w:r>
      <w:r w:rsidR="00EC5B2E" w:rsidRPr="008A5DA1">
        <w:rPr>
          <w:sz w:val="26"/>
          <w:szCs w:val="26"/>
          <w:bdr w:val="none" w:sz="0" w:space="0" w:color="auto" w:frame="1"/>
        </w:rPr>
        <w:t>3761</w:t>
      </w:r>
      <w:r w:rsidR="00EC5B2E" w:rsidRPr="008A5DA1">
        <w:rPr>
          <w:sz w:val="26"/>
          <w:szCs w:val="26"/>
        </w:rPr>
        <w:t>.</w:t>
      </w:r>
    </w:p>
    <w:p w14:paraId="272BBCCD" w14:textId="77777777" w:rsidR="00F34418" w:rsidRDefault="00F34418" w:rsidP="001D0EFB">
      <w:pPr>
        <w:widowControl/>
        <w:shd w:val="clear" w:color="auto" w:fill="FFFFFF"/>
        <w:spacing w:line="480" w:lineRule="auto"/>
        <w:ind w:firstLine="1440"/>
        <w:textAlignment w:val="baseline"/>
        <w:rPr>
          <w:sz w:val="26"/>
          <w:szCs w:val="26"/>
        </w:rPr>
      </w:pPr>
    </w:p>
    <w:p w14:paraId="0CE81FB7" w14:textId="0684F7F7" w:rsidR="00EC5B2E" w:rsidRPr="00EC5B2E" w:rsidRDefault="00EC5B2E" w:rsidP="001D0EFB">
      <w:pPr>
        <w:keepNext/>
        <w:keepLines/>
        <w:widowControl/>
        <w:shd w:val="clear" w:color="auto" w:fill="FFFFFF"/>
        <w:spacing w:line="360" w:lineRule="auto"/>
        <w:ind w:firstLine="1440"/>
        <w:textAlignment w:val="baseline"/>
        <w:rPr>
          <w:sz w:val="26"/>
          <w:szCs w:val="26"/>
        </w:rPr>
      </w:pPr>
      <w:r w:rsidRPr="00EC5B2E">
        <w:rPr>
          <w:sz w:val="26"/>
          <w:szCs w:val="26"/>
        </w:rPr>
        <w:t xml:space="preserve">8. </w:t>
      </w:r>
      <w:r w:rsidR="00F34418">
        <w:rPr>
          <w:sz w:val="26"/>
          <w:szCs w:val="26"/>
        </w:rPr>
        <w:tab/>
      </w:r>
      <w:r w:rsidRPr="00EC5B2E">
        <w:rPr>
          <w:sz w:val="26"/>
          <w:szCs w:val="26"/>
        </w:rPr>
        <w:t xml:space="preserve">That, after </w:t>
      </w:r>
      <w:r w:rsidR="005639E6">
        <w:rPr>
          <w:sz w:val="26"/>
        </w:rPr>
        <w:t>West Texas Operating Company LLC d/b/a Xtreme Energy Company</w:t>
      </w:r>
      <w:r w:rsidRPr="00EC5B2E">
        <w:rPr>
          <w:sz w:val="26"/>
          <w:szCs w:val="26"/>
        </w:rPr>
        <w:t xml:space="preserve"> remits</w:t>
      </w:r>
      <w:r w:rsidR="005639E6">
        <w:rPr>
          <w:sz w:val="26"/>
          <w:szCs w:val="26"/>
        </w:rPr>
        <w:t xml:space="preserve"> $</w:t>
      </w:r>
      <w:r w:rsidR="00C53616">
        <w:rPr>
          <w:sz w:val="26"/>
          <w:szCs w:val="26"/>
        </w:rPr>
        <w:t xml:space="preserve">88,754.50 </w:t>
      </w:r>
      <w:r w:rsidRPr="00EC5B2E">
        <w:rPr>
          <w:sz w:val="26"/>
          <w:szCs w:val="26"/>
        </w:rPr>
        <w:t>as required by Ordering Paragraph No. 3, the Secretary</w:t>
      </w:r>
      <w:r w:rsidR="006C198F">
        <w:rPr>
          <w:sz w:val="26"/>
          <w:szCs w:val="26"/>
        </w:rPr>
        <w:t>’</w:t>
      </w:r>
      <w:r w:rsidRPr="00EC5B2E">
        <w:rPr>
          <w:sz w:val="26"/>
          <w:szCs w:val="26"/>
        </w:rPr>
        <w:t>s Bureau shall mark this proceeding closed.</w:t>
      </w:r>
    </w:p>
    <w:p w14:paraId="09EBA10B" w14:textId="5F86CC5E" w:rsidR="00D50DEB" w:rsidRDefault="00D50DEB" w:rsidP="001D0EFB">
      <w:pPr>
        <w:keepNext/>
        <w:keepLines/>
        <w:widowControl/>
        <w:ind w:firstLine="1440"/>
        <w:rPr>
          <w:sz w:val="26"/>
          <w:szCs w:val="26"/>
        </w:rPr>
      </w:pPr>
    </w:p>
    <w:p w14:paraId="7A26F340" w14:textId="515B2683" w:rsidR="0033513A" w:rsidRDefault="00484460" w:rsidP="001D0EFB">
      <w:pPr>
        <w:keepNext/>
        <w:keepLines/>
        <w:widowControl/>
        <w:rPr>
          <w:sz w:val="26"/>
          <w:szCs w:val="26"/>
        </w:rPr>
      </w:pPr>
      <w:r>
        <w:rPr>
          <w:noProof/>
        </w:rPr>
        <w:drawing>
          <wp:anchor distT="0" distB="0" distL="114300" distR="114300" simplePos="0" relativeHeight="251659264" behindDoc="1" locked="0" layoutInCell="1" allowOverlap="1" wp14:anchorId="6F915E03" wp14:editId="10AFD92F">
            <wp:simplePos x="0" y="0"/>
            <wp:positionH relativeFrom="column">
              <wp:posOffset>3181350</wp:posOffset>
            </wp:positionH>
            <wp:positionV relativeFrom="paragraph">
              <wp:posOffset>191135</wp:posOffset>
            </wp:positionV>
            <wp:extent cx="2200275" cy="838200"/>
            <wp:effectExtent l="19050" t="0" r="952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2200275" cy="838200"/>
                    </a:xfrm>
                    <a:prstGeom prst="rect">
                      <a:avLst/>
                    </a:prstGeom>
                    <a:noFill/>
                    <a:ln w="9525">
                      <a:noFill/>
                      <a:miter lim="800000"/>
                      <a:headEnd/>
                      <a:tailEnd/>
                    </a:ln>
                  </pic:spPr>
                </pic:pic>
              </a:graphicData>
            </a:graphic>
          </wp:anchor>
        </w:drawing>
      </w:r>
      <w:r w:rsidR="0033513A">
        <w:rPr>
          <w:b/>
          <w:sz w:val="26"/>
          <w:szCs w:val="26"/>
        </w:rPr>
        <w:tab/>
      </w:r>
      <w:r w:rsidR="0033513A">
        <w:rPr>
          <w:b/>
          <w:sz w:val="26"/>
          <w:szCs w:val="26"/>
        </w:rPr>
        <w:tab/>
      </w:r>
      <w:r w:rsidR="0033513A">
        <w:rPr>
          <w:b/>
          <w:sz w:val="26"/>
          <w:szCs w:val="26"/>
        </w:rPr>
        <w:tab/>
      </w:r>
      <w:r w:rsidR="0033513A">
        <w:rPr>
          <w:b/>
          <w:sz w:val="26"/>
          <w:szCs w:val="26"/>
        </w:rPr>
        <w:tab/>
      </w:r>
      <w:r w:rsidR="0033513A">
        <w:rPr>
          <w:b/>
          <w:sz w:val="26"/>
          <w:szCs w:val="26"/>
        </w:rPr>
        <w:tab/>
      </w:r>
      <w:r w:rsidR="0033513A">
        <w:rPr>
          <w:b/>
          <w:sz w:val="26"/>
          <w:szCs w:val="26"/>
        </w:rPr>
        <w:tab/>
      </w:r>
      <w:r w:rsidR="006C198F">
        <w:rPr>
          <w:b/>
          <w:sz w:val="26"/>
          <w:szCs w:val="26"/>
        </w:rPr>
        <w:tab/>
      </w:r>
      <w:r w:rsidR="0033513A" w:rsidRPr="00027664">
        <w:rPr>
          <w:b/>
          <w:sz w:val="26"/>
          <w:szCs w:val="26"/>
        </w:rPr>
        <w:t>BY THE COMMISSION,</w:t>
      </w:r>
    </w:p>
    <w:p w14:paraId="434EE173" w14:textId="61800B3F" w:rsidR="0033513A" w:rsidRDefault="0033513A" w:rsidP="001D0EFB">
      <w:pPr>
        <w:keepNext/>
        <w:keepLines/>
        <w:widowControl/>
        <w:rPr>
          <w:sz w:val="26"/>
          <w:szCs w:val="26"/>
        </w:rPr>
      </w:pPr>
    </w:p>
    <w:p w14:paraId="442BD4B7" w14:textId="0D4705E0" w:rsidR="0033513A" w:rsidRDefault="0033513A" w:rsidP="001D0EFB">
      <w:pPr>
        <w:keepNext/>
        <w:keepLines/>
        <w:widowControl/>
        <w:rPr>
          <w:sz w:val="26"/>
          <w:szCs w:val="26"/>
        </w:rPr>
      </w:pPr>
    </w:p>
    <w:p w14:paraId="78B9194B" w14:textId="77777777" w:rsidR="00527BF1" w:rsidRDefault="00527BF1" w:rsidP="001D0EFB">
      <w:pPr>
        <w:keepNext/>
        <w:keepLines/>
        <w:widowControl/>
        <w:rPr>
          <w:sz w:val="26"/>
          <w:szCs w:val="26"/>
        </w:rPr>
      </w:pPr>
    </w:p>
    <w:p w14:paraId="608C4573" w14:textId="77777777" w:rsidR="0033513A" w:rsidRDefault="0033513A" w:rsidP="001D0EFB">
      <w:pPr>
        <w:keepNext/>
        <w:keepLines/>
        <w:widowControl/>
        <w:rPr>
          <w:sz w:val="26"/>
          <w:szCs w:val="26"/>
        </w:rPr>
      </w:pPr>
    </w:p>
    <w:p w14:paraId="005125DF" w14:textId="6DF139BC" w:rsidR="0033513A" w:rsidRDefault="0033513A" w:rsidP="001D0EFB">
      <w:pPr>
        <w:keepNext/>
        <w:keepLines/>
        <w:widowControl/>
        <w:rPr>
          <w:sz w:val="26"/>
          <w:szCs w:val="26"/>
        </w:rPr>
      </w:pPr>
      <w:r>
        <w:rPr>
          <w:sz w:val="26"/>
          <w:szCs w:val="26"/>
        </w:rPr>
        <w:tab/>
      </w:r>
      <w:r>
        <w:rPr>
          <w:sz w:val="26"/>
          <w:szCs w:val="26"/>
        </w:rPr>
        <w:tab/>
      </w:r>
      <w:r>
        <w:rPr>
          <w:sz w:val="26"/>
          <w:szCs w:val="26"/>
        </w:rPr>
        <w:tab/>
      </w:r>
      <w:r>
        <w:rPr>
          <w:sz w:val="26"/>
          <w:szCs w:val="26"/>
        </w:rPr>
        <w:tab/>
      </w:r>
      <w:r>
        <w:rPr>
          <w:sz w:val="26"/>
          <w:szCs w:val="26"/>
        </w:rPr>
        <w:tab/>
      </w:r>
      <w:r>
        <w:rPr>
          <w:sz w:val="26"/>
          <w:szCs w:val="26"/>
        </w:rPr>
        <w:tab/>
      </w:r>
      <w:r w:rsidR="006C198F">
        <w:rPr>
          <w:sz w:val="26"/>
          <w:szCs w:val="26"/>
        </w:rPr>
        <w:tab/>
      </w:r>
      <w:r>
        <w:rPr>
          <w:sz w:val="26"/>
          <w:szCs w:val="26"/>
        </w:rPr>
        <w:t>Rosemary Chiavetta</w:t>
      </w:r>
    </w:p>
    <w:p w14:paraId="44268E5D" w14:textId="5A40C061" w:rsidR="0033513A" w:rsidRPr="00027664" w:rsidRDefault="0033513A" w:rsidP="001D0EFB">
      <w:pPr>
        <w:keepNext/>
        <w:keepLines/>
        <w:rPr>
          <w:sz w:val="26"/>
          <w:szCs w:val="26"/>
        </w:rPr>
      </w:pPr>
      <w:r>
        <w:rPr>
          <w:sz w:val="26"/>
          <w:szCs w:val="26"/>
        </w:rPr>
        <w:tab/>
      </w:r>
      <w:r>
        <w:rPr>
          <w:sz w:val="26"/>
          <w:szCs w:val="26"/>
        </w:rPr>
        <w:tab/>
      </w:r>
      <w:r>
        <w:rPr>
          <w:sz w:val="26"/>
          <w:szCs w:val="26"/>
        </w:rPr>
        <w:tab/>
      </w:r>
      <w:r>
        <w:rPr>
          <w:sz w:val="26"/>
          <w:szCs w:val="26"/>
        </w:rPr>
        <w:tab/>
      </w:r>
      <w:r>
        <w:rPr>
          <w:sz w:val="26"/>
          <w:szCs w:val="26"/>
        </w:rPr>
        <w:tab/>
      </w:r>
      <w:r>
        <w:rPr>
          <w:sz w:val="26"/>
          <w:szCs w:val="26"/>
        </w:rPr>
        <w:tab/>
      </w:r>
      <w:r w:rsidR="006C198F">
        <w:rPr>
          <w:sz w:val="26"/>
          <w:szCs w:val="26"/>
        </w:rPr>
        <w:tab/>
      </w:r>
      <w:r w:rsidRPr="00027664">
        <w:rPr>
          <w:sz w:val="26"/>
          <w:szCs w:val="26"/>
        </w:rPr>
        <w:t>Secretary</w:t>
      </w:r>
    </w:p>
    <w:p w14:paraId="16306207" w14:textId="150CB809" w:rsidR="0033513A" w:rsidRDefault="0033513A" w:rsidP="001D0EFB">
      <w:pPr>
        <w:keepNext/>
        <w:keepLines/>
        <w:rPr>
          <w:sz w:val="26"/>
          <w:szCs w:val="26"/>
        </w:rPr>
      </w:pPr>
    </w:p>
    <w:p w14:paraId="23FCF2E9" w14:textId="77777777" w:rsidR="005B07D7" w:rsidRPr="00027664" w:rsidRDefault="005B07D7" w:rsidP="001D0EFB">
      <w:pPr>
        <w:keepNext/>
        <w:keepLines/>
        <w:rPr>
          <w:sz w:val="26"/>
          <w:szCs w:val="26"/>
        </w:rPr>
      </w:pPr>
    </w:p>
    <w:p w14:paraId="592D590B" w14:textId="700C57EA" w:rsidR="0033513A" w:rsidRDefault="0033513A" w:rsidP="001D0EFB">
      <w:pPr>
        <w:keepNext/>
        <w:keepLines/>
        <w:rPr>
          <w:sz w:val="26"/>
          <w:szCs w:val="26"/>
        </w:rPr>
      </w:pPr>
      <w:r w:rsidRPr="00027664">
        <w:rPr>
          <w:sz w:val="26"/>
          <w:szCs w:val="26"/>
        </w:rPr>
        <w:t>(SEAL)</w:t>
      </w:r>
    </w:p>
    <w:p w14:paraId="2495AE03" w14:textId="77777777" w:rsidR="00527BF1" w:rsidRPr="00027664" w:rsidRDefault="00527BF1" w:rsidP="001D0EFB">
      <w:pPr>
        <w:keepNext/>
        <w:keepLines/>
        <w:rPr>
          <w:sz w:val="26"/>
          <w:szCs w:val="26"/>
        </w:rPr>
      </w:pPr>
    </w:p>
    <w:p w14:paraId="3BBDE52C" w14:textId="39FF8C9E" w:rsidR="0033513A" w:rsidRDefault="0033513A" w:rsidP="001D0EFB">
      <w:pPr>
        <w:keepNext/>
        <w:keepLines/>
        <w:rPr>
          <w:sz w:val="26"/>
          <w:szCs w:val="26"/>
        </w:rPr>
      </w:pPr>
      <w:r>
        <w:rPr>
          <w:sz w:val="26"/>
          <w:szCs w:val="26"/>
        </w:rPr>
        <w:t xml:space="preserve">ORDER ADOPTED: </w:t>
      </w:r>
      <w:r w:rsidR="005B07D7">
        <w:rPr>
          <w:sz w:val="26"/>
          <w:szCs w:val="26"/>
        </w:rPr>
        <w:t xml:space="preserve"> </w:t>
      </w:r>
      <w:r w:rsidR="002A4A27">
        <w:rPr>
          <w:sz w:val="26"/>
          <w:szCs w:val="26"/>
        </w:rPr>
        <w:t>February 24</w:t>
      </w:r>
      <w:r>
        <w:rPr>
          <w:sz w:val="26"/>
          <w:szCs w:val="26"/>
        </w:rPr>
        <w:t>, 202</w:t>
      </w:r>
      <w:r w:rsidR="002A4A27">
        <w:rPr>
          <w:sz w:val="26"/>
          <w:szCs w:val="26"/>
        </w:rPr>
        <w:t>2</w:t>
      </w:r>
    </w:p>
    <w:p w14:paraId="7388ED9F" w14:textId="77777777" w:rsidR="000E439C" w:rsidRPr="00027664" w:rsidRDefault="000E439C" w:rsidP="001D0EFB">
      <w:pPr>
        <w:keepNext/>
        <w:keepLines/>
        <w:rPr>
          <w:sz w:val="26"/>
          <w:szCs w:val="26"/>
        </w:rPr>
      </w:pPr>
    </w:p>
    <w:p w14:paraId="3B8BE1E2" w14:textId="66F16161" w:rsidR="00635668" w:rsidRDefault="0033513A" w:rsidP="001D0EFB">
      <w:pPr>
        <w:keepNext/>
        <w:rPr>
          <w:sz w:val="26"/>
          <w:szCs w:val="26"/>
          <w:shd w:val="clear" w:color="auto" w:fill="FFFFFF"/>
        </w:rPr>
      </w:pPr>
      <w:r w:rsidRPr="00027664">
        <w:rPr>
          <w:sz w:val="26"/>
          <w:szCs w:val="26"/>
        </w:rPr>
        <w:t xml:space="preserve">ORDER ENTERED:  </w:t>
      </w:r>
      <w:r w:rsidR="00484460">
        <w:rPr>
          <w:sz w:val="26"/>
          <w:szCs w:val="26"/>
        </w:rPr>
        <w:t>February 24, 2022</w:t>
      </w:r>
    </w:p>
    <w:sectPr w:rsidR="00635668" w:rsidSect="00C37561">
      <w:footerReference w:type="default" r:id="rId9"/>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90E891" w14:textId="77777777" w:rsidR="003C0862" w:rsidRDefault="003C0862" w:rsidP="00DC7D99">
      <w:r>
        <w:separator/>
      </w:r>
    </w:p>
  </w:endnote>
  <w:endnote w:type="continuationSeparator" w:id="0">
    <w:p w14:paraId="39A0B73B" w14:textId="77777777" w:rsidR="003C0862" w:rsidRDefault="003C0862" w:rsidP="00DC7D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NewRomanPSMT">
    <w:altName w:val="Times New Roman"/>
    <w:panose1 w:val="00000000000000000000"/>
    <w:charset w:val="00"/>
    <w:family w:val="auto"/>
    <w:notTrueType/>
    <w:pitch w:val="default"/>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35009652"/>
      <w:docPartObj>
        <w:docPartGallery w:val="Page Numbers (Bottom of Page)"/>
        <w:docPartUnique/>
      </w:docPartObj>
    </w:sdtPr>
    <w:sdtEndPr>
      <w:rPr>
        <w:noProof/>
        <w:sz w:val="26"/>
        <w:szCs w:val="26"/>
      </w:rPr>
    </w:sdtEndPr>
    <w:sdtContent>
      <w:p w14:paraId="6211FC13" w14:textId="3E64C517" w:rsidR="00DC7D99" w:rsidRPr="006C2EE2" w:rsidRDefault="00DC7D99" w:rsidP="006C2EE2">
        <w:pPr>
          <w:pStyle w:val="Footer"/>
          <w:jc w:val="center"/>
          <w:rPr>
            <w:sz w:val="26"/>
            <w:szCs w:val="26"/>
          </w:rPr>
        </w:pPr>
        <w:r w:rsidRPr="00372031">
          <w:rPr>
            <w:sz w:val="26"/>
            <w:szCs w:val="26"/>
          </w:rPr>
          <w:fldChar w:fldCharType="begin"/>
        </w:r>
        <w:r w:rsidRPr="00372031">
          <w:rPr>
            <w:sz w:val="26"/>
            <w:szCs w:val="26"/>
          </w:rPr>
          <w:instrText xml:space="preserve"> PAGE   \* MERGEFORMAT </w:instrText>
        </w:r>
        <w:r w:rsidRPr="00372031">
          <w:rPr>
            <w:sz w:val="26"/>
            <w:szCs w:val="26"/>
          </w:rPr>
          <w:fldChar w:fldCharType="separate"/>
        </w:r>
        <w:r w:rsidRPr="00372031">
          <w:rPr>
            <w:noProof/>
            <w:sz w:val="26"/>
            <w:szCs w:val="26"/>
          </w:rPr>
          <w:t>2</w:t>
        </w:r>
        <w:r w:rsidRPr="00372031">
          <w:rPr>
            <w:noProof/>
            <w:sz w:val="26"/>
            <w:szCs w:val="26"/>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12ACE1" w14:textId="77777777" w:rsidR="003C0862" w:rsidRDefault="003C0862" w:rsidP="00DC7D99">
      <w:r>
        <w:separator/>
      </w:r>
    </w:p>
  </w:footnote>
  <w:footnote w:type="continuationSeparator" w:id="0">
    <w:p w14:paraId="754389E1" w14:textId="77777777" w:rsidR="003C0862" w:rsidRDefault="003C0862" w:rsidP="00DC7D99">
      <w:r>
        <w:continuationSeparator/>
      </w:r>
    </w:p>
  </w:footnote>
  <w:footnote w:id="1">
    <w:p w14:paraId="31C29CCF" w14:textId="4E39757A" w:rsidR="008A7041" w:rsidRPr="00F9086A" w:rsidRDefault="00E251E8" w:rsidP="00B80CE3">
      <w:pPr>
        <w:pStyle w:val="FootnoteText"/>
        <w:keepLines/>
        <w:spacing w:after="120"/>
        <w:ind w:firstLine="720"/>
        <w:rPr>
          <w:sz w:val="26"/>
          <w:szCs w:val="26"/>
        </w:rPr>
      </w:pPr>
      <w:r w:rsidRPr="00372031">
        <w:rPr>
          <w:rStyle w:val="FootnoteReference"/>
          <w:sz w:val="26"/>
          <w:szCs w:val="26"/>
        </w:rPr>
        <w:footnoteRef/>
      </w:r>
      <w:r>
        <w:rPr>
          <w:sz w:val="26"/>
          <w:szCs w:val="26"/>
        </w:rPr>
        <w:tab/>
      </w:r>
      <w:r w:rsidRPr="00F9086A">
        <w:rPr>
          <w:sz w:val="26"/>
          <w:szCs w:val="26"/>
        </w:rPr>
        <w:t xml:space="preserve">Due to COVID-19 restrictions impacting Commission mailing operations, service </w:t>
      </w:r>
      <w:r>
        <w:rPr>
          <w:sz w:val="26"/>
          <w:szCs w:val="26"/>
        </w:rPr>
        <w:t>wa</w:t>
      </w:r>
      <w:r w:rsidRPr="00F9086A">
        <w:rPr>
          <w:sz w:val="26"/>
          <w:szCs w:val="26"/>
        </w:rPr>
        <w:t>s performed electronically.</w:t>
      </w:r>
      <w:r>
        <w:rPr>
          <w:sz w:val="26"/>
          <w:szCs w:val="26"/>
        </w:rPr>
        <w:t xml:space="preserve"> </w:t>
      </w:r>
      <w:r w:rsidRPr="00F9086A">
        <w:rPr>
          <w:sz w:val="26"/>
          <w:szCs w:val="26"/>
        </w:rPr>
        <w:t xml:space="preserve"> </w:t>
      </w:r>
      <w:r w:rsidRPr="006F2565">
        <w:rPr>
          <w:i/>
          <w:iCs/>
          <w:sz w:val="26"/>
          <w:szCs w:val="26"/>
        </w:rPr>
        <w:t>See</w:t>
      </w:r>
      <w:r w:rsidRPr="00F9086A">
        <w:rPr>
          <w:sz w:val="26"/>
          <w:szCs w:val="26"/>
        </w:rPr>
        <w:t xml:space="preserve"> </w:t>
      </w:r>
      <w:r>
        <w:rPr>
          <w:sz w:val="26"/>
          <w:szCs w:val="26"/>
        </w:rPr>
        <w:t xml:space="preserve">Certificate of Service; </w:t>
      </w:r>
      <w:proofErr w:type="gramStart"/>
      <w:r>
        <w:rPr>
          <w:i/>
          <w:iCs/>
          <w:sz w:val="26"/>
          <w:szCs w:val="26"/>
        </w:rPr>
        <w:t>also</w:t>
      </w:r>
      <w:proofErr w:type="gramEnd"/>
      <w:r>
        <w:rPr>
          <w:sz w:val="26"/>
          <w:szCs w:val="26"/>
        </w:rPr>
        <w:t xml:space="preserve"> </w:t>
      </w:r>
      <w:r w:rsidRPr="006F2565">
        <w:rPr>
          <w:i/>
          <w:iCs/>
          <w:sz w:val="26"/>
          <w:szCs w:val="26"/>
        </w:rPr>
        <w:t>Suspension of Regulatory and Statutory Deadlines</w:t>
      </w:r>
      <w:r w:rsidRPr="00F9086A">
        <w:rPr>
          <w:sz w:val="26"/>
          <w:szCs w:val="26"/>
        </w:rPr>
        <w:t xml:space="preserve">; </w:t>
      </w:r>
      <w:r w:rsidRPr="006F2565">
        <w:rPr>
          <w:i/>
          <w:iCs/>
          <w:sz w:val="26"/>
          <w:szCs w:val="26"/>
        </w:rPr>
        <w:t>Modification to Filing and Service Requirements</w:t>
      </w:r>
      <w:r w:rsidRPr="00F9086A">
        <w:rPr>
          <w:sz w:val="26"/>
          <w:szCs w:val="26"/>
        </w:rPr>
        <w:t>, Docket No. M-2020-3019262 (Emergency Order ratified on March 26, 2020)</w:t>
      </w:r>
      <w:r>
        <w:rPr>
          <w:sz w:val="26"/>
          <w:szCs w:val="26"/>
        </w:rPr>
        <w:t>.</w:t>
      </w:r>
    </w:p>
  </w:footnote>
  <w:footnote w:id="2">
    <w:p w14:paraId="0035F045" w14:textId="6F619091" w:rsidR="00FF1EA9" w:rsidRPr="00145F28" w:rsidRDefault="00FF1EA9" w:rsidP="00FA47D1">
      <w:pPr>
        <w:pStyle w:val="FootnoteText"/>
        <w:ind w:firstLine="720"/>
        <w:rPr>
          <w:sz w:val="26"/>
          <w:szCs w:val="26"/>
        </w:rPr>
      </w:pPr>
      <w:r w:rsidRPr="003E5838">
        <w:rPr>
          <w:rStyle w:val="FootnoteReference"/>
          <w:sz w:val="26"/>
          <w:szCs w:val="26"/>
        </w:rPr>
        <w:footnoteRef/>
      </w:r>
      <w:r>
        <w:t xml:space="preserve"> </w:t>
      </w:r>
      <w:r w:rsidR="00145F28">
        <w:tab/>
      </w:r>
      <w:r>
        <w:rPr>
          <w:sz w:val="26"/>
          <w:szCs w:val="26"/>
        </w:rPr>
        <w:t xml:space="preserve">Due to the extenuating circumstances of the COVID-19 </w:t>
      </w:r>
      <w:r w:rsidR="009A19AE">
        <w:rPr>
          <w:sz w:val="26"/>
          <w:szCs w:val="26"/>
        </w:rPr>
        <w:t>p</w:t>
      </w:r>
      <w:r>
        <w:rPr>
          <w:sz w:val="26"/>
          <w:szCs w:val="26"/>
        </w:rPr>
        <w:t>andemic, the Petition was not received in the Office of the Secretary until September 2, 2020.</w:t>
      </w:r>
    </w:p>
  </w:footnote>
  <w:footnote w:id="3">
    <w:p w14:paraId="6DB26A76" w14:textId="77777777" w:rsidR="00FC331C" w:rsidRDefault="00FC331C" w:rsidP="00520251">
      <w:pPr>
        <w:keepNext/>
        <w:keepLines/>
        <w:widowControl/>
        <w:ind w:firstLine="720"/>
        <w:rPr>
          <w:sz w:val="26"/>
          <w:szCs w:val="26"/>
        </w:rPr>
      </w:pPr>
      <w:r w:rsidRPr="00372031">
        <w:rPr>
          <w:rStyle w:val="FootnoteReference"/>
          <w:sz w:val="26"/>
          <w:szCs w:val="26"/>
        </w:rPr>
        <w:footnoteRef/>
      </w:r>
      <w:r w:rsidRPr="00372031">
        <w:rPr>
          <w:sz w:val="26"/>
          <w:szCs w:val="26"/>
        </w:rPr>
        <w:t xml:space="preserve"> </w:t>
      </w:r>
      <w:r>
        <w:rPr>
          <w:sz w:val="26"/>
          <w:szCs w:val="26"/>
        </w:rPr>
        <w:tab/>
        <w:t>This provision states, in pertinent part:</w:t>
      </w:r>
    </w:p>
    <w:p w14:paraId="70AB2D18" w14:textId="77777777" w:rsidR="00FC331C" w:rsidRDefault="00FC331C" w:rsidP="00520251">
      <w:pPr>
        <w:keepNext/>
        <w:keepLines/>
        <w:widowControl/>
        <w:ind w:firstLine="1440"/>
        <w:rPr>
          <w:sz w:val="26"/>
          <w:szCs w:val="26"/>
        </w:rPr>
      </w:pPr>
    </w:p>
    <w:p w14:paraId="71EDF836" w14:textId="3624AE5F" w:rsidR="00FC331C" w:rsidRDefault="00FC331C" w:rsidP="005E3AA0">
      <w:pPr>
        <w:pStyle w:val="NormalWeb"/>
        <w:keepNext/>
        <w:keepLines/>
        <w:spacing w:before="0" w:beforeAutospacing="0" w:after="0" w:afterAutospacing="0"/>
        <w:ind w:left="1440" w:right="1440"/>
        <w:rPr>
          <w:b/>
          <w:bCs/>
          <w:sz w:val="26"/>
          <w:szCs w:val="26"/>
        </w:rPr>
      </w:pPr>
      <w:r w:rsidRPr="005F5D63">
        <w:rPr>
          <w:b/>
          <w:bCs/>
          <w:sz w:val="26"/>
          <w:szCs w:val="26"/>
        </w:rPr>
        <w:t>§</w:t>
      </w:r>
      <w:r>
        <w:rPr>
          <w:rFonts w:ascii="Courier New" w:hAnsi="Courier New" w:cs="Courier New"/>
          <w:b/>
          <w:bCs/>
          <w:color w:val="000000"/>
        </w:rPr>
        <w:t xml:space="preserve"> </w:t>
      </w:r>
      <w:r w:rsidRPr="005F5D63">
        <w:rPr>
          <w:b/>
          <w:bCs/>
          <w:sz w:val="26"/>
          <w:szCs w:val="26"/>
        </w:rPr>
        <w:t>2307. Commission.</w:t>
      </w:r>
    </w:p>
    <w:p w14:paraId="30C83FF7" w14:textId="77777777" w:rsidR="003D42D6" w:rsidRPr="005F5D63" w:rsidRDefault="003D42D6" w:rsidP="005E3AA0">
      <w:pPr>
        <w:pStyle w:val="NormalWeb"/>
        <w:keepNext/>
        <w:keepLines/>
        <w:spacing w:before="0" w:beforeAutospacing="0" w:after="0" w:afterAutospacing="0"/>
        <w:ind w:left="1440" w:right="1440"/>
        <w:rPr>
          <w:sz w:val="26"/>
          <w:szCs w:val="26"/>
        </w:rPr>
      </w:pPr>
    </w:p>
    <w:p w14:paraId="5158319E" w14:textId="6AA33356" w:rsidR="00FC331C" w:rsidRDefault="00FC331C" w:rsidP="005E3AA0">
      <w:pPr>
        <w:pStyle w:val="NormalWeb"/>
        <w:keepNext/>
        <w:keepLines/>
        <w:spacing w:before="0" w:beforeAutospacing="0" w:after="0" w:afterAutospacing="0"/>
        <w:ind w:left="1440" w:right="1440"/>
        <w:rPr>
          <w:sz w:val="26"/>
          <w:szCs w:val="26"/>
        </w:rPr>
      </w:pPr>
      <w:r>
        <w:rPr>
          <w:b/>
          <w:bCs/>
          <w:sz w:val="26"/>
          <w:szCs w:val="26"/>
        </w:rPr>
        <w:tab/>
      </w:r>
      <w:r w:rsidRPr="005F5D63">
        <w:rPr>
          <w:b/>
          <w:bCs/>
          <w:sz w:val="26"/>
          <w:szCs w:val="26"/>
        </w:rPr>
        <w:t>(a)</w:t>
      </w:r>
      <w:r w:rsidR="001B635A">
        <w:rPr>
          <w:b/>
          <w:bCs/>
          <w:sz w:val="26"/>
          <w:szCs w:val="26"/>
        </w:rPr>
        <w:tab/>
      </w:r>
      <w:r w:rsidRPr="005F5D63">
        <w:rPr>
          <w:b/>
          <w:bCs/>
          <w:sz w:val="26"/>
          <w:szCs w:val="26"/>
        </w:rPr>
        <w:t>Powers.--</w:t>
      </w:r>
      <w:r w:rsidRPr="005F5D63">
        <w:rPr>
          <w:sz w:val="26"/>
          <w:szCs w:val="26"/>
        </w:rPr>
        <w:t>The commission shall have the authority to make all inquiries and determinations necessary to calculate and collect the fee, administrative charges or assessments imposed under this chapter, including, if applicable, interest and penalties.</w:t>
      </w:r>
    </w:p>
    <w:p w14:paraId="6A0FFFC8" w14:textId="77777777" w:rsidR="003D42D6" w:rsidRPr="005F5D63" w:rsidRDefault="003D42D6" w:rsidP="005E3AA0">
      <w:pPr>
        <w:pStyle w:val="NormalWeb"/>
        <w:keepNext/>
        <w:keepLines/>
        <w:spacing w:before="0" w:beforeAutospacing="0" w:after="0" w:afterAutospacing="0"/>
        <w:ind w:left="1440" w:right="1440"/>
        <w:rPr>
          <w:sz w:val="26"/>
          <w:szCs w:val="26"/>
        </w:rPr>
      </w:pPr>
    </w:p>
    <w:p w14:paraId="3F7459EF" w14:textId="05DA048E" w:rsidR="00FC331C" w:rsidRPr="0017547F" w:rsidRDefault="00FC331C" w:rsidP="00FA47D1">
      <w:pPr>
        <w:pStyle w:val="FootnoteText"/>
        <w:ind w:left="1440" w:right="1440"/>
        <w:rPr>
          <w:sz w:val="26"/>
          <w:szCs w:val="26"/>
        </w:rPr>
      </w:pPr>
      <w:r>
        <w:rPr>
          <w:b/>
          <w:bCs/>
          <w:sz w:val="26"/>
          <w:szCs w:val="26"/>
        </w:rPr>
        <w:tab/>
      </w:r>
      <w:r w:rsidRPr="005F5D63">
        <w:rPr>
          <w:b/>
          <w:bCs/>
          <w:sz w:val="26"/>
          <w:szCs w:val="26"/>
        </w:rPr>
        <w:t>(b)</w:t>
      </w:r>
      <w:r w:rsidR="001B635A">
        <w:rPr>
          <w:b/>
          <w:bCs/>
          <w:sz w:val="26"/>
          <w:szCs w:val="26"/>
        </w:rPr>
        <w:tab/>
      </w:r>
      <w:r w:rsidRPr="005F5D63">
        <w:rPr>
          <w:b/>
          <w:bCs/>
          <w:sz w:val="26"/>
          <w:szCs w:val="26"/>
        </w:rPr>
        <w:t>Notice.--</w:t>
      </w:r>
      <w:r w:rsidRPr="005F5D63">
        <w:rPr>
          <w:sz w:val="26"/>
          <w:szCs w:val="26"/>
        </w:rPr>
        <w:t xml:space="preserve">If the commission determines that the unconventional gas well fee has not been paid in full, it may issue a notice of the amount due and demand for payment and </w:t>
      </w:r>
      <w:r w:rsidRPr="0017547F">
        <w:rPr>
          <w:sz w:val="26"/>
          <w:szCs w:val="26"/>
        </w:rPr>
        <w:t>shall set forth the basis for the determination</w:t>
      </w:r>
      <w:r w:rsidR="00FA47D1">
        <w:rPr>
          <w:sz w:val="26"/>
          <w:szCs w:val="26"/>
        </w:rPr>
        <w:t>.</w:t>
      </w:r>
    </w:p>
  </w:footnote>
  <w:footnote w:id="4">
    <w:p w14:paraId="21950071" w14:textId="2E88B266" w:rsidR="00C66A98" w:rsidRPr="00D36AE1" w:rsidRDefault="00C66A98" w:rsidP="00520251">
      <w:pPr>
        <w:widowControl/>
        <w:autoSpaceDE w:val="0"/>
        <w:autoSpaceDN w:val="0"/>
        <w:adjustRightInd w:val="0"/>
        <w:ind w:firstLine="720"/>
        <w:rPr>
          <w:sz w:val="26"/>
          <w:szCs w:val="26"/>
        </w:rPr>
      </w:pPr>
      <w:r w:rsidRPr="00372031">
        <w:rPr>
          <w:rStyle w:val="FootnoteReference"/>
          <w:sz w:val="26"/>
          <w:szCs w:val="26"/>
        </w:rPr>
        <w:footnoteRef/>
      </w:r>
      <w:r w:rsidRPr="00372031">
        <w:rPr>
          <w:sz w:val="26"/>
          <w:szCs w:val="26"/>
        </w:rPr>
        <w:t xml:space="preserve"> </w:t>
      </w:r>
      <w:r w:rsidRPr="0017547F">
        <w:rPr>
          <w:sz w:val="26"/>
          <w:szCs w:val="26"/>
        </w:rPr>
        <w:tab/>
        <w:t>“Spud” is defined as “[t]he actual start of drilling of an unconventional gas well.”</w:t>
      </w:r>
      <w:r w:rsidR="00520251">
        <w:rPr>
          <w:sz w:val="26"/>
          <w:szCs w:val="26"/>
        </w:rPr>
        <w:t xml:space="preserve"> </w:t>
      </w:r>
      <w:r w:rsidRPr="0017547F">
        <w:rPr>
          <w:sz w:val="26"/>
          <w:szCs w:val="26"/>
        </w:rPr>
        <w:t xml:space="preserve"> 58 Pa. C.S. § 2301.</w:t>
      </w:r>
      <w:r w:rsidR="00233B51" w:rsidRPr="0017547F">
        <w:rPr>
          <w:sz w:val="26"/>
          <w:szCs w:val="26"/>
        </w:rPr>
        <w:t xml:space="preserve">  </w:t>
      </w:r>
      <w:r w:rsidR="00233B51" w:rsidRPr="0017547F">
        <w:rPr>
          <w:i/>
          <w:iCs/>
          <w:sz w:val="26"/>
          <w:szCs w:val="26"/>
        </w:rPr>
        <w:t>See, e.g.</w:t>
      </w:r>
      <w:r w:rsidR="00850543" w:rsidRPr="0017547F">
        <w:rPr>
          <w:i/>
          <w:iCs/>
          <w:sz w:val="26"/>
          <w:szCs w:val="26"/>
        </w:rPr>
        <w:t>,</w:t>
      </w:r>
      <w:r w:rsidR="00233B51" w:rsidRPr="0017547F">
        <w:rPr>
          <w:i/>
          <w:iCs/>
          <w:sz w:val="26"/>
          <w:szCs w:val="26"/>
        </w:rPr>
        <w:t xml:space="preserve"> </w:t>
      </w:r>
      <w:r w:rsidR="00A26F07">
        <w:rPr>
          <w:sz w:val="26"/>
          <w:szCs w:val="26"/>
        </w:rPr>
        <w:t>Complaint</w:t>
      </w:r>
      <w:r w:rsidR="00233B51" w:rsidRPr="0017547F">
        <w:rPr>
          <w:sz w:val="26"/>
          <w:szCs w:val="26"/>
        </w:rPr>
        <w:t xml:space="preserve"> at </w:t>
      </w:r>
      <w:r w:rsidR="00826B92">
        <w:rPr>
          <w:rFonts w:eastAsiaTheme="minorHAnsi"/>
          <w:sz w:val="26"/>
          <w:szCs w:val="26"/>
        </w:rPr>
        <w:t>¶ 6</w:t>
      </w:r>
      <w:r w:rsidR="00233B51" w:rsidRPr="0017547F">
        <w:rPr>
          <w:sz w:val="26"/>
          <w:szCs w:val="26"/>
        </w:rPr>
        <w:t>, n. 2.</w:t>
      </w:r>
      <w:r w:rsidRPr="0017547F">
        <w:rPr>
          <w:sz w:val="26"/>
          <w:szCs w:val="26"/>
        </w:rPr>
        <w:t xml:space="preserve"> </w:t>
      </w:r>
    </w:p>
  </w:footnote>
  <w:footnote w:id="5">
    <w:p w14:paraId="2F75AA1C" w14:textId="6182ACC1" w:rsidR="007A736A" w:rsidRPr="00F03C98" w:rsidRDefault="007A736A" w:rsidP="00D50DEB">
      <w:pPr>
        <w:pStyle w:val="FootnoteText"/>
        <w:spacing w:after="120"/>
        <w:ind w:firstLine="720"/>
        <w:rPr>
          <w:sz w:val="26"/>
          <w:szCs w:val="26"/>
        </w:rPr>
      </w:pPr>
      <w:r w:rsidRPr="00F03C98">
        <w:rPr>
          <w:rStyle w:val="FootnoteReference"/>
          <w:sz w:val="26"/>
          <w:szCs w:val="26"/>
        </w:rPr>
        <w:footnoteRef/>
      </w:r>
      <w:r w:rsidRPr="00F03C98">
        <w:rPr>
          <w:sz w:val="26"/>
          <w:szCs w:val="26"/>
        </w:rPr>
        <w:t xml:space="preserve"> </w:t>
      </w:r>
      <w:r w:rsidR="00E24F9B">
        <w:rPr>
          <w:sz w:val="26"/>
          <w:szCs w:val="26"/>
        </w:rPr>
        <w:tab/>
      </w:r>
      <w:r w:rsidRPr="00F03C98">
        <w:rPr>
          <w:sz w:val="26"/>
          <w:szCs w:val="26"/>
        </w:rPr>
        <w:t xml:space="preserve">“Stripper well” is defined </w:t>
      </w:r>
      <w:r w:rsidR="00BE53C9" w:rsidRPr="00F03C98">
        <w:rPr>
          <w:sz w:val="26"/>
          <w:szCs w:val="26"/>
        </w:rPr>
        <w:t xml:space="preserve">in Act 13 as “[a]n unconventional gas well incapable of producing more than </w:t>
      </w:r>
      <w:r w:rsidR="00260B62" w:rsidRPr="00F03C98">
        <w:rPr>
          <w:sz w:val="26"/>
          <w:szCs w:val="26"/>
        </w:rPr>
        <w:t>90,000 cubic feet of gas per day during any calendar month, including production from all zones and multilateral well bores at a single well, without</w:t>
      </w:r>
      <w:r w:rsidR="00DB2600" w:rsidRPr="00F03C98">
        <w:rPr>
          <w:sz w:val="26"/>
          <w:szCs w:val="26"/>
        </w:rPr>
        <w:t xml:space="preserve"> regard to whether the production is separately metered.”</w:t>
      </w:r>
      <w:r w:rsidR="00C97C7B">
        <w:rPr>
          <w:sz w:val="26"/>
          <w:szCs w:val="26"/>
        </w:rPr>
        <w:t xml:space="preserve">  </w:t>
      </w:r>
      <w:r w:rsidR="00DB2600" w:rsidRPr="00F03C98">
        <w:rPr>
          <w:sz w:val="26"/>
          <w:szCs w:val="26"/>
        </w:rPr>
        <w:t xml:space="preserve">58 Pa. C.S. </w:t>
      </w:r>
      <w:r w:rsidR="004816A5" w:rsidRPr="00F03C98">
        <w:rPr>
          <w:sz w:val="26"/>
          <w:szCs w:val="26"/>
        </w:rPr>
        <w:t>§ 2301.</w:t>
      </w:r>
      <w:r w:rsidR="00C97C7B">
        <w:rPr>
          <w:sz w:val="26"/>
          <w:szCs w:val="26"/>
        </w:rPr>
        <w:t xml:space="preserve">  </w:t>
      </w:r>
      <w:r w:rsidR="00C97C7B" w:rsidRPr="00110C58">
        <w:rPr>
          <w:i/>
          <w:iCs/>
          <w:sz w:val="26"/>
          <w:szCs w:val="26"/>
        </w:rPr>
        <w:t>See</w:t>
      </w:r>
      <w:r w:rsidR="00C97C7B">
        <w:rPr>
          <w:sz w:val="26"/>
          <w:szCs w:val="26"/>
        </w:rPr>
        <w:t xml:space="preserve">, </w:t>
      </w:r>
      <w:r w:rsidR="00C97C7B" w:rsidRPr="00110C58">
        <w:rPr>
          <w:i/>
          <w:iCs/>
          <w:sz w:val="26"/>
          <w:szCs w:val="26"/>
        </w:rPr>
        <w:t>e.g</w:t>
      </w:r>
      <w:r w:rsidR="00C97C7B">
        <w:rPr>
          <w:sz w:val="26"/>
          <w:szCs w:val="26"/>
        </w:rPr>
        <w:t xml:space="preserve">., </w:t>
      </w:r>
      <w:r w:rsidR="00C97C7B" w:rsidRPr="00F03C98">
        <w:rPr>
          <w:sz w:val="26"/>
          <w:szCs w:val="26"/>
        </w:rPr>
        <w:t xml:space="preserve">Complaint at </w:t>
      </w:r>
      <w:r w:rsidR="00C97C7B" w:rsidRPr="00F03C98">
        <w:rPr>
          <w:rFonts w:eastAsiaTheme="minorHAnsi"/>
          <w:sz w:val="26"/>
          <w:szCs w:val="26"/>
        </w:rPr>
        <w:t>¶ 20, n</w:t>
      </w:r>
      <w:r w:rsidR="00C97C7B">
        <w:rPr>
          <w:rFonts w:eastAsiaTheme="minorHAnsi"/>
          <w:sz w:val="26"/>
          <w:szCs w:val="26"/>
        </w:rPr>
        <w:t>.</w:t>
      </w:r>
      <w:r w:rsidR="00C97C7B" w:rsidRPr="00F03C98">
        <w:rPr>
          <w:rFonts w:eastAsiaTheme="minorHAnsi"/>
          <w:sz w:val="26"/>
          <w:szCs w:val="26"/>
        </w:rPr>
        <w:t xml:space="preserve"> 4</w:t>
      </w:r>
      <w:r w:rsidR="00C97C7B">
        <w:rPr>
          <w:sz w:val="26"/>
          <w:szCs w:val="26"/>
        </w:rPr>
        <w:t>.</w:t>
      </w:r>
    </w:p>
  </w:footnote>
  <w:footnote w:id="6">
    <w:p w14:paraId="0CCB433B" w14:textId="630EEBEC" w:rsidR="00010D18" w:rsidRDefault="00010D18" w:rsidP="008D32AB">
      <w:pPr>
        <w:pStyle w:val="FootnoteText"/>
        <w:ind w:firstLine="720"/>
      </w:pPr>
      <w:r w:rsidRPr="0028040C">
        <w:rPr>
          <w:rStyle w:val="FootnoteReference"/>
          <w:sz w:val="26"/>
          <w:szCs w:val="26"/>
        </w:rPr>
        <w:footnoteRef/>
      </w:r>
      <w:r w:rsidR="000E755B" w:rsidRPr="0028040C">
        <w:rPr>
          <w:rFonts w:eastAsiaTheme="minorHAnsi"/>
          <w:sz w:val="26"/>
          <w:szCs w:val="26"/>
        </w:rPr>
        <w:t xml:space="preserve"> </w:t>
      </w:r>
      <w:r w:rsidR="00D50DEB">
        <w:rPr>
          <w:rFonts w:eastAsiaTheme="minorHAnsi"/>
          <w:sz w:val="26"/>
          <w:szCs w:val="26"/>
        </w:rPr>
        <w:tab/>
      </w:r>
      <w:r w:rsidR="000E755B" w:rsidRPr="0028040C">
        <w:rPr>
          <w:rFonts w:eastAsiaTheme="minorHAnsi"/>
          <w:sz w:val="26"/>
          <w:szCs w:val="26"/>
        </w:rPr>
        <w:t>According to the Complaint, the crux of the matter before the Supreme Court of Pennsylvania was whether an impact fee will be assessed when a vertical well’s production exceeds an average of 90,000 cubic feet of natural gas per day for even one month of the year, or whether the well must exceed the production threshold in every month of the year for the fee to be imposed.</w:t>
      </w:r>
      <w:r w:rsidR="00303EF3">
        <w:rPr>
          <w:rFonts w:eastAsiaTheme="minorHAnsi"/>
          <w:sz w:val="26"/>
          <w:szCs w:val="26"/>
        </w:rPr>
        <w:t xml:space="preserve">  Complaint at </w:t>
      </w:r>
      <w:r w:rsidR="00303EF3" w:rsidRPr="00F03C98">
        <w:rPr>
          <w:rFonts w:eastAsiaTheme="minorHAnsi"/>
          <w:sz w:val="26"/>
          <w:szCs w:val="26"/>
        </w:rPr>
        <w:t>¶</w:t>
      </w:r>
      <w:r w:rsidR="00303EF3">
        <w:rPr>
          <w:rFonts w:eastAsiaTheme="minorHAnsi"/>
          <w:sz w:val="26"/>
          <w:szCs w:val="26"/>
        </w:rPr>
        <w:t xml:space="preserve"> 21</w:t>
      </w:r>
      <w:r w:rsidR="0028040C">
        <w:rPr>
          <w:rFonts w:eastAsiaTheme="minorHAnsi"/>
          <w:sz w:val="26"/>
          <w:szCs w:val="26"/>
        </w:rPr>
        <w:t xml:space="preserve">, citing </w:t>
      </w:r>
      <w:r w:rsidR="0028040C" w:rsidRPr="0028040C">
        <w:rPr>
          <w:rFonts w:eastAsiaTheme="minorHAnsi"/>
          <w:i/>
          <w:iCs/>
          <w:sz w:val="26"/>
          <w:szCs w:val="26"/>
        </w:rPr>
        <w:t>Snyder Brothers</w:t>
      </w:r>
      <w:r w:rsidR="0028040C">
        <w:rPr>
          <w:rFonts w:eastAsiaTheme="minorHAnsi"/>
          <w:sz w:val="26"/>
          <w:szCs w:val="26"/>
        </w:rPr>
        <w:t xml:space="preserve">. </w:t>
      </w:r>
      <w: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5275137"/>
    <w:multiLevelType w:val="hybridMultilevel"/>
    <w:tmpl w:val="F9CE0016"/>
    <w:lvl w:ilvl="0" w:tplc="933A8482">
      <w:start w:val="1"/>
      <w:numFmt w:val="lowerLetter"/>
      <w:lvlText w:val="%1."/>
      <w:lvlJc w:val="left"/>
      <w:pPr>
        <w:ind w:left="2880" w:hanging="72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 w15:restartNumberingAfterBreak="0">
    <w:nsid w:val="3D565AC1"/>
    <w:multiLevelType w:val="hybridMultilevel"/>
    <w:tmpl w:val="9A845B0E"/>
    <w:lvl w:ilvl="0" w:tplc="2C0047B0">
      <w:start w:val="1"/>
      <w:numFmt w:val="lowerLetter"/>
      <w:lvlText w:val="%1)"/>
      <w:lvlJc w:val="left"/>
      <w:pPr>
        <w:ind w:left="2070" w:hanging="360"/>
      </w:pPr>
      <w:rPr>
        <w:rFonts w:hint="default"/>
      </w:rPr>
    </w:lvl>
    <w:lvl w:ilvl="1" w:tplc="04090019" w:tentative="1">
      <w:start w:val="1"/>
      <w:numFmt w:val="lowerLetter"/>
      <w:lvlText w:val="%2."/>
      <w:lvlJc w:val="left"/>
      <w:pPr>
        <w:ind w:left="2790" w:hanging="360"/>
      </w:pPr>
    </w:lvl>
    <w:lvl w:ilvl="2" w:tplc="0409001B" w:tentative="1">
      <w:start w:val="1"/>
      <w:numFmt w:val="lowerRoman"/>
      <w:lvlText w:val="%3."/>
      <w:lvlJc w:val="right"/>
      <w:pPr>
        <w:ind w:left="3510" w:hanging="180"/>
      </w:pPr>
    </w:lvl>
    <w:lvl w:ilvl="3" w:tplc="0409000F" w:tentative="1">
      <w:start w:val="1"/>
      <w:numFmt w:val="decimal"/>
      <w:lvlText w:val="%4."/>
      <w:lvlJc w:val="left"/>
      <w:pPr>
        <w:ind w:left="4230" w:hanging="360"/>
      </w:pPr>
    </w:lvl>
    <w:lvl w:ilvl="4" w:tplc="04090019" w:tentative="1">
      <w:start w:val="1"/>
      <w:numFmt w:val="lowerLetter"/>
      <w:lvlText w:val="%5."/>
      <w:lvlJc w:val="left"/>
      <w:pPr>
        <w:ind w:left="4950" w:hanging="360"/>
      </w:pPr>
    </w:lvl>
    <w:lvl w:ilvl="5" w:tplc="0409001B" w:tentative="1">
      <w:start w:val="1"/>
      <w:numFmt w:val="lowerRoman"/>
      <w:lvlText w:val="%6."/>
      <w:lvlJc w:val="right"/>
      <w:pPr>
        <w:ind w:left="5670" w:hanging="180"/>
      </w:pPr>
    </w:lvl>
    <w:lvl w:ilvl="6" w:tplc="0409000F" w:tentative="1">
      <w:start w:val="1"/>
      <w:numFmt w:val="decimal"/>
      <w:lvlText w:val="%7."/>
      <w:lvlJc w:val="left"/>
      <w:pPr>
        <w:ind w:left="6390" w:hanging="360"/>
      </w:pPr>
    </w:lvl>
    <w:lvl w:ilvl="7" w:tplc="04090019" w:tentative="1">
      <w:start w:val="1"/>
      <w:numFmt w:val="lowerLetter"/>
      <w:lvlText w:val="%8."/>
      <w:lvlJc w:val="left"/>
      <w:pPr>
        <w:ind w:left="7110" w:hanging="360"/>
      </w:pPr>
    </w:lvl>
    <w:lvl w:ilvl="8" w:tplc="0409001B" w:tentative="1">
      <w:start w:val="1"/>
      <w:numFmt w:val="lowerRoman"/>
      <w:lvlText w:val="%9."/>
      <w:lvlJc w:val="right"/>
      <w:pPr>
        <w:ind w:left="7830" w:hanging="180"/>
      </w:pPr>
    </w:lvl>
  </w:abstractNum>
  <w:abstractNum w:abstractNumId="2" w15:restartNumberingAfterBreak="0">
    <w:nsid w:val="715C163E"/>
    <w:multiLevelType w:val="hybridMultilevel"/>
    <w:tmpl w:val="F5D243C4"/>
    <w:lvl w:ilvl="0" w:tplc="DF3EE22A">
      <w:start w:val="1"/>
      <w:numFmt w:val="lowerLetter"/>
      <w:lvlText w:val="%1."/>
      <w:lvlJc w:val="left"/>
      <w:pPr>
        <w:ind w:left="2950" w:hanging="79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1FBF"/>
    <w:rsid w:val="00004D82"/>
    <w:rsid w:val="00010D18"/>
    <w:rsid w:val="000114E4"/>
    <w:rsid w:val="0001249F"/>
    <w:rsid w:val="00012FC9"/>
    <w:rsid w:val="00013117"/>
    <w:rsid w:val="00013C78"/>
    <w:rsid w:val="000164B6"/>
    <w:rsid w:val="00021681"/>
    <w:rsid w:val="00022AD2"/>
    <w:rsid w:val="000242F8"/>
    <w:rsid w:val="000302D0"/>
    <w:rsid w:val="000336C1"/>
    <w:rsid w:val="00033B8C"/>
    <w:rsid w:val="000404CE"/>
    <w:rsid w:val="00042AF9"/>
    <w:rsid w:val="000433B2"/>
    <w:rsid w:val="00043A73"/>
    <w:rsid w:val="00043B36"/>
    <w:rsid w:val="0004400F"/>
    <w:rsid w:val="00044BB0"/>
    <w:rsid w:val="00044EA5"/>
    <w:rsid w:val="0004790F"/>
    <w:rsid w:val="00051841"/>
    <w:rsid w:val="00057A22"/>
    <w:rsid w:val="00066163"/>
    <w:rsid w:val="00070144"/>
    <w:rsid w:val="00070445"/>
    <w:rsid w:val="00073C79"/>
    <w:rsid w:val="00082555"/>
    <w:rsid w:val="00082BDA"/>
    <w:rsid w:val="000910F9"/>
    <w:rsid w:val="00092E7B"/>
    <w:rsid w:val="0009336C"/>
    <w:rsid w:val="00093538"/>
    <w:rsid w:val="000946B9"/>
    <w:rsid w:val="000A119C"/>
    <w:rsid w:val="000A1403"/>
    <w:rsid w:val="000A16B2"/>
    <w:rsid w:val="000A2782"/>
    <w:rsid w:val="000A3579"/>
    <w:rsid w:val="000A6CD8"/>
    <w:rsid w:val="000A7C82"/>
    <w:rsid w:val="000B1410"/>
    <w:rsid w:val="000B4F72"/>
    <w:rsid w:val="000C0C59"/>
    <w:rsid w:val="000C439E"/>
    <w:rsid w:val="000D29D4"/>
    <w:rsid w:val="000D3428"/>
    <w:rsid w:val="000D3AB5"/>
    <w:rsid w:val="000D67ED"/>
    <w:rsid w:val="000D7E2A"/>
    <w:rsid w:val="000E000B"/>
    <w:rsid w:val="000E439C"/>
    <w:rsid w:val="000E5278"/>
    <w:rsid w:val="000E5365"/>
    <w:rsid w:val="000E5CDD"/>
    <w:rsid w:val="000E7312"/>
    <w:rsid w:val="000E755B"/>
    <w:rsid w:val="000F00EC"/>
    <w:rsid w:val="00100CC6"/>
    <w:rsid w:val="001017E2"/>
    <w:rsid w:val="00101F72"/>
    <w:rsid w:val="00103AD6"/>
    <w:rsid w:val="0010674C"/>
    <w:rsid w:val="001078F7"/>
    <w:rsid w:val="0011039F"/>
    <w:rsid w:val="00110C58"/>
    <w:rsid w:val="001116CD"/>
    <w:rsid w:val="00115E5D"/>
    <w:rsid w:val="001301CC"/>
    <w:rsid w:val="0013061D"/>
    <w:rsid w:val="0013124B"/>
    <w:rsid w:val="00132C23"/>
    <w:rsid w:val="00135AEE"/>
    <w:rsid w:val="001374E9"/>
    <w:rsid w:val="001379D7"/>
    <w:rsid w:val="00140CE5"/>
    <w:rsid w:val="00142520"/>
    <w:rsid w:val="001437F0"/>
    <w:rsid w:val="00143F59"/>
    <w:rsid w:val="00145F28"/>
    <w:rsid w:val="00146926"/>
    <w:rsid w:val="0015099F"/>
    <w:rsid w:val="0015234B"/>
    <w:rsid w:val="00154024"/>
    <w:rsid w:val="001567FD"/>
    <w:rsid w:val="001637AB"/>
    <w:rsid w:val="001641F4"/>
    <w:rsid w:val="00165573"/>
    <w:rsid w:val="00173DD8"/>
    <w:rsid w:val="0017547F"/>
    <w:rsid w:val="00175534"/>
    <w:rsid w:val="00176EA5"/>
    <w:rsid w:val="00180EC8"/>
    <w:rsid w:val="00181D9B"/>
    <w:rsid w:val="001822F2"/>
    <w:rsid w:val="00182353"/>
    <w:rsid w:val="00183FA8"/>
    <w:rsid w:val="001907C0"/>
    <w:rsid w:val="0019134B"/>
    <w:rsid w:val="00192070"/>
    <w:rsid w:val="00194D32"/>
    <w:rsid w:val="001A021F"/>
    <w:rsid w:val="001A0729"/>
    <w:rsid w:val="001A3EBD"/>
    <w:rsid w:val="001A4EBB"/>
    <w:rsid w:val="001A5BC0"/>
    <w:rsid w:val="001A6F79"/>
    <w:rsid w:val="001A79CD"/>
    <w:rsid w:val="001B0029"/>
    <w:rsid w:val="001B251A"/>
    <w:rsid w:val="001B2818"/>
    <w:rsid w:val="001B471B"/>
    <w:rsid w:val="001B55B7"/>
    <w:rsid w:val="001B635A"/>
    <w:rsid w:val="001B6509"/>
    <w:rsid w:val="001C0600"/>
    <w:rsid w:val="001C193C"/>
    <w:rsid w:val="001D0EFB"/>
    <w:rsid w:val="001D2485"/>
    <w:rsid w:val="001D3AEC"/>
    <w:rsid w:val="001D789B"/>
    <w:rsid w:val="001E3AD2"/>
    <w:rsid w:val="001E6E42"/>
    <w:rsid w:val="001E757E"/>
    <w:rsid w:val="001F20D6"/>
    <w:rsid w:val="001F317F"/>
    <w:rsid w:val="00200659"/>
    <w:rsid w:val="00203342"/>
    <w:rsid w:val="00206D9F"/>
    <w:rsid w:val="00206DFC"/>
    <w:rsid w:val="00207418"/>
    <w:rsid w:val="0021054E"/>
    <w:rsid w:val="00210EB1"/>
    <w:rsid w:val="00212FC5"/>
    <w:rsid w:val="002146F4"/>
    <w:rsid w:val="00214DB1"/>
    <w:rsid w:val="002166BE"/>
    <w:rsid w:val="00217345"/>
    <w:rsid w:val="0021736A"/>
    <w:rsid w:val="00220DB6"/>
    <w:rsid w:val="002218EC"/>
    <w:rsid w:val="00222FC8"/>
    <w:rsid w:val="002247E9"/>
    <w:rsid w:val="0022496B"/>
    <w:rsid w:val="00232501"/>
    <w:rsid w:val="00233B51"/>
    <w:rsid w:val="00235A26"/>
    <w:rsid w:val="00236981"/>
    <w:rsid w:val="002449E0"/>
    <w:rsid w:val="00250D7E"/>
    <w:rsid w:val="00253E71"/>
    <w:rsid w:val="00254E1C"/>
    <w:rsid w:val="002578A9"/>
    <w:rsid w:val="00260B62"/>
    <w:rsid w:val="002634FA"/>
    <w:rsid w:val="002646E9"/>
    <w:rsid w:val="002648FA"/>
    <w:rsid w:val="00266D43"/>
    <w:rsid w:val="00267A2B"/>
    <w:rsid w:val="00273A5A"/>
    <w:rsid w:val="00273CF6"/>
    <w:rsid w:val="002745DE"/>
    <w:rsid w:val="00275675"/>
    <w:rsid w:val="002766AD"/>
    <w:rsid w:val="0028040C"/>
    <w:rsid w:val="00282260"/>
    <w:rsid w:val="00285E40"/>
    <w:rsid w:val="00286036"/>
    <w:rsid w:val="002931F0"/>
    <w:rsid w:val="00294C39"/>
    <w:rsid w:val="0029694C"/>
    <w:rsid w:val="002A1DC6"/>
    <w:rsid w:val="002A25C3"/>
    <w:rsid w:val="002A2AAE"/>
    <w:rsid w:val="002A4A27"/>
    <w:rsid w:val="002B1D0D"/>
    <w:rsid w:val="002B268E"/>
    <w:rsid w:val="002B4070"/>
    <w:rsid w:val="002C3C39"/>
    <w:rsid w:val="002C4BDA"/>
    <w:rsid w:val="002C599A"/>
    <w:rsid w:val="002D2B01"/>
    <w:rsid w:val="002D765B"/>
    <w:rsid w:val="002E030C"/>
    <w:rsid w:val="002E0A69"/>
    <w:rsid w:val="002E5782"/>
    <w:rsid w:val="002E7698"/>
    <w:rsid w:val="002F0764"/>
    <w:rsid w:val="002F1B8F"/>
    <w:rsid w:val="002F1FDD"/>
    <w:rsid w:val="003019B9"/>
    <w:rsid w:val="00303EF3"/>
    <w:rsid w:val="003104F0"/>
    <w:rsid w:val="003127DD"/>
    <w:rsid w:val="00320513"/>
    <w:rsid w:val="00321E19"/>
    <w:rsid w:val="0032257D"/>
    <w:rsid w:val="003265E0"/>
    <w:rsid w:val="003305D3"/>
    <w:rsid w:val="00331119"/>
    <w:rsid w:val="0033457E"/>
    <w:rsid w:val="0033513A"/>
    <w:rsid w:val="003418A0"/>
    <w:rsid w:val="003442D9"/>
    <w:rsid w:val="0034457A"/>
    <w:rsid w:val="00350630"/>
    <w:rsid w:val="00350951"/>
    <w:rsid w:val="00350E2A"/>
    <w:rsid w:val="00351648"/>
    <w:rsid w:val="00353EFB"/>
    <w:rsid w:val="0035452B"/>
    <w:rsid w:val="003609D5"/>
    <w:rsid w:val="00361213"/>
    <w:rsid w:val="00362395"/>
    <w:rsid w:val="00365C69"/>
    <w:rsid w:val="00366DDA"/>
    <w:rsid w:val="00367AD8"/>
    <w:rsid w:val="00371F14"/>
    <w:rsid w:val="00372031"/>
    <w:rsid w:val="00373A12"/>
    <w:rsid w:val="00376106"/>
    <w:rsid w:val="00376407"/>
    <w:rsid w:val="00377BDE"/>
    <w:rsid w:val="00381906"/>
    <w:rsid w:val="003832ED"/>
    <w:rsid w:val="003869CC"/>
    <w:rsid w:val="00394C96"/>
    <w:rsid w:val="003A45F8"/>
    <w:rsid w:val="003B034B"/>
    <w:rsid w:val="003B2306"/>
    <w:rsid w:val="003B2582"/>
    <w:rsid w:val="003B585E"/>
    <w:rsid w:val="003C0862"/>
    <w:rsid w:val="003C31B6"/>
    <w:rsid w:val="003C37C7"/>
    <w:rsid w:val="003C3DBA"/>
    <w:rsid w:val="003C4D84"/>
    <w:rsid w:val="003C6B85"/>
    <w:rsid w:val="003C7682"/>
    <w:rsid w:val="003D03CB"/>
    <w:rsid w:val="003D21C2"/>
    <w:rsid w:val="003D332F"/>
    <w:rsid w:val="003D4033"/>
    <w:rsid w:val="003D40FB"/>
    <w:rsid w:val="003D42D6"/>
    <w:rsid w:val="003D4A0C"/>
    <w:rsid w:val="003E1037"/>
    <w:rsid w:val="003E44D9"/>
    <w:rsid w:val="003E4ADE"/>
    <w:rsid w:val="003E5838"/>
    <w:rsid w:val="003E68C0"/>
    <w:rsid w:val="003F3140"/>
    <w:rsid w:val="003F4304"/>
    <w:rsid w:val="003F749C"/>
    <w:rsid w:val="0040403F"/>
    <w:rsid w:val="004046D8"/>
    <w:rsid w:val="0040601F"/>
    <w:rsid w:val="00412188"/>
    <w:rsid w:val="0042134E"/>
    <w:rsid w:val="0042212F"/>
    <w:rsid w:val="00422E8A"/>
    <w:rsid w:val="00423196"/>
    <w:rsid w:val="004257D2"/>
    <w:rsid w:val="00425D83"/>
    <w:rsid w:val="00430045"/>
    <w:rsid w:val="00430FB7"/>
    <w:rsid w:val="0043752A"/>
    <w:rsid w:val="00442113"/>
    <w:rsid w:val="004464F3"/>
    <w:rsid w:val="00447F1A"/>
    <w:rsid w:val="00451628"/>
    <w:rsid w:val="00452669"/>
    <w:rsid w:val="004535FD"/>
    <w:rsid w:val="00456B05"/>
    <w:rsid w:val="0045786A"/>
    <w:rsid w:val="00461814"/>
    <w:rsid w:val="004620C5"/>
    <w:rsid w:val="00462CF6"/>
    <w:rsid w:val="004652FA"/>
    <w:rsid w:val="00465D40"/>
    <w:rsid w:val="004671CC"/>
    <w:rsid w:val="00470AD8"/>
    <w:rsid w:val="004725CE"/>
    <w:rsid w:val="00472E9B"/>
    <w:rsid w:val="00473635"/>
    <w:rsid w:val="004766B6"/>
    <w:rsid w:val="00476E43"/>
    <w:rsid w:val="00477653"/>
    <w:rsid w:val="004805F1"/>
    <w:rsid w:val="004816A5"/>
    <w:rsid w:val="00482AA2"/>
    <w:rsid w:val="00482FD3"/>
    <w:rsid w:val="004831AA"/>
    <w:rsid w:val="00483AF5"/>
    <w:rsid w:val="00484460"/>
    <w:rsid w:val="004863C9"/>
    <w:rsid w:val="0049555F"/>
    <w:rsid w:val="00495D37"/>
    <w:rsid w:val="00496D2A"/>
    <w:rsid w:val="004A2A4F"/>
    <w:rsid w:val="004A54C6"/>
    <w:rsid w:val="004B26FA"/>
    <w:rsid w:val="004B5018"/>
    <w:rsid w:val="004B5092"/>
    <w:rsid w:val="004B79A1"/>
    <w:rsid w:val="004C1359"/>
    <w:rsid w:val="004C4292"/>
    <w:rsid w:val="004C62DB"/>
    <w:rsid w:val="004D1991"/>
    <w:rsid w:val="004D2F79"/>
    <w:rsid w:val="004D3A8E"/>
    <w:rsid w:val="004D3D1F"/>
    <w:rsid w:val="004E0D62"/>
    <w:rsid w:val="004E1FBF"/>
    <w:rsid w:val="004E28AF"/>
    <w:rsid w:val="004E2CFD"/>
    <w:rsid w:val="004E36C2"/>
    <w:rsid w:val="004E3866"/>
    <w:rsid w:val="004E6C9A"/>
    <w:rsid w:val="004F122B"/>
    <w:rsid w:val="004F2F99"/>
    <w:rsid w:val="004F312A"/>
    <w:rsid w:val="004F49B2"/>
    <w:rsid w:val="004F6939"/>
    <w:rsid w:val="004F6BE4"/>
    <w:rsid w:val="004F786B"/>
    <w:rsid w:val="005006CD"/>
    <w:rsid w:val="0050700C"/>
    <w:rsid w:val="00507A42"/>
    <w:rsid w:val="00510C73"/>
    <w:rsid w:val="00511B09"/>
    <w:rsid w:val="00513DD7"/>
    <w:rsid w:val="00520251"/>
    <w:rsid w:val="0052078A"/>
    <w:rsid w:val="00522473"/>
    <w:rsid w:val="00522FDF"/>
    <w:rsid w:val="005237A5"/>
    <w:rsid w:val="00526F77"/>
    <w:rsid w:val="00527073"/>
    <w:rsid w:val="0052788B"/>
    <w:rsid w:val="00527BF1"/>
    <w:rsid w:val="00527C03"/>
    <w:rsid w:val="00530C0A"/>
    <w:rsid w:val="005346B5"/>
    <w:rsid w:val="00535937"/>
    <w:rsid w:val="005378FF"/>
    <w:rsid w:val="00537F43"/>
    <w:rsid w:val="0054453F"/>
    <w:rsid w:val="0054691C"/>
    <w:rsid w:val="00546A83"/>
    <w:rsid w:val="00546EB3"/>
    <w:rsid w:val="00547238"/>
    <w:rsid w:val="00552228"/>
    <w:rsid w:val="00555689"/>
    <w:rsid w:val="005601E7"/>
    <w:rsid w:val="00560296"/>
    <w:rsid w:val="005606F0"/>
    <w:rsid w:val="005639E6"/>
    <w:rsid w:val="00566A14"/>
    <w:rsid w:val="00573303"/>
    <w:rsid w:val="005737C4"/>
    <w:rsid w:val="00573B55"/>
    <w:rsid w:val="0057436F"/>
    <w:rsid w:val="00581480"/>
    <w:rsid w:val="0058212B"/>
    <w:rsid w:val="00582D7D"/>
    <w:rsid w:val="00585AD5"/>
    <w:rsid w:val="00587534"/>
    <w:rsid w:val="00590D74"/>
    <w:rsid w:val="005916F0"/>
    <w:rsid w:val="0059290C"/>
    <w:rsid w:val="005946D5"/>
    <w:rsid w:val="00596DEB"/>
    <w:rsid w:val="005A5966"/>
    <w:rsid w:val="005B07D7"/>
    <w:rsid w:val="005B3407"/>
    <w:rsid w:val="005B4796"/>
    <w:rsid w:val="005C105C"/>
    <w:rsid w:val="005C1785"/>
    <w:rsid w:val="005C2999"/>
    <w:rsid w:val="005C3C0F"/>
    <w:rsid w:val="005D2322"/>
    <w:rsid w:val="005D6E36"/>
    <w:rsid w:val="005D7FAB"/>
    <w:rsid w:val="005E03C1"/>
    <w:rsid w:val="005E1E81"/>
    <w:rsid w:val="005E3AA0"/>
    <w:rsid w:val="005F0A38"/>
    <w:rsid w:val="005F5D63"/>
    <w:rsid w:val="005F5D89"/>
    <w:rsid w:val="00601346"/>
    <w:rsid w:val="00602059"/>
    <w:rsid w:val="0060602D"/>
    <w:rsid w:val="006111D7"/>
    <w:rsid w:val="00612AC1"/>
    <w:rsid w:val="0061346C"/>
    <w:rsid w:val="00614271"/>
    <w:rsid w:val="00614F6F"/>
    <w:rsid w:val="00615BB1"/>
    <w:rsid w:val="0061742C"/>
    <w:rsid w:val="00620BA9"/>
    <w:rsid w:val="00622196"/>
    <w:rsid w:val="0062648A"/>
    <w:rsid w:val="00630DAD"/>
    <w:rsid w:val="00631947"/>
    <w:rsid w:val="00631E75"/>
    <w:rsid w:val="0063350E"/>
    <w:rsid w:val="00634205"/>
    <w:rsid w:val="00635098"/>
    <w:rsid w:val="00635668"/>
    <w:rsid w:val="00642BDA"/>
    <w:rsid w:val="00644CB3"/>
    <w:rsid w:val="00646324"/>
    <w:rsid w:val="0065345C"/>
    <w:rsid w:val="0065651C"/>
    <w:rsid w:val="006601C1"/>
    <w:rsid w:val="006607D9"/>
    <w:rsid w:val="00660F8C"/>
    <w:rsid w:val="00672239"/>
    <w:rsid w:val="00673B14"/>
    <w:rsid w:val="00677531"/>
    <w:rsid w:val="00687DDC"/>
    <w:rsid w:val="0069173F"/>
    <w:rsid w:val="00694B3F"/>
    <w:rsid w:val="00694F46"/>
    <w:rsid w:val="006951A9"/>
    <w:rsid w:val="00695E33"/>
    <w:rsid w:val="0069659B"/>
    <w:rsid w:val="006A2D36"/>
    <w:rsid w:val="006A491D"/>
    <w:rsid w:val="006A6942"/>
    <w:rsid w:val="006A7848"/>
    <w:rsid w:val="006B4B18"/>
    <w:rsid w:val="006B645F"/>
    <w:rsid w:val="006B6DA0"/>
    <w:rsid w:val="006B6E29"/>
    <w:rsid w:val="006C198F"/>
    <w:rsid w:val="006C1EA3"/>
    <w:rsid w:val="006C23E7"/>
    <w:rsid w:val="006C2EE2"/>
    <w:rsid w:val="006C3B76"/>
    <w:rsid w:val="006C3FDE"/>
    <w:rsid w:val="006D1AC8"/>
    <w:rsid w:val="006D4611"/>
    <w:rsid w:val="006D4B0D"/>
    <w:rsid w:val="006D4BE2"/>
    <w:rsid w:val="006D55DC"/>
    <w:rsid w:val="006E311B"/>
    <w:rsid w:val="006E4A9F"/>
    <w:rsid w:val="006E7036"/>
    <w:rsid w:val="006F0A73"/>
    <w:rsid w:val="006F220D"/>
    <w:rsid w:val="006F2565"/>
    <w:rsid w:val="006F292D"/>
    <w:rsid w:val="00706FFC"/>
    <w:rsid w:val="0071130D"/>
    <w:rsid w:val="00712D03"/>
    <w:rsid w:val="0071675A"/>
    <w:rsid w:val="00717092"/>
    <w:rsid w:val="00720B27"/>
    <w:rsid w:val="00722302"/>
    <w:rsid w:val="00726E18"/>
    <w:rsid w:val="0072740B"/>
    <w:rsid w:val="007301E7"/>
    <w:rsid w:val="00730402"/>
    <w:rsid w:val="00731BA7"/>
    <w:rsid w:val="00732978"/>
    <w:rsid w:val="007338F3"/>
    <w:rsid w:val="0073754F"/>
    <w:rsid w:val="007407F6"/>
    <w:rsid w:val="00740868"/>
    <w:rsid w:val="00741624"/>
    <w:rsid w:val="007419D3"/>
    <w:rsid w:val="00742999"/>
    <w:rsid w:val="00744E59"/>
    <w:rsid w:val="00745DFF"/>
    <w:rsid w:val="00746950"/>
    <w:rsid w:val="00754647"/>
    <w:rsid w:val="00755119"/>
    <w:rsid w:val="00755AAE"/>
    <w:rsid w:val="0075783E"/>
    <w:rsid w:val="00762BA6"/>
    <w:rsid w:val="00774243"/>
    <w:rsid w:val="00780655"/>
    <w:rsid w:val="007809D8"/>
    <w:rsid w:val="007823A5"/>
    <w:rsid w:val="007846BA"/>
    <w:rsid w:val="00792014"/>
    <w:rsid w:val="00793FFC"/>
    <w:rsid w:val="007A1A34"/>
    <w:rsid w:val="007A24B7"/>
    <w:rsid w:val="007A4B7C"/>
    <w:rsid w:val="007A58F2"/>
    <w:rsid w:val="007A736A"/>
    <w:rsid w:val="007B12C9"/>
    <w:rsid w:val="007B20BA"/>
    <w:rsid w:val="007B22A6"/>
    <w:rsid w:val="007B4FBE"/>
    <w:rsid w:val="007B5C33"/>
    <w:rsid w:val="007B6F08"/>
    <w:rsid w:val="007C34FF"/>
    <w:rsid w:val="007C5376"/>
    <w:rsid w:val="007C5720"/>
    <w:rsid w:val="007D24F3"/>
    <w:rsid w:val="007D5EB8"/>
    <w:rsid w:val="007D72E2"/>
    <w:rsid w:val="007E13B9"/>
    <w:rsid w:val="007E2C8A"/>
    <w:rsid w:val="007E63F6"/>
    <w:rsid w:val="007F08C2"/>
    <w:rsid w:val="007F66BF"/>
    <w:rsid w:val="00804878"/>
    <w:rsid w:val="00804AFB"/>
    <w:rsid w:val="0080568C"/>
    <w:rsid w:val="008108E6"/>
    <w:rsid w:val="00812ABA"/>
    <w:rsid w:val="00816898"/>
    <w:rsid w:val="00823C11"/>
    <w:rsid w:val="00826B92"/>
    <w:rsid w:val="0083006D"/>
    <w:rsid w:val="008324FC"/>
    <w:rsid w:val="00833B89"/>
    <w:rsid w:val="008358CC"/>
    <w:rsid w:val="00836EA2"/>
    <w:rsid w:val="00840077"/>
    <w:rsid w:val="0084120D"/>
    <w:rsid w:val="008417BA"/>
    <w:rsid w:val="00841B3F"/>
    <w:rsid w:val="00842025"/>
    <w:rsid w:val="008453BB"/>
    <w:rsid w:val="00850543"/>
    <w:rsid w:val="008545E4"/>
    <w:rsid w:val="0086055B"/>
    <w:rsid w:val="00860577"/>
    <w:rsid w:val="00860B20"/>
    <w:rsid w:val="00863375"/>
    <w:rsid w:val="0086380A"/>
    <w:rsid w:val="00870C24"/>
    <w:rsid w:val="00871F5D"/>
    <w:rsid w:val="00871FFC"/>
    <w:rsid w:val="00872463"/>
    <w:rsid w:val="00873707"/>
    <w:rsid w:val="00882706"/>
    <w:rsid w:val="008855B7"/>
    <w:rsid w:val="008864D5"/>
    <w:rsid w:val="0089119C"/>
    <w:rsid w:val="0089152B"/>
    <w:rsid w:val="00891F2F"/>
    <w:rsid w:val="00895236"/>
    <w:rsid w:val="00895C55"/>
    <w:rsid w:val="008A007D"/>
    <w:rsid w:val="008A425D"/>
    <w:rsid w:val="008A5DA1"/>
    <w:rsid w:val="008A7041"/>
    <w:rsid w:val="008B16D4"/>
    <w:rsid w:val="008B1924"/>
    <w:rsid w:val="008B2621"/>
    <w:rsid w:val="008B2D71"/>
    <w:rsid w:val="008B36C9"/>
    <w:rsid w:val="008B4432"/>
    <w:rsid w:val="008B7B44"/>
    <w:rsid w:val="008C0633"/>
    <w:rsid w:val="008C0AC5"/>
    <w:rsid w:val="008C2155"/>
    <w:rsid w:val="008C224A"/>
    <w:rsid w:val="008C36F8"/>
    <w:rsid w:val="008C4829"/>
    <w:rsid w:val="008C5CA9"/>
    <w:rsid w:val="008C623B"/>
    <w:rsid w:val="008D21D8"/>
    <w:rsid w:val="008D2C22"/>
    <w:rsid w:val="008D32AB"/>
    <w:rsid w:val="008D43FC"/>
    <w:rsid w:val="008D6ED4"/>
    <w:rsid w:val="008D7905"/>
    <w:rsid w:val="008D7BBF"/>
    <w:rsid w:val="008E607E"/>
    <w:rsid w:val="008E7EF3"/>
    <w:rsid w:val="008F086D"/>
    <w:rsid w:val="008F53FE"/>
    <w:rsid w:val="008F71F8"/>
    <w:rsid w:val="009009B2"/>
    <w:rsid w:val="0090172B"/>
    <w:rsid w:val="009029F9"/>
    <w:rsid w:val="00904091"/>
    <w:rsid w:val="00905019"/>
    <w:rsid w:val="009050F3"/>
    <w:rsid w:val="00905474"/>
    <w:rsid w:val="00906CAB"/>
    <w:rsid w:val="00907889"/>
    <w:rsid w:val="00911826"/>
    <w:rsid w:val="00912300"/>
    <w:rsid w:val="00914C9E"/>
    <w:rsid w:val="009158A1"/>
    <w:rsid w:val="0091603E"/>
    <w:rsid w:val="00917A5A"/>
    <w:rsid w:val="00923330"/>
    <w:rsid w:val="00930429"/>
    <w:rsid w:val="00932A97"/>
    <w:rsid w:val="00934F10"/>
    <w:rsid w:val="00937B24"/>
    <w:rsid w:val="00945198"/>
    <w:rsid w:val="00946ECA"/>
    <w:rsid w:val="009475D4"/>
    <w:rsid w:val="00950A23"/>
    <w:rsid w:val="00951AFF"/>
    <w:rsid w:val="0095394C"/>
    <w:rsid w:val="00955596"/>
    <w:rsid w:val="009649AF"/>
    <w:rsid w:val="00964BEF"/>
    <w:rsid w:val="00965183"/>
    <w:rsid w:val="00965BD9"/>
    <w:rsid w:val="00966985"/>
    <w:rsid w:val="00967E10"/>
    <w:rsid w:val="00971522"/>
    <w:rsid w:val="009728B5"/>
    <w:rsid w:val="00972E18"/>
    <w:rsid w:val="00973036"/>
    <w:rsid w:val="0097537B"/>
    <w:rsid w:val="00975A3B"/>
    <w:rsid w:val="009764B6"/>
    <w:rsid w:val="0097689F"/>
    <w:rsid w:val="00977CF0"/>
    <w:rsid w:val="0098030B"/>
    <w:rsid w:val="00983094"/>
    <w:rsid w:val="00985356"/>
    <w:rsid w:val="00986221"/>
    <w:rsid w:val="00990214"/>
    <w:rsid w:val="0099057A"/>
    <w:rsid w:val="00991565"/>
    <w:rsid w:val="009922AF"/>
    <w:rsid w:val="00993AD2"/>
    <w:rsid w:val="00995218"/>
    <w:rsid w:val="00996863"/>
    <w:rsid w:val="00997E79"/>
    <w:rsid w:val="009A0D66"/>
    <w:rsid w:val="009A19AE"/>
    <w:rsid w:val="009A64E5"/>
    <w:rsid w:val="009B1918"/>
    <w:rsid w:val="009B552C"/>
    <w:rsid w:val="009B6B66"/>
    <w:rsid w:val="009C04C6"/>
    <w:rsid w:val="009C3AF8"/>
    <w:rsid w:val="009D322E"/>
    <w:rsid w:val="009D3C94"/>
    <w:rsid w:val="009D3D66"/>
    <w:rsid w:val="009D5203"/>
    <w:rsid w:val="009D7C17"/>
    <w:rsid w:val="009E0AD7"/>
    <w:rsid w:val="009E1981"/>
    <w:rsid w:val="009E25B1"/>
    <w:rsid w:val="009E3FBD"/>
    <w:rsid w:val="009E611C"/>
    <w:rsid w:val="009E6255"/>
    <w:rsid w:val="009F0BFC"/>
    <w:rsid w:val="009F1069"/>
    <w:rsid w:val="009F3360"/>
    <w:rsid w:val="009F44E8"/>
    <w:rsid w:val="009F762B"/>
    <w:rsid w:val="00A000FE"/>
    <w:rsid w:val="00A0208E"/>
    <w:rsid w:val="00A023D8"/>
    <w:rsid w:val="00A066F4"/>
    <w:rsid w:val="00A145D5"/>
    <w:rsid w:val="00A243D2"/>
    <w:rsid w:val="00A251FE"/>
    <w:rsid w:val="00A25474"/>
    <w:rsid w:val="00A255CD"/>
    <w:rsid w:val="00A26F07"/>
    <w:rsid w:val="00A32504"/>
    <w:rsid w:val="00A353F1"/>
    <w:rsid w:val="00A36893"/>
    <w:rsid w:val="00A419D7"/>
    <w:rsid w:val="00A448AF"/>
    <w:rsid w:val="00A44B36"/>
    <w:rsid w:val="00A5591C"/>
    <w:rsid w:val="00A56CDB"/>
    <w:rsid w:val="00A60529"/>
    <w:rsid w:val="00A62E89"/>
    <w:rsid w:val="00A65DEF"/>
    <w:rsid w:val="00A661C7"/>
    <w:rsid w:val="00A71B85"/>
    <w:rsid w:val="00A73043"/>
    <w:rsid w:val="00A73467"/>
    <w:rsid w:val="00A752ED"/>
    <w:rsid w:val="00A8298B"/>
    <w:rsid w:val="00A82F8A"/>
    <w:rsid w:val="00A86709"/>
    <w:rsid w:val="00A9012C"/>
    <w:rsid w:val="00A90EC5"/>
    <w:rsid w:val="00A91FE2"/>
    <w:rsid w:val="00A932A8"/>
    <w:rsid w:val="00AA1297"/>
    <w:rsid w:val="00AA2575"/>
    <w:rsid w:val="00AA41A1"/>
    <w:rsid w:val="00AA6BA2"/>
    <w:rsid w:val="00AA6D07"/>
    <w:rsid w:val="00AA7F94"/>
    <w:rsid w:val="00AC3148"/>
    <w:rsid w:val="00AC4953"/>
    <w:rsid w:val="00AC7457"/>
    <w:rsid w:val="00AC7F4F"/>
    <w:rsid w:val="00AD03AC"/>
    <w:rsid w:val="00AD4F50"/>
    <w:rsid w:val="00AD658E"/>
    <w:rsid w:val="00AD76A5"/>
    <w:rsid w:val="00AD7D61"/>
    <w:rsid w:val="00AE07E5"/>
    <w:rsid w:val="00AE617D"/>
    <w:rsid w:val="00AE7A48"/>
    <w:rsid w:val="00AF069A"/>
    <w:rsid w:val="00AF3111"/>
    <w:rsid w:val="00AF4026"/>
    <w:rsid w:val="00AF4617"/>
    <w:rsid w:val="00AF6BA8"/>
    <w:rsid w:val="00B05F50"/>
    <w:rsid w:val="00B070F8"/>
    <w:rsid w:val="00B14AB5"/>
    <w:rsid w:val="00B1592B"/>
    <w:rsid w:val="00B15E3E"/>
    <w:rsid w:val="00B20069"/>
    <w:rsid w:val="00B221DA"/>
    <w:rsid w:val="00B23494"/>
    <w:rsid w:val="00B26438"/>
    <w:rsid w:val="00B31353"/>
    <w:rsid w:val="00B33A59"/>
    <w:rsid w:val="00B422A0"/>
    <w:rsid w:val="00B4771F"/>
    <w:rsid w:val="00B514AA"/>
    <w:rsid w:val="00B53751"/>
    <w:rsid w:val="00B5650B"/>
    <w:rsid w:val="00B60CEB"/>
    <w:rsid w:val="00B64292"/>
    <w:rsid w:val="00B65557"/>
    <w:rsid w:val="00B65E38"/>
    <w:rsid w:val="00B70322"/>
    <w:rsid w:val="00B71B64"/>
    <w:rsid w:val="00B7388A"/>
    <w:rsid w:val="00B77AE3"/>
    <w:rsid w:val="00B80CE3"/>
    <w:rsid w:val="00B8341D"/>
    <w:rsid w:val="00B84914"/>
    <w:rsid w:val="00B84B59"/>
    <w:rsid w:val="00B84D0B"/>
    <w:rsid w:val="00B8665A"/>
    <w:rsid w:val="00B9052E"/>
    <w:rsid w:val="00B90B5F"/>
    <w:rsid w:val="00B914BB"/>
    <w:rsid w:val="00B95E9F"/>
    <w:rsid w:val="00B96A5A"/>
    <w:rsid w:val="00BB16BC"/>
    <w:rsid w:val="00BB1C45"/>
    <w:rsid w:val="00BB4995"/>
    <w:rsid w:val="00BB55B4"/>
    <w:rsid w:val="00BC09C3"/>
    <w:rsid w:val="00BC20B0"/>
    <w:rsid w:val="00BC271A"/>
    <w:rsid w:val="00BC2BAF"/>
    <w:rsid w:val="00BC3417"/>
    <w:rsid w:val="00BC5BC3"/>
    <w:rsid w:val="00BC6C35"/>
    <w:rsid w:val="00BD0A4C"/>
    <w:rsid w:val="00BD0E65"/>
    <w:rsid w:val="00BE170D"/>
    <w:rsid w:val="00BE53C9"/>
    <w:rsid w:val="00BF4E10"/>
    <w:rsid w:val="00BF5A8D"/>
    <w:rsid w:val="00BF744C"/>
    <w:rsid w:val="00C00A22"/>
    <w:rsid w:val="00C00E0B"/>
    <w:rsid w:val="00C011CD"/>
    <w:rsid w:val="00C03925"/>
    <w:rsid w:val="00C04F64"/>
    <w:rsid w:val="00C051F3"/>
    <w:rsid w:val="00C135A1"/>
    <w:rsid w:val="00C14BC4"/>
    <w:rsid w:val="00C15994"/>
    <w:rsid w:val="00C16203"/>
    <w:rsid w:val="00C16427"/>
    <w:rsid w:val="00C16F13"/>
    <w:rsid w:val="00C16FAC"/>
    <w:rsid w:val="00C20447"/>
    <w:rsid w:val="00C21F35"/>
    <w:rsid w:val="00C25FA4"/>
    <w:rsid w:val="00C26DC2"/>
    <w:rsid w:val="00C3112D"/>
    <w:rsid w:val="00C31D7A"/>
    <w:rsid w:val="00C337C4"/>
    <w:rsid w:val="00C339D0"/>
    <w:rsid w:val="00C34FD3"/>
    <w:rsid w:val="00C3648B"/>
    <w:rsid w:val="00C37561"/>
    <w:rsid w:val="00C40EDB"/>
    <w:rsid w:val="00C427B0"/>
    <w:rsid w:val="00C4449C"/>
    <w:rsid w:val="00C446C2"/>
    <w:rsid w:val="00C447AC"/>
    <w:rsid w:val="00C46EA7"/>
    <w:rsid w:val="00C500AC"/>
    <w:rsid w:val="00C53616"/>
    <w:rsid w:val="00C53B10"/>
    <w:rsid w:val="00C554CE"/>
    <w:rsid w:val="00C63D09"/>
    <w:rsid w:val="00C66A98"/>
    <w:rsid w:val="00C66C1D"/>
    <w:rsid w:val="00C74812"/>
    <w:rsid w:val="00C74B35"/>
    <w:rsid w:val="00C7561B"/>
    <w:rsid w:val="00C768AF"/>
    <w:rsid w:val="00C7734E"/>
    <w:rsid w:val="00C81B06"/>
    <w:rsid w:val="00C8637C"/>
    <w:rsid w:val="00C863C6"/>
    <w:rsid w:val="00C932B3"/>
    <w:rsid w:val="00C93F38"/>
    <w:rsid w:val="00C97C7B"/>
    <w:rsid w:val="00CA4056"/>
    <w:rsid w:val="00CA5ABA"/>
    <w:rsid w:val="00CB0BB4"/>
    <w:rsid w:val="00CB2667"/>
    <w:rsid w:val="00CB4AE5"/>
    <w:rsid w:val="00CB5FA8"/>
    <w:rsid w:val="00CC0316"/>
    <w:rsid w:val="00CC174F"/>
    <w:rsid w:val="00CC43BF"/>
    <w:rsid w:val="00CC5304"/>
    <w:rsid w:val="00CC6D39"/>
    <w:rsid w:val="00CC7C08"/>
    <w:rsid w:val="00CD268A"/>
    <w:rsid w:val="00CD49D3"/>
    <w:rsid w:val="00CE0AD6"/>
    <w:rsid w:val="00CE73A6"/>
    <w:rsid w:val="00CF3809"/>
    <w:rsid w:val="00D006D5"/>
    <w:rsid w:val="00D03D68"/>
    <w:rsid w:val="00D06B0B"/>
    <w:rsid w:val="00D07B3F"/>
    <w:rsid w:val="00D30120"/>
    <w:rsid w:val="00D35736"/>
    <w:rsid w:val="00D360E1"/>
    <w:rsid w:val="00D36AE1"/>
    <w:rsid w:val="00D42071"/>
    <w:rsid w:val="00D42E4B"/>
    <w:rsid w:val="00D468AA"/>
    <w:rsid w:val="00D508EF"/>
    <w:rsid w:val="00D50DEB"/>
    <w:rsid w:val="00D5329C"/>
    <w:rsid w:val="00D61629"/>
    <w:rsid w:val="00D62048"/>
    <w:rsid w:val="00D64525"/>
    <w:rsid w:val="00D661CC"/>
    <w:rsid w:val="00D67CF3"/>
    <w:rsid w:val="00D73DDB"/>
    <w:rsid w:val="00D74AFE"/>
    <w:rsid w:val="00D74DA1"/>
    <w:rsid w:val="00D80AE9"/>
    <w:rsid w:val="00D8302D"/>
    <w:rsid w:val="00D836C3"/>
    <w:rsid w:val="00D83A35"/>
    <w:rsid w:val="00D87155"/>
    <w:rsid w:val="00D8720E"/>
    <w:rsid w:val="00D87A0B"/>
    <w:rsid w:val="00D90015"/>
    <w:rsid w:val="00D9024D"/>
    <w:rsid w:val="00D95A3B"/>
    <w:rsid w:val="00DA1DFF"/>
    <w:rsid w:val="00DA3229"/>
    <w:rsid w:val="00DA68A8"/>
    <w:rsid w:val="00DB05B0"/>
    <w:rsid w:val="00DB1AE5"/>
    <w:rsid w:val="00DB2600"/>
    <w:rsid w:val="00DB34C4"/>
    <w:rsid w:val="00DB3619"/>
    <w:rsid w:val="00DC06A8"/>
    <w:rsid w:val="00DC3B63"/>
    <w:rsid w:val="00DC44E7"/>
    <w:rsid w:val="00DC6AF3"/>
    <w:rsid w:val="00DC7D99"/>
    <w:rsid w:val="00DD3516"/>
    <w:rsid w:val="00DD42AB"/>
    <w:rsid w:val="00DD679E"/>
    <w:rsid w:val="00DD7103"/>
    <w:rsid w:val="00DD7257"/>
    <w:rsid w:val="00DD7333"/>
    <w:rsid w:val="00DD7D8E"/>
    <w:rsid w:val="00DE3658"/>
    <w:rsid w:val="00DE73A5"/>
    <w:rsid w:val="00DE7704"/>
    <w:rsid w:val="00DF0D19"/>
    <w:rsid w:val="00DF1077"/>
    <w:rsid w:val="00DF309F"/>
    <w:rsid w:val="00DF6CEA"/>
    <w:rsid w:val="00E00AA7"/>
    <w:rsid w:val="00E014A1"/>
    <w:rsid w:val="00E02FC0"/>
    <w:rsid w:val="00E04EFD"/>
    <w:rsid w:val="00E1160F"/>
    <w:rsid w:val="00E13BEA"/>
    <w:rsid w:val="00E14517"/>
    <w:rsid w:val="00E15495"/>
    <w:rsid w:val="00E15E9C"/>
    <w:rsid w:val="00E208CC"/>
    <w:rsid w:val="00E24F9B"/>
    <w:rsid w:val="00E251E8"/>
    <w:rsid w:val="00E27448"/>
    <w:rsid w:val="00E31FE1"/>
    <w:rsid w:val="00E33DA7"/>
    <w:rsid w:val="00E3662A"/>
    <w:rsid w:val="00E36B49"/>
    <w:rsid w:val="00E37FC2"/>
    <w:rsid w:val="00E4063D"/>
    <w:rsid w:val="00E45CE3"/>
    <w:rsid w:val="00E51EE7"/>
    <w:rsid w:val="00E52773"/>
    <w:rsid w:val="00E560F0"/>
    <w:rsid w:val="00E61CE4"/>
    <w:rsid w:val="00E629C3"/>
    <w:rsid w:val="00E650AA"/>
    <w:rsid w:val="00E668E9"/>
    <w:rsid w:val="00E67FA0"/>
    <w:rsid w:val="00E71BDC"/>
    <w:rsid w:val="00E7230F"/>
    <w:rsid w:val="00E72A2B"/>
    <w:rsid w:val="00E8565C"/>
    <w:rsid w:val="00E86208"/>
    <w:rsid w:val="00E90510"/>
    <w:rsid w:val="00E90719"/>
    <w:rsid w:val="00E92317"/>
    <w:rsid w:val="00E927DE"/>
    <w:rsid w:val="00E9331F"/>
    <w:rsid w:val="00E9731E"/>
    <w:rsid w:val="00EA0267"/>
    <w:rsid w:val="00EA1472"/>
    <w:rsid w:val="00EA3F73"/>
    <w:rsid w:val="00EA4C59"/>
    <w:rsid w:val="00EA5992"/>
    <w:rsid w:val="00EA5D9E"/>
    <w:rsid w:val="00EB3C8F"/>
    <w:rsid w:val="00EB53D4"/>
    <w:rsid w:val="00EC04AC"/>
    <w:rsid w:val="00EC2F51"/>
    <w:rsid w:val="00EC30E8"/>
    <w:rsid w:val="00EC442E"/>
    <w:rsid w:val="00EC5B2E"/>
    <w:rsid w:val="00ED31CC"/>
    <w:rsid w:val="00ED4291"/>
    <w:rsid w:val="00ED4BC1"/>
    <w:rsid w:val="00ED4CFD"/>
    <w:rsid w:val="00ED603B"/>
    <w:rsid w:val="00EE21E3"/>
    <w:rsid w:val="00EE3EB0"/>
    <w:rsid w:val="00EE55F6"/>
    <w:rsid w:val="00EE5E89"/>
    <w:rsid w:val="00EE6193"/>
    <w:rsid w:val="00EF1DE4"/>
    <w:rsid w:val="00EF375C"/>
    <w:rsid w:val="00EF7AA5"/>
    <w:rsid w:val="00F031D7"/>
    <w:rsid w:val="00F03C98"/>
    <w:rsid w:val="00F05A45"/>
    <w:rsid w:val="00F05AA6"/>
    <w:rsid w:val="00F11174"/>
    <w:rsid w:val="00F1145C"/>
    <w:rsid w:val="00F11BE7"/>
    <w:rsid w:val="00F159D6"/>
    <w:rsid w:val="00F160BC"/>
    <w:rsid w:val="00F173BA"/>
    <w:rsid w:val="00F204EC"/>
    <w:rsid w:val="00F22975"/>
    <w:rsid w:val="00F302D9"/>
    <w:rsid w:val="00F335A0"/>
    <w:rsid w:val="00F34418"/>
    <w:rsid w:val="00F465FF"/>
    <w:rsid w:val="00F50257"/>
    <w:rsid w:val="00F52106"/>
    <w:rsid w:val="00F52E13"/>
    <w:rsid w:val="00F54533"/>
    <w:rsid w:val="00F564BB"/>
    <w:rsid w:val="00F605F4"/>
    <w:rsid w:val="00F62938"/>
    <w:rsid w:val="00F67876"/>
    <w:rsid w:val="00F67B12"/>
    <w:rsid w:val="00F67BA6"/>
    <w:rsid w:val="00F80F8D"/>
    <w:rsid w:val="00F8207C"/>
    <w:rsid w:val="00F84DAC"/>
    <w:rsid w:val="00F8553F"/>
    <w:rsid w:val="00F862BC"/>
    <w:rsid w:val="00F87B10"/>
    <w:rsid w:val="00F9086A"/>
    <w:rsid w:val="00F91175"/>
    <w:rsid w:val="00F9358D"/>
    <w:rsid w:val="00F9536A"/>
    <w:rsid w:val="00F962EF"/>
    <w:rsid w:val="00FA01BD"/>
    <w:rsid w:val="00FA0F50"/>
    <w:rsid w:val="00FA3415"/>
    <w:rsid w:val="00FA425B"/>
    <w:rsid w:val="00FA47D1"/>
    <w:rsid w:val="00FA59D0"/>
    <w:rsid w:val="00FA65F3"/>
    <w:rsid w:val="00FA6DC8"/>
    <w:rsid w:val="00FB1F5A"/>
    <w:rsid w:val="00FB5289"/>
    <w:rsid w:val="00FC1E2E"/>
    <w:rsid w:val="00FC331C"/>
    <w:rsid w:val="00FC4A30"/>
    <w:rsid w:val="00FD1F78"/>
    <w:rsid w:val="00FD44BF"/>
    <w:rsid w:val="00FD5936"/>
    <w:rsid w:val="00FD6F51"/>
    <w:rsid w:val="00FE0112"/>
    <w:rsid w:val="00FF1989"/>
    <w:rsid w:val="00FF1DF0"/>
    <w:rsid w:val="00FF1EA9"/>
    <w:rsid w:val="00FF56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8119B5"/>
  <w15:docId w15:val="{4645BF8A-26A9-4AE7-AA19-E2AE67AB77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E1FBF"/>
    <w:pPr>
      <w:widowControl w:val="0"/>
      <w:spacing w:after="0" w:line="240" w:lineRule="auto"/>
    </w:pPr>
    <w:rPr>
      <w:rFonts w:ascii="Times New Roman" w:eastAsia="Times New Roman" w:hAnsi="Times New Roman" w:cs="Times New Roman"/>
      <w:sz w:val="20"/>
      <w:szCs w:val="20"/>
    </w:rPr>
  </w:style>
  <w:style w:type="paragraph" w:styleId="Heading3">
    <w:name w:val="heading 3"/>
    <w:basedOn w:val="Normal"/>
    <w:link w:val="Heading3Char"/>
    <w:uiPriority w:val="9"/>
    <w:qFormat/>
    <w:rsid w:val="003265E0"/>
    <w:pPr>
      <w:widowControl/>
      <w:spacing w:before="100" w:beforeAutospacing="1" w:after="100" w:afterAutospacing="1"/>
      <w:outlineLvl w:val="2"/>
    </w:pPr>
    <w:rPr>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C7D99"/>
    <w:pPr>
      <w:tabs>
        <w:tab w:val="center" w:pos="4680"/>
        <w:tab w:val="right" w:pos="9360"/>
      </w:tabs>
    </w:pPr>
  </w:style>
  <w:style w:type="character" w:customStyle="1" w:styleId="HeaderChar">
    <w:name w:val="Header Char"/>
    <w:basedOn w:val="DefaultParagraphFont"/>
    <w:link w:val="Header"/>
    <w:uiPriority w:val="99"/>
    <w:rsid w:val="00DC7D99"/>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DC7D99"/>
    <w:pPr>
      <w:tabs>
        <w:tab w:val="center" w:pos="4680"/>
        <w:tab w:val="right" w:pos="9360"/>
      </w:tabs>
    </w:pPr>
  </w:style>
  <w:style w:type="character" w:customStyle="1" w:styleId="FooterChar">
    <w:name w:val="Footer Char"/>
    <w:basedOn w:val="DefaultParagraphFont"/>
    <w:link w:val="Footer"/>
    <w:uiPriority w:val="99"/>
    <w:rsid w:val="00DC7D99"/>
    <w:rPr>
      <w:rFonts w:ascii="Times New Roman" w:eastAsia="Times New Roman" w:hAnsi="Times New Roman" w:cs="Times New Roman"/>
      <w:sz w:val="20"/>
      <w:szCs w:val="20"/>
    </w:rPr>
  </w:style>
  <w:style w:type="character" w:customStyle="1" w:styleId="cosearchterm">
    <w:name w:val="co_searchterm"/>
    <w:basedOn w:val="DefaultParagraphFont"/>
    <w:rsid w:val="00573303"/>
  </w:style>
  <w:style w:type="character" w:styleId="Strong">
    <w:name w:val="Strong"/>
    <w:basedOn w:val="DefaultParagraphFont"/>
    <w:uiPriority w:val="22"/>
    <w:qFormat/>
    <w:rsid w:val="00573303"/>
    <w:rPr>
      <w:b/>
      <w:bCs/>
    </w:rPr>
  </w:style>
  <w:style w:type="character" w:styleId="Hyperlink">
    <w:name w:val="Hyperlink"/>
    <w:basedOn w:val="DefaultParagraphFont"/>
    <w:uiPriority w:val="99"/>
    <w:semiHidden/>
    <w:unhideWhenUsed/>
    <w:rsid w:val="007B12C9"/>
    <w:rPr>
      <w:color w:val="0000FF"/>
      <w:u w:val="single"/>
    </w:rPr>
  </w:style>
  <w:style w:type="character" w:customStyle="1" w:styleId="counderline">
    <w:name w:val="co_underline"/>
    <w:basedOn w:val="DefaultParagraphFont"/>
    <w:rsid w:val="00F05AA6"/>
  </w:style>
  <w:style w:type="character" w:customStyle="1" w:styleId="copinpointicon">
    <w:name w:val="co_pinpointicon"/>
    <w:basedOn w:val="DefaultParagraphFont"/>
    <w:rsid w:val="00EC5B2E"/>
  </w:style>
  <w:style w:type="character" w:customStyle="1" w:styleId="costarpage">
    <w:name w:val="co_starpage"/>
    <w:basedOn w:val="DefaultParagraphFont"/>
    <w:rsid w:val="00EC5B2E"/>
  </w:style>
  <w:style w:type="paragraph" w:styleId="NormalWeb">
    <w:name w:val="Normal (Web)"/>
    <w:basedOn w:val="Normal"/>
    <w:uiPriority w:val="99"/>
    <w:unhideWhenUsed/>
    <w:rsid w:val="005F5D63"/>
    <w:pPr>
      <w:widowControl/>
      <w:spacing w:before="100" w:beforeAutospacing="1" w:after="100" w:afterAutospacing="1"/>
    </w:pPr>
    <w:rPr>
      <w:sz w:val="24"/>
      <w:szCs w:val="24"/>
    </w:rPr>
  </w:style>
  <w:style w:type="paragraph" w:styleId="FootnoteText">
    <w:name w:val="footnote text"/>
    <w:basedOn w:val="Normal"/>
    <w:link w:val="FootnoteTextChar"/>
    <w:uiPriority w:val="99"/>
    <w:semiHidden/>
    <w:unhideWhenUsed/>
    <w:rsid w:val="00C14BC4"/>
  </w:style>
  <w:style w:type="character" w:customStyle="1" w:styleId="FootnoteTextChar">
    <w:name w:val="Footnote Text Char"/>
    <w:basedOn w:val="DefaultParagraphFont"/>
    <w:link w:val="FootnoteText"/>
    <w:uiPriority w:val="99"/>
    <w:semiHidden/>
    <w:rsid w:val="00C14BC4"/>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C14BC4"/>
    <w:rPr>
      <w:vertAlign w:val="superscript"/>
    </w:rPr>
  </w:style>
  <w:style w:type="paragraph" w:styleId="ListParagraph">
    <w:name w:val="List Paragraph"/>
    <w:basedOn w:val="Normal"/>
    <w:uiPriority w:val="34"/>
    <w:qFormat/>
    <w:rsid w:val="001907C0"/>
    <w:pPr>
      <w:ind w:left="720"/>
      <w:contextualSpacing/>
    </w:pPr>
  </w:style>
  <w:style w:type="character" w:styleId="Emphasis">
    <w:name w:val="Emphasis"/>
    <w:basedOn w:val="DefaultParagraphFont"/>
    <w:uiPriority w:val="20"/>
    <w:qFormat/>
    <w:rsid w:val="003D21C2"/>
    <w:rPr>
      <w:i/>
      <w:iCs/>
    </w:rPr>
  </w:style>
  <w:style w:type="character" w:customStyle="1" w:styleId="coinlinekeyciteflag">
    <w:name w:val="co_inlinekeyciteflag"/>
    <w:basedOn w:val="DefaultParagraphFont"/>
    <w:rsid w:val="002B268E"/>
  </w:style>
  <w:style w:type="character" w:customStyle="1" w:styleId="Heading3Char">
    <w:name w:val="Heading 3 Char"/>
    <w:basedOn w:val="DefaultParagraphFont"/>
    <w:link w:val="Heading3"/>
    <w:uiPriority w:val="9"/>
    <w:rsid w:val="003265E0"/>
    <w:rPr>
      <w:rFonts w:ascii="Times New Roman" w:eastAsia="Times New Roman" w:hAnsi="Times New Roman" w:cs="Times New Roman"/>
      <w:b/>
      <w:bCs/>
      <w:sz w:val="27"/>
      <w:szCs w:val="27"/>
    </w:rPr>
  </w:style>
  <w:style w:type="paragraph" w:styleId="Revision">
    <w:name w:val="Revision"/>
    <w:hidden/>
    <w:uiPriority w:val="99"/>
    <w:semiHidden/>
    <w:rsid w:val="00456B05"/>
    <w:pPr>
      <w:spacing w:after="0" w:line="240" w:lineRule="auto"/>
    </w:pPr>
    <w:rPr>
      <w:rFonts w:ascii="Times New Roman" w:eastAsia="Times New Roman" w:hAnsi="Times New Roman" w:cs="Times New Roman"/>
      <w:sz w:val="20"/>
      <w:szCs w:val="20"/>
    </w:rPr>
  </w:style>
  <w:style w:type="character" w:styleId="CommentReference">
    <w:name w:val="annotation reference"/>
    <w:basedOn w:val="DefaultParagraphFont"/>
    <w:uiPriority w:val="99"/>
    <w:semiHidden/>
    <w:unhideWhenUsed/>
    <w:rsid w:val="00181D9B"/>
    <w:rPr>
      <w:sz w:val="16"/>
      <w:szCs w:val="16"/>
    </w:rPr>
  </w:style>
  <w:style w:type="paragraph" w:styleId="CommentText">
    <w:name w:val="annotation text"/>
    <w:basedOn w:val="Normal"/>
    <w:link w:val="CommentTextChar"/>
    <w:uiPriority w:val="99"/>
    <w:semiHidden/>
    <w:unhideWhenUsed/>
    <w:rsid w:val="00181D9B"/>
  </w:style>
  <w:style w:type="character" w:customStyle="1" w:styleId="CommentTextChar">
    <w:name w:val="Comment Text Char"/>
    <w:basedOn w:val="DefaultParagraphFont"/>
    <w:link w:val="CommentText"/>
    <w:uiPriority w:val="99"/>
    <w:semiHidden/>
    <w:rsid w:val="00181D9B"/>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181D9B"/>
    <w:rPr>
      <w:b/>
      <w:bCs/>
    </w:rPr>
  </w:style>
  <w:style w:type="character" w:customStyle="1" w:styleId="CommentSubjectChar">
    <w:name w:val="Comment Subject Char"/>
    <w:basedOn w:val="CommentTextChar"/>
    <w:link w:val="CommentSubject"/>
    <w:uiPriority w:val="99"/>
    <w:semiHidden/>
    <w:rsid w:val="00181D9B"/>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33587361">
      <w:bodyDiv w:val="1"/>
      <w:marLeft w:val="0"/>
      <w:marRight w:val="0"/>
      <w:marTop w:val="0"/>
      <w:marBottom w:val="0"/>
      <w:divBdr>
        <w:top w:val="none" w:sz="0" w:space="0" w:color="auto"/>
        <w:left w:val="none" w:sz="0" w:space="0" w:color="auto"/>
        <w:bottom w:val="none" w:sz="0" w:space="0" w:color="auto"/>
        <w:right w:val="none" w:sz="0" w:space="0" w:color="auto"/>
      </w:divBdr>
      <w:divsChild>
        <w:div w:id="109595678">
          <w:marLeft w:val="0"/>
          <w:marRight w:val="0"/>
          <w:marTop w:val="0"/>
          <w:marBottom w:val="0"/>
          <w:divBdr>
            <w:top w:val="none" w:sz="0" w:space="0" w:color="auto"/>
            <w:left w:val="none" w:sz="0" w:space="0" w:color="auto"/>
            <w:bottom w:val="none" w:sz="0" w:space="0" w:color="auto"/>
            <w:right w:val="none" w:sz="0" w:space="0" w:color="auto"/>
          </w:divBdr>
        </w:div>
        <w:div w:id="638533569">
          <w:marLeft w:val="0"/>
          <w:marRight w:val="0"/>
          <w:marTop w:val="0"/>
          <w:marBottom w:val="0"/>
          <w:divBdr>
            <w:top w:val="none" w:sz="0" w:space="0" w:color="auto"/>
            <w:left w:val="none" w:sz="0" w:space="0" w:color="auto"/>
            <w:bottom w:val="none" w:sz="0" w:space="0" w:color="auto"/>
            <w:right w:val="none" w:sz="0" w:space="0" w:color="auto"/>
          </w:divBdr>
          <w:divsChild>
            <w:div w:id="1113548234">
              <w:marLeft w:val="0"/>
              <w:marRight w:val="0"/>
              <w:marTop w:val="0"/>
              <w:marBottom w:val="0"/>
              <w:divBdr>
                <w:top w:val="none" w:sz="0" w:space="0" w:color="auto"/>
                <w:left w:val="none" w:sz="0" w:space="0" w:color="auto"/>
                <w:bottom w:val="none" w:sz="0" w:space="0" w:color="auto"/>
                <w:right w:val="none" w:sz="0" w:space="0" w:color="auto"/>
              </w:divBdr>
            </w:div>
          </w:divsChild>
        </w:div>
        <w:div w:id="1429039576">
          <w:marLeft w:val="0"/>
          <w:marRight w:val="0"/>
          <w:marTop w:val="0"/>
          <w:marBottom w:val="0"/>
          <w:divBdr>
            <w:top w:val="none" w:sz="0" w:space="0" w:color="auto"/>
            <w:left w:val="none" w:sz="0" w:space="0" w:color="auto"/>
            <w:bottom w:val="none" w:sz="0" w:space="0" w:color="auto"/>
            <w:right w:val="none" w:sz="0" w:space="0" w:color="auto"/>
          </w:divBdr>
          <w:divsChild>
            <w:div w:id="222105760">
              <w:marLeft w:val="0"/>
              <w:marRight w:val="0"/>
              <w:marTop w:val="0"/>
              <w:marBottom w:val="0"/>
              <w:divBdr>
                <w:top w:val="none" w:sz="0" w:space="0" w:color="auto"/>
                <w:left w:val="none" w:sz="0" w:space="0" w:color="auto"/>
                <w:bottom w:val="none" w:sz="0" w:space="0" w:color="auto"/>
                <w:right w:val="none" w:sz="0" w:space="0" w:color="auto"/>
              </w:divBdr>
            </w:div>
          </w:divsChild>
        </w:div>
        <w:div w:id="1498810572">
          <w:marLeft w:val="0"/>
          <w:marRight w:val="0"/>
          <w:marTop w:val="0"/>
          <w:marBottom w:val="0"/>
          <w:divBdr>
            <w:top w:val="none" w:sz="0" w:space="0" w:color="auto"/>
            <w:left w:val="none" w:sz="0" w:space="0" w:color="auto"/>
            <w:bottom w:val="none" w:sz="0" w:space="0" w:color="auto"/>
            <w:right w:val="none" w:sz="0" w:space="0" w:color="auto"/>
          </w:divBdr>
        </w:div>
      </w:divsChild>
    </w:div>
    <w:div w:id="933977890">
      <w:bodyDiv w:val="1"/>
      <w:marLeft w:val="0"/>
      <w:marRight w:val="0"/>
      <w:marTop w:val="0"/>
      <w:marBottom w:val="0"/>
      <w:divBdr>
        <w:top w:val="none" w:sz="0" w:space="0" w:color="auto"/>
        <w:left w:val="none" w:sz="0" w:space="0" w:color="auto"/>
        <w:bottom w:val="none" w:sz="0" w:space="0" w:color="auto"/>
        <w:right w:val="none" w:sz="0" w:space="0" w:color="auto"/>
      </w:divBdr>
    </w:div>
    <w:div w:id="1326280953">
      <w:bodyDiv w:val="1"/>
      <w:marLeft w:val="0"/>
      <w:marRight w:val="0"/>
      <w:marTop w:val="0"/>
      <w:marBottom w:val="0"/>
      <w:divBdr>
        <w:top w:val="none" w:sz="0" w:space="0" w:color="auto"/>
        <w:left w:val="none" w:sz="0" w:space="0" w:color="auto"/>
        <w:bottom w:val="none" w:sz="0" w:space="0" w:color="auto"/>
        <w:right w:val="none" w:sz="0" w:space="0" w:color="auto"/>
      </w:divBdr>
      <w:divsChild>
        <w:div w:id="223415504">
          <w:marLeft w:val="0"/>
          <w:marRight w:val="0"/>
          <w:marTop w:val="0"/>
          <w:marBottom w:val="0"/>
          <w:divBdr>
            <w:top w:val="none" w:sz="0" w:space="0" w:color="auto"/>
            <w:left w:val="none" w:sz="0" w:space="0" w:color="auto"/>
            <w:bottom w:val="none" w:sz="0" w:space="0" w:color="auto"/>
            <w:right w:val="none" w:sz="0" w:space="0" w:color="auto"/>
          </w:divBdr>
          <w:divsChild>
            <w:div w:id="546799465">
              <w:marLeft w:val="0"/>
              <w:marRight w:val="0"/>
              <w:marTop w:val="0"/>
              <w:marBottom w:val="0"/>
              <w:divBdr>
                <w:top w:val="none" w:sz="0" w:space="0" w:color="auto"/>
                <w:left w:val="none" w:sz="0" w:space="0" w:color="auto"/>
                <w:bottom w:val="none" w:sz="0" w:space="0" w:color="auto"/>
                <w:right w:val="none" w:sz="0" w:space="0" w:color="auto"/>
              </w:divBdr>
            </w:div>
          </w:divsChild>
        </w:div>
        <w:div w:id="1529947159">
          <w:marLeft w:val="0"/>
          <w:marRight w:val="0"/>
          <w:marTop w:val="0"/>
          <w:marBottom w:val="0"/>
          <w:divBdr>
            <w:top w:val="none" w:sz="0" w:space="0" w:color="auto"/>
            <w:left w:val="none" w:sz="0" w:space="0" w:color="auto"/>
            <w:bottom w:val="none" w:sz="0" w:space="0" w:color="auto"/>
            <w:right w:val="none" w:sz="0" w:space="0" w:color="auto"/>
          </w:divBdr>
        </w:div>
        <w:div w:id="1529950073">
          <w:marLeft w:val="0"/>
          <w:marRight w:val="0"/>
          <w:marTop w:val="0"/>
          <w:marBottom w:val="0"/>
          <w:divBdr>
            <w:top w:val="none" w:sz="0" w:space="0" w:color="auto"/>
            <w:left w:val="none" w:sz="0" w:space="0" w:color="auto"/>
            <w:bottom w:val="none" w:sz="0" w:space="0" w:color="auto"/>
            <w:right w:val="none" w:sz="0" w:space="0" w:color="auto"/>
          </w:divBdr>
          <w:divsChild>
            <w:div w:id="198587758">
              <w:marLeft w:val="0"/>
              <w:marRight w:val="0"/>
              <w:marTop w:val="0"/>
              <w:marBottom w:val="0"/>
              <w:divBdr>
                <w:top w:val="none" w:sz="0" w:space="0" w:color="auto"/>
                <w:left w:val="none" w:sz="0" w:space="0" w:color="auto"/>
                <w:bottom w:val="none" w:sz="0" w:space="0" w:color="auto"/>
                <w:right w:val="none" w:sz="0" w:space="0" w:color="auto"/>
              </w:divBdr>
            </w:div>
          </w:divsChild>
        </w:div>
        <w:div w:id="1905337195">
          <w:marLeft w:val="0"/>
          <w:marRight w:val="0"/>
          <w:marTop w:val="0"/>
          <w:marBottom w:val="0"/>
          <w:divBdr>
            <w:top w:val="none" w:sz="0" w:space="0" w:color="auto"/>
            <w:left w:val="none" w:sz="0" w:space="0" w:color="auto"/>
            <w:bottom w:val="none" w:sz="0" w:space="0" w:color="auto"/>
            <w:right w:val="none" w:sz="0" w:space="0" w:color="auto"/>
          </w:divBdr>
          <w:divsChild>
            <w:div w:id="1437556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3150838">
      <w:bodyDiv w:val="1"/>
      <w:marLeft w:val="0"/>
      <w:marRight w:val="0"/>
      <w:marTop w:val="0"/>
      <w:marBottom w:val="0"/>
      <w:divBdr>
        <w:top w:val="none" w:sz="0" w:space="0" w:color="auto"/>
        <w:left w:val="none" w:sz="0" w:space="0" w:color="auto"/>
        <w:bottom w:val="none" w:sz="0" w:space="0" w:color="auto"/>
        <w:right w:val="none" w:sz="0" w:space="0" w:color="auto"/>
      </w:divBdr>
      <w:divsChild>
        <w:div w:id="620309906">
          <w:marLeft w:val="0"/>
          <w:marRight w:val="0"/>
          <w:marTop w:val="0"/>
          <w:marBottom w:val="0"/>
          <w:divBdr>
            <w:top w:val="none" w:sz="0" w:space="0" w:color="auto"/>
            <w:left w:val="none" w:sz="0" w:space="0" w:color="auto"/>
            <w:bottom w:val="none" w:sz="0" w:space="0" w:color="auto"/>
            <w:right w:val="none" w:sz="0" w:space="0" w:color="auto"/>
          </w:divBdr>
          <w:divsChild>
            <w:div w:id="960764550">
              <w:marLeft w:val="0"/>
              <w:marRight w:val="0"/>
              <w:marTop w:val="0"/>
              <w:marBottom w:val="0"/>
              <w:divBdr>
                <w:top w:val="none" w:sz="0" w:space="0" w:color="auto"/>
                <w:left w:val="none" w:sz="0" w:space="0" w:color="auto"/>
                <w:bottom w:val="none" w:sz="0" w:space="0" w:color="auto"/>
                <w:right w:val="none" w:sz="0" w:space="0" w:color="auto"/>
              </w:divBdr>
              <w:divsChild>
                <w:div w:id="344598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9899555">
          <w:marLeft w:val="0"/>
          <w:marRight w:val="0"/>
          <w:marTop w:val="0"/>
          <w:marBottom w:val="0"/>
          <w:divBdr>
            <w:top w:val="none" w:sz="0" w:space="0" w:color="auto"/>
            <w:left w:val="none" w:sz="0" w:space="0" w:color="auto"/>
            <w:bottom w:val="none" w:sz="0" w:space="0" w:color="auto"/>
            <w:right w:val="none" w:sz="0" w:space="0" w:color="auto"/>
          </w:divBdr>
          <w:divsChild>
            <w:div w:id="1403019365">
              <w:marLeft w:val="0"/>
              <w:marRight w:val="0"/>
              <w:marTop w:val="0"/>
              <w:marBottom w:val="0"/>
              <w:divBdr>
                <w:top w:val="none" w:sz="0" w:space="0" w:color="auto"/>
                <w:left w:val="none" w:sz="0" w:space="0" w:color="auto"/>
                <w:bottom w:val="none" w:sz="0" w:space="0" w:color="auto"/>
                <w:right w:val="none" w:sz="0" w:space="0" w:color="auto"/>
              </w:divBdr>
              <w:divsChild>
                <w:div w:id="20320742">
                  <w:marLeft w:val="0"/>
                  <w:marRight w:val="0"/>
                  <w:marTop w:val="0"/>
                  <w:marBottom w:val="0"/>
                  <w:divBdr>
                    <w:top w:val="none" w:sz="0" w:space="0" w:color="auto"/>
                    <w:left w:val="none" w:sz="0" w:space="0" w:color="auto"/>
                    <w:bottom w:val="none" w:sz="0" w:space="0" w:color="auto"/>
                    <w:right w:val="none" w:sz="0" w:space="0" w:color="auto"/>
                  </w:divBdr>
                  <w:divsChild>
                    <w:div w:id="1482304432">
                      <w:marLeft w:val="0"/>
                      <w:marRight w:val="0"/>
                      <w:marTop w:val="0"/>
                      <w:marBottom w:val="0"/>
                      <w:divBdr>
                        <w:top w:val="none" w:sz="0" w:space="0" w:color="auto"/>
                        <w:left w:val="none" w:sz="0" w:space="0" w:color="auto"/>
                        <w:bottom w:val="none" w:sz="0" w:space="0" w:color="auto"/>
                        <w:right w:val="none" w:sz="0" w:space="0" w:color="auto"/>
                      </w:divBdr>
                    </w:div>
                  </w:divsChild>
                </w:div>
                <w:div w:id="412288436">
                  <w:marLeft w:val="0"/>
                  <w:marRight w:val="0"/>
                  <w:marTop w:val="0"/>
                  <w:marBottom w:val="0"/>
                  <w:divBdr>
                    <w:top w:val="none" w:sz="0" w:space="0" w:color="auto"/>
                    <w:left w:val="none" w:sz="0" w:space="0" w:color="auto"/>
                    <w:bottom w:val="none" w:sz="0" w:space="0" w:color="auto"/>
                    <w:right w:val="none" w:sz="0" w:space="0" w:color="auto"/>
                  </w:divBdr>
                  <w:divsChild>
                    <w:div w:id="466241955">
                      <w:marLeft w:val="0"/>
                      <w:marRight w:val="0"/>
                      <w:marTop w:val="0"/>
                      <w:marBottom w:val="0"/>
                      <w:divBdr>
                        <w:top w:val="none" w:sz="0" w:space="0" w:color="auto"/>
                        <w:left w:val="none" w:sz="0" w:space="0" w:color="auto"/>
                        <w:bottom w:val="none" w:sz="0" w:space="0" w:color="auto"/>
                        <w:right w:val="none" w:sz="0" w:space="0" w:color="auto"/>
                      </w:divBdr>
                    </w:div>
                  </w:divsChild>
                </w:div>
                <w:div w:id="910314277">
                  <w:marLeft w:val="0"/>
                  <w:marRight w:val="0"/>
                  <w:marTop w:val="0"/>
                  <w:marBottom w:val="0"/>
                  <w:divBdr>
                    <w:top w:val="none" w:sz="0" w:space="0" w:color="auto"/>
                    <w:left w:val="none" w:sz="0" w:space="0" w:color="auto"/>
                    <w:bottom w:val="none" w:sz="0" w:space="0" w:color="auto"/>
                    <w:right w:val="none" w:sz="0" w:space="0" w:color="auto"/>
                  </w:divBdr>
                  <w:divsChild>
                    <w:div w:id="1709641016">
                      <w:marLeft w:val="0"/>
                      <w:marRight w:val="0"/>
                      <w:marTop w:val="0"/>
                      <w:marBottom w:val="0"/>
                      <w:divBdr>
                        <w:top w:val="none" w:sz="0" w:space="0" w:color="auto"/>
                        <w:left w:val="none" w:sz="0" w:space="0" w:color="auto"/>
                        <w:bottom w:val="none" w:sz="0" w:space="0" w:color="auto"/>
                        <w:right w:val="none" w:sz="0" w:space="0" w:color="auto"/>
                      </w:divBdr>
                    </w:div>
                  </w:divsChild>
                </w:div>
                <w:div w:id="1147209661">
                  <w:marLeft w:val="0"/>
                  <w:marRight w:val="0"/>
                  <w:marTop w:val="0"/>
                  <w:marBottom w:val="0"/>
                  <w:divBdr>
                    <w:top w:val="none" w:sz="0" w:space="0" w:color="auto"/>
                    <w:left w:val="none" w:sz="0" w:space="0" w:color="auto"/>
                    <w:bottom w:val="none" w:sz="0" w:space="0" w:color="auto"/>
                    <w:right w:val="none" w:sz="0" w:space="0" w:color="auto"/>
                  </w:divBdr>
                  <w:divsChild>
                    <w:div w:id="1273905185">
                      <w:marLeft w:val="0"/>
                      <w:marRight w:val="0"/>
                      <w:marTop w:val="0"/>
                      <w:marBottom w:val="0"/>
                      <w:divBdr>
                        <w:top w:val="none" w:sz="0" w:space="0" w:color="auto"/>
                        <w:left w:val="none" w:sz="0" w:space="0" w:color="auto"/>
                        <w:bottom w:val="none" w:sz="0" w:space="0" w:color="auto"/>
                        <w:right w:val="none" w:sz="0" w:space="0" w:color="auto"/>
                      </w:divBdr>
                    </w:div>
                  </w:divsChild>
                </w:div>
                <w:div w:id="1565485072">
                  <w:marLeft w:val="0"/>
                  <w:marRight w:val="0"/>
                  <w:marTop w:val="0"/>
                  <w:marBottom w:val="0"/>
                  <w:divBdr>
                    <w:top w:val="none" w:sz="0" w:space="0" w:color="auto"/>
                    <w:left w:val="none" w:sz="0" w:space="0" w:color="auto"/>
                    <w:bottom w:val="none" w:sz="0" w:space="0" w:color="auto"/>
                    <w:right w:val="none" w:sz="0" w:space="0" w:color="auto"/>
                  </w:divBdr>
                </w:div>
                <w:div w:id="1760559161">
                  <w:marLeft w:val="0"/>
                  <w:marRight w:val="0"/>
                  <w:marTop w:val="0"/>
                  <w:marBottom w:val="0"/>
                  <w:divBdr>
                    <w:top w:val="none" w:sz="0" w:space="0" w:color="auto"/>
                    <w:left w:val="none" w:sz="0" w:space="0" w:color="auto"/>
                    <w:bottom w:val="none" w:sz="0" w:space="0" w:color="auto"/>
                    <w:right w:val="none" w:sz="0" w:space="0" w:color="auto"/>
                  </w:divBdr>
                  <w:divsChild>
                    <w:div w:id="1067610796">
                      <w:marLeft w:val="0"/>
                      <w:marRight w:val="0"/>
                      <w:marTop w:val="0"/>
                      <w:marBottom w:val="0"/>
                      <w:divBdr>
                        <w:top w:val="none" w:sz="0" w:space="0" w:color="auto"/>
                        <w:left w:val="none" w:sz="0" w:space="0" w:color="auto"/>
                        <w:bottom w:val="none" w:sz="0" w:space="0" w:color="auto"/>
                        <w:right w:val="none" w:sz="0" w:space="0" w:color="auto"/>
                      </w:divBdr>
                    </w:div>
                  </w:divsChild>
                </w:div>
                <w:div w:id="2022076611">
                  <w:marLeft w:val="0"/>
                  <w:marRight w:val="0"/>
                  <w:marTop w:val="0"/>
                  <w:marBottom w:val="0"/>
                  <w:divBdr>
                    <w:top w:val="none" w:sz="0" w:space="0" w:color="auto"/>
                    <w:left w:val="none" w:sz="0" w:space="0" w:color="auto"/>
                    <w:bottom w:val="none" w:sz="0" w:space="0" w:color="auto"/>
                    <w:right w:val="none" w:sz="0" w:space="0" w:color="auto"/>
                  </w:divBdr>
                  <w:divsChild>
                    <w:div w:id="609508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18557835">
      <w:bodyDiv w:val="1"/>
      <w:marLeft w:val="0"/>
      <w:marRight w:val="0"/>
      <w:marTop w:val="0"/>
      <w:marBottom w:val="0"/>
      <w:divBdr>
        <w:top w:val="none" w:sz="0" w:space="0" w:color="auto"/>
        <w:left w:val="none" w:sz="0" w:space="0" w:color="auto"/>
        <w:bottom w:val="none" w:sz="0" w:space="0" w:color="auto"/>
        <w:right w:val="none" w:sz="0" w:space="0" w:color="auto"/>
      </w:divBdr>
      <w:divsChild>
        <w:div w:id="676077834">
          <w:marLeft w:val="0"/>
          <w:marRight w:val="0"/>
          <w:marTop w:val="0"/>
          <w:marBottom w:val="0"/>
          <w:divBdr>
            <w:top w:val="none" w:sz="0" w:space="0" w:color="auto"/>
            <w:left w:val="none" w:sz="0" w:space="0" w:color="auto"/>
            <w:bottom w:val="none" w:sz="0" w:space="0" w:color="auto"/>
            <w:right w:val="none" w:sz="0" w:space="0" w:color="auto"/>
          </w:divBdr>
        </w:div>
        <w:div w:id="795375373">
          <w:marLeft w:val="0"/>
          <w:marRight w:val="0"/>
          <w:marTop w:val="0"/>
          <w:marBottom w:val="0"/>
          <w:divBdr>
            <w:top w:val="none" w:sz="0" w:space="0" w:color="auto"/>
            <w:left w:val="none" w:sz="0" w:space="0" w:color="auto"/>
            <w:bottom w:val="none" w:sz="0" w:space="0" w:color="auto"/>
            <w:right w:val="none" w:sz="0" w:space="0" w:color="auto"/>
          </w:divBdr>
        </w:div>
        <w:div w:id="1041249061">
          <w:marLeft w:val="0"/>
          <w:marRight w:val="0"/>
          <w:marTop w:val="0"/>
          <w:marBottom w:val="0"/>
          <w:divBdr>
            <w:top w:val="none" w:sz="0" w:space="0" w:color="auto"/>
            <w:left w:val="none" w:sz="0" w:space="0" w:color="auto"/>
            <w:bottom w:val="none" w:sz="0" w:space="0" w:color="auto"/>
            <w:right w:val="none" w:sz="0" w:space="0" w:color="auto"/>
          </w:divBdr>
        </w:div>
        <w:div w:id="1168909172">
          <w:marLeft w:val="0"/>
          <w:marRight w:val="0"/>
          <w:marTop w:val="0"/>
          <w:marBottom w:val="0"/>
          <w:divBdr>
            <w:top w:val="none" w:sz="0" w:space="0" w:color="auto"/>
            <w:left w:val="none" w:sz="0" w:space="0" w:color="auto"/>
            <w:bottom w:val="none" w:sz="0" w:space="0" w:color="auto"/>
            <w:right w:val="none" w:sz="0" w:space="0" w:color="auto"/>
          </w:divBdr>
        </w:div>
        <w:div w:id="1307734052">
          <w:marLeft w:val="0"/>
          <w:marRight w:val="0"/>
          <w:marTop w:val="0"/>
          <w:marBottom w:val="0"/>
          <w:divBdr>
            <w:top w:val="none" w:sz="0" w:space="0" w:color="auto"/>
            <w:left w:val="none" w:sz="0" w:space="0" w:color="auto"/>
            <w:bottom w:val="none" w:sz="0" w:space="0" w:color="auto"/>
            <w:right w:val="none" w:sz="0" w:space="0" w:color="auto"/>
          </w:divBdr>
          <w:divsChild>
            <w:div w:id="621957414">
              <w:marLeft w:val="0"/>
              <w:marRight w:val="0"/>
              <w:marTop w:val="0"/>
              <w:marBottom w:val="0"/>
              <w:divBdr>
                <w:top w:val="none" w:sz="0" w:space="0" w:color="auto"/>
                <w:left w:val="none" w:sz="0" w:space="0" w:color="auto"/>
                <w:bottom w:val="none" w:sz="0" w:space="0" w:color="auto"/>
                <w:right w:val="none" w:sz="0" w:space="0" w:color="auto"/>
              </w:divBdr>
            </w:div>
          </w:divsChild>
        </w:div>
        <w:div w:id="2108380308">
          <w:marLeft w:val="0"/>
          <w:marRight w:val="0"/>
          <w:marTop w:val="0"/>
          <w:marBottom w:val="0"/>
          <w:divBdr>
            <w:top w:val="none" w:sz="0" w:space="0" w:color="auto"/>
            <w:left w:val="none" w:sz="0" w:space="0" w:color="auto"/>
            <w:bottom w:val="none" w:sz="0" w:space="0" w:color="auto"/>
            <w:right w:val="none" w:sz="0" w:space="0" w:color="auto"/>
          </w:divBdr>
        </w:div>
      </w:divsChild>
    </w:div>
    <w:div w:id="1813672714">
      <w:bodyDiv w:val="1"/>
      <w:marLeft w:val="0"/>
      <w:marRight w:val="0"/>
      <w:marTop w:val="0"/>
      <w:marBottom w:val="0"/>
      <w:divBdr>
        <w:top w:val="none" w:sz="0" w:space="0" w:color="auto"/>
        <w:left w:val="none" w:sz="0" w:space="0" w:color="auto"/>
        <w:bottom w:val="none" w:sz="0" w:space="0" w:color="auto"/>
        <w:right w:val="none" w:sz="0" w:space="0" w:color="auto"/>
      </w:divBdr>
      <w:divsChild>
        <w:div w:id="1279140503">
          <w:marLeft w:val="0"/>
          <w:marRight w:val="0"/>
          <w:marTop w:val="0"/>
          <w:marBottom w:val="0"/>
          <w:divBdr>
            <w:top w:val="none" w:sz="0" w:space="0" w:color="auto"/>
            <w:left w:val="none" w:sz="0" w:space="0" w:color="auto"/>
            <w:bottom w:val="none" w:sz="0" w:space="0" w:color="auto"/>
            <w:right w:val="none" w:sz="0" w:space="0" w:color="auto"/>
          </w:divBdr>
          <w:divsChild>
            <w:div w:id="346174451">
              <w:marLeft w:val="0"/>
              <w:marRight w:val="0"/>
              <w:marTop w:val="0"/>
              <w:marBottom w:val="0"/>
              <w:divBdr>
                <w:top w:val="none" w:sz="0" w:space="0" w:color="auto"/>
                <w:left w:val="none" w:sz="0" w:space="0" w:color="auto"/>
                <w:bottom w:val="none" w:sz="0" w:space="0" w:color="auto"/>
                <w:right w:val="none" w:sz="0" w:space="0" w:color="auto"/>
              </w:divBdr>
              <w:divsChild>
                <w:div w:id="412943212">
                  <w:marLeft w:val="0"/>
                  <w:marRight w:val="0"/>
                  <w:marTop w:val="0"/>
                  <w:marBottom w:val="0"/>
                  <w:divBdr>
                    <w:top w:val="none" w:sz="0" w:space="0" w:color="auto"/>
                    <w:left w:val="none" w:sz="0" w:space="0" w:color="auto"/>
                    <w:bottom w:val="none" w:sz="0" w:space="0" w:color="auto"/>
                    <w:right w:val="none" w:sz="0" w:space="0" w:color="auto"/>
                  </w:divBdr>
                </w:div>
                <w:div w:id="1574780209">
                  <w:marLeft w:val="0"/>
                  <w:marRight w:val="0"/>
                  <w:marTop w:val="0"/>
                  <w:marBottom w:val="0"/>
                  <w:divBdr>
                    <w:top w:val="none" w:sz="0" w:space="0" w:color="auto"/>
                    <w:left w:val="none" w:sz="0" w:space="0" w:color="auto"/>
                    <w:bottom w:val="none" w:sz="0" w:space="0" w:color="auto"/>
                    <w:right w:val="none" w:sz="0" w:space="0" w:color="auto"/>
                  </w:divBdr>
                </w:div>
              </w:divsChild>
            </w:div>
            <w:div w:id="465702124">
              <w:marLeft w:val="0"/>
              <w:marRight w:val="0"/>
              <w:marTop w:val="0"/>
              <w:marBottom w:val="0"/>
              <w:divBdr>
                <w:top w:val="none" w:sz="0" w:space="0" w:color="auto"/>
                <w:left w:val="none" w:sz="0" w:space="0" w:color="auto"/>
                <w:bottom w:val="none" w:sz="0" w:space="0" w:color="auto"/>
                <w:right w:val="none" w:sz="0" w:space="0" w:color="auto"/>
              </w:divBdr>
              <w:divsChild>
                <w:div w:id="364671575">
                  <w:marLeft w:val="0"/>
                  <w:marRight w:val="0"/>
                  <w:marTop w:val="0"/>
                  <w:marBottom w:val="0"/>
                  <w:divBdr>
                    <w:top w:val="none" w:sz="0" w:space="0" w:color="auto"/>
                    <w:left w:val="none" w:sz="0" w:space="0" w:color="auto"/>
                    <w:bottom w:val="none" w:sz="0" w:space="0" w:color="auto"/>
                    <w:right w:val="none" w:sz="0" w:space="0" w:color="auto"/>
                  </w:divBdr>
                </w:div>
              </w:divsChild>
            </w:div>
            <w:div w:id="493881187">
              <w:marLeft w:val="0"/>
              <w:marRight w:val="0"/>
              <w:marTop w:val="0"/>
              <w:marBottom w:val="0"/>
              <w:divBdr>
                <w:top w:val="none" w:sz="0" w:space="0" w:color="auto"/>
                <w:left w:val="none" w:sz="0" w:space="0" w:color="auto"/>
                <w:bottom w:val="none" w:sz="0" w:space="0" w:color="auto"/>
                <w:right w:val="none" w:sz="0" w:space="0" w:color="auto"/>
              </w:divBdr>
              <w:divsChild>
                <w:div w:id="1088695019">
                  <w:marLeft w:val="0"/>
                  <w:marRight w:val="0"/>
                  <w:marTop w:val="0"/>
                  <w:marBottom w:val="0"/>
                  <w:divBdr>
                    <w:top w:val="none" w:sz="0" w:space="0" w:color="auto"/>
                    <w:left w:val="none" w:sz="0" w:space="0" w:color="auto"/>
                    <w:bottom w:val="none" w:sz="0" w:space="0" w:color="auto"/>
                    <w:right w:val="none" w:sz="0" w:space="0" w:color="auto"/>
                  </w:divBdr>
                </w:div>
              </w:divsChild>
            </w:div>
            <w:div w:id="509176334">
              <w:marLeft w:val="0"/>
              <w:marRight w:val="0"/>
              <w:marTop w:val="0"/>
              <w:marBottom w:val="0"/>
              <w:divBdr>
                <w:top w:val="none" w:sz="0" w:space="0" w:color="auto"/>
                <w:left w:val="none" w:sz="0" w:space="0" w:color="auto"/>
                <w:bottom w:val="none" w:sz="0" w:space="0" w:color="auto"/>
                <w:right w:val="none" w:sz="0" w:space="0" w:color="auto"/>
              </w:divBdr>
              <w:divsChild>
                <w:div w:id="83455048">
                  <w:marLeft w:val="0"/>
                  <w:marRight w:val="0"/>
                  <w:marTop w:val="0"/>
                  <w:marBottom w:val="0"/>
                  <w:divBdr>
                    <w:top w:val="none" w:sz="0" w:space="0" w:color="auto"/>
                    <w:left w:val="none" w:sz="0" w:space="0" w:color="auto"/>
                    <w:bottom w:val="none" w:sz="0" w:space="0" w:color="auto"/>
                    <w:right w:val="none" w:sz="0" w:space="0" w:color="auto"/>
                  </w:divBdr>
                </w:div>
              </w:divsChild>
            </w:div>
            <w:div w:id="521867939">
              <w:marLeft w:val="0"/>
              <w:marRight w:val="0"/>
              <w:marTop w:val="0"/>
              <w:marBottom w:val="0"/>
              <w:divBdr>
                <w:top w:val="none" w:sz="0" w:space="0" w:color="auto"/>
                <w:left w:val="none" w:sz="0" w:space="0" w:color="auto"/>
                <w:bottom w:val="none" w:sz="0" w:space="0" w:color="auto"/>
                <w:right w:val="none" w:sz="0" w:space="0" w:color="auto"/>
              </w:divBdr>
              <w:divsChild>
                <w:div w:id="1430471512">
                  <w:marLeft w:val="0"/>
                  <w:marRight w:val="0"/>
                  <w:marTop w:val="0"/>
                  <w:marBottom w:val="0"/>
                  <w:divBdr>
                    <w:top w:val="none" w:sz="0" w:space="0" w:color="auto"/>
                    <w:left w:val="none" w:sz="0" w:space="0" w:color="auto"/>
                    <w:bottom w:val="none" w:sz="0" w:space="0" w:color="auto"/>
                    <w:right w:val="none" w:sz="0" w:space="0" w:color="auto"/>
                  </w:divBdr>
                </w:div>
              </w:divsChild>
            </w:div>
            <w:div w:id="1283998142">
              <w:marLeft w:val="0"/>
              <w:marRight w:val="0"/>
              <w:marTop w:val="0"/>
              <w:marBottom w:val="0"/>
              <w:divBdr>
                <w:top w:val="none" w:sz="0" w:space="0" w:color="auto"/>
                <w:left w:val="none" w:sz="0" w:space="0" w:color="auto"/>
                <w:bottom w:val="none" w:sz="0" w:space="0" w:color="auto"/>
                <w:right w:val="none" w:sz="0" w:space="0" w:color="auto"/>
              </w:divBdr>
              <w:divsChild>
                <w:div w:id="319044207">
                  <w:marLeft w:val="0"/>
                  <w:marRight w:val="0"/>
                  <w:marTop w:val="0"/>
                  <w:marBottom w:val="0"/>
                  <w:divBdr>
                    <w:top w:val="none" w:sz="0" w:space="0" w:color="auto"/>
                    <w:left w:val="none" w:sz="0" w:space="0" w:color="auto"/>
                    <w:bottom w:val="none" w:sz="0" w:space="0" w:color="auto"/>
                    <w:right w:val="none" w:sz="0" w:space="0" w:color="auto"/>
                  </w:divBdr>
                  <w:divsChild>
                    <w:div w:id="762994802">
                      <w:marLeft w:val="0"/>
                      <w:marRight w:val="0"/>
                      <w:marTop w:val="0"/>
                      <w:marBottom w:val="0"/>
                      <w:divBdr>
                        <w:top w:val="none" w:sz="0" w:space="0" w:color="auto"/>
                        <w:left w:val="none" w:sz="0" w:space="0" w:color="auto"/>
                        <w:bottom w:val="none" w:sz="0" w:space="0" w:color="auto"/>
                        <w:right w:val="none" w:sz="0" w:space="0" w:color="auto"/>
                      </w:divBdr>
                    </w:div>
                  </w:divsChild>
                </w:div>
                <w:div w:id="366151208">
                  <w:marLeft w:val="0"/>
                  <w:marRight w:val="0"/>
                  <w:marTop w:val="0"/>
                  <w:marBottom w:val="0"/>
                  <w:divBdr>
                    <w:top w:val="none" w:sz="0" w:space="0" w:color="auto"/>
                    <w:left w:val="none" w:sz="0" w:space="0" w:color="auto"/>
                    <w:bottom w:val="none" w:sz="0" w:space="0" w:color="auto"/>
                    <w:right w:val="none" w:sz="0" w:space="0" w:color="auto"/>
                  </w:divBdr>
                  <w:divsChild>
                    <w:div w:id="1227299065">
                      <w:marLeft w:val="0"/>
                      <w:marRight w:val="0"/>
                      <w:marTop w:val="0"/>
                      <w:marBottom w:val="0"/>
                      <w:divBdr>
                        <w:top w:val="none" w:sz="0" w:space="0" w:color="auto"/>
                        <w:left w:val="none" w:sz="0" w:space="0" w:color="auto"/>
                        <w:bottom w:val="none" w:sz="0" w:space="0" w:color="auto"/>
                        <w:right w:val="none" w:sz="0" w:space="0" w:color="auto"/>
                      </w:divBdr>
                    </w:div>
                  </w:divsChild>
                </w:div>
                <w:div w:id="937912838">
                  <w:marLeft w:val="0"/>
                  <w:marRight w:val="0"/>
                  <w:marTop w:val="0"/>
                  <w:marBottom w:val="0"/>
                  <w:divBdr>
                    <w:top w:val="none" w:sz="0" w:space="0" w:color="auto"/>
                    <w:left w:val="none" w:sz="0" w:space="0" w:color="auto"/>
                    <w:bottom w:val="none" w:sz="0" w:space="0" w:color="auto"/>
                    <w:right w:val="none" w:sz="0" w:space="0" w:color="auto"/>
                  </w:divBdr>
                  <w:divsChild>
                    <w:div w:id="1425808954">
                      <w:marLeft w:val="0"/>
                      <w:marRight w:val="0"/>
                      <w:marTop w:val="0"/>
                      <w:marBottom w:val="0"/>
                      <w:divBdr>
                        <w:top w:val="none" w:sz="0" w:space="0" w:color="auto"/>
                        <w:left w:val="none" w:sz="0" w:space="0" w:color="auto"/>
                        <w:bottom w:val="none" w:sz="0" w:space="0" w:color="auto"/>
                        <w:right w:val="none" w:sz="0" w:space="0" w:color="auto"/>
                      </w:divBdr>
                    </w:div>
                  </w:divsChild>
                </w:div>
                <w:div w:id="1115977019">
                  <w:marLeft w:val="0"/>
                  <w:marRight w:val="0"/>
                  <w:marTop w:val="0"/>
                  <w:marBottom w:val="0"/>
                  <w:divBdr>
                    <w:top w:val="none" w:sz="0" w:space="0" w:color="auto"/>
                    <w:left w:val="none" w:sz="0" w:space="0" w:color="auto"/>
                    <w:bottom w:val="none" w:sz="0" w:space="0" w:color="auto"/>
                    <w:right w:val="none" w:sz="0" w:space="0" w:color="auto"/>
                  </w:divBdr>
                </w:div>
                <w:div w:id="1924294378">
                  <w:marLeft w:val="0"/>
                  <w:marRight w:val="0"/>
                  <w:marTop w:val="0"/>
                  <w:marBottom w:val="0"/>
                  <w:divBdr>
                    <w:top w:val="none" w:sz="0" w:space="0" w:color="auto"/>
                    <w:left w:val="none" w:sz="0" w:space="0" w:color="auto"/>
                    <w:bottom w:val="none" w:sz="0" w:space="0" w:color="auto"/>
                    <w:right w:val="none" w:sz="0" w:space="0" w:color="auto"/>
                  </w:divBdr>
                  <w:divsChild>
                    <w:div w:id="98835734">
                      <w:marLeft w:val="0"/>
                      <w:marRight w:val="0"/>
                      <w:marTop w:val="0"/>
                      <w:marBottom w:val="0"/>
                      <w:divBdr>
                        <w:top w:val="none" w:sz="0" w:space="0" w:color="auto"/>
                        <w:left w:val="none" w:sz="0" w:space="0" w:color="auto"/>
                        <w:bottom w:val="none" w:sz="0" w:space="0" w:color="auto"/>
                        <w:right w:val="none" w:sz="0" w:space="0" w:color="auto"/>
                      </w:divBdr>
                    </w:div>
                  </w:divsChild>
                </w:div>
                <w:div w:id="2026320478">
                  <w:marLeft w:val="0"/>
                  <w:marRight w:val="0"/>
                  <w:marTop w:val="0"/>
                  <w:marBottom w:val="0"/>
                  <w:divBdr>
                    <w:top w:val="none" w:sz="0" w:space="0" w:color="auto"/>
                    <w:left w:val="none" w:sz="0" w:space="0" w:color="auto"/>
                    <w:bottom w:val="none" w:sz="0" w:space="0" w:color="auto"/>
                    <w:right w:val="none" w:sz="0" w:space="0" w:color="auto"/>
                  </w:divBdr>
                  <w:divsChild>
                    <w:div w:id="187918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8161108">
              <w:marLeft w:val="0"/>
              <w:marRight w:val="0"/>
              <w:marTop w:val="0"/>
              <w:marBottom w:val="0"/>
              <w:divBdr>
                <w:top w:val="none" w:sz="0" w:space="0" w:color="auto"/>
                <w:left w:val="none" w:sz="0" w:space="0" w:color="auto"/>
                <w:bottom w:val="none" w:sz="0" w:space="0" w:color="auto"/>
                <w:right w:val="none" w:sz="0" w:space="0" w:color="auto"/>
              </w:divBdr>
              <w:divsChild>
                <w:div w:id="309211791">
                  <w:marLeft w:val="0"/>
                  <w:marRight w:val="0"/>
                  <w:marTop w:val="0"/>
                  <w:marBottom w:val="0"/>
                  <w:divBdr>
                    <w:top w:val="none" w:sz="0" w:space="0" w:color="auto"/>
                    <w:left w:val="none" w:sz="0" w:space="0" w:color="auto"/>
                    <w:bottom w:val="none" w:sz="0" w:space="0" w:color="auto"/>
                    <w:right w:val="none" w:sz="0" w:space="0" w:color="auto"/>
                  </w:divBdr>
                  <w:divsChild>
                    <w:div w:id="48723793">
                      <w:marLeft w:val="0"/>
                      <w:marRight w:val="0"/>
                      <w:marTop w:val="0"/>
                      <w:marBottom w:val="0"/>
                      <w:divBdr>
                        <w:top w:val="none" w:sz="0" w:space="0" w:color="auto"/>
                        <w:left w:val="none" w:sz="0" w:space="0" w:color="auto"/>
                        <w:bottom w:val="none" w:sz="0" w:space="0" w:color="auto"/>
                        <w:right w:val="none" w:sz="0" w:space="0" w:color="auto"/>
                      </w:divBdr>
                    </w:div>
                  </w:divsChild>
                </w:div>
                <w:div w:id="1109163651">
                  <w:marLeft w:val="0"/>
                  <w:marRight w:val="0"/>
                  <w:marTop w:val="0"/>
                  <w:marBottom w:val="0"/>
                  <w:divBdr>
                    <w:top w:val="none" w:sz="0" w:space="0" w:color="auto"/>
                    <w:left w:val="none" w:sz="0" w:space="0" w:color="auto"/>
                    <w:bottom w:val="none" w:sz="0" w:space="0" w:color="auto"/>
                    <w:right w:val="none" w:sz="0" w:space="0" w:color="auto"/>
                  </w:divBdr>
                  <w:divsChild>
                    <w:div w:id="1380740722">
                      <w:marLeft w:val="0"/>
                      <w:marRight w:val="0"/>
                      <w:marTop w:val="0"/>
                      <w:marBottom w:val="0"/>
                      <w:divBdr>
                        <w:top w:val="none" w:sz="0" w:space="0" w:color="auto"/>
                        <w:left w:val="none" w:sz="0" w:space="0" w:color="auto"/>
                        <w:bottom w:val="none" w:sz="0" w:space="0" w:color="auto"/>
                        <w:right w:val="none" w:sz="0" w:space="0" w:color="auto"/>
                      </w:divBdr>
                    </w:div>
                  </w:divsChild>
                </w:div>
                <w:div w:id="1442334812">
                  <w:marLeft w:val="0"/>
                  <w:marRight w:val="0"/>
                  <w:marTop w:val="0"/>
                  <w:marBottom w:val="0"/>
                  <w:divBdr>
                    <w:top w:val="none" w:sz="0" w:space="0" w:color="auto"/>
                    <w:left w:val="none" w:sz="0" w:space="0" w:color="auto"/>
                    <w:bottom w:val="none" w:sz="0" w:space="0" w:color="auto"/>
                    <w:right w:val="none" w:sz="0" w:space="0" w:color="auto"/>
                  </w:divBdr>
                  <w:divsChild>
                    <w:div w:id="778720771">
                      <w:marLeft w:val="0"/>
                      <w:marRight w:val="0"/>
                      <w:marTop w:val="0"/>
                      <w:marBottom w:val="0"/>
                      <w:divBdr>
                        <w:top w:val="none" w:sz="0" w:space="0" w:color="auto"/>
                        <w:left w:val="none" w:sz="0" w:space="0" w:color="auto"/>
                        <w:bottom w:val="none" w:sz="0" w:space="0" w:color="auto"/>
                        <w:right w:val="none" w:sz="0" w:space="0" w:color="auto"/>
                      </w:divBdr>
                    </w:div>
                  </w:divsChild>
                </w:div>
                <w:div w:id="1451314520">
                  <w:marLeft w:val="0"/>
                  <w:marRight w:val="0"/>
                  <w:marTop w:val="0"/>
                  <w:marBottom w:val="0"/>
                  <w:divBdr>
                    <w:top w:val="none" w:sz="0" w:space="0" w:color="auto"/>
                    <w:left w:val="none" w:sz="0" w:space="0" w:color="auto"/>
                    <w:bottom w:val="none" w:sz="0" w:space="0" w:color="auto"/>
                    <w:right w:val="none" w:sz="0" w:space="0" w:color="auto"/>
                  </w:divBdr>
                  <w:divsChild>
                    <w:div w:id="269968730">
                      <w:marLeft w:val="0"/>
                      <w:marRight w:val="0"/>
                      <w:marTop w:val="0"/>
                      <w:marBottom w:val="0"/>
                      <w:divBdr>
                        <w:top w:val="none" w:sz="0" w:space="0" w:color="auto"/>
                        <w:left w:val="none" w:sz="0" w:space="0" w:color="auto"/>
                        <w:bottom w:val="none" w:sz="0" w:space="0" w:color="auto"/>
                        <w:right w:val="none" w:sz="0" w:space="0" w:color="auto"/>
                      </w:divBdr>
                    </w:div>
                  </w:divsChild>
                </w:div>
                <w:div w:id="1640915977">
                  <w:marLeft w:val="0"/>
                  <w:marRight w:val="0"/>
                  <w:marTop w:val="0"/>
                  <w:marBottom w:val="0"/>
                  <w:divBdr>
                    <w:top w:val="none" w:sz="0" w:space="0" w:color="auto"/>
                    <w:left w:val="none" w:sz="0" w:space="0" w:color="auto"/>
                    <w:bottom w:val="none" w:sz="0" w:space="0" w:color="auto"/>
                    <w:right w:val="none" w:sz="0" w:space="0" w:color="auto"/>
                  </w:divBdr>
                </w:div>
              </w:divsChild>
            </w:div>
            <w:div w:id="1542356312">
              <w:marLeft w:val="0"/>
              <w:marRight w:val="0"/>
              <w:marTop w:val="0"/>
              <w:marBottom w:val="0"/>
              <w:divBdr>
                <w:top w:val="none" w:sz="0" w:space="0" w:color="auto"/>
                <w:left w:val="none" w:sz="0" w:space="0" w:color="auto"/>
                <w:bottom w:val="none" w:sz="0" w:space="0" w:color="auto"/>
                <w:right w:val="none" w:sz="0" w:space="0" w:color="auto"/>
              </w:divBdr>
              <w:divsChild>
                <w:div w:id="1237284504">
                  <w:marLeft w:val="0"/>
                  <w:marRight w:val="0"/>
                  <w:marTop w:val="0"/>
                  <w:marBottom w:val="0"/>
                  <w:divBdr>
                    <w:top w:val="none" w:sz="0" w:space="0" w:color="auto"/>
                    <w:left w:val="none" w:sz="0" w:space="0" w:color="auto"/>
                    <w:bottom w:val="none" w:sz="0" w:space="0" w:color="auto"/>
                    <w:right w:val="none" w:sz="0" w:space="0" w:color="auto"/>
                  </w:divBdr>
                </w:div>
              </w:divsChild>
            </w:div>
            <w:div w:id="1752580429">
              <w:marLeft w:val="0"/>
              <w:marRight w:val="0"/>
              <w:marTop w:val="0"/>
              <w:marBottom w:val="0"/>
              <w:divBdr>
                <w:top w:val="none" w:sz="0" w:space="0" w:color="auto"/>
                <w:left w:val="none" w:sz="0" w:space="0" w:color="auto"/>
                <w:bottom w:val="none" w:sz="0" w:space="0" w:color="auto"/>
                <w:right w:val="none" w:sz="0" w:space="0" w:color="auto"/>
              </w:divBdr>
              <w:divsChild>
                <w:div w:id="1059982176">
                  <w:marLeft w:val="0"/>
                  <w:marRight w:val="0"/>
                  <w:marTop w:val="0"/>
                  <w:marBottom w:val="0"/>
                  <w:divBdr>
                    <w:top w:val="none" w:sz="0" w:space="0" w:color="auto"/>
                    <w:left w:val="none" w:sz="0" w:space="0" w:color="auto"/>
                    <w:bottom w:val="none" w:sz="0" w:space="0" w:color="auto"/>
                    <w:right w:val="none" w:sz="0" w:space="0" w:color="auto"/>
                  </w:divBdr>
                </w:div>
              </w:divsChild>
            </w:div>
            <w:div w:id="1779178473">
              <w:marLeft w:val="0"/>
              <w:marRight w:val="0"/>
              <w:marTop w:val="0"/>
              <w:marBottom w:val="0"/>
              <w:divBdr>
                <w:top w:val="none" w:sz="0" w:space="0" w:color="auto"/>
                <w:left w:val="none" w:sz="0" w:space="0" w:color="auto"/>
                <w:bottom w:val="none" w:sz="0" w:space="0" w:color="auto"/>
                <w:right w:val="none" w:sz="0" w:space="0" w:color="auto"/>
              </w:divBdr>
              <w:divsChild>
                <w:div w:id="142821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4029318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4F48899-150A-45E5-BFCF-D0E2EB05CC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18</Pages>
  <Words>4007</Words>
  <Characters>22846</Characters>
  <Application>Microsoft Office Word</Application>
  <DocSecurity>4</DocSecurity>
  <Lines>190</Lines>
  <Paragraphs>53</Paragraphs>
  <ScaleCrop>false</ScaleCrop>
  <HeadingPairs>
    <vt:vector size="2" baseType="variant">
      <vt:variant>
        <vt:lpstr>Title</vt:lpstr>
      </vt:variant>
      <vt:variant>
        <vt:i4>1</vt:i4>
      </vt:variant>
    </vt:vector>
  </HeadingPairs>
  <TitlesOfParts>
    <vt:vector size="1" baseType="lpstr">
      <vt:lpstr/>
    </vt:vector>
  </TitlesOfParts>
  <Company>Public Utility Commission</Company>
  <LinksUpToDate>false</LinksUpToDate>
  <CharactersWithSpaces>26800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Arnold, Phonse</dc:creator>
  <cp:keywords/>
  <dc:description/>
  <cp:lastModifiedBy>Wagner, Nathan R</cp:lastModifiedBy>
  <cp:revision>2</cp:revision>
  <dcterms:created xsi:type="dcterms:W3CDTF">2022-02-24T16:29:00Z</dcterms:created>
  <dcterms:modified xsi:type="dcterms:W3CDTF">2022-02-24T16:29:00Z</dcterms:modified>
</cp:coreProperties>
</file>