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018F" w14:textId="1D007C2A" w:rsidR="00776AD2" w:rsidRPr="00F514FB" w:rsidRDefault="00776AD2" w:rsidP="00F410D8">
      <w:pPr>
        <w:suppressAutoHyphens/>
        <w:jc w:val="center"/>
        <w:rPr>
          <w:b/>
          <w:sz w:val="26"/>
          <w:szCs w:val="26"/>
        </w:rPr>
      </w:pPr>
      <w:r w:rsidRPr="00F514FB">
        <w:rPr>
          <w:b/>
          <w:sz w:val="26"/>
          <w:szCs w:val="26"/>
        </w:rPr>
        <w:t>PENNSYLVANIA</w:t>
      </w:r>
    </w:p>
    <w:p w14:paraId="7E34C574" w14:textId="77777777" w:rsidR="00776AD2" w:rsidRPr="00F514FB" w:rsidRDefault="00776AD2" w:rsidP="00776AD2">
      <w:pPr>
        <w:tabs>
          <w:tab w:val="center" w:pos="4680"/>
        </w:tabs>
        <w:suppressAutoHyphens/>
        <w:jc w:val="center"/>
        <w:rPr>
          <w:sz w:val="26"/>
          <w:szCs w:val="26"/>
        </w:rPr>
      </w:pPr>
      <w:r w:rsidRPr="00F514FB">
        <w:rPr>
          <w:b/>
          <w:sz w:val="26"/>
          <w:szCs w:val="26"/>
        </w:rPr>
        <w:t>PUBLIC UTILITY COMMISSION</w:t>
      </w:r>
    </w:p>
    <w:p w14:paraId="4987F2AB" w14:textId="456AB509" w:rsidR="00776AD2" w:rsidRPr="00F514FB" w:rsidRDefault="00776AD2" w:rsidP="00776AD2">
      <w:pPr>
        <w:tabs>
          <w:tab w:val="center" w:pos="4680"/>
        </w:tabs>
        <w:suppressAutoHyphens/>
        <w:jc w:val="center"/>
        <w:rPr>
          <w:sz w:val="26"/>
          <w:szCs w:val="26"/>
        </w:rPr>
      </w:pPr>
      <w:r w:rsidRPr="00F514FB">
        <w:rPr>
          <w:b/>
          <w:sz w:val="26"/>
          <w:szCs w:val="26"/>
        </w:rPr>
        <w:t>Harrisburg, PA</w:t>
      </w:r>
      <w:r w:rsidR="00F410D8">
        <w:rPr>
          <w:b/>
          <w:sz w:val="26"/>
          <w:szCs w:val="26"/>
        </w:rPr>
        <w:t xml:space="preserve"> </w:t>
      </w:r>
      <w:r w:rsidRPr="00F514FB">
        <w:rPr>
          <w:b/>
          <w:sz w:val="26"/>
          <w:szCs w:val="26"/>
        </w:rPr>
        <w:t xml:space="preserve"> 171</w:t>
      </w:r>
      <w:r w:rsidR="00AF356B">
        <w:rPr>
          <w:b/>
          <w:sz w:val="26"/>
          <w:szCs w:val="26"/>
        </w:rPr>
        <w:t>20</w:t>
      </w:r>
    </w:p>
    <w:p w14:paraId="7F7569F3" w14:textId="6D1E17B8" w:rsidR="00776AD2" w:rsidRDefault="00776AD2" w:rsidP="00776AD2">
      <w:pPr>
        <w:tabs>
          <w:tab w:val="left" w:pos="-720"/>
        </w:tabs>
        <w:suppressAutoHyphens/>
        <w:rPr>
          <w:sz w:val="26"/>
          <w:szCs w:val="26"/>
        </w:rPr>
      </w:pPr>
    </w:p>
    <w:p w14:paraId="3680E521" w14:textId="77777777" w:rsidR="00F410D8" w:rsidRDefault="00F410D8" w:rsidP="00776AD2">
      <w:pPr>
        <w:tabs>
          <w:tab w:val="left" w:pos="-720"/>
        </w:tabs>
        <w:suppressAutoHyphens/>
        <w:rPr>
          <w:sz w:val="26"/>
          <w:szCs w:val="26"/>
        </w:rPr>
      </w:pPr>
    </w:p>
    <w:p w14:paraId="566E9BB1" w14:textId="7DC8FC47" w:rsidR="009C36CF" w:rsidRDefault="009C36CF" w:rsidP="009C36CF">
      <w:pPr>
        <w:jc w:val="right"/>
        <w:rPr>
          <w:sz w:val="26"/>
          <w:szCs w:val="26"/>
        </w:rPr>
      </w:pPr>
      <w:r w:rsidRPr="00F04BBF">
        <w:rPr>
          <w:sz w:val="26"/>
          <w:szCs w:val="26"/>
        </w:rPr>
        <w:t xml:space="preserve">Public Meeting held </w:t>
      </w:r>
      <w:r w:rsidR="00C723AF">
        <w:rPr>
          <w:sz w:val="26"/>
          <w:szCs w:val="26"/>
        </w:rPr>
        <w:t xml:space="preserve">February </w:t>
      </w:r>
      <w:r w:rsidR="007152E5">
        <w:rPr>
          <w:sz w:val="26"/>
          <w:szCs w:val="26"/>
        </w:rPr>
        <w:t>24</w:t>
      </w:r>
      <w:r w:rsidR="00C723AF">
        <w:rPr>
          <w:sz w:val="26"/>
          <w:szCs w:val="26"/>
        </w:rPr>
        <w:t>,</w:t>
      </w:r>
      <w:r w:rsidR="00CC4E4A">
        <w:rPr>
          <w:sz w:val="26"/>
          <w:szCs w:val="26"/>
        </w:rPr>
        <w:t xml:space="preserve"> </w:t>
      </w:r>
      <w:r>
        <w:rPr>
          <w:sz w:val="26"/>
          <w:szCs w:val="26"/>
        </w:rPr>
        <w:t>20</w:t>
      </w:r>
      <w:r w:rsidR="00E96E7B">
        <w:rPr>
          <w:sz w:val="26"/>
          <w:szCs w:val="26"/>
        </w:rPr>
        <w:t>2</w:t>
      </w:r>
      <w:r w:rsidR="00CB68A9">
        <w:rPr>
          <w:sz w:val="26"/>
          <w:szCs w:val="26"/>
        </w:rPr>
        <w:t>2</w:t>
      </w:r>
    </w:p>
    <w:p w14:paraId="6C57BE6C" w14:textId="77777777" w:rsidR="000E4548" w:rsidRDefault="000E4548" w:rsidP="000E4548">
      <w:pPr>
        <w:rPr>
          <w:sz w:val="26"/>
          <w:szCs w:val="26"/>
        </w:rPr>
      </w:pPr>
    </w:p>
    <w:p w14:paraId="7D312F5D" w14:textId="77777777" w:rsidR="000E4548" w:rsidRDefault="000E4548" w:rsidP="000E4548">
      <w:pPr>
        <w:rPr>
          <w:sz w:val="26"/>
          <w:szCs w:val="26"/>
        </w:rPr>
      </w:pPr>
    </w:p>
    <w:p w14:paraId="62F305FC" w14:textId="77777777" w:rsidR="000E4548" w:rsidRPr="000E4548" w:rsidRDefault="000E4548" w:rsidP="000E4548">
      <w:pPr>
        <w:rPr>
          <w:sz w:val="26"/>
          <w:szCs w:val="26"/>
        </w:rPr>
      </w:pPr>
      <w:r w:rsidRPr="000E4548">
        <w:rPr>
          <w:sz w:val="26"/>
          <w:szCs w:val="26"/>
        </w:rPr>
        <w:t>Commissioners Present:</w:t>
      </w:r>
    </w:p>
    <w:p w14:paraId="2039707C" w14:textId="77777777" w:rsidR="000E4548" w:rsidRPr="000E4548" w:rsidRDefault="000E4548" w:rsidP="000E4548">
      <w:pPr>
        <w:rPr>
          <w:sz w:val="26"/>
          <w:szCs w:val="26"/>
        </w:rPr>
      </w:pPr>
    </w:p>
    <w:p w14:paraId="569D1A04" w14:textId="77777777" w:rsidR="009A5844" w:rsidRPr="003C4660" w:rsidRDefault="009A5844" w:rsidP="009A5844">
      <w:pPr>
        <w:tabs>
          <w:tab w:val="left" w:pos="705"/>
        </w:tabs>
        <w:contextualSpacing/>
        <w:jc w:val="both"/>
        <w:rPr>
          <w:sz w:val="26"/>
          <w:szCs w:val="26"/>
        </w:rPr>
      </w:pPr>
      <w:r>
        <w:rPr>
          <w:sz w:val="26"/>
          <w:szCs w:val="26"/>
        </w:rPr>
        <w:tab/>
      </w:r>
      <w:bookmarkStart w:id="0" w:name="_Hlk68629545"/>
      <w:r w:rsidRPr="00620F36">
        <w:rPr>
          <w:sz w:val="26"/>
          <w:szCs w:val="26"/>
        </w:rPr>
        <w:t xml:space="preserve">Gladys Brown </w:t>
      </w:r>
      <w:proofErr w:type="spellStart"/>
      <w:r w:rsidRPr="00620F36">
        <w:rPr>
          <w:sz w:val="26"/>
          <w:szCs w:val="26"/>
        </w:rPr>
        <w:t>Dutrieuille</w:t>
      </w:r>
      <w:proofErr w:type="spellEnd"/>
      <w:r w:rsidRPr="00620F36">
        <w:rPr>
          <w:sz w:val="26"/>
          <w:szCs w:val="26"/>
        </w:rPr>
        <w:t xml:space="preserve">, </w:t>
      </w:r>
      <w:r w:rsidRPr="003C4660">
        <w:rPr>
          <w:sz w:val="26"/>
          <w:szCs w:val="26"/>
        </w:rPr>
        <w:t>Chairman</w:t>
      </w:r>
    </w:p>
    <w:p w14:paraId="517B8136" w14:textId="42004457" w:rsidR="009A5844" w:rsidRPr="003C4660" w:rsidRDefault="009A5844" w:rsidP="009A5844">
      <w:pPr>
        <w:tabs>
          <w:tab w:val="left" w:pos="705"/>
        </w:tabs>
        <w:contextualSpacing/>
        <w:rPr>
          <w:sz w:val="26"/>
          <w:szCs w:val="26"/>
        </w:rPr>
      </w:pPr>
      <w:r w:rsidRPr="003C4660">
        <w:rPr>
          <w:sz w:val="26"/>
          <w:szCs w:val="26"/>
        </w:rPr>
        <w:tab/>
        <w:t>John F. Coleman, Jr.</w:t>
      </w:r>
      <w:r w:rsidR="00F864E9" w:rsidRPr="003C4660">
        <w:rPr>
          <w:sz w:val="26"/>
          <w:szCs w:val="26"/>
        </w:rPr>
        <w:t>, Vice Chairman</w:t>
      </w:r>
    </w:p>
    <w:p w14:paraId="0A18D0DC" w14:textId="77777777" w:rsidR="000E4548" w:rsidRPr="003C4660" w:rsidRDefault="009A5844" w:rsidP="009A5844">
      <w:pPr>
        <w:tabs>
          <w:tab w:val="left" w:pos="705"/>
        </w:tabs>
        <w:ind w:firstLine="720"/>
        <w:rPr>
          <w:sz w:val="26"/>
          <w:szCs w:val="26"/>
        </w:rPr>
      </w:pPr>
      <w:r w:rsidRPr="003C4660">
        <w:rPr>
          <w:sz w:val="26"/>
          <w:szCs w:val="26"/>
        </w:rPr>
        <w:t xml:space="preserve">Ralph V. </w:t>
      </w:r>
      <w:proofErr w:type="spellStart"/>
      <w:r w:rsidRPr="003C4660">
        <w:rPr>
          <w:sz w:val="26"/>
          <w:szCs w:val="26"/>
        </w:rPr>
        <w:t>Yanora</w:t>
      </w:r>
      <w:proofErr w:type="spellEnd"/>
    </w:p>
    <w:bookmarkEnd w:id="0"/>
    <w:p w14:paraId="75112C09" w14:textId="581A4251" w:rsidR="009C36CF" w:rsidRPr="003C4660" w:rsidRDefault="009C36CF" w:rsidP="007152E5">
      <w:pPr>
        <w:rPr>
          <w:sz w:val="26"/>
          <w:szCs w:val="26"/>
        </w:rPr>
      </w:pPr>
    </w:p>
    <w:p w14:paraId="026EF46C" w14:textId="77777777" w:rsidR="00F410D8" w:rsidRPr="003C4660" w:rsidRDefault="00F410D8" w:rsidP="007152E5">
      <w:pPr>
        <w:rPr>
          <w:sz w:val="26"/>
          <w:szCs w:val="26"/>
        </w:rPr>
      </w:pPr>
    </w:p>
    <w:p w14:paraId="30DFAD6B" w14:textId="176543B1" w:rsidR="0042184D" w:rsidRPr="003C4660" w:rsidRDefault="00121063" w:rsidP="007152E5">
      <w:pPr>
        <w:pStyle w:val="NormalWeb"/>
        <w:spacing w:before="0" w:beforeAutospacing="0" w:after="0" w:afterAutospacing="0"/>
        <w:rPr>
          <w:sz w:val="26"/>
          <w:szCs w:val="26"/>
        </w:rPr>
      </w:pPr>
      <w:r w:rsidRPr="003C4660">
        <w:rPr>
          <w:sz w:val="26"/>
          <w:szCs w:val="26"/>
        </w:rPr>
        <w:t>Proposed Modifications to the Review</w:t>
      </w:r>
      <w:r w:rsidR="00F410D8" w:rsidRPr="003C4660">
        <w:rPr>
          <w:sz w:val="26"/>
          <w:szCs w:val="26"/>
        </w:rPr>
        <w:tab/>
      </w:r>
      <w:r w:rsidR="00F410D8" w:rsidRPr="003C4660">
        <w:rPr>
          <w:sz w:val="26"/>
          <w:szCs w:val="26"/>
        </w:rPr>
        <w:tab/>
      </w:r>
      <w:r w:rsidR="00F410D8" w:rsidRPr="003C4660">
        <w:rPr>
          <w:sz w:val="26"/>
          <w:szCs w:val="26"/>
        </w:rPr>
        <w:tab/>
      </w:r>
      <w:r w:rsidR="00F410D8" w:rsidRPr="003C4660">
        <w:rPr>
          <w:sz w:val="26"/>
          <w:szCs w:val="26"/>
        </w:rPr>
        <w:tab/>
      </w:r>
      <w:r w:rsidR="00F410D8" w:rsidRPr="003C4660">
        <w:rPr>
          <w:sz w:val="26"/>
          <w:szCs w:val="26"/>
        </w:rPr>
        <w:tab/>
      </w:r>
      <w:r w:rsidR="00DE160E" w:rsidRPr="003C4660">
        <w:rPr>
          <w:sz w:val="26"/>
          <w:szCs w:val="26"/>
        </w:rPr>
        <w:t xml:space="preserve">    </w:t>
      </w:r>
      <w:r w:rsidR="002C3DEE">
        <w:rPr>
          <w:sz w:val="26"/>
          <w:szCs w:val="26"/>
        </w:rPr>
        <w:t xml:space="preserve"> </w:t>
      </w:r>
      <w:r w:rsidR="002C3DEE">
        <w:rPr>
          <w:color w:val="000000"/>
          <w:sz w:val="26"/>
          <w:szCs w:val="26"/>
        </w:rPr>
        <w:t>M-2022-3030709</w:t>
      </w:r>
    </w:p>
    <w:p w14:paraId="223206E1" w14:textId="0B99B8F0" w:rsidR="00121063" w:rsidRPr="003C4660" w:rsidRDefault="00121063" w:rsidP="0042184D">
      <w:pPr>
        <w:pStyle w:val="NormalWeb"/>
        <w:spacing w:before="0" w:beforeAutospacing="0" w:after="0" w:afterAutospacing="0"/>
        <w:rPr>
          <w:sz w:val="26"/>
          <w:szCs w:val="26"/>
        </w:rPr>
      </w:pPr>
      <w:r w:rsidRPr="003C4660">
        <w:rPr>
          <w:sz w:val="26"/>
          <w:szCs w:val="26"/>
        </w:rPr>
        <w:t xml:space="preserve">of </w:t>
      </w:r>
      <w:r w:rsidR="00744D4B" w:rsidRPr="003C4660">
        <w:rPr>
          <w:sz w:val="26"/>
          <w:szCs w:val="26"/>
        </w:rPr>
        <w:t xml:space="preserve">Voluntarily Negotiated </w:t>
      </w:r>
      <w:r w:rsidRPr="003C4660">
        <w:rPr>
          <w:sz w:val="26"/>
          <w:szCs w:val="26"/>
        </w:rPr>
        <w:t>Interconnection Agreements</w:t>
      </w:r>
    </w:p>
    <w:p w14:paraId="4E3E9F48" w14:textId="3099A764" w:rsidR="00744D4B" w:rsidRPr="003C4660" w:rsidRDefault="00744D4B" w:rsidP="0042184D">
      <w:pPr>
        <w:pStyle w:val="NormalWeb"/>
        <w:spacing w:before="0" w:beforeAutospacing="0" w:after="0" w:afterAutospacing="0"/>
        <w:rPr>
          <w:sz w:val="26"/>
          <w:szCs w:val="26"/>
        </w:rPr>
      </w:pPr>
      <w:r w:rsidRPr="003C4660">
        <w:rPr>
          <w:sz w:val="26"/>
          <w:szCs w:val="26"/>
        </w:rPr>
        <w:t xml:space="preserve">Pursuant to </w:t>
      </w:r>
      <w:r w:rsidR="00A21F22" w:rsidRPr="003C4660">
        <w:rPr>
          <w:sz w:val="26"/>
          <w:szCs w:val="26"/>
        </w:rPr>
        <w:t>47 U.S.C. § 252(e)</w:t>
      </w:r>
      <w:r w:rsidR="00586C55" w:rsidRPr="003C4660">
        <w:rPr>
          <w:sz w:val="26"/>
          <w:szCs w:val="26"/>
        </w:rPr>
        <w:t>(2)</w:t>
      </w:r>
      <w:r w:rsidR="00A21F22" w:rsidRPr="003C4660">
        <w:rPr>
          <w:sz w:val="26"/>
          <w:szCs w:val="26"/>
        </w:rPr>
        <w:t xml:space="preserve"> </w:t>
      </w:r>
    </w:p>
    <w:p w14:paraId="2EE3BAE6" w14:textId="23CD68EC" w:rsidR="000E4548" w:rsidRDefault="000E4548" w:rsidP="00F410D8">
      <w:pPr>
        <w:spacing w:line="360" w:lineRule="auto"/>
        <w:rPr>
          <w:sz w:val="26"/>
          <w:szCs w:val="26"/>
        </w:rPr>
      </w:pPr>
    </w:p>
    <w:p w14:paraId="1A3EE4E7" w14:textId="3F9EB033" w:rsidR="000C365B" w:rsidRPr="003C4660" w:rsidRDefault="000C365B" w:rsidP="00F410D8">
      <w:pPr>
        <w:spacing w:line="360" w:lineRule="auto"/>
        <w:rPr>
          <w:sz w:val="26"/>
          <w:szCs w:val="26"/>
        </w:rPr>
      </w:pPr>
      <w:r>
        <w:rPr>
          <w:sz w:val="26"/>
          <w:szCs w:val="26"/>
        </w:rPr>
        <w:t xml:space="preserve">Implementation of the Telecommunications Act of 1996                                </w:t>
      </w:r>
      <w:r w:rsidRPr="003C4660">
        <w:rPr>
          <w:color w:val="000000"/>
          <w:sz w:val="26"/>
          <w:szCs w:val="26"/>
        </w:rPr>
        <w:t>M-00960799</w:t>
      </w:r>
    </w:p>
    <w:p w14:paraId="13E4B8C6" w14:textId="61018816" w:rsidR="00F410D8" w:rsidRDefault="00F410D8" w:rsidP="00776AD2">
      <w:pPr>
        <w:jc w:val="center"/>
        <w:rPr>
          <w:b/>
          <w:sz w:val="26"/>
          <w:szCs w:val="26"/>
        </w:rPr>
      </w:pPr>
    </w:p>
    <w:p w14:paraId="12CEADC1" w14:textId="77777777" w:rsidR="0063231D" w:rsidRPr="003C4660" w:rsidRDefault="0063231D" w:rsidP="00776AD2">
      <w:pPr>
        <w:jc w:val="center"/>
        <w:rPr>
          <w:b/>
          <w:sz w:val="26"/>
          <w:szCs w:val="26"/>
        </w:rPr>
      </w:pPr>
    </w:p>
    <w:p w14:paraId="2C29A7E5" w14:textId="1EDED4AE" w:rsidR="00776AD2" w:rsidRPr="003C4660" w:rsidRDefault="00CB68A9" w:rsidP="00776AD2">
      <w:pPr>
        <w:jc w:val="center"/>
        <w:rPr>
          <w:b/>
          <w:sz w:val="26"/>
          <w:szCs w:val="26"/>
        </w:rPr>
      </w:pPr>
      <w:r w:rsidRPr="003C4660">
        <w:rPr>
          <w:b/>
          <w:sz w:val="26"/>
          <w:szCs w:val="26"/>
        </w:rPr>
        <w:t xml:space="preserve">TENTATIVE </w:t>
      </w:r>
      <w:r w:rsidR="002978DC" w:rsidRPr="003C4660">
        <w:rPr>
          <w:b/>
          <w:sz w:val="26"/>
          <w:szCs w:val="26"/>
        </w:rPr>
        <w:t xml:space="preserve">OPINION </w:t>
      </w:r>
      <w:r w:rsidR="00F410D8" w:rsidRPr="003C4660">
        <w:rPr>
          <w:b/>
          <w:sz w:val="26"/>
          <w:szCs w:val="26"/>
        </w:rPr>
        <w:t>AND</w:t>
      </w:r>
      <w:r w:rsidR="00776AD2" w:rsidRPr="003C4660">
        <w:rPr>
          <w:b/>
          <w:sz w:val="26"/>
          <w:szCs w:val="26"/>
        </w:rPr>
        <w:t xml:space="preserve"> ORDER</w:t>
      </w:r>
    </w:p>
    <w:p w14:paraId="551AD92D" w14:textId="77777777" w:rsidR="00776AD2" w:rsidRPr="003C4660" w:rsidRDefault="00776AD2" w:rsidP="00776AD2">
      <w:pPr>
        <w:jc w:val="center"/>
        <w:rPr>
          <w:b/>
          <w:sz w:val="26"/>
          <w:szCs w:val="26"/>
        </w:rPr>
      </w:pPr>
    </w:p>
    <w:p w14:paraId="020A7D27" w14:textId="77777777" w:rsidR="00776AD2" w:rsidRPr="00F514FB" w:rsidRDefault="00776AD2" w:rsidP="003F6B1C">
      <w:pPr>
        <w:rPr>
          <w:b/>
          <w:sz w:val="26"/>
          <w:szCs w:val="26"/>
        </w:rPr>
      </w:pPr>
    </w:p>
    <w:p w14:paraId="676FE090" w14:textId="77777777" w:rsidR="00776AD2" w:rsidRPr="00B926D8" w:rsidRDefault="00776AD2" w:rsidP="00B926D8">
      <w:pPr>
        <w:spacing w:line="360" w:lineRule="auto"/>
        <w:rPr>
          <w:b/>
          <w:sz w:val="26"/>
          <w:szCs w:val="26"/>
        </w:rPr>
      </w:pPr>
      <w:r w:rsidRPr="00F514FB">
        <w:rPr>
          <w:b/>
          <w:sz w:val="26"/>
          <w:szCs w:val="26"/>
        </w:rPr>
        <w:t>BY THE COMMISSION:</w:t>
      </w:r>
    </w:p>
    <w:p w14:paraId="4A06D246" w14:textId="125AA8F8" w:rsidR="00776AD2" w:rsidRDefault="00776AD2" w:rsidP="00F410D8">
      <w:pPr>
        <w:ind w:firstLine="1440"/>
        <w:rPr>
          <w:sz w:val="26"/>
          <w:szCs w:val="26"/>
        </w:rPr>
      </w:pPr>
    </w:p>
    <w:p w14:paraId="3B10DCE1" w14:textId="6923CE76" w:rsidR="00C84E3F" w:rsidRDefault="002C4377" w:rsidP="003F6B1C">
      <w:pPr>
        <w:spacing w:line="360" w:lineRule="auto"/>
        <w:ind w:firstLine="1440"/>
        <w:rPr>
          <w:sz w:val="26"/>
          <w:szCs w:val="26"/>
        </w:rPr>
      </w:pPr>
      <w:r>
        <w:rPr>
          <w:sz w:val="26"/>
          <w:szCs w:val="26"/>
        </w:rPr>
        <w:t xml:space="preserve">Through </w:t>
      </w:r>
      <w:r w:rsidR="00CD13A8">
        <w:rPr>
          <w:sz w:val="26"/>
          <w:szCs w:val="26"/>
        </w:rPr>
        <w:t xml:space="preserve">this Tentative Opinion and Order, </w:t>
      </w:r>
      <w:r w:rsidR="003B3C5E">
        <w:rPr>
          <w:sz w:val="26"/>
          <w:szCs w:val="26"/>
        </w:rPr>
        <w:t>the Commission request</w:t>
      </w:r>
      <w:r w:rsidR="00F22F16">
        <w:rPr>
          <w:sz w:val="26"/>
          <w:szCs w:val="26"/>
        </w:rPr>
        <w:t>s</w:t>
      </w:r>
      <w:r w:rsidR="003B3C5E">
        <w:rPr>
          <w:sz w:val="26"/>
          <w:szCs w:val="26"/>
        </w:rPr>
        <w:t xml:space="preserve"> comments to our proposed </w:t>
      </w:r>
      <w:r w:rsidR="00547348">
        <w:rPr>
          <w:sz w:val="26"/>
          <w:szCs w:val="26"/>
        </w:rPr>
        <w:t xml:space="preserve">action to modify </w:t>
      </w:r>
      <w:r w:rsidR="00DD5434">
        <w:rPr>
          <w:sz w:val="26"/>
          <w:szCs w:val="26"/>
        </w:rPr>
        <w:t xml:space="preserve">the </w:t>
      </w:r>
      <w:r w:rsidR="00547348">
        <w:rPr>
          <w:sz w:val="26"/>
          <w:szCs w:val="26"/>
        </w:rPr>
        <w:t xml:space="preserve">current practice </w:t>
      </w:r>
      <w:r w:rsidR="00A4408D">
        <w:rPr>
          <w:sz w:val="26"/>
          <w:szCs w:val="26"/>
        </w:rPr>
        <w:t>to</w:t>
      </w:r>
      <w:r w:rsidR="00547348">
        <w:rPr>
          <w:sz w:val="26"/>
          <w:szCs w:val="26"/>
        </w:rPr>
        <w:t xml:space="preserve"> </w:t>
      </w:r>
      <w:r w:rsidR="005541FE">
        <w:rPr>
          <w:sz w:val="26"/>
          <w:szCs w:val="26"/>
        </w:rPr>
        <w:t xml:space="preserve">approve </w:t>
      </w:r>
      <w:r w:rsidR="00B51DD0">
        <w:rPr>
          <w:sz w:val="26"/>
          <w:szCs w:val="26"/>
        </w:rPr>
        <w:t xml:space="preserve">those </w:t>
      </w:r>
      <w:r w:rsidR="00753014">
        <w:rPr>
          <w:sz w:val="26"/>
          <w:szCs w:val="26"/>
        </w:rPr>
        <w:t>interconnection agreements</w:t>
      </w:r>
      <w:r w:rsidR="00B51DD0">
        <w:rPr>
          <w:sz w:val="26"/>
          <w:szCs w:val="26"/>
        </w:rPr>
        <w:t xml:space="preserve"> (ICAs)</w:t>
      </w:r>
      <w:r w:rsidR="00753014">
        <w:rPr>
          <w:sz w:val="26"/>
          <w:szCs w:val="26"/>
        </w:rPr>
        <w:t xml:space="preserve"> </w:t>
      </w:r>
      <w:r w:rsidR="002818A2">
        <w:rPr>
          <w:sz w:val="26"/>
          <w:szCs w:val="26"/>
        </w:rPr>
        <w:t xml:space="preserve">and </w:t>
      </w:r>
      <w:r w:rsidR="0061373D">
        <w:rPr>
          <w:sz w:val="26"/>
          <w:szCs w:val="26"/>
        </w:rPr>
        <w:t xml:space="preserve">ICA </w:t>
      </w:r>
      <w:r w:rsidR="00AB1B2B">
        <w:rPr>
          <w:sz w:val="26"/>
          <w:szCs w:val="26"/>
        </w:rPr>
        <w:t>a</w:t>
      </w:r>
      <w:r w:rsidR="002818A2">
        <w:rPr>
          <w:sz w:val="26"/>
          <w:szCs w:val="26"/>
        </w:rPr>
        <w:t xml:space="preserve">mendments </w:t>
      </w:r>
      <w:r w:rsidR="00B51DD0">
        <w:rPr>
          <w:sz w:val="26"/>
          <w:szCs w:val="26"/>
        </w:rPr>
        <w:t xml:space="preserve">that have been voluntarily negotiated </w:t>
      </w:r>
      <w:r w:rsidR="00753014">
        <w:rPr>
          <w:sz w:val="26"/>
          <w:szCs w:val="26"/>
        </w:rPr>
        <w:t xml:space="preserve">between a requesting </w:t>
      </w:r>
      <w:r w:rsidR="00753014" w:rsidRPr="00DB72A8">
        <w:rPr>
          <w:sz w:val="26"/>
          <w:szCs w:val="26"/>
        </w:rPr>
        <w:t>telecommunications carrier (</w:t>
      </w:r>
      <w:r w:rsidR="002818A2" w:rsidRPr="00DB72A8">
        <w:rPr>
          <w:sz w:val="26"/>
          <w:szCs w:val="26"/>
        </w:rPr>
        <w:t xml:space="preserve">typically, a </w:t>
      </w:r>
      <w:r w:rsidR="00DD5434" w:rsidRPr="00DB72A8">
        <w:rPr>
          <w:sz w:val="26"/>
          <w:szCs w:val="26"/>
        </w:rPr>
        <w:t>competitive</w:t>
      </w:r>
      <w:r w:rsidR="00753014" w:rsidRPr="00DB72A8">
        <w:rPr>
          <w:sz w:val="26"/>
          <w:szCs w:val="26"/>
        </w:rPr>
        <w:t xml:space="preserve"> local exchange carrier or </w:t>
      </w:r>
      <w:r w:rsidR="00DD5434" w:rsidRPr="00DB72A8">
        <w:rPr>
          <w:sz w:val="26"/>
          <w:szCs w:val="26"/>
        </w:rPr>
        <w:t>C</w:t>
      </w:r>
      <w:r w:rsidR="00753014" w:rsidRPr="00DB72A8">
        <w:rPr>
          <w:sz w:val="26"/>
          <w:szCs w:val="26"/>
        </w:rPr>
        <w:t xml:space="preserve">LEC) and </w:t>
      </w:r>
      <w:r w:rsidR="002818A2" w:rsidRPr="00DB72A8">
        <w:rPr>
          <w:sz w:val="26"/>
          <w:szCs w:val="26"/>
        </w:rPr>
        <w:t xml:space="preserve">an </w:t>
      </w:r>
      <w:r w:rsidR="00DD5434" w:rsidRPr="00DB72A8">
        <w:rPr>
          <w:sz w:val="26"/>
          <w:szCs w:val="26"/>
        </w:rPr>
        <w:t>in</w:t>
      </w:r>
      <w:r w:rsidR="00DC0F78" w:rsidRPr="00DB72A8">
        <w:rPr>
          <w:sz w:val="26"/>
          <w:szCs w:val="26"/>
        </w:rPr>
        <w:t>cumbent local exchange carrier (ILEC)</w:t>
      </w:r>
      <w:r w:rsidR="00A4408D" w:rsidRPr="00DB72A8">
        <w:rPr>
          <w:sz w:val="26"/>
          <w:szCs w:val="26"/>
        </w:rPr>
        <w:t xml:space="preserve"> pursuant to the federal Telecommunications Act</w:t>
      </w:r>
      <w:r w:rsidR="00DE160E" w:rsidRPr="00DB72A8">
        <w:rPr>
          <w:sz w:val="26"/>
          <w:szCs w:val="26"/>
        </w:rPr>
        <w:t> </w:t>
      </w:r>
      <w:r w:rsidR="00A4408D" w:rsidRPr="00DB72A8">
        <w:rPr>
          <w:sz w:val="26"/>
          <w:szCs w:val="26"/>
        </w:rPr>
        <w:t>of 1996 (TA-96), 47 U.S.C. § 252</w:t>
      </w:r>
      <w:r w:rsidR="00B77D61" w:rsidRPr="00DB72A8">
        <w:rPr>
          <w:sz w:val="26"/>
          <w:szCs w:val="26"/>
        </w:rPr>
        <w:t>(e)</w:t>
      </w:r>
      <w:r w:rsidR="00A4408D" w:rsidRPr="00DB72A8">
        <w:rPr>
          <w:sz w:val="26"/>
          <w:szCs w:val="26"/>
        </w:rPr>
        <w:t>(</w:t>
      </w:r>
      <w:r w:rsidR="00C465AD">
        <w:rPr>
          <w:sz w:val="26"/>
          <w:szCs w:val="26"/>
        </w:rPr>
        <w:t>1</w:t>
      </w:r>
      <w:r w:rsidR="00A4408D" w:rsidRPr="00DB72A8">
        <w:rPr>
          <w:sz w:val="26"/>
          <w:szCs w:val="26"/>
        </w:rPr>
        <w:t>)</w:t>
      </w:r>
      <w:r w:rsidR="00DC0F78" w:rsidRPr="00DB72A8">
        <w:rPr>
          <w:sz w:val="26"/>
          <w:szCs w:val="26"/>
        </w:rPr>
        <w:t>.</w:t>
      </w:r>
      <w:r w:rsidR="007F6A29" w:rsidRPr="00DB72A8">
        <w:rPr>
          <w:sz w:val="26"/>
          <w:szCs w:val="26"/>
        </w:rPr>
        <w:t xml:space="preserve">  Under current Commission practice, such voluntarily negotiated </w:t>
      </w:r>
      <w:proofErr w:type="gramStart"/>
      <w:r w:rsidR="007F6A29" w:rsidRPr="00DB72A8">
        <w:rPr>
          <w:sz w:val="26"/>
          <w:szCs w:val="26"/>
        </w:rPr>
        <w:t>ICAs</w:t>
      </w:r>
      <w:proofErr w:type="gramEnd"/>
      <w:r w:rsidR="007F6A29" w:rsidRPr="00DB72A8">
        <w:rPr>
          <w:sz w:val="26"/>
          <w:szCs w:val="26"/>
        </w:rPr>
        <w:t xml:space="preserve"> </w:t>
      </w:r>
      <w:r w:rsidR="002818A2" w:rsidRPr="00DB72A8">
        <w:rPr>
          <w:sz w:val="26"/>
          <w:szCs w:val="26"/>
        </w:rPr>
        <w:t xml:space="preserve">and amendments </w:t>
      </w:r>
      <w:r w:rsidR="007F6A29" w:rsidRPr="00DB72A8">
        <w:rPr>
          <w:sz w:val="26"/>
          <w:szCs w:val="26"/>
        </w:rPr>
        <w:t>are</w:t>
      </w:r>
      <w:r w:rsidR="009A1883" w:rsidRPr="00DB72A8">
        <w:rPr>
          <w:sz w:val="26"/>
          <w:szCs w:val="26"/>
        </w:rPr>
        <w:t xml:space="preserve"> approved through consideration of the item</w:t>
      </w:r>
      <w:r w:rsidR="009A1883">
        <w:rPr>
          <w:sz w:val="26"/>
          <w:szCs w:val="26"/>
        </w:rPr>
        <w:t xml:space="preserve"> at a scheduled Public Meeting after the filing and publication </w:t>
      </w:r>
      <w:r w:rsidR="0062720B">
        <w:rPr>
          <w:sz w:val="26"/>
          <w:szCs w:val="26"/>
        </w:rPr>
        <w:t xml:space="preserve">in the </w:t>
      </w:r>
      <w:r w:rsidR="0062720B" w:rsidRPr="0062720B">
        <w:rPr>
          <w:i/>
          <w:iCs/>
          <w:sz w:val="26"/>
          <w:szCs w:val="26"/>
        </w:rPr>
        <w:t>Pennsylvania Bulletin</w:t>
      </w:r>
      <w:r w:rsidR="0062720B">
        <w:rPr>
          <w:sz w:val="26"/>
          <w:szCs w:val="26"/>
        </w:rPr>
        <w:t xml:space="preserve">, </w:t>
      </w:r>
      <w:r w:rsidR="009A1883">
        <w:rPr>
          <w:sz w:val="26"/>
          <w:szCs w:val="26"/>
        </w:rPr>
        <w:t>of</w:t>
      </w:r>
      <w:r w:rsidR="0062720B">
        <w:rPr>
          <w:sz w:val="26"/>
          <w:szCs w:val="26"/>
        </w:rPr>
        <w:t xml:space="preserve"> a Joint Petition for approval filed by the ILEC.</w:t>
      </w:r>
      <w:r w:rsidR="007F6A29">
        <w:rPr>
          <w:sz w:val="26"/>
          <w:szCs w:val="26"/>
        </w:rPr>
        <w:t xml:space="preserve"> </w:t>
      </w:r>
    </w:p>
    <w:p w14:paraId="2B03D615" w14:textId="4F0D23E3" w:rsidR="003304C6" w:rsidRDefault="003304C6" w:rsidP="003F6B1C">
      <w:pPr>
        <w:spacing w:line="360" w:lineRule="auto"/>
        <w:ind w:firstLine="1440"/>
        <w:rPr>
          <w:sz w:val="26"/>
          <w:szCs w:val="26"/>
        </w:rPr>
      </w:pPr>
      <w:r>
        <w:rPr>
          <w:sz w:val="26"/>
          <w:szCs w:val="26"/>
        </w:rPr>
        <w:lastRenderedPageBreak/>
        <w:t xml:space="preserve">The Commission proposes to </w:t>
      </w:r>
      <w:r w:rsidR="00BA56D2">
        <w:rPr>
          <w:sz w:val="26"/>
          <w:szCs w:val="26"/>
        </w:rPr>
        <w:t xml:space="preserve">modify </w:t>
      </w:r>
      <w:r w:rsidR="00AF69FB">
        <w:rPr>
          <w:sz w:val="26"/>
          <w:szCs w:val="26"/>
        </w:rPr>
        <w:t xml:space="preserve">its </w:t>
      </w:r>
      <w:r w:rsidR="00BA56D2">
        <w:rPr>
          <w:sz w:val="26"/>
          <w:szCs w:val="26"/>
        </w:rPr>
        <w:t>current practice</w:t>
      </w:r>
      <w:r w:rsidR="00AF69FB">
        <w:rPr>
          <w:sz w:val="26"/>
          <w:szCs w:val="26"/>
        </w:rPr>
        <w:t xml:space="preserve"> of considering voluntarily negotiated ICAs </w:t>
      </w:r>
      <w:r w:rsidR="004E0BC0">
        <w:rPr>
          <w:sz w:val="26"/>
          <w:szCs w:val="26"/>
        </w:rPr>
        <w:t xml:space="preserve">and </w:t>
      </w:r>
      <w:r w:rsidR="0061373D">
        <w:rPr>
          <w:sz w:val="26"/>
          <w:szCs w:val="26"/>
        </w:rPr>
        <w:t xml:space="preserve">ICA </w:t>
      </w:r>
      <w:r w:rsidR="004E0BC0">
        <w:rPr>
          <w:sz w:val="26"/>
          <w:szCs w:val="26"/>
        </w:rPr>
        <w:t xml:space="preserve">amendments </w:t>
      </w:r>
      <w:r w:rsidR="00AF69FB">
        <w:rPr>
          <w:sz w:val="26"/>
          <w:szCs w:val="26"/>
        </w:rPr>
        <w:t xml:space="preserve">at Public Meeting by reviewing and approving these ICAs </w:t>
      </w:r>
      <w:r w:rsidR="00144B4F">
        <w:rPr>
          <w:sz w:val="26"/>
          <w:szCs w:val="26"/>
        </w:rPr>
        <w:t xml:space="preserve">and amendments </w:t>
      </w:r>
      <w:r w:rsidR="00B1312C">
        <w:rPr>
          <w:sz w:val="26"/>
          <w:szCs w:val="26"/>
        </w:rPr>
        <w:t xml:space="preserve">via a </w:t>
      </w:r>
      <w:r w:rsidR="00BD7E87">
        <w:rPr>
          <w:sz w:val="26"/>
          <w:szCs w:val="26"/>
        </w:rPr>
        <w:t>Se</w:t>
      </w:r>
      <w:r w:rsidR="00AD31EB">
        <w:rPr>
          <w:sz w:val="26"/>
          <w:szCs w:val="26"/>
        </w:rPr>
        <w:t>c</w:t>
      </w:r>
      <w:r w:rsidR="00B1312C">
        <w:rPr>
          <w:sz w:val="26"/>
          <w:szCs w:val="26"/>
        </w:rPr>
        <w:t>retarial Letter</w:t>
      </w:r>
      <w:r w:rsidR="00AF69FB">
        <w:rPr>
          <w:sz w:val="26"/>
          <w:szCs w:val="26"/>
        </w:rPr>
        <w:t xml:space="preserve"> that will be issued through a Commission bureau with delegated authority</w:t>
      </w:r>
      <w:r w:rsidR="00B1312C">
        <w:rPr>
          <w:sz w:val="26"/>
          <w:szCs w:val="26"/>
        </w:rPr>
        <w:t>.</w:t>
      </w:r>
      <w:r w:rsidR="005E3285">
        <w:rPr>
          <w:sz w:val="26"/>
          <w:szCs w:val="26"/>
        </w:rPr>
        <w:t xml:space="preserve">  Comments to this Tentative </w:t>
      </w:r>
      <w:r w:rsidR="002061EE">
        <w:rPr>
          <w:sz w:val="26"/>
          <w:szCs w:val="26"/>
        </w:rPr>
        <w:t xml:space="preserve">Opinion and </w:t>
      </w:r>
      <w:r w:rsidR="005E3285">
        <w:rPr>
          <w:sz w:val="26"/>
          <w:szCs w:val="26"/>
        </w:rPr>
        <w:t xml:space="preserve">Order shall be requested thirty (30) days after publication in the </w:t>
      </w:r>
      <w:r w:rsidR="005E3285" w:rsidRPr="003A78AE">
        <w:rPr>
          <w:i/>
          <w:iCs/>
          <w:sz w:val="26"/>
          <w:szCs w:val="26"/>
        </w:rPr>
        <w:t>Pennsylvania Bulletin</w:t>
      </w:r>
      <w:r w:rsidR="00210D13">
        <w:rPr>
          <w:sz w:val="26"/>
          <w:szCs w:val="26"/>
        </w:rPr>
        <w:t>.</w:t>
      </w:r>
      <w:r w:rsidR="000044AA">
        <w:rPr>
          <w:sz w:val="26"/>
          <w:szCs w:val="26"/>
        </w:rPr>
        <w:t xml:space="preserve">  </w:t>
      </w:r>
      <w:r w:rsidR="00057C21">
        <w:rPr>
          <w:sz w:val="26"/>
          <w:szCs w:val="26"/>
        </w:rPr>
        <w:t>P</w:t>
      </w:r>
      <w:r w:rsidR="000044AA">
        <w:rPr>
          <w:sz w:val="26"/>
          <w:szCs w:val="26"/>
        </w:rPr>
        <w:t xml:space="preserve">arties may submit Reply Comments ten (10) days </w:t>
      </w:r>
      <w:r w:rsidR="00ED73EB">
        <w:rPr>
          <w:sz w:val="26"/>
          <w:szCs w:val="26"/>
        </w:rPr>
        <w:t>therea</w:t>
      </w:r>
      <w:r w:rsidR="000044AA">
        <w:rPr>
          <w:sz w:val="26"/>
          <w:szCs w:val="26"/>
        </w:rPr>
        <w:t>fter</w:t>
      </w:r>
      <w:r w:rsidR="00ED73EB">
        <w:rPr>
          <w:sz w:val="26"/>
          <w:szCs w:val="26"/>
        </w:rPr>
        <w:t xml:space="preserve">.  </w:t>
      </w:r>
    </w:p>
    <w:p w14:paraId="0117A322" w14:textId="40CE1A48" w:rsidR="00CD02DB" w:rsidRPr="00CD13A8" w:rsidRDefault="00CD02DB" w:rsidP="002D1BF7">
      <w:pPr>
        <w:tabs>
          <w:tab w:val="left" w:pos="-720"/>
        </w:tabs>
        <w:suppressAutoHyphens/>
        <w:spacing w:line="360" w:lineRule="auto"/>
        <w:ind w:firstLine="1440"/>
        <w:rPr>
          <w:sz w:val="26"/>
          <w:szCs w:val="26"/>
        </w:rPr>
      </w:pPr>
    </w:p>
    <w:p w14:paraId="02DA095A" w14:textId="421F210D" w:rsidR="003D7C7F" w:rsidRDefault="004C256B" w:rsidP="004C1B27">
      <w:pPr>
        <w:keepNext/>
        <w:keepLines/>
        <w:tabs>
          <w:tab w:val="left" w:pos="-720"/>
        </w:tabs>
        <w:suppressAutoHyphens/>
        <w:spacing w:line="360" w:lineRule="auto"/>
        <w:jc w:val="center"/>
        <w:rPr>
          <w:b/>
          <w:bCs/>
          <w:sz w:val="26"/>
          <w:szCs w:val="26"/>
        </w:rPr>
      </w:pPr>
      <w:r>
        <w:rPr>
          <w:b/>
          <w:bCs/>
          <w:sz w:val="26"/>
          <w:szCs w:val="26"/>
        </w:rPr>
        <w:t>I.</w:t>
      </w:r>
      <w:r>
        <w:rPr>
          <w:b/>
          <w:bCs/>
          <w:sz w:val="26"/>
          <w:szCs w:val="26"/>
        </w:rPr>
        <w:tab/>
      </w:r>
      <w:r w:rsidR="003D7C7F">
        <w:rPr>
          <w:b/>
          <w:bCs/>
          <w:sz w:val="26"/>
          <w:szCs w:val="26"/>
        </w:rPr>
        <w:t>Background</w:t>
      </w:r>
    </w:p>
    <w:p w14:paraId="2B92D0EF" w14:textId="77777777" w:rsidR="00CB258D" w:rsidRDefault="00CB258D" w:rsidP="00CB258D">
      <w:pPr>
        <w:spacing w:line="360" w:lineRule="auto"/>
        <w:ind w:firstLine="1440"/>
        <w:rPr>
          <w:sz w:val="26"/>
          <w:szCs w:val="26"/>
        </w:rPr>
      </w:pPr>
    </w:p>
    <w:p w14:paraId="572844D8" w14:textId="149E50BC" w:rsidR="00FE1D19" w:rsidRDefault="00CB258D" w:rsidP="00CB258D">
      <w:pPr>
        <w:spacing w:line="360" w:lineRule="auto"/>
        <w:ind w:firstLine="1440"/>
        <w:rPr>
          <w:sz w:val="26"/>
          <w:szCs w:val="26"/>
        </w:rPr>
      </w:pPr>
      <w:r w:rsidRPr="00CD13A8">
        <w:rPr>
          <w:sz w:val="26"/>
          <w:szCs w:val="26"/>
        </w:rPr>
        <w:t xml:space="preserve">On June 3, 1996, the Commission entered </w:t>
      </w:r>
      <w:r w:rsidR="00057C21">
        <w:rPr>
          <w:sz w:val="26"/>
          <w:szCs w:val="26"/>
        </w:rPr>
        <w:t xml:space="preserve">its initial </w:t>
      </w:r>
      <w:r w:rsidRPr="00CD13A8">
        <w:rPr>
          <w:sz w:val="26"/>
          <w:szCs w:val="26"/>
        </w:rPr>
        <w:t>Order implementing in Pennsylvania</w:t>
      </w:r>
      <w:r w:rsidR="00B914C3">
        <w:rPr>
          <w:sz w:val="26"/>
          <w:szCs w:val="26"/>
        </w:rPr>
        <w:t>,</w:t>
      </w:r>
      <w:r w:rsidRPr="00CD13A8">
        <w:rPr>
          <w:sz w:val="26"/>
          <w:szCs w:val="26"/>
        </w:rPr>
        <w:t xml:space="preserve"> provisions of </w:t>
      </w:r>
      <w:r>
        <w:rPr>
          <w:sz w:val="26"/>
          <w:szCs w:val="26"/>
        </w:rPr>
        <w:t>TA-96</w:t>
      </w:r>
      <w:r w:rsidR="007875B2">
        <w:rPr>
          <w:sz w:val="26"/>
          <w:szCs w:val="26"/>
        </w:rPr>
        <w:t xml:space="preserve"> addressing, </w:t>
      </w:r>
      <w:r w:rsidR="007875B2">
        <w:rPr>
          <w:i/>
          <w:iCs/>
          <w:sz w:val="26"/>
          <w:szCs w:val="26"/>
        </w:rPr>
        <w:t>inter alia</w:t>
      </w:r>
      <w:r w:rsidR="007875B2">
        <w:rPr>
          <w:sz w:val="26"/>
          <w:szCs w:val="26"/>
        </w:rPr>
        <w:t xml:space="preserve">, </w:t>
      </w:r>
      <w:r w:rsidR="003E57AA">
        <w:rPr>
          <w:sz w:val="26"/>
          <w:szCs w:val="26"/>
        </w:rPr>
        <w:t xml:space="preserve">the </w:t>
      </w:r>
      <w:r w:rsidR="006F0F50">
        <w:rPr>
          <w:sz w:val="26"/>
          <w:szCs w:val="26"/>
        </w:rPr>
        <w:t>obligations of the state commission in complying with the far</w:t>
      </w:r>
      <w:r w:rsidR="00ED6901">
        <w:rPr>
          <w:sz w:val="26"/>
          <w:szCs w:val="26"/>
        </w:rPr>
        <w:t>-</w:t>
      </w:r>
      <w:r w:rsidR="006F0F50">
        <w:rPr>
          <w:sz w:val="26"/>
          <w:szCs w:val="26"/>
        </w:rPr>
        <w:t xml:space="preserve">reaching changes </w:t>
      </w:r>
      <w:r w:rsidR="000D5D5A">
        <w:rPr>
          <w:sz w:val="26"/>
          <w:szCs w:val="26"/>
        </w:rPr>
        <w:t>in</w:t>
      </w:r>
      <w:r w:rsidR="001E388B">
        <w:rPr>
          <w:sz w:val="26"/>
          <w:szCs w:val="26"/>
        </w:rPr>
        <w:t xml:space="preserve"> the regulation of</w:t>
      </w:r>
      <w:r w:rsidR="000D5D5A">
        <w:rPr>
          <w:sz w:val="26"/>
          <w:szCs w:val="26"/>
        </w:rPr>
        <w:t xml:space="preserve"> </w:t>
      </w:r>
      <w:r w:rsidR="00DE3527">
        <w:rPr>
          <w:sz w:val="26"/>
          <w:szCs w:val="26"/>
        </w:rPr>
        <w:t xml:space="preserve">telecommunications </w:t>
      </w:r>
      <w:r w:rsidR="001E388B">
        <w:rPr>
          <w:sz w:val="26"/>
          <w:szCs w:val="26"/>
        </w:rPr>
        <w:t>c</w:t>
      </w:r>
      <w:r w:rsidR="000D5116">
        <w:rPr>
          <w:sz w:val="26"/>
          <w:szCs w:val="26"/>
        </w:rPr>
        <w:t>ompanies</w:t>
      </w:r>
      <w:r w:rsidR="001E388B">
        <w:rPr>
          <w:sz w:val="26"/>
          <w:szCs w:val="26"/>
        </w:rPr>
        <w:t xml:space="preserve"> resulting </w:t>
      </w:r>
      <w:r w:rsidR="003C299B">
        <w:rPr>
          <w:sz w:val="26"/>
          <w:szCs w:val="26"/>
        </w:rPr>
        <w:t>from the law</w:t>
      </w:r>
      <w:r w:rsidR="003400C3">
        <w:rPr>
          <w:sz w:val="26"/>
          <w:szCs w:val="26"/>
        </w:rPr>
        <w:t xml:space="preserve"> and associated order</w:t>
      </w:r>
      <w:r w:rsidR="00F853A7">
        <w:rPr>
          <w:sz w:val="26"/>
          <w:szCs w:val="26"/>
        </w:rPr>
        <w:t>s</w:t>
      </w:r>
      <w:r w:rsidR="003400C3">
        <w:rPr>
          <w:sz w:val="26"/>
          <w:szCs w:val="26"/>
        </w:rPr>
        <w:t xml:space="preserve"> of the Federal Communications Commission (FCC)</w:t>
      </w:r>
      <w:r w:rsidRPr="00CD13A8">
        <w:rPr>
          <w:sz w:val="26"/>
          <w:szCs w:val="26"/>
        </w:rPr>
        <w:t>.</w:t>
      </w:r>
      <w:r w:rsidR="00145774">
        <w:rPr>
          <w:sz w:val="26"/>
          <w:szCs w:val="26"/>
        </w:rPr>
        <w:t xml:space="preserve">  </w:t>
      </w:r>
      <w:r w:rsidR="00145774" w:rsidRPr="00CD13A8">
        <w:rPr>
          <w:sz w:val="26"/>
          <w:szCs w:val="26"/>
        </w:rPr>
        <w:t>(</w:t>
      </w:r>
      <w:r w:rsidR="00145774" w:rsidRPr="007875B2">
        <w:rPr>
          <w:i/>
          <w:iCs/>
          <w:sz w:val="26"/>
          <w:szCs w:val="26"/>
        </w:rPr>
        <w:t>Implementation Order</w:t>
      </w:r>
      <w:r w:rsidR="00145774">
        <w:rPr>
          <w:sz w:val="26"/>
          <w:szCs w:val="26"/>
        </w:rPr>
        <w:t>,</w:t>
      </w:r>
      <w:r w:rsidR="00145774" w:rsidRPr="00CD13A8">
        <w:rPr>
          <w:sz w:val="26"/>
          <w:szCs w:val="26"/>
        </w:rPr>
        <w:t xml:space="preserve"> Docket No. M</w:t>
      </w:r>
      <w:r w:rsidR="00F410D8">
        <w:rPr>
          <w:sz w:val="26"/>
          <w:szCs w:val="26"/>
        </w:rPr>
        <w:noBreakHyphen/>
      </w:r>
      <w:r w:rsidR="00145774" w:rsidRPr="00CD13A8">
        <w:rPr>
          <w:sz w:val="26"/>
          <w:szCs w:val="26"/>
        </w:rPr>
        <w:t>00960799</w:t>
      </w:r>
      <w:r w:rsidR="003F7413">
        <w:rPr>
          <w:sz w:val="26"/>
          <w:szCs w:val="26"/>
        </w:rPr>
        <w:t>)</w:t>
      </w:r>
      <w:r w:rsidR="00145774">
        <w:rPr>
          <w:sz w:val="26"/>
          <w:szCs w:val="26"/>
        </w:rPr>
        <w:t>.</w:t>
      </w:r>
      <w:r w:rsidR="0026568B" w:rsidRPr="004860BF">
        <w:rPr>
          <w:rStyle w:val="FootnoteReference"/>
          <w:sz w:val="26"/>
          <w:szCs w:val="26"/>
        </w:rPr>
        <w:footnoteReference w:id="1"/>
      </w:r>
      <w:r w:rsidR="003C299B">
        <w:rPr>
          <w:sz w:val="26"/>
          <w:szCs w:val="26"/>
        </w:rPr>
        <w:t xml:space="preserve"> </w:t>
      </w:r>
      <w:r w:rsidRPr="00CD13A8">
        <w:rPr>
          <w:sz w:val="26"/>
          <w:szCs w:val="26"/>
        </w:rPr>
        <w:t xml:space="preserve"> Included in the </w:t>
      </w:r>
      <w:r w:rsidRPr="003C299B">
        <w:rPr>
          <w:i/>
          <w:iCs/>
          <w:sz w:val="26"/>
          <w:szCs w:val="26"/>
        </w:rPr>
        <w:t>Implementation Order</w:t>
      </w:r>
      <w:r w:rsidRPr="00CD13A8">
        <w:rPr>
          <w:sz w:val="26"/>
          <w:szCs w:val="26"/>
        </w:rPr>
        <w:t xml:space="preserve"> were specific procedures and requirements relating to the </w:t>
      </w:r>
      <w:r w:rsidR="008B6393">
        <w:rPr>
          <w:sz w:val="26"/>
          <w:szCs w:val="26"/>
        </w:rPr>
        <w:t xml:space="preserve">filing </w:t>
      </w:r>
      <w:r w:rsidR="008903DE">
        <w:rPr>
          <w:sz w:val="26"/>
          <w:szCs w:val="26"/>
        </w:rPr>
        <w:t xml:space="preserve">of ICAs </w:t>
      </w:r>
      <w:r w:rsidR="008B6393">
        <w:rPr>
          <w:sz w:val="26"/>
          <w:szCs w:val="26"/>
        </w:rPr>
        <w:t>for state commission approval</w:t>
      </w:r>
      <w:r w:rsidRPr="00CD13A8">
        <w:rPr>
          <w:sz w:val="26"/>
          <w:szCs w:val="26"/>
        </w:rPr>
        <w:t>.</w:t>
      </w:r>
      <w:r w:rsidR="00CF0D42">
        <w:rPr>
          <w:sz w:val="26"/>
          <w:szCs w:val="26"/>
        </w:rPr>
        <w:t xml:space="preserve">  These state commission obligations </w:t>
      </w:r>
      <w:r w:rsidR="00223C87">
        <w:rPr>
          <w:sz w:val="26"/>
          <w:szCs w:val="26"/>
        </w:rPr>
        <w:t xml:space="preserve">regarding ICAs </w:t>
      </w:r>
      <w:r w:rsidR="00CF0D42">
        <w:rPr>
          <w:sz w:val="26"/>
          <w:szCs w:val="26"/>
        </w:rPr>
        <w:t xml:space="preserve">arise from Section </w:t>
      </w:r>
      <w:r w:rsidR="00A715BF">
        <w:rPr>
          <w:sz w:val="26"/>
          <w:szCs w:val="26"/>
        </w:rPr>
        <w:t>252 of TA-96, 47</w:t>
      </w:r>
      <w:r w:rsidR="0063231D">
        <w:t> </w:t>
      </w:r>
      <w:r w:rsidR="00A715BF">
        <w:rPr>
          <w:sz w:val="26"/>
          <w:szCs w:val="26"/>
        </w:rPr>
        <w:t>U.S.C.</w:t>
      </w:r>
      <w:r w:rsidR="0063231D">
        <w:rPr>
          <w:sz w:val="26"/>
          <w:szCs w:val="26"/>
        </w:rPr>
        <w:t> </w:t>
      </w:r>
      <w:r w:rsidR="00A715BF">
        <w:rPr>
          <w:sz w:val="26"/>
          <w:szCs w:val="26"/>
        </w:rPr>
        <w:t>§</w:t>
      </w:r>
      <w:r w:rsidR="0036628E">
        <w:rPr>
          <w:sz w:val="26"/>
          <w:szCs w:val="26"/>
        </w:rPr>
        <w:t> </w:t>
      </w:r>
      <w:r w:rsidR="00A715BF">
        <w:rPr>
          <w:sz w:val="26"/>
          <w:szCs w:val="26"/>
        </w:rPr>
        <w:t>252</w:t>
      </w:r>
      <w:r w:rsidR="00223C87">
        <w:rPr>
          <w:sz w:val="26"/>
          <w:szCs w:val="26"/>
        </w:rPr>
        <w:t>, specifically 47 U.S.C. § 252(e)</w:t>
      </w:r>
      <w:r w:rsidR="005807E0">
        <w:rPr>
          <w:sz w:val="26"/>
          <w:szCs w:val="26"/>
        </w:rPr>
        <w:t>.</w:t>
      </w:r>
      <w:r w:rsidR="00223C87">
        <w:rPr>
          <w:sz w:val="26"/>
          <w:szCs w:val="26"/>
        </w:rPr>
        <w:t xml:space="preserve">  </w:t>
      </w:r>
      <w:r w:rsidR="005807E0">
        <w:rPr>
          <w:sz w:val="26"/>
          <w:szCs w:val="26"/>
        </w:rPr>
        <w:t xml:space="preserve">  </w:t>
      </w:r>
      <w:r w:rsidR="00A715BF">
        <w:rPr>
          <w:sz w:val="26"/>
          <w:szCs w:val="26"/>
        </w:rPr>
        <w:t xml:space="preserve"> </w:t>
      </w:r>
    </w:p>
    <w:p w14:paraId="17FD4979" w14:textId="77777777" w:rsidR="00FE1D19" w:rsidRDefault="00FE1D19" w:rsidP="00CB258D">
      <w:pPr>
        <w:spacing w:line="360" w:lineRule="auto"/>
        <w:ind w:firstLine="1440"/>
        <w:rPr>
          <w:sz w:val="26"/>
          <w:szCs w:val="26"/>
        </w:rPr>
      </w:pPr>
    </w:p>
    <w:p w14:paraId="6AF87328" w14:textId="67541644" w:rsidR="00FE1D19" w:rsidRPr="00C379A9" w:rsidRDefault="00FE1D19" w:rsidP="00FE1D19">
      <w:pPr>
        <w:spacing w:line="360" w:lineRule="auto"/>
        <w:ind w:firstLine="1440"/>
        <w:rPr>
          <w:sz w:val="26"/>
          <w:szCs w:val="26"/>
        </w:rPr>
      </w:pPr>
      <w:r w:rsidRPr="00C379A9">
        <w:rPr>
          <w:sz w:val="26"/>
          <w:szCs w:val="26"/>
        </w:rPr>
        <w:t xml:space="preserve">Pursuant to the </w:t>
      </w:r>
      <w:r w:rsidRPr="00C379A9">
        <w:rPr>
          <w:i/>
          <w:iCs/>
          <w:sz w:val="26"/>
          <w:szCs w:val="26"/>
        </w:rPr>
        <w:t>Implementation Order</w:t>
      </w:r>
      <w:r w:rsidRPr="00C379A9">
        <w:rPr>
          <w:sz w:val="26"/>
          <w:szCs w:val="26"/>
        </w:rPr>
        <w:t xml:space="preserve">, </w:t>
      </w:r>
      <w:r w:rsidR="00FD1E14">
        <w:rPr>
          <w:sz w:val="26"/>
          <w:szCs w:val="26"/>
        </w:rPr>
        <w:t>at</w:t>
      </w:r>
      <w:r w:rsidRPr="00C379A9">
        <w:rPr>
          <w:sz w:val="26"/>
          <w:szCs w:val="26"/>
        </w:rPr>
        <w:t xml:space="preserve"> 24-34, the Commission acknowledged that the process of obtaining an ICA proceeds in three phases</w:t>
      </w:r>
      <w:proofErr w:type="gramStart"/>
      <w:r w:rsidR="00007A24">
        <w:rPr>
          <w:sz w:val="26"/>
          <w:szCs w:val="26"/>
        </w:rPr>
        <w:t>:</w:t>
      </w:r>
      <w:r w:rsidRPr="00C379A9">
        <w:rPr>
          <w:sz w:val="26"/>
          <w:szCs w:val="26"/>
        </w:rPr>
        <w:t xml:space="preserve"> </w:t>
      </w:r>
      <w:r w:rsidR="00CD74C9">
        <w:rPr>
          <w:sz w:val="26"/>
          <w:szCs w:val="26"/>
        </w:rPr>
        <w:t xml:space="preserve"> </w:t>
      </w:r>
      <w:r w:rsidRPr="00C379A9">
        <w:rPr>
          <w:sz w:val="26"/>
          <w:szCs w:val="26"/>
        </w:rPr>
        <w:t>(</w:t>
      </w:r>
      <w:proofErr w:type="gramEnd"/>
      <w:r w:rsidRPr="00C379A9">
        <w:rPr>
          <w:sz w:val="26"/>
          <w:szCs w:val="26"/>
        </w:rPr>
        <w:t>1)</w:t>
      </w:r>
      <w:r w:rsidR="00F410D8">
        <w:rPr>
          <w:sz w:val="26"/>
          <w:szCs w:val="26"/>
        </w:rPr>
        <w:t> </w:t>
      </w:r>
      <w:r w:rsidRPr="00C379A9">
        <w:rPr>
          <w:sz w:val="26"/>
          <w:szCs w:val="26"/>
        </w:rPr>
        <w:t xml:space="preserve">negotiations phase; (2) arbitration phase; and (3) adjudication phase.  </w:t>
      </w:r>
      <w:r w:rsidRPr="00C379A9">
        <w:rPr>
          <w:i/>
          <w:iCs/>
          <w:sz w:val="26"/>
          <w:szCs w:val="26"/>
        </w:rPr>
        <w:t>Id</w:t>
      </w:r>
      <w:r w:rsidRPr="00C379A9">
        <w:rPr>
          <w:sz w:val="26"/>
          <w:szCs w:val="26"/>
        </w:rPr>
        <w:t xml:space="preserve">. at 24.  </w:t>
      </w:r>
    </w:p>
    <w:p w14:paraId="5866BB51" w14:textId="77777777" w:rsidR="00FE1D19" w:rsidRPr="00C379A9" w:rsidRDefault="00FE1D19" w:rsidP="00FE1D19">
      <w:pPr>
        <w:spacing w:line="360" w:lineRule="auto"/>
        <w:ind w:firstLine="1440"/>
        <w:rPr>
          <w:sz w:val="26"/>
          <w:szCs w:val="26"/>
        </w:rPr>
      </w:pPr>
    </w:p>
    <w:p w14:paraId="782D00F1" w14:textId="77777777" w:rsidR="00FE1D19" w:rsidRDefault="00FE1D19" w:rsidP="00FE1D19">
      <w:pPr>
        <w:spacing w:line="360" w:lineRule="auto"/>
        <w:ind w:firstLine="1440"/>
        <w:rPr>
          <w:sz w:val="26"/>
          <w:szCs w:val="26"/>
        </w:rPr>
      </w:pPr>
      <w:r w:rsidRPr="00C379A9">
        <w:rPr>
          <w:sz w:val="26"/>
          <w:szCs w:val="26"/>
        </w:rPr>
        <w:lastRenderedPageBreak/>
        <w:t xml:space="preserve">The </w:t>
      </w:r>
      <w:r w:rsidRPr="00C379A9">
        <w:rPr>
          <w:i/>
          <w:iCs/>
          <w:sz w:val="26"/>
          <w:szCs w:val="26"/>
        </w:rPr>
        <w:t>Implementation Order</w:t>
      </w:r>
      <w:r w:rsidRPr="00C379A9">
        <w:rPr>
          <w:sz w:val="26"/>
          <w:szCs w:val="26"/>
        </w:rPr>
        <w:t xml:space="preserve"> concluded, with regard to the “adjudication phase,” that </w:t>
      </w:r>
      <w:proofErr w:type="gramStart"/>
      <w:r w:rsidRPr="00C379A9">
        <w:rPr>
          <w:sz w:val="26"/>
          <w:szCs w:val="26"/>
        </w:rPr>
        <w:t>“ . . .</w:t>
      </w:r>
      <w:proofErr w:type="gramEnd"/>
      <w:r w:rsidRPr="00C379A9">
        <w:rPr>
          <w:sz w:val="26"/>
          <w:szCs w:val="26"/>
        </w:rPr>
        <w:t xml:space="preserve"> it is clear that the Act [TA-96] envisions that upon resolution of all terms and conditions of interconnection, whether through negotiation and mediation or arbitration, the contracting parties must reduce the agreement to writing and execute the agreement.  Pursuant to Section 252(e), the executed agreement must then be filed with the state commission to conduct the adjudication phase of the proceeding.”  </w:t>
      </w:r>
      <w:r w:rsidRPr="00190F81">
        <w:rPr>
          <w:i/>
          <w:iCs/>
          <w:sz w:val="26"/>
          <w:szCs w:val="26"/>
        </w:rPr>
        <w:t>Id</w:t>
      </w:r>
      <w:r w:rsidRPr="00C379A9">
        <w:rPr>
          <w:sz w:val="26"/>
          <w:szCs w:val="26"/>
        </w:rPr>
        <w:t xml:space="preserve">. at 33; (emphasis added; note #17 omitted).        </w:t>
      </w:r>
    </w:p>
    <w:p w14:paraId="718A1AAE" w14:textId="77777777" w:rsidR="00FE1D19" w:rsidRDefault="00FE1D19" w:rsidP="00FE1D19">
      <w:pPr>
        <w:spacing w:line="360" w:lineRule="auto"/>
        <w:ind w:firstLine="1440"/>
        <w:rPr>
          <w:sz w:val="26"/>
          <w:szCs w:val="26"/>
        </w:rPr>
      </w:pPr>
    </w:p>
    <w:p w14:paraId="5A2E6C3C" w14:textId="4D62C87B" w:rsidR="00FE1D19" w:rsidRDefault="00FE1D19" w:rsidP="00FE1D19">
      <w:pPr>
        <w:spacing w:line="360" w:lineRule="auto"/>
        <w:ind w:firstLine="1440"/>
        <w:rPr>
          <w:sz w:val="26"/>
          <w:szCs w:val="26"/>
        </w:rPr>
      </w:pPr>
      <w:r w:rsidRPr="00956A6E">
        <w:rPr>
          <w:sz w:val="26"/>
          <w:szCs w:val="26"/>
        </w:rPr>
        <w:t xml:space="preserve">The </w:t>
      </w:r>
      <w:r w:rsidRPr="00284EB7">
        <w:rPr>
          <w:i/>
          <w:iCs/>
          <w:sz w:val="26"/>
          <w:szCs w:val="26"/>
        </w:rPr>
        <w:t>Implementation Order</w:t>
      </w:r>
      <w:r w:rsidRPr="00956A6E">
        <w:rPr>
          <w:sz w:val="26"/>
          <w:szCs w:val="26"/>
        </w:rPr>
        <w:t>, after discussing the relevant time periods for state commissions to act on ICAs which are submitted for approval</w:t>
      </w:r>
      <w:r w:rsidR="002B6A2C">
        <w:rPr>
          <w:sz w:val="26"/>
          <w:szCs w:val="26"/>
        </w:rPr>
        <w:t xml:space="preserve"> under TA-96</w:t>
      </w:r>
      <w:r w:rsidRPr="00956A6E">
        <w:rPr>
          <w:sz w:val="26"/>
          <w:szCs w:val="26"/>
        </w:rPr>
        <w:t>, stated the following:</w:t>
      </w:r>
    </w:p>
    <w:p w14:paraId="41FB30B5" w14:textId="77777777" w:rsidR="00FE1D19" w:rsidRDefault="00FE1D19" w:rsidP="00ED547F">
      <w:pPr>
        <w:ind w:firstLine="1440"/>
        <w:rPr>
          <w:sz w:val="26"/>
          <w:szCs w:val="26"/>
        </w:rPr>
      </w:pPr>
    </w:p>
    <w:p w14:paraId="5C8873B5" w14:textId="7E534169" w:rsidR="00FE1D19" w:rsidRDefault="00FE1D19" w:rsidP="00FE1D19">
      <w:pPr>
        <w:ind w:left="1440" w:right="1440"/>
        <w:rPr>
          <w:sz w:val="26"/>
          <w:szCs w:val="26"/>
          <w:shd w:val="clear" w:color="auto" w:fill="FFFFFF"/>
        </w:rPr>
      </w:pPr>
      <w:r w:rsidRPr="005A0ED3">
        <w:rPr>
          <w:sz w:val="26"/>
          <w:szCs w:val="26"/>
          <w:shd w:val="clear" w:color="auto" w:fill="FFFFFF"/>
        </w:rPr>
        <w:t>Pursuant to Section 252(c)(4) of the Act</w:t>
      </w:r>
      <w:r w:rsidR="001D3237">
        <w:rPr>
          <w:sz w:val="26"/>
          <w:szCs w:val="26"/>
          <w:shd w:val="clear" w:color="auto" w:fill="FFFFFF"/>
        </w:rPr>
        <w:t xml:space="preserve"> [TA-96]</w:t>
      </w:r>
      <w:r w:rsidRPr="005A0ED3">
        <w:rPr>
          <w:sz w:val="26"/>
          <w:szCs w:val="26"/>
          <w:shd w:val="clear" w:color="auto" w:fill="FFFFFF"/>
        </w:rPr>
        <w:t>, the Commission must approve or reject the agreement, consistent with the standard set forth in Section 252(e) by no later than 90 days from filing for negotiated agreements and 30 days from filing for arbitrated agreements</w:t>
      </w:r>
      <w:proofErr w:type="gramStart"/>
      <w:r w:rsidRPr="005A0ED3">
        <w:rPr>
          <w:sz w:val="26"/>
          <w:szCs w:val="26"/>
          <w:shd w:val="clear" w:color="auto" w:fill="FFFFFF"/>
        </w:rPr>
        <w:t>. . . .</w:t>
      </w:r>
      <w:proofErr w:type="gramEnd"/>
      <w:r w:rsidRPr="005A0ED3">
        <w:rPr>
          <w:sz w:val="26"/>
          <w:szCs w:val="26"/>
          <w:shd w:val="clear" w:color="auto" w:fill="FFFFFF"/>
        </w:rPr>
        <w:t xml:space="preserve">  </w:t>
      </w:r>
      <w:r w:rsidRPr="005A0ED3">
        <w:rPr>
          <w:sz w:val="26"/>
          <w:szCs w:val="26"/>
          <w:u w:val="single"/>
          <w:shd w:val="clear" w:color="auto" w:fill="FFFFFF"/>
        </w:rPr>
        <w:t>The Commission will issue an order approving or rejecting each agreement within the required timeframe established by the Act</w:t>
      </w:r>
      <w:r w:rsidRPr="005A0ED3">
        <w:rPr>
          <w:sz w:val="26"/>
          <w:szCs w:val="26"/>
          <w:shd w:val="clear" w:color="auto" w:fill="FFFFFF"/>
        </w:rPr>
        <w:t>.  Pursuant to Section 252(h), the Commission will make each approved agreement available for public inspection and copying within ten days of the entry date of the Commission's order finally approving the agreement. </w:t>
      </w:r>
    </w:p>
    <w:p w14:paraId="4DFE9297" w14:textId="77777777" w:rsidR="001F33D3" w:rsidRDefault="001F33D3" w:rsidP="00ED547F">
      <w:pPr>
        <w:spacing w:line="360" w:lineRule="auto"/>
        <w:rPr>
          <w:i/>
          <w:iCs/>
          <w:sz w:val="26"/>
          <w:szCs w:val="26"/>
        </w:rPr>
      </w:pPr>
    </w:p>
    <w:p w14:paraId="79CBCC6E" w14:textId="6473EAAB" w:rsidR="00FE1D19" w:rsidRPr="005C0F34" w:rsidRDefault="00FE1D19" w:rsidP="00ED547F">
      <w:pPr>
        <w:spacing w:line="360" w:lineRule="auto"/>
        <w:rPr>
          <w:b/>
          <w:bCs/>
          <w:sz w:val="26"/>
          <w:szCs w:val="26"/>
        </w:rPr>
      </w:pPr>
      <w:r w:rsidRPr="00C0687B">
        <w:rPr>
          <w:i/>
          <w:iCs/>
          <w:sz w:val="26"/>
          <w:szCs w:val="26"/>
        </w:rPr>
        <w:t>Id</w:t>
      </w:r>
      <w:r w:rsidRPr="00C0687B">
        <w:rPr>
          <w:sz w:val="26"/>
          <w:szCs w:val="26"/>
        </w:rPr>
        <w:t>., at 34; (emphasis added).</w:t>
      </w:r>
      <w:r w:rsidRPr="00956A6E">
        <w:rPr>
          <w:i/>
          <w:iCs/>
          <w:sz w:val="26"/>
          <w:szCs w:val="26"/>
        </w:rPr>
        <w:t xml:space="preserve"> </w:t>
      </w:r>
    </w:p>
    <w:p w14:paraId="0CD3F60D" w14:textId="77777777" w:rsidR="00025F93" w:rsidRDefault="00A715BF" w:rsidP="00ED547F">
      <w:pPr>
        <w:spacing w:line="360" w:lineRule="auto"/>
        <w:ind w:firstLine="1440"/>
        <w:rPr>
          <w:sz w:val="26"/>
          <w:szCs w:val="26"/>
        </w:rPr>
      </w:pPr>
      <w:r>
        <w:rPr>
          <w:sz w:val="26"/>
          <w:szCs w:val="26"/>
        </w:rPr>
        <w:t xml:space="preserve"> </w:t>
      </w:r>
    </w:p>
    <w:p w14:paraId="70B87249" w14:textId="4637A6F3" w:rsidR="003049F8" w:rsidRDefault="000F304D" w:rsidP="00ED547F">
      <w:pPr>
        <w:spacing w:line="360" w:lineRule="auto"/>
        <w:ind w:firstLine="1440"/>
        <w:rPr>
          <w:sz w:val="26"/>
          <w:szCs w:val="26"/>
        </w:rPr>
      </w:pPr>
      <w:r>
        <w:rPr>
          <w:sz w:val="26"/>
          <w:szCs w:val="26"/>
        </w:rPr>
        <w:t>St</w:t>
      </w:r>
      <w:r w:rsidRPr="001F1996">
        <w:rPr>
          <w:sz w:val="26"/>
          <w:szCs w:val="26"/>
        </w:rPr>
        <w:t xml:space="preserve">ate commission approval of an ICA, evidenced by the filing of a final, executed ICA with the state commission, is mandatory.  </w:t>
      </w:r>
      <w:r w:rsidRPr="0036628E">
        <w:rPr>
          <w:i/>
          <w:iCs/>
          <w:sz w:val="26"/>
          <w:szCs w:val="26"/>
        </w:rPr>
        <w:t>See</w:t>
      </w:r>
      <w:r w:rsidRPr="001F1996">
        <w:rPr>
          <w:sz w:val="26"/>
          <w:szCs w:val="26"/>
        </w:rPr>
        <w:t xml:space="preserve"> TA-96 Section 252(e)(1)</w:t>
      </w:r>
      <w:proofErr w:type="gramStart"/>
      <w:r w:rsidRPr="001F1996">
        <w:rPr>
          <w:sz w:val="26"/>
          <w:szCs w:val="26"/>
        </w:rPr>
        <w:t xml:space="preserve">: </w:t>
      </w:r>
      <w:r w:rsidR="00CD74C9">
        <w:rPr>
          <w:sz w:val="26"/>
          <w:szCs w:val="26"/>
        </w:rPr>
        <w:t xml:space="preserve"> </w:t>
      </w:r>
      <w:r w:rsidRPr="001F1996">
        <w:rPr>
          <w:sz w:val="26"/>
          <w:szCs w:val="26"/>
        </w:rPr>
        <w:t>“</w:t>
      </w:r>
      <w:proofErr w:type="gramEnd"/>
      <w:r w:rsidRPr="001F1996">
        <w:rPr>
          <w:sz w:val="26"/>
          <w:szCs w:val="26"/>
        </w:rPr>
        <w:t xml:space="preserve">Any interconnection agreement adopted by negotiation or arbitration shall be submitted for </w:t>
      </w:r>
      <w:r w:rsidRPr="000F304D">
        <w:rPr>
          <w:sz w:val="26"/>
          <w:szCs w:val="26"/>
        </w:rPr>
        <w:t>approval</w:t>
      </w:r>
      <w:r w:rsidRPr="001F1996">
        <w:rPr>
          <w:sz w:val="26"/>
          <w:szCs w:val="26"/>
        </w:rPr>
        <w:t xml:space="preserve"> to the State commission.  A State commission to which an agreement is submitted shall </w:t>
      </w:r>
      <w:r w:rsidRPr="000F304D">
        <w:rPr>
          <w:sz w:val="26"/>
          <w:szCs w:val="26"/>
        </w:rPr>
        <w:t>approve</w:t>
      </w:r>
      <w:r w:rsidRPr="001F1996">
        <w:rPr>
          <w:sz w:val="26"/>
          <w:szCs w:val="26"/>
        </w:rPr>
        <w:t xml:space="preserve"> or </w:t>
      </w:r>
      <w:r w:rsidRPr="000F304D">
        <w:rPr>
          <w:sz w:val="26"/>
          <w:szCs w:val="26"/>
        </w:rPr>
        <w:t xml:space="preserve">reject </w:t>
      </w:r>
      <w:r w:rsidRPr="001F1996">
        <w:rPr>
          <w:sz w:val="26"/>
          <w:szCs w:val="26"/>
        </w:rPr>
        <w:t xml:space="preserve">the agreement, with written findings as to any deficiencies.”  </w:t>
      </w:r>
      <w:r w:rsidRPr="000F304D">
        <w:rPr>
          <w:i/>
          <w:iCs/>
          <w:sz w:val="26"/>
          <w:szCs w:val="26"/>
        </w:rPr>
        <w:t>Id</w:t>
      </w:r>
      <w:r w:rsidRPr="00365B1B">
        <w:rPr>
          <w:sz w:val="26"/>
          <w:szCs w:val="26"/>
        </w:rPr>
        <w:t xml:space="preserve">. </w:t>
      </w:r>
      <w:r w:rsidR="00365B1B" w:rsidRPr="00365B1B">
        <w:rPr>
          <w:sz w:val="26"/>
          <w:szCs w:val="26"/>
        </w:rPr>
        <w:t xml:space="preserve"> </w:t>
      </w:r>
    </w:p>
    <w:p w14:paraId="3E641DE6" w14:textId="6B54AF22" w:rsidR="00365B1B" w:rsidRPr="00365B1B" w:rsidRDefault="00365B1B" w:rsidP="00365B1B">
      <w:pPr>
        <w:pStyle w:val="Heading3"/>
        <w:spacing w:before="0" w:line="360" w:lineRule="auto"/>
        <w:ind w:firstLine="1440"/>
        <w:rPr>
          <w:rFonts w:ascii="Times New Roman" w:hAnsi="Times New Roman" w:cs="Times New Roman"/>
          <w:color w:val="auto"/>
          <w:sz w:val="26"/>
          <w:szCs w:val="26"/>
        </w:rPr>
      </w:pPr>
      <w:r w:rsidRPr="00365B1B">
        <w:rPr>
          <w:rFonts w:ascii="Times New Roman" w:hAnsi="Times New Roman" w:cs="Times New Roman"/>
          <w:color w:val="auto"/>
          <w:sz w:val="26"/>
          <w:szCs w:val="26"/>
        </w:rPr>
        <w:lastRenderedPageBreak/>
        <w:t xml:space="preserve">In the event a state commission does not act within the time frames set forth in TA-96, there are procedures to notify the FCC and the FCC would, thereafter, assume jurisdiction over the ICA under consideration by the parties.  </w:t>
      </w:r>
      <w:r w:rsidRPr="00365B1B">
        <w:rPr>
          <w:rFonts w:ascii="Times New Roman" w:hAnsi="Times New Roman" w:cs="Times New Roman"/>
          <w:i/>
          <w:iCs/>
          <w:color w:val="auto"/>
          <w:sz w:val="26"/>
          <w:szCs w:val="26"/>
        </w:rPr>
        <w:t xml:space="preserve">See </w:t>
      </w:r>
      <w:r w:rsidRPr="00365B1B">
        <w:rPr>
          <w:rFonts w:ascii="Times New Roman" w:hAnsi="Times New Roman" w:cs="Times New Roman"/>
          <w:color w:val="auto"/>
          <w:sz w:val="26"/>
          <w:szCs w:val="26"/>
        </w:rPr>
        <w:t>TA-96 Section</w:t>
      </w:r>
      <w:r w:rsidR="00AF6AC2">
        <w:rPr>
          <w:rFonts w:ascii="Times New Roman" w:hAnsi="Times New Roman" w:cs="Times New Roman"/>
          <w:color w:val="auto"/>
          <w:sz w:val="26"/>
          <w:szCs w:val="26"/>
        </w:rPr>
        <w:t> </w:t>
      </w:r>
      <w:r w:rsidRPr="00365B1B">
        <w:rPr>
          <w:rFonts w:ascii="Times New Roman" w:hAnsi="Times New Roman" w:cs="Times New Roman"/>
          <w:color w:val="auto"/>
          <w:sz w:val="26"/>
          <w:szCs w:val="26"/>
        </w:rPr>
        <w:t>252(e)</w:t>
      </w:r>
      <w:r>
        <w:rPr>
          <w:rFonts w:ascii="Times New Roman" w:hAnsi="Times New Roman" w:cs="Times New Roman"/>
          <w:color w:val="auto"/>
          <w:sz w:val="26"/>
          <w:szCs w:val="26"/>
        </w:rPr>
        <w:t>(5)-</w:t>
      </w:r>
      <w:r w:rsidRPr="00365B1B">
        <w:rPr>
          <w:rFonts w:ascii="Times New Roman" w:hAnsi="Times New Roman" w:cs="Times New Roman"/>
          <w:color w:val="auto"/>
          <w:sz w:val="26"/>
          <w:szCs w:val="26"/>
        </w:rPr>
        <w:t>(6)</w:t>
      </w:r>
      <w:r w:rsidR="00B07E48">
        <w:rPr>
          <w:rFonts w:ascii="Times New Roman" w:hAnsi="Times New Roman" w:cs="Times New Roman"/>
          <w:color w:val="auto"/>
          <w:sz w:val="26"/>
          <w:szCs w:val="26"/>
        </w:rPr>
        <w:t xml:space="preserve">, 47 </w:t>
      </w:r>
      <w:r w:rsidR="008038F8">
        <w:rPr>
          <w:rFonts w:ascii="Times New Roman" w:hAnsi="Times New Roman" w:cs="Times New Roman"/>
          <w:color w:val="auto"/>
          <w:sz w:val="26"/>
          <w:szCs w:val="26"/>
        </w:rPr>
        <w:t>U</w:t>
      </w:r>
      <w:r w:rsidR="00B07E48">
        <w:rPr>
          <w:rFonts w:ascii="Times New Roman" w:hAnsi="Times New Roman" w:cs="Times New Roman"/>
          <w:color w:val="auto"/>
          <w:sz w:val="26"/>
          <w:szCs w:val="26"/>
        </w:rPr>
        <w:t>.</w:t>
      </w:r>
      <w:r w:rsidR="008038F8">
        <w:rPr>
          <w:rFonts w:ascii="Times New Roman" w:hAnsi="Times New Roman" w:cs="Times New Roman"/>
          <w:color w:val="auto"/>
          <w:sz w:val="26"/>
          <w:szCs w:val="26"/>
        </w:rPr>
        <w:t>S</w:t>
      </w:r>
      <w:r w:rsidR="00B07E48">
        <w:rPr>
          <w:rFonts w:ascii="Times New Roman" w:hAnsi="Times New Roman" w:cs="Times New Roman"/>
          <w:color w:val="auto"/>
          <w:sz w:val="26"/>
          <w:szCs w:val="26"/>
        </w:rPr>
        <w:t>.C. §</w:t>
      </w:r>
      <w:r w:rsidR="008038F8">
        <w:rPr>
          <w:rFonts w:ascii="Times New Roman" w:hAnsi="Times New Roman" w:cs="Times New Roman"/>
          <w:color w:val="auto"/>
          <w:sz w:val="26"/>
          <w:szCs w:val="26"/>
        </w:rPr>
        <w:t xml:space="preserve"> </w:t>
      </w:r>
      <w:r w:rsidR="008038F8" w:rsidRPr="00365B1B">
        <w:rPr>
          <w:rFonts w:ascii="Times New Roman" w:hAnsi="Times New Roman" w:cs="Times New Roman"/>
          <w:color w:val="auto"/>
          <w:sz w:val="26"/>
          <w:szCs w:val="26"/>
        </w:rPr>
        <w:t>252(e)</w:t>
      </w:r>
      <w:r w:rsidR="008038F8">
        <w:rPr>
          <w:rFonts w:ascii="Times New Roman" w:hAnsi="Times New Roman" w:cs="Times New Roman"/>
          <w:color w:val="auto"/>
          <w:sz w:val="26"/>
          <w:szCs w:val="26"/>
        </w:rPr>
        <w:t>(5)-</w:t>
      </w:r>
      <w:r w:rsidR="008038F8" w:rsidRPr="00365B1B">
        <w:rPr>
          <w:rFonts w:ascii="Times New Roman" w:hAnsi="Times New Roman" w:cs="Times New Roman"/>
          <w:color w:val="auto"/>
          <w:sz w:val="26"/>
          <w:szCs w:val="26"/>
        </w:rPr>
        <w:t>(6)</w:t>
      </w:r>
      <w:r w:rsidRPr="00365B1B">
        <w:rPr>
          <w:rFonts w:ascii="Times New Roman" w:hAnsi="Times New Roman" w:cs="Times New Roman"/>
          <w:color w:val="auto"/>
          <w:sz w:val="26"/>
          <w:szCs w:val="26"/>
        </w:rPr>
        <w:t>.</w:t>
      </w:r>
    </w:p>
    <w:p w14:paraId="178BE164" w14:textId="77777777" w:rsidR="000F304D" w:rsidRPr="001F1996" w:rsidRDefault="000F304D" w:rsidP="000F304D">
      <w:pPr>
        <w:spacing w:line="360" w:lineRule="auto"/>
        <w:ind w:firstLine="1440"/>
        <w:rPr>
          <w:sz w:val="26"/>
          <w:szCs w:val="26"/>
        </w:rPr>
      </w:pPr>
    </w:p>
    <w:p w14:paraId="15816413" w14:textId="77777777" w:rsidR="00032A7B" w:rsidRDefault="003049F8" w:rsidP="000F304D">
      <w:pPr>
        <w:spacing w:line="360" w:lineRule="auto"/>
        <w:ind w:firstLine="1440"/>
        <w:rPr>
          <w:sz w:val="26"/>
          <w:szCs w:val="26"/>
        </w:rPr>
      </w:pPr>
      <w:r>
        <w:rPr>
          <w:sz w:val="26"/>
          <w:szCs w:val="26"/>
        </w:rPr>
        <w:t xml:space="preserve">Additionally, </w:t>
      </w:r>
      <w:r w:rsidR="000F304D" w:rsidRPr="001F1996">
        <w:rPr>
          <w:sz w:val="26"/>
          <w:szCs w:val="26"/>
        </w:rPr>
        <w:t xml:space="preserve">Section 252(h) of TA-96 requires that the state commission </w:t>
      </w:r>
    </w:p>
    <w:p w14:paraId="6C5283F4" w14:textId="7C59A0F9" w:rsidR="000F304D" w:rsidRPr="001F1996" w:rsidRDefault="000F304D" w:rsidP="00C723AF">
      <w:pPr>
        <w:spacing w:line="360" w:lineRule="auto"/>
        <w:rPr>
          <w:sz w:val="26"/>
          <w:szCs w:val="26"/>
        </w:rPr>
      </w:pPr>
      <w:r w:rsidRPr="001F1996">
        <w:rPr>
          <w:sz w:val="26"/>
          <w:szCs w:val="26"/>
        </w:rPr>
        <w:t xml:space="preserve">“. . .  shall make a copy of each agreement approved under subsection (e) and each statement approved under subsection (f) available for public inspection and copying within 10 days after the agreement or statement is </w:t>
      </w:r>
      <w:r w:rsidRPr="008C7B5B">
        <w:rPr>
          <w:sz w:val="26"/>
          <w:szCs w:val="26"/>
          <w:u w:val="single"/>
        </w:rPr>
        <w:t>approved</w:t>
      </w:r>
      <w:proofErr w:type="gramStart"/>
      <w:r w:rsidRPr="008C7B5B">
        <w:rPr>
          <w:sz w:val="26"/>
          <w:szCs w:val="26"/>
        </w:rPr>
        <w:t>. . . .</w:t>
      </w:r>
      <w:proofErr w:type="gramEnd"/>
      <w:r w:rsidRPr="008C7B5B">
        <w:rPr>
          <w:sz w:val="26"/>
          <w:szCs w:val="26"/>
        </w:rPr>
        <w:t>”</w:t>
      </w:r>
      <w:r w:rsidRPr="001F1996">
        <w:rPr>
          <w:sz w:val="26"/>
          <w:szCs w:val="26"/>
        </w:rPr>
        <w:t xml:space="preserve">  </w:t>
      </w:r>
      <w:r w:rsidRPr="0036628E">
        <w:rPr>
          <w:i/>
          <w:iCs/>
          <w:sz w:val="26"/>
          <w:szCs w:val="26"/>
        </w:rPr>
        <w:t>See</w:t>
      </w:r>
      <w:r w:rsidRPr="001F1996">
        <w:rPr>
          <w:sz w:val="26"/>
          <w:szCs w:val="26"/>
        </w:rPr>
        <w:t xml:space="preserve"> 47 U.S.C. § 252(h) (emphasis added).  </w:t>
      </w:r>
      <w:r w:rsidR="00DD491E">
        <w:rPr>
          <w:sz w:val="26"/>
          <w:szCs w:val="26"/>
        </w:rPr>
        <w:t>E</w:t>
      </w:r>
      <w:r w:rsidRPr="001F1996">
        <w:rPr>
          <w:sz w:val="26"/>
          <w:szCs w:val="26"/>
        </w:rPr>
        <w:t xml:space="preserve">mphasis on use of the word, “approved,” is noted for purposes of the discussion, below, that </w:t>
      </w:r>
      <w:r w:rsidR="00FD320F">
        <w:rPr>
          <w:sz w:val="26"/>
          <w:szCs w:val="26"/>
        </w:rPr>
        <w:t xml:space="preserve">TA-96 </w:t>
      </w:r>
      <w:r w:rsidRPr="001F1996">
        <w:rPr>
          <w:sz w:val="26"/>
          <w:szCs w:val="26"/>
        </w:rPr>
        <w:t xml:space="preserve">is only concerned with the end-result, </w:t>
      </w:r>
      <w:r w:rsidRPr="00FD320F">
        <w:rPr>
          <w:i/>
          <w:iCs/>
          <w:sz w:val="26"/>
          <w:szCs w:val="26"/>
        </w:rPr>
        <w:t>i.e</w:t>
      </w:r>
      <w:r w:rsidRPr="001F1996">
        <w:rPr>
          <w:sz w:val="26"/>
          <w:szCs w:val="26"/>
        </w:rPr>
        <w:t>., the final contract document</w:t>
      </w:r>
      <w:r w:rsidR="00FD320F">
        <w:rPr>
          <w:sz w:val="26"/>
          <w:szCs w:val="26"/>
        </w:rPr>
        <w:t>, namely, the</w:t>
      </w:r>
      <w:r w:rsidRPr="001F1996">
        <w:rPr>
          <w:sz w:val="26"/>
          <w:szCs w:val="26"/>
        </w:rPr>
        <w:t xml:space="preserve"> ICA.</w:t>
      </w:r>
    </w:p>
    <w:p w14:paraId="11F02B5E" w14:textId="376A1664" w:rsidR="001F1996" w:rsidRDefault="001F1996" w:rsidP="00C723AF">
      <w:pPr>
        <w:spacing w:line="360" w:lineRule="auto"/>
        <w:ind w:firstLine="1440"/>
        <w:rPr>
          <w:sz w:val="26"/>
          <w:szCs w:val="26"/>
        </w:rPr>
      </w:pPr>
    </w:p>
    <w:p w14:paraId="404CCD8C" w14:textId="62F6B0A7" w:rsidR="00C30168" w:rsidRPr="00F34B49" w:rsidRDefault="00D91892" w:rsidP="00C723AF">
      <w:pPr>
        <w:keepNext/>
        <w:keepLines/>
        <w:autoSpaceDE w:val="0"/>
        <w:autoSpaceDN w:val="0"/>
        <w:adjustRightInd w:val="0"/>
        <w:spacing w:line="360" w:lineRule="auto"/>
        <w:jc w:val="center"/>
        <w:rPr>
          <w:b/>
          <w:bCs/>
          <w:sz w:val="26"/>
          <w:szCs w:val="26"/>
        </w:rPr>
      </w:pPr>
      <w:r w:rsidRPr="00F34B49">
        <w:rPr>
          <w:b/>
          <w:bCs/>
          <w:sz w:val="26"/>
          <w:szCs w:val="26"/>
        </w:rPr>
        <w:t>I</w:t>
      </w:r>
      <w:r w:rsidR="004C256B" w:rsidRPr="00F34B49">
        <w:rPr>
          <w:b/>
          <w:bCs/>
          <w:sz w:val="26"/>
          <w:szCs w:val="26"/>
        </w:rPr>
        <w:t>I.</w:t>
      </w:r>
      <w:r w:rsidR="004C256B" w:rsidRPr="00F34B49">
        <w:rPr>
          <w:b/>
          <w:bCs/>
          <w:sz w:val="26"/>
          <w:szCs w:val="26"/>
        </w:rPr>
        <w:tab/>
      </w:r>
      <w:r w:rsidR="00C30168" w:rsidRPr="00F34B49">
        <w:rPr>
          <w:b/>
          <w:bCs/>
          <w:sz w:val="26"/>
          <w:szCs w:val="26"/>
        </w:rPr>
        <w:t>Discussion</w:t>
      </w:r>
    </w:p>
    <w:p w14:paraId="0E6CB502" w14:textId="77777777" w:rsidR="00F34B49" w:rsidRPr="00F34B49" w:rsidRDefault="00F34B49" w:rsidP="00C723AF">
      <w:pPr>
        <w:pStyle w:val="NormalWeb"/>
        <w:spacing w:before="0" w:beforeAutospacing="0" w:after="0" w:afterAutospacing="0" w:line="360" w:lineRule="auto"/>
        <w:ind w:firstLine="1440"/>
        <w:rPr>
          <w:sz w:val="26"/>
          <w:szCs w:val="26"/>
        </w:rPr>
      </w:pPr>
    </w:p>
    <w:p w14:paraId="58A57471" w14:textId="771C0A1C" w:rsidR="006077BF" w:rsidRDefault="00BA5D7D" w:rsidP="00C723AF">
      <w:pPr>
        <w:spacing w:line="360" w:lineRule="auto"/>
        <w:ind w:firstLine="1440"/>
        <w:rPr>
          <w:sz w:val="26"/>
          <w:szCs w:val="26"/>
        </w:rPr>
      </w:pPr>
      <w:r>
        <w:rPr>
          <w:sz w:val="26"/>
          <w:szCs w:val="26"/>
        </w:rPr>
        <w:t xml:space="preserve">The Public Utility Code, 66 Pa. C.S. § </w:t>
      </w:r>
      <w:r w:rsidR="006077BF">
        <w:rPr>
          <w:sz w:val="26"/>
          <w:szCs w:val="26"/>
        </w:rPr>
        <w:t xml:space="preserve">305(c) (Code), provides in pertinent part, </w:t>
      </w:r>
      <w:r w:rsidR="00BF5E4C">
        <w:rPr>
          <w:sz w:val="26"/>
          <w:szCs w:val="26"/>
        </w:rPr>
        <w:t>“T</w:t>
      </w:r>
      <w:r w:rsidR="00BF5E4C" w:rsidRPr="005B2E60">
        <w:rPr>
          <w:sz w:val="26"/>
          <w:szCs w:val="26"/>
          <w:shd w:val="clear" w:color="auto" w:fill="FFFFFF"/>
        </w:rPr>
        <w:t>he commission may appoint, fix the compensation of, authorize and delegate such officers, consultants, experts, engineers, statisticians, accountants, inspectors, clerks and employees as may be appropriate for the proper conduct of the work of the commission</w:t>
      </w:r>
      <w:proofErr w:type="gramStart"/>
      <w:r w:rsidR="00BF5E4C" w:rsidRPr="005B2E60">
        <w:rPr>
          <w:sz w:val="26"/>
          <w:szCs w:val="26"/>
          <w:shd w:val="clear" w:color="auto" w:fill="FFFFFF"/>
        </w:rPr>
        <w:t>.</w:t>
      </w:r>
      <w:r w:rsidR="00ED547F">
        <w:rPr>
          <w:sz w:val="26"/>
          <w:szCs w:val="26"/>
          <w:shd w:val="clear" w:color="auto" w:fill="FFFFFF"/>
        </w:rPr>
        <w:t> </w:t>
      </w:r>
      <w:r w:rsidR="00BF5E4C">
        <w:rPr>
          <w:sz w:val="26"/>
          <w:szCs w:val="26"/>
          <w:shd w:val="clear" w:color="auto" w:fill="FFFFFF"/>
        </w:rPr>
        <w:t>.</w:t>
      </w:r>
      <w:r w:rsidR="00ED547F">
        <w:rPr>
          <w:sz w:val="26"/>
          <w:szCs w:val="26"/>
          <w:shd w:val="clear" w:color="auto" w:fill="FFFFFF"/>
        </w:rPr>
        <w:t> </w:t>
      </w:r>
      <w:r w:rsidR="00BF5E4C">
        <w:rPr>
          <w:sz w:val="26"/>
          <w:szCs w:val="26"/>
          <w:shd w:val="clear" w:color="auto" w:fill="FFFFFF"/>
        </w:rPr>
        <w:t>. .</w:t>
      </w:r>
      <w:proofErr w:type="gramEnd"/>
      <w:r w:rsidR="00BF5E4C">
        <w:rPr>
          <w:sz w:val="26"/>
          <w:szCs w:val="26"/>
          <w:shd w:val="clear" w:color="auto" w:fill="FFFFFF"/>
        </w:rPr>
        <w:t>”</w:t>
      </w:r>
      <w:r w:rsidR="00BF5E4C" w:rsidRPr="005B2E60">
        <w:rPr>
          <w:sz w:val="26"/>
          <w:szCs w:val="26"/>
          <w:shd w:val="clear" w:color="auto" w:fill="FFFFFF"/>
        </w:rPr>
        <w:t> </w:t>
      </w:r>
      <w:r w:rsidR="00BF5E4C" w:rsidRPr="005B2E60">
        <w:rPr>
          <w:sz w:val="26"/>
          <w:szCs w:val="26"/>
        </w:rPr>
        <w:t xml:space="preserve">  </w:t>
      </w:r>
    </w:p>
    <w:p w14:paraId="686CB69F" w14:textId="77777777" w:rsidR="004A134C" w:rsidRDefault="004A134C" w:rsidP="004A134C">
      <w:pPr>
        <w:spacing w:line="360" w:lineRule="auto"/>
        <w:ind w:firstLine="1440"/>
        <w:rPr>
          <w:sz w:val="26"/>
          <w:szCs w:val="26"/>
        </w:rPr>
      </w:pPr>
    </w:p>
    <w:p w14:paraId="39608F66" w14:textId="0AC95C9A" w:rsidR="002419E1" w:rsidRDefault="001828E3" w:rsidP="004A134C">
      <w:pPr>
        <w:pStyle w:val="NormalWeb"/>
        <w:spacing w:before="0" w:beforeAutospacing="0" w:after="0" w:afterAutospacing="0" w:line="360" w:lineRule="auto"/>
        <w:ind w:firstLine="1440"/>
        <w:rPr>
          <w:sz w:val="26"/>
          <w:szCs w:val="26"/>
        </w:rPr>
      </w:pPr>
      <w:bookmarkStart w:id="1" w:name="_Hlk95130599"/>
      <w:r>
        <w:rPr>
          <w:sz w:val="26"/>
          <w:szCs w:val="26"/>
        </w:rPr>
        <w:t>Review of</w:t>
      </w:r>
      <w:r w:rsidR="0050568B">
        <w:rPr>
          <w:sz w:val="26"/>
          <w:szCs w:val="26"/>
        </w:rPr>
        <w:t xml:space="preserve"> </w:t>
      </w:r>
      <w:r w:rsidR="00523BEF">
        <w:rPr>
          <w:sz w:val="26"/>
          <w:szCs w:val="26"/>
        </w:rPr>
        <w:t xml:space="preserve">ICAs and </w:t>
      </w:r>
      <w:r w:rsidR="0050568B">
        <w:rPr>
          <w:sz w:val="26"/>
          <w:szCs w:val="26"/>
        </w:rPr>
        <w:t xml:space="preserve">current </w:t>
      </w:r>
      <w:r>
        <w:rPr>
          <w:sz w:val="26"/>
          <w:szCs w:val="26"/>
        </w:rPr>
        <w:t xml:space="preserve">Commission practice for </w:t>
      </w:r>
      <w:r w:rsidR="008C0B81">
        <w:rPr>
          <w:sz w:val="26"/>
          <w:szCs w:val="26"/>
        </w:rPr>
        <w:t xml:space="preserve">approval of </w:t>
      </w:r>
      <w:r>
        <w:rPr>
          <w:sz w:val="26"/>
          <w:szCs w:val="26"/>
        </w:rPr>
        <w:t>ICAs that have been voluntarily negotiated</w:t>
      </w:r>
      <w:r w:rsidR="00C23EA6">
        <w:rPr>
          <w:sz w:val="26"/>
          <w:szCs w:val="26"/>
        </w:rPr>
        <w:t xml:space="preserve"> </w:t>
      </w:r>
      <w:r w:rsidR="009C5628">
        <w:rPr>
          <w:sz w:val="26"/>
          <w:szCs w:val="26"/>
        </w:rPr>
        <w:t xml:space="preserve">indicates that final Commission review and approval at the adjudication phase has become </w:t>
      </w:r>
      <w:r w:rsidR="00D6778D">
        <w:rPr>
          <w:sz w:val="26"/>
          <w:szCs w:val="26"/>
        </w:rPr>
        <w:t>routine, ministerial, and non-policy making.</w:t>
      </w:r>
      <w:r w:rsidR="006B2A8D">
        <w:rPr>
          <w:sz w:val="26"/>
          <w:szCs w:val="26"/>
        </w:rPr>
        <w:t xml:space="preserve">  Prior to Commission </w:t>
      </w:r>
      <w:r w:rsidR="00BB269F">
        <w:rPr>
          <w:sz w:val="26"/>
          <w:szCs w:val="26"/>
        </w:rPr>
        <w:t>consideration</w:t>
      </w:r>
      <w:r w:rsidR="00F8363F">
        <w:rPr>
          <w:sz w:val="26"/>
          <w:szCs w:val="26"/>
        </w:rPr>
        <w:t xml:space="preserve"> of the Joint Petition seeking approval</w:t>
      </w:r>
      <w:r w:rsidR="00BB269F">
        <w:rPr>
          <w:sz w:val="26"/>
          <w:szCs w:val="26"/>
        </w:rPr>
        <w:t>, the ILEC and CLEC have negotiated and resolved all outstanding issues for purposes of inclusion into a final</w:t>
      </w:r>
      <w:r w:rsidR="002B14D1">
        <w:rPr>
          <w:sz w:val="26"/>
          <w:szCs w:val="26"/>
        </w:rPr>
        <w:t xml:space="preserve"> document.  </w:t>
      </w:r>
      <w:r w:rsidR="00CB6428">
        <w:rPr>
          <w:sz w:val="26"/>
          <w:szCs w:val="26"/>
        </w:rPr>
        <w:t>A</w:t>
      </w:r>
      <w:r w:rsidR="002B14D1">
        <w:rPr>
          <w:sz w:val="26"/>
          <w:szCs w:val="26"/>
        </w:rPr>
        <w:t xml:space="preserve"> Joint Petition</w:t>
      </w:r>
      <w:r w:rsidR="00CB6428">
        <w:rPr>
          <w:sz w:val="26"/>
          <w:szCs w:val="26"/>
        </w:rPr>
        <w:t xml:space="preserve"> for approval of the ICA is then filed</w:t>
      </w:r>
      <w:r w:rsidR="002B14D1">
        <w:rPr>
          <w:sz w:val="26"/>
          <w:szCs w:val="26"/>
        </w:rPr>
        <w:t xml:space="preserve">, </w:t>
      </w:r>
      <w:r w:rsidR="005439A2">
        <w:rPr>
          <w:sz w:val="26"/>
          <w:szCs w:val="26"/>
        </w:rPr>
        <w:t xml:space="preserve">noting that </w:t>
      </w:r>
      <w:r w:rsidR="009F3190">
        <w:rPr>
          <w:sz w:val="26"/>
          <w:szCs w:val="26"/>
        </w:rPr>
        <w:t xml:space="preserve">the </w:t>
      </w:r>
      <w:r w:rsidR="005439A2">
        <w:rPr>
          <w:sz w:val="26"/>
          <w:szCs w:val="26"/>
        </w:rPr>
        <w:t>ICA</w:t>
      </w:r>
      <w:r w:rsidR="002B14D1">
        <w:rPr>
          <w:sz w:val="26"/>
          <w:szCs w:val="26"/>
        </w:rPr>
        <w:t xml:space="preserve"> </w:t>
      </w:r>
      <w:r w:rsidR="005439A2">
        <w:rPr>
          <w:sz w:val="26"/>
          <w:szCs w:val="26"/>
        </w:rPr>
        <w:t xml:space="preserve">has </w:t>
      </w:r>
      <w:r w:rsidR="002B14D1">
        <w:rPr>
          <w:sz w:val="26"/>
          <w:szCs w:val="26"/>
        </w:rPr>
        <w:t>memorialized</w:t>
      </w:r>
      <w:r w:rsidR="0071539B">
        <w:rPr>
          <w:sz w:val="26"/>
          <w:szCs w:val="26"/>
        </w:rPr>
        <w:t xml:space="preserve"> the </w:t>
      </w:r>
      <w:r w:rsidR="0032664C">
        <w:rPr>
          <w:sz w:val="26"/>
          <w:szCs w:val="26"/>
        </w:rPr>
        <w:t xml:space="preserve">consensus </w:t>
      </w:r>
      <w:r w:rsidR="00B22D42">
        <w:rPr>
          <w:sz w:val="26"/>
          <w:szCs w:val="26"/>
        </w:rPr>
        <w:t xml:space="preserve">reached </w:t>
      </w:r>
      <w:r w:rsidR="0032664C">
        <w:rPr>
          <w:sz w:val="26"/>
          <w:szCs w:val="26"/>
        </w:rPr>
        <w:t>on all outstanding issues</w:t>
      </w:r>
      <w:r w:rsidR="009F3190">
        <w:rPr>
          <w:sz w:val="26"/>
          <w:szCs w:val="26"/>
        </w:rPr>
        <w:t xml:space="preserve"> and represents</w:t>
      </w:r>
      <w:r w:rsidR="002B14D1">
        <w:rPr>
          <w:sz w:val="26"/>
          <w:szCs w:val="26"/>
        </w:rPr>
        <w:t xml:space="preserve"> the </w:t>
      </w:r>
      <w:r w:rsidR="005439A2">
        <w:rPr>
          <w:sz w:val="26"/>
          <w:szCs w:val="26"/>
        </w:rPr>
        <w:t xml:space="preserve">entire </w:t>
      </w:r>
      <w:r w:rsidR="002B14D1">
        <w:rPr>
          <w:sz w:val="26"/>
          <w:szCs w:val="26"/>
        </w:rPr>
        <w:t>agreement of the parties</w:t>
      </w:r>
      <w:r w:rsidR="002641B1">
        <w:rPr>
          <w:sz w:val="26"/>
          <w:szCs w:val="26"/>
        </w:rPr>
        <w:t xml:space="preserve">.  Thereafter, the Joint Petition (including the ICA) </w:t>
      </w:r>
      <w:r w:rsidR="002B14D1">
        <w:rPr>
          <w:sz w:val="26"/>
          <w:szCs w:val="26"/>
        </w:rPr>
        <w:t xml:space="preserve">has been </w:t>
      </w:r>
      <w:r w:rsidR="00DD62DB">
        <w:rPr>
          <w:sz w:val="26"/>
          <w:szCs w:val="26"/>
        </w:rPr>
        <w:lastRenderedPageBreak/>
        <w:t xml:space="preserve">published in the </w:t>
      </w:r>
      <w:r w:rsidR="00DD62DB">
        <w:rPr>
          <w:i/>
          <w:iCs/>
          <w:sz w:val="26"/>
          <w:szCs w:val="26"/>
        </w:rPr>
        <w:t xml:space="preserve">Pennsylvania Bulletin </w:t>
      </w:r>
      <w:r w:rsidR="00DD62DB">
        <w:rPr>
          <w:sz w:val="26"/>
          <w:szCs w:val="26"/>
        </w:rPr>
        <w:t xml:space="preserve">with an opportunity for comment by </w:t>
      </w:r>
      <w:r w:rsidR="002419E1">
        <w:rPr>
          <w:sz w:val="26"/>
          <w:szCs w:val="26"/>
        </w:rPr>
        <w:t xml:space="preserve">non-signatories but interested parties.  After this </w:t>
      </w:r>
      <w:proofErr w:type="gramStart"/>
      <w:r w:rsidR="002419E1">
        <w:rPr>
          <w:sz w:val="26"/>
          <w:szCs w:val="26"/>
        </w:rPr>
        <w:t>period of time</w:t>
      </w:r>
      <w:proofErr w:type="gramEnd"/>
      <w:r w:rsidR="002419E1">
        <w:rPr>
          <w:sz w:val="26"/>
          <w:szCs w:val="26"/>
        </w:rPr>
        <w:t xml:space="preserve"> has elapsed, the ICA is scheduled for consideration </w:t>
      </w:r>
      <w:r w:rsidR="00E027ED">
        <w:rPr>
          <w:sz w:val="26"/>
          <w:szCs w:val="26"/>
        </w:rPr>
        <w:t>by</w:t>
      </w:r>
      <w:r w:rsidR="002419E1">
        <w:rPr>
          <w:sz w:val="26"/>
          <w:szCs w:val="26"/>
        </w:rPr>
        <w:t xml:space="preserve"> the Commission at a Public Meeting.</w:t>
      </w:r>
      <w:r w:rsidR="006A6AC8">
        <w:rPr>
          <w:sz w:val="26"/>
          <w:szCs w:val="26"/>
        </w:rPr>
        <w:t xml:space="preserve">  The afore-mentioned procedure is</w:t>
      </w:r>
      <w:r w:rsidR="00AC6298">
        <w:rPr>
          <w:sz w:val="26"/>
          <w:szCs w:val="26"/>
        </w:rPr>
        <w:t xml:space="preserve"> identically followed for amendments to voluntarily negotiated ICAs</w:t>
      </w:r>
      <w:bookmarkEnd w:id="1"/>
      <w:r w:rsidR="00AC6298">
        <w:rPr>
          <w:sz w:val="26"/>
          <w:szCs w:val="26"/>
        </w:rPr>
        <w:t xml:space="preserve">. </w:t>
      </w:r>
    </w:p>
    <w:p w14:paraId="261C434B" w14:textId="77777777" w:rsidR="002419E1" w:rsidRDefault="002419E1" w:rsidP="002641B1">
      <w:pPr>
        <w:pStyle w:val="NormalWeb"/>
        <w:spacing w:before="0" w:beforeAutospacing="0" w:after="0" w:afterAutospacing="0" w:line="360" w:lineRule="auto"/>
        <w:ind w:firstLine="1440"/>
        <w:rPr>
          <w:sz w:val="26"/>
          <w:szCs w:val="26"/>
        </w:rPr>
      </w:pPr>
    </w:p>
    <w:p w14:paraId="0F173D9E" w14:textId="6709B26F" w:rsidR="002641B1" w:rsidRPr="002641B1" w:rsidRDefault="00B029A9" w:rsidP="002641B1">
      <w:pPr>
        <w:spacing w:line="360" w:lineRule="auto"/>
        <w:ind w:firstLine="1440"/>
        <w:rPr>
          <w:sz w:val="26"/>
          <w:szCs w:val="26"/>
        </w:rPr>
      </w:pPr>
      <w:r w:rsidRPr="002641B1">
        <w:rPr>
          <w:sz w:val="26"/>
          <w:szCs w:val="26"/>
        </w:rPr>
        <w:t>When presented for Commission review, the standard of review of the state commission</w:t>
      </w:r>
      <w:r w:rsidR="00E027ED">
        <w:rPr>
          <w:sz w:val="26"/>
          <w:szCs w:val="26"/>
        </w:rPr>
        <w:t xml:space="preserve"> of a voluntarily negotiated ICA</w:t>
      </w:r>
      <w:r w:rsidRPr="002641B1">
        <w:rPr>
          <w:sz w:val="26"/>
          <w:szCs w:val="26"/>
        </w:rPr>
        <w:t xml:space="preserve"> is </w:t>
      </w:r>
      <w:r w:rsidR="002641B1">
        <w:rPr>
          <w:sz w:val="26"/>
          <w:szCs w:val="26"/>
        </w:rPr>
        <w:t>narrow</w:t>
      </w:r>
      <w:r w:rsidR="00A44D4E">
        <w:rPr>
          <w:sz w:val="26"/>
          <w:szCs w:val="26"/>
        </w:rPr>
        <w:t xml:space="preserve">ly defined by TA-96.  </w:t>
      </w:r>
      <w:r w:rsidR="002641B1" w:rsidRPr="002641B1">
        <w:rPr>
          <w:sz w:val="26"/>
          <w:szCs w:val="26"/>
        </w:rPr>
        <w:t>The standard for review of a negotiated interconnection agreement is set out in Section 252(e)(2) of TA-96, 47 U.S.C. § 252(e)(2).  Section 252(e)(2) provides in pertinent part, that:</w:t>
      </w:r>
    </w:p>
    <w:p w14:paraId="3E090ED2" w14:textId="77777777" w:rsidR="00F06F93" w:rsidRDefault="00F06F93" w:rsidP="00A44D4E">
      <w:pPr>
        <w:pStyle w:val="BodyTextIndent"/>
        <w:keepNext/>
        <w:keepLines/>
        <w:ind w:left="1440" w:right="1440" w:firstLine="0"/>
        <w:rPr>
          <w:szCs w:val="26"/>
        </w:rPr>
      </w:pPr>
    </w:p>
    <w:p w14:paraId="09A381A3" w14:textId="296C626F" w:rsidR="002641B1" w:rsidRPr="002641B1" w:rsidRDefault="002641B1" w:rsidP="00A44D4E">
      <w:pPr>
        <w:pStyle w:val="BodyTextIndent"/>
        <w:keepNext/>
        <w:keepLines/>
        <w:ind w:left="1440" w:right="1440" w:firstLine="0"/>
        <w:rPr>
          <w:szCs w:val="26"/>
        </w:rPr>
      </w:pPr>
      <w:r w:rsidRPr="002641B1">
        <w:rPr>
          <w:szCs w:val="26"/>
        </w:rPr>
        <w:t>(2)</w:t>
      </w:r>
      <w:r w:rsidRPr="002641B1">
        <w:rPr>
          <w:szCs w:val="26"/>
        </w:rPr>
        <w:tab/>
        <w:t>Grounds for rejection.  The state commission may only reject—</w:t>
      </w:r>
    </w:p>
    <w:p w14:paraId="60B0F645" w14:textId="77777777" w:rsidR="002641B1" w:rsidRPr="002641B1" w:rsidRDefault="002641B1" w:rsidP="00A44D4E">
      <w:pPr>
        <w:pStyle w:val="BodyTextIndent"/>
        <w:keepNext/>
        <w:keepLines/>
        <w:ind w:left="1440" w:right="1440" w:firstLine="0"/>
        <w:rPr>
          <w:szCs w:val="26"/>
        </w:rPr>
      </w:pPr>
    </w:p>
    <w:p w14:paraId="02EB76AD" w14:textId="68744964" w:rsidR="002641B1" w:rsidRPr="002641B1" w:rsidRDefault="002641B1" w:rsidP="00A44D4E">
      <w:pPr>
        <w:pStyle w:val="BodyTextIndent"/>
        <w:keepNext/>
        <w:keepLines/>
        <w:ind w:left="1440" w:right="1440" w:firstLine="0"/>
        <w:rPr>
          <w:szCs w:val="26"/>
        </w:rPr>
      </w:pPr>
      <w:r w:rsidRPr="002641B1">
        <w:rPr>
          <w:szCs w:val="26"/>
        </w:rPr>
        <w:tab/>
        <w:t>(A)</w:t>
      </w:r>
      <w:r w:rsidRPr="002641B1">
        <w:rPr>
          <w:szCs w:val="26"/>
        </w:rPr>
        <w:tab/>
        <w:t>an agreement (or any portion thereof) adopted by negotiation under subsection (a) if it finds that –</w:t>
      </w:r>
    </w:p>
    <w:p w14:paraId="1E347423" w14:textId="77777777" w:rsidR="002641B1" w:rsidRPr="002641B1" w:rsidRDefault="002641B1" w:rsidP="00A44D4E">
      <w:pPr>
        <w:pStyle w:val="BodyTextIndent"/>
        <w:ind w:left="1440" w:right="1440" w:firstLine="0"/>
        <w:rPr>
          <w:szCs w:val="26"/>
        </w:rPr>
      </w:pPr>
    </w:p>
    <w:p w14:paraId="5D58196A" w14:textId="4D03F954" w:rsidR="002641B1" w:rsidRPr="002641B1" w:rsidRDefault="00A44D4E" w:rsidP="00CF5EE6">
      <w:pPr>
        <w:pStyle w:val="BodyTextIndent"/>
        <w:keepNext/>
        <w:keepLines/>
        <w:ind w:left="1440" w:right="1440" w:firstLine="0"/>
        <w:rPr>
          <w:szCs w:val="26"/>
        </w:rPr>
      </w:pPr>
      <w:r>
        <w:rPr>
          <w:szCs w:val="26"/>
        </w:rPr>
        <w:tab/>
      </w:r>
      <w:r>
        <w:rPr>
          <w:szCs w:val="26"/>
        </w:rPr>
        <w:tab/>
      </w:r>
      <w:r w:rsidR="002641B1" w:rsidRPr="002641B1">
        <w:rPr>
          <w:szCs w:val="26"/>
        </w:rPr>
        <w:t>(</w:t>
      </w:r>
      <w:proofErr w:type="spellStart"/>
      <w:r w:rsidR="002641B1" w:rsidRPr="002641B1">
        <w:rPr>
          <w:szCs w:val="26"/>
        </w:rPr>
        <w:t>i</w:t>
      </w:r>
      <w:proofErr w:type="spellEnd"/>
      <w:r w:rsidR="002641B1" w:rsidRPr="002641B1">
        <w:rPr>
          <w:szCs w:val="26"/>
        </w:rPr>
        <w:t>)</w:t>
      </w:r>
      <w:r w:rsidR="002641B1" w:rsidRPr="002641B1">
        <w:rPr>
          <w:szCs w:val="26"/>
        </w:rPr>
        <w:tab/>
        <w:t xml:space="preserve">the agreement (or portion thereof) discriminates against a </w:t>
      </w:r>
      <w:r w:rsidR="00406CE9" w:rsidRPr="002641B1">
        <w:rPr>
          <w:szCs w:val="26"/>
        </w:rPr>
        <w:t>telecommunications</w:t>
      </w:r>
      <w:r w:rsidR="002641B1" w:rsidRPr="002641B1">
        <w:rPr>
          <w:szCs w:val="26"/>
        </w:rPr>
        <w:t xml:space="preserve"> carrier not a party to the agreement; or</w:t>
      </w:r>
    </w:p>
    <w:p w14:paraId="17D3D8EB" w14:textId="77777777" w:rsidR="002641B1" w:rsidRPr="002641B1" w:rsidRDefault="002641B1" w:rsidP="00A44D4E">
      <w:pPr>
        <w:pStyle w:val="BodyTextIndent"/>
        <w:keepNext/>
        <w:keepLines/>
        <w:ind w:left="1440" w:right="1440" w:firstLine="0"/>
        <w:rPr>
          <w:szCs w:val="26"/>
        </w:rPr>
      </w:pPr>
    </w:p>
    <w:p w14:paraId="353567F1" w14:textId="5167574E" w:rsidR="002641B1" w:rsidRPr="002641B1" w:rsidRDefault="00CF5EE6" w:rsidP="00CF5EE6">
      <w:pPr>
        <w:pStyle w:val="BodyTextIndent"/>
        <w:ind w:left="2880" w:right="1440" w:firstLine="0"/>
        <w:rPr>
          <w:szCs w:val="26"/>
        </w:rPr>
      </w:pPr>
      <w:r>
        <w:rPr>
          <w:szCs w:val="26"/>
        </w:rPr>
        <w:t>(ii)</w:t>
      </w:r>
      <w:r>
        <w:rPr>
          <w:szCs w:val="26"/>
        </w:rPr>
        <w:tab/>
      </w:r>
      <w:r w:rsidR="002641B1" w:rsidRPr="002641B1">
        <w:rPr>
          <w:szCs w:val="26"/>
        </w:rPr>
        <w:t>the implementation of such agreement</w:t>
      </w:r>
    </w:p>
    <w:p w14:paraId="4E547ED1" w14:textId="5F586BFD" w:rsidR="002641B1" w:rsidRPr="002641B1" w:rsidRDefault="002641B1" w:rsidP="00CF5EE6">
      <w:pPr>
        <w:pStyle w:val="BodyTextIndent"/>
        <w:ind w:left="1440" w:right="1440" w:firstLine="0"/>
        <w:rPr>
          <w:szCs w:val="26"/>
        </w:rPr>
      </w:pPr>
      <w:r w:rsidRPr="002641B1">
        <w:rPr>
          <w:szCs w:val="26"/>
        </w:rPr>
        <w:t>or portion is not consistent with the public</w:t>
      </w:r>
      <w:r w:rsidR="00CF5EE6">
        <w:rPr>
          <w:szCs w:val="26"/>
        </w:rPr>
        <w:t xml:space="preserve"> </w:t>
      </w:r>
      <w:r w:rsidRPr="002641B1">
        <w:rPr>
          <w:szCs w:val="26"/>
        </w:rPr>
        <w:t xml:space="preserve">interest, convenience, and necessity </w:t>
      </w:r>
      <w:proofErr w:type="gramStart"/>
      <w:r w:rsidRPr="002641B1">
        <w:rPr>
          <w:szCs w:val="26"/>
        </w:rPr>
        <w:t>. . . .</w:t>
      </w:r>
      <w:proofErr w:type="gramEnd"/>
      <w:r w:rsidR="00650FE1">
        <w:rPr>
          <w:rStyle w:val="FootnoteReference"/>
          <w:szCs w:val="26"/>
        </w:rPr>
        <w:footnoteReference w:id="2"/>
      </w:r>
    </w:p>
    <w:p w14:paraId="738FB518" w14:textId="1F12C6A0" w:rsidR="006B2A8D" w:rsidRDefault="002419E1" w:rsidP="00ED547F">
      <w:pPr>
        <w:pStyle w:val="NormalWeb"/>
        <w:spacing w:before="0" w:beforeAutospacing="0" w:after="0" w:afterAutospacing="0" w:line="480" w:lineRule="auto"/>
        <w:ind w:firstLine="1440"/>
        <w:rPr>
          <w:sz w:val="26"/>
          <w:szCs w:val="26"/>
        </w:rPr>
      </w:pPr>
      <w:r>
        <w:rPr>
          <w:sz w:val="26"/>
          <w:szCs w:val="26"/>
        </w:rPr>
        <w:t xml:space="preserve"> </w:t>
      </w:r>
      <w:r w:rsidR="00BB269F">
        <w:rPr>
          <w:sz w:val="26"/>
          <w:szCs w:val="26"/>
        </w:rPr>
        <w:t xml:space="preserve"> </w:t>
      </w:r>
      <w:r w:rsidR="006B2A8D">
        <w:rPr>
          <w:sz w:val="26"/>
          <w:szCs w:val="26"/>
        </w:rPr>
        <w:t xml:space="preserve"> </w:t>
      </w:r>
      <w:r w:rsidR="00D6778D">
        <w:rPr>
          <w:sz w:val="26"/>
          <w:szCs w:val="26"/>
        </w:rPr>
        <w:t xml:space="preserve">  </w:t>
      </w:r>
    </w:p>
    <w:p w14:paraId="28BCA385" w14:textId="4552A802" w:rsidR="00F1107C" w:rsidRPr="00742B35" w:rsidRDefault="00F1107C" w:rsidP="00F1107C">
      <w:pPr>
        <w:spacing w:line="360" w:lineRule="auto"/>
        <w:ind w:firstLine="1440"/>
        <w:rPr>
          <w:i/>
          <w:sz w:val="26"/>
          <w:szCs w:val="26"/>
        </w:rPr>
      </w:pPr>
      <w:r>
        <w:rPr>
          <w:sz w:val="26"/>
          <w:szCs w:val="26"/>
        </w:rPr>
        <w:t xml:space="preserve">The Commission’s initial </w:t>
      </w:r>
      <w:r>
        <w:rPr>
          <w:i/>
          <w:iCs/>
          <w:sz w:val="26"/>
          <w:szCs w:val="26"/>
        </w:rPr>
        <w:t>Implementation Order</w:t>
      </w:r>
      <w:r>
        <w:rPr>
          <w:sz w:val="26"/>
          <w:szCs w:val="26"/>
        </w:rPr>
        <w:t xml:space="preserve"> used the word “order” to describe Commission final “approval” of an ICA in its discussion of </w:t>
      </w:r>
      <w:r w:rsidR="005F6798">
        <w:rPr>
          <w:sz w:val="26"/>
          <w:szCs w:val="26"/>
        </w:rPr>
        <w:t xml:space="preserve">state commission </w:t>
      </w:r>
      <w:r>
        <w:rPr>
          <w:sz w:val="26"/>
          <w:szCs w:val="26"/>
        </w:rPr>
        <w:t xml:space="preserve">compliance with TA-96.  </w:t>
      </w:r>
      <w:r>
        <w:rPr>
          <w:i/>
          <w:sz w:val="26"/>
          <w:szCs w:val="26"/>
        </w:rPr>
        <w:t xml:space="preserve">See Implementation Order </w:t>
      </w:r>
      <w:r>
        <w:rPr>
          <w:iCs/>
          <w:sz w:val="26"/>
          <w:szCs w:val="26"/>
        </w:rPr>
        <w:t>at 34 (emphasis added): “</w:t>
      </w:r>
      <w:r w:rsidRPr="00742B35">
        <w:rPr>
          <w:sz w:val="26"/>
          <w:szCs w:val="26"/>
          <w:shd w:val="clear" w:color="auto" w:fill="FFFFFF"/>
        </w:rPr>
        <w:t xml:space="preserve">The </w:t>
      </w:r>
      <w:r w:rsidRPr="00742B35">
        <w:rPr>
          <w:sz w:val="26"/>
          <w:szCs w:val="26"/>
          <w:shd w:val="clear" w:color="auto" w:fill="FFFFFF"/>
        </w:rPr>
        <w:lastRenderedPageBreak/>
        <w:t xml:space="preserve">Commission will issue an </w:t>
      </w:r>
      <w:r w:rsidRPr="00701BC6">
        <w:rPr>
          <w:sz w:val="26"/>
          <w:szCs w:val="26"/>
          <w:u w:val="single"/>
          <w:shd w:val="clear" w:color="auto" w:fill="FFFFFF"/>
        </w:rPr>
        <w:t>order</w:t>
      </w:r>
      <w:r w:rsidRPr="00742B35">
        <w:rPr>
          <w:sz w:val="26"/>
          <w:szCs w:val="26"/>
          <w:shd w:val="clear" w:color="auto" w:fill="FFFFFF"/>
        </w:rPr>
        <w:t xml:space="preserve"> approving or rejecting each agreement within the required timeframe established by the Act</w:t>
      </w:r>
      <w:r>
        <w:rPr>
          <w:sz w:val="26"/>
          <w:szCs w:val="26"/>
          <w:shd w:val="clear" w:color="auto" w:fill="FFFFFF"/>
        </w:rPr>
        <w:t xml:space="preserve"> [TA-96]</w:t>
      </w:r>
      <w:r w:rsidRPr="00742B35">
        <w:rPr>
          <w:sz w:val="26"/>
          <w:szCs w:val="26"/>
          <w:shd w:val="clear" w:color="auto" w:fill="FFFFFF"/>
        </w:rPr>
        <w:t>.</w:t>
      </w:r>
      <w:r>
        <w:rPr>
          <w:sz w:val="26"/>
          <w:szCs w:val="26"/>
          <w:shd w:val="clear" w:color="auto" w:fill="FFFFFF"/>
        </w:rPr>
        <w:t>”</w:t>
      </w:r>
      <w:r w:rsidRPr="00742B35">
        <w:rPr>
          <w:sz w:val="26"/>
          <w:szCs w:val="26"/>
          <w:shd w:val="clear" w:color="auto" w:fill="FFFFFF"/>
        </w:rPr>
        <w:t xml:space="preserve"> </w:t>
      </w:r>
      <w:r w:rsidRPr="00742B35">
        <w:rPr>
          <w:i/>
          <w:sz w:val="26"/>
          <w:szCs w:val="26"/>
        </w:rPr>
        <w:t xml:space="preserve"> </w:t>
      </w:r>
    </w:p>
    <w:p w14:paraId="473F3BC5" w14:textId="77777777" w:rsidR="00AC6298" w:rsidRDefault="00AC6298" w:rsidP="00F1107C">
      <w:pPr>
        <w:spacing w:line="360" w:lineRule="auto"/>
        <w:ind w:firstLine="1440"/>
        <w:rPr>
          <w:sz w:val="26"/>
          <w:szCs w:val="26"/>
        </w:rPr>
      </w:pPr>
    </w:p>
    <w:p w14:paraId="2BBAB148" w14:textId="17EF027D" w:rsidR="00F1107C" w:rsidRDefault="00F1107C" w:rsidP="00F1107C">
      <w:pPr>
        <w:spacing w:line="360" w:lineRule="auto"/>
        <w:ind w:firstLine="1440"/>
        <w:rPr>
          <w:sz w:val="26"/>
          <w:szCs w:val="26"/>
        </w:rPr>
      </w:pPr>
      <w:r>
        <w:rPr>
          <w:sz w:val="26"/>
          <w:szCs w:val="26"/>
        </w:rPr>
        <w:t xml:space="preserve">On review of the pertinent orders involving ICAs that we have issued since the </w:t>
      </w:r>
      <w:r>
        <w:rPr>
          <w:i/>
          <w:iCs/>
          <w:sz w:val="26"/>
          <w:szCs w:val="26"/>
        </w:rPr>
        <w:t>Implementation Order</w:t>
      </w:r>
      <w:r>
        <w:rPr>
          <w:sz w:val="26"/>
          <w:szCs w:val="26"/>
        </w:rPr>
        <w:t>, in conjunction with Commission orders which have delegated authority to bureaus for purposes of</w:t>
      </w:r>
      <w:r w:rsidR="00B335C5">
        <w:rPr>
          <w:sz w:val="26"/>
          <w:szCs w:val="26"/>
        </w:rPr>
        <w:t xml:space="preserve">, </w:t>
      </w:r>
      <w:r w:rsidR="00B335C5">
        <w:rPr>
          <w:i/>
          <w:iCs/>
          <w:sz w:val="26"/>
          <w:szCs w:val="26"/>
        </w:rPr>
        <w:t>inter alia</w:t>
      </w:r>
      <w:r w:rsidR="00B335C5">
        <w:rPr>
          <w:sz w:val="26"/>
          <w:szCs w:val="26"/>
        </w:rPr>
        <w:t>,</w:t>
      </w:r>
      <w:r w:rsidR="00B335C5">
        <w:rPr>
          <w:i/>
          <w:iCs/>
          <w:sz w:val="26"/>
          <w:szCs w:val="26"/>
        </w:rPr>
        <w:t xml:space="preserve"> </w:t>
      </w:r>
      <w:r w:rsidR="00B335C5">
        <w:rPr>
          <w:sz w:val="26"/>
          <w:szCs w:val="26"/>
        </w:rPr>
        <w:t xml:space="preserve">administrative </w:t>
      </w:r>
      <w:r>
        <w:rPr>
          <w:sz w:val="26"/>
          <w:szCs w:val="26"/>
        </w:rPr>
        <w:t xml:space="preserve">efficiency, the Commission concludes that the use of the word, “order” in the original </w:t>
      </w:r>
      <w:r>
        <w:rPr>
          <w:i/>
          <w:iCs/>
          <w:sz w:val="26"/>
          <w:szCs w:val="26"/>
        </w:rPr>
        <w:t xml:space="preserve">Implementation Order </w:t>
      </w:r>
      <w:r>
        <w:rPr>
          <w:sz w:val="26"/>
          <w:szCs w:val="26"/>
        </w:rPr>
        <w:t xml:space="preserve">was a generic reference to Commission “approval,” that would be consistent with the obligations of state commissions under TA-96.  In the context in which </w:t>
      </w:r>
      <w:r w:rsidR="00C45002">
        <w:rPr>
          <w:sz w:val="26"/>
          <w:szCs w:val="26"/>
        </w:rPr>
        <w:t>w</w:t>
      </w:r>
      <w:r>
        <w:rPr>
          <w:sz w:val="26"/>
          <w:szCs w:val="26"/>
        </w:rPr>
        <w:t>e used the word, “order” and on review of Commission delegation order precedent, the word “order” is ambiguous and did not express a definitive Commission intent that all ICAs should be the subject of a Public Meeting item for approval.</w:t>
      </w:r>
      <w:r w:rsidR="006C133B">
        <w:rPr>
          <w:rStyle w:val="FootnoteReference"/>
          <w:sz w:val="26"/>
          <w:szCs w:val="26"/>
        </w:rPr>
        <w:footnoteReference w:id="3"/>
      </w:r>
    </w:p>
    <w:p w14:paraId="342FDFC3" w14:textId="77777777" w:rsidR="00F1107C" w:rsidRDefault="00F1107C" w:rsidP="00F1107C">
      <w:pPr>
        <w:spacing w:line="360" w:lineRule="auto"/>
        <w:ind w:firstLine="1440"/>
        <w:rPr>
          <w:sz w:val="26"/>
          <w:szCs w:val="26"/>
        </w:rPr>
      </w:pPr>
    </w:p>
    <w:p w14:paraId="21FBFD12" w14:textId="0354A342" w:rsidR="006E635D" w:rsidRPr="00F34B49" w:rsidRDefault="00F1107C" w:rsidP="006E635D">
      <w:pPr>
        <w:spacing w:line="360" w:lineRule="auto"/>
        <w:ind w:firstLine="1440"/>
        <w:rPr>
          <w:sz w:val="26"/>
          <w:szCs w:val="26"/>
        </w:rPr>
      </w:pPr>
      <w:r>
        <w:rPr>
          <w:sz w:val="26"/>
          <w:szCs w:val="26"/>
        </w:rPr>
        <w:t xml:space="preserve">Based on the foregoing, our use of the word “order” in the </w:t>
      </w:r>
      <w:r w:rsidRPr="00FA32ED">
        <w:rPr>
          <w:i/>
          <w:iCs/>
          <w:sz w:val="26"/>
          <w:szCs w:val="26"/>
        </w:rPr>
        <w:t>Implementation Order</w:t>
      </w:r>
      <w:r w:rsidR="006B6132">
        <w:rPr>
          <w:i/>
          <w:iCs/>
          <w:sz w:val="26"/>
          <w:szCs w:val="26"/>
        </w:rPr>
        <w:t xml:space="preserve"> </w:t>
      </w:r>
      <w:r>
        <w:rPr>
          <w:sz w:val="26"/>
          <w:szCs w:val="26"/>
        </w:rPr>
        <w:t xml:space="preserve">does not preclude or foreclose delegation of authority to a Commission bureau to “approve” a voluntarily negotiated ICA through </w:t>
      </w:r>
      <w:r w:rsidR="009743CE">
        <w:rPr>
          <w:sz w:val="26"/>
          <w:szCs w:val="26"/>
        </w:rPr>
        <w:t xml:space="preserve">a </w:t>
      </w:r>
      <w:r>
        <w:rPr>
          <w:sz w:val="26"/>
          <w:szCs w:val="26"/>
        </w:rPr>
        <w:t xml:space="preserve">Secretarial Letter under the conditions and circumstances we address in this Tentative </w:t>
      </w:r>
      <w:r w:rsidR="006E635D">
        <w:rPr>
          <w:sz w:val="26"/>
          <w:szCs w:val="26"/>
        </w:rPr>
        <w:t xml:space="preserve">Opinion and </w:t>
      </w:r>
      <w:r>
        <w:rPr>
          <w:sz w:val="26"/>
          <w:szCs w:val="26"/>
        </w:rPr>
        <w:t>Order.</w:t>
      </w:r>
      <w:r w:rsidR="006E635D" w:rsidRPr="006E635D">
        <w:rPr>
          <w:rStyle w:val="FootnoteReference"/>
          <w:sz w:val="26"/>
          <w:szCs w:val="26"/>
        </w:rPr>
        <w:t xml:space="preserve"> </w:t>
      </w:r>
      <w:r w:rsidR="006E635D">
        <w:rPr>
          <w:rStyle w:val="FootnoteReference"/>
          <w:sz w:val="26"/>
          <w:szCs w:val="26"/>
        </w:rPr>
        <w:footnoteReference w:id="4"/>
      </w:r>
      <w:r w:rsidR="006E635D">
        <w:rPr>
          <w:sz w:val="26"/>
          <w:szCs w:val="26"/>
        </w:rPr>
        <w:t xml:space="preserve"> </w:t>
      </w:r>
    </w:p>
    <w:p w14:paraId="2BA8160E" w14:textId="5B2850F6" w:rsidR="00F1107C" w:rsidRDefault="00F1107C" w:rsidP="00F1107C">
      <w:pPr>
        <w:spacing w:line="360" w:lineRule="auto"/>
        <w:ind w:firstLine="1440"/>
        <w:rPr>
          <w:sz w:val="26"/>
          <w:szCs w:val="26"/>
        </w:rPr>
      </w:pPr>
    </w:p>
    <w:p w14:paraId="3EA367AA" w14:textId="2A8FC809" w:rsidR="001D60B5" w:rsidRPr="001A060A" w:rsidRDefault="00F34B49" w:rsidP="001D60B5">
      <w:pPr>
        <w:spacing w:line="360" w:lineRule="auto"/>
        <w:ind w:firstLine="1440"/>
        <w:rPr>
          <w:sz w:val="26"/>
          <w:szCs w:val="26"/>
        </w:rPr>
      </w:pPr>
      <w:r w:rsidRPr="00F34B49">
        <w:rPr>
          <w:sz w:val="26"/>
          <w:szCs w:val="26"/>
        </w:rPr>
        <w:lastRenderedPageBreak/>
        <w:t>Consistent with the Commission’s prior delegations of authority</w:t>
      </w:r>
      <w:r w:rsidR="004221DC">
        <w:rPr>
          <w:sz w:val="26"/>
          <w:szCs w:val="26"/>
        </w:rPr>
        <w:t xml:space="preserve"> to bureaus</w:t>
      </w:r>
      <w:r w:rsidRPr="00F34B49">
        <w:rPr>
          <w:sz w:val="26"/>
          <w:szCs w:val="26"/>
        </w:rPr>
        <w:t xml:space="preserve">, items which are clearly policymaking, rulemaking or adjudicative in nature are not appropriate for delegation to Commission staff and </w:t>
      </w:r>
      <w:r w:rsidR="00460C3A">
        <w:rPr>
          <w:sz w:val="26"/>
          <w:szCs w:val="26"/>
        </w:rPr>
        <w:t>are</w:t>
      </w:r>
      <w:r w:rsidRPr="00F34B49">
        <w:rPr>
          <w:sz w:val="26"/>
          <w:szCs w:val="26"/>
        </w:rPr>
        <w:t xml:space="preserve">, accordingly, reviewed by the Commission and resolved at </w:t>
      </w:r>
      <w:r w:rsidR="006E635D">
        <w:rPr>
          <w:sz w:val="26"/>
          <w:szCs w:val="26"/>
        </w:rPr>
        <w:t>P</w:t>
      </w:r>
      <w:r w:rsidRPr="00F34B49">
        <w:rPr>
          <w:sz w:val="26"/>
          <w:szCs w:val="26"/>
        </w:rPr>
        <w:t xml:space="preserve">ublic </w:t>
      </w:r>
      <w:r w:rsidR="006E635D">
        <w:rPr>
          <w:sz w:val="26"/>
          <w:szCs w:val="26"/>
        </w:rPr>
        <w:t>M</w:t>
      </w:r>
      <w:r w:rsidRPr="00F34B49">
        <w:rPr>
          <w:sz w:val="26"/>
          <w:szCs w:val="26"/>
        </w:rPr>
        <w:t>eeting.</w:t>
      </w:r>
      <w:r w:rsidR="006E635D">
        <w:rPr>
          <w:sz w:val="26"/>
          <w:szCs w:val="26"/>
        </w:rPr>
        <w:t xml:space="preserve">  </w:t>
      </w:r>
      <w:r w:rsidR="006E635D">
        <w:rPr>
          <w:i/>
          <w:iCs/>
          <w:sz w:val="26"/>
          <w:szCs w:val="26"/>
        </w:rPr>
        <w:t xml:space="preserve">See </w:t>
      </w:r>
      <w:r w:rsidR="006E635D" w:rsidRPr="001A060A">
        <w:rPr>
          <w:i/>
          <w:iCs/>
          <w:sz w:val="26"/>
          <w:szCs w:val="26"/>
        </w:rPr>
        <w:t>Delegation of Additional Authority Regarding Motor Carrier Abandonment and Discontinuance of Service Applications</w:t>
      </w:r>
      <w:r w:rsidR="006E635D" w:rsidRPr="001A060A">
        <w:rPr>
          <w:sz w:val="26"/>
          <w:szCs w:val="26"/>
        </w:rPr>
        <w:t>, Docket No. M-2013-2389253 (Order entered November 14, 2013)</w:t>
      </w:r>
      <w:r w:rsidR="0028559D">
        <w:rPr>
          <w:sz w:val="26"/>
          <w:szCs w:val="26"/>
        </w:rPr>
        <w:t xml:space="preserve"> (</w:t>
      </w:r>
      <w:r w:rsidR="00C20D41">
        <w:rPr>
          <w:i/>
          <w:iCs/>
          <w:sz w:val="26"/>
          <w:szCs w:val="26"/>
        </w:rPr>
        <w:t>2013 Delegation Order</w:t>
      </w:r>
      <w:r w:rsidR="00C20D41">
        <w:rPr>
          <w:sz w:val="26"/>
          <w:szCs w:val="26"/>
        </w:rPr>
        <w:t>)</w:t>
      </w:r>
      <w:r w:rsidR="006E635D">
        <w:rPr>
          <w:sz w:val="26"/>
          <w:szCs w:val="26"/>
        </w:rPr>
        <w:t>.</w:t>
      </w:r>
      <w:r w:rsidR="008A0773">
        <w:rPr>
          <w:sz w:val="26"/>
          <w:szCs w:val="26"/>
        </w:rPr>
        <w:t xml:space="preserve">  </w:t>
      </w:r>
      <w:r w:rsidRPr="00F34B49">
        <w:rPr>
          <w:sz w:val="26"/>
          <w:szCs w:val="26"/>
        </w:rPr>
        <w:t xml:space="preserve">Policymaking, </w:t>
      </w:r>
      <w:proofErr w:type="gramStart"/>
      <w:r w:rsidRPr="00F34B49">
        <w:rPr>
          <w:sz w:val="26"/>
          <w:szCs w:val="26"/>
        </w:rPr>
        <w:t>rulemaking</w:t>
      </w:r>
      <w:proofErr w:type="gramEnd"/>
      <w:r w:rsidRPr="00F34B49">
        <w:rPr>
          <w:sz w:val="26"/>
          <w:szCs w:val="26"/>
        </w:rPr>
        <w:t xml:space="preserve"> and adjudication decisions determine the direction of the agency on key issues and determine the rights and obligations of persons subject to the Commission’s jurisdiction. </w:t>
      </w:r>
      <w:r w:rsidR="00885146">
        <w:rPr>
          <w:sz w:val="26"/>
          <w:szCs w:val="26"/>
        </w:rPr>
        <w:t xml:space="preserve"> </w:t>
      </w:r>
      <w:r w:rsidRPr="00F34B49">
        <w:rPr>
          <w:sz w:val="26"/>
          <w:szCs w:val="26"/>
        </w:rPr>
        <w:t>These represent the core functions of the Commission as an administrative agency, and they remain with the Commission.</w:t>
      </w:r>
      <w:r w:rsidR="008A0773">
        <w:rPr>
          <w:sz w:val="26"/>
          <w:szCs w:val="26"/>
        </w:rPr>
        <w:t xml:space="preserve">  </w:t>
      </w:r>
      <w:r w:rsidR="008A0773">
        <w:rPr>
          <w:i/>
          <w:iCs/>
          <w:sz w:val="26"/>
          <w:szCs w:val="26"/>
        </w:rPr>
        <w:t>Id</w:t>
      </w:r>
      <w:r w:rsidR="008A0773">
        <w:rPr>
          <w:sz w:val="26"/>
          <w:szCs w:val="26"/>
        </w:rPr>
        <w:t>.</w:t>
      </w:r>
      <w:r w:rsidR="00460C3A">
        <w:rPr>
          <w:sz w:val="26"/>
          <w:szCs w:val="26"/>
        </w:rPr>
        <w:t xml:space="preserve">  </w:t>
      </w:r>
    </w:p>
    <w:p w14:paraId="28BAD8BD" w14:textId="1DCCC545" w:rsidR="00F34B49" w:rsidRPr="001D60B5" w:rsidRDefault="00F34B49" w:rsidP="00F34B49">
      <w:pPr>
        <w:pStyle w:val="NormalWeb"/>
        <w:spacing w:before="0" w:beforeAutospacing="0" w:after="0" w:afterAutospacing="0" w:line="360" w:lineRule="auto"/>
        <w:ind w:firstLine="1440"/>
        <w:rPr>
          <w:sz w:val="26"/>
          <w:szCs w:val="26"/>
        </w:rPr>
      </w:pPr>
    </w:p>
    <w:p w14:paraId="23198375" w14:textId="7DC94F30" w:rsidR="00F34B49" w:rsidRPr="00F34B49" w:rsidRDefault="001D60B5" w:rsidP="00F34B49">
      <w:pPr>
        <w:pStyle w:val="NormalWeb"/>
        <w:spacing w:before="0" w:beforeAutospacing="0" w:after="0" w:afterAutospacing="0" w:line="360" w:lineRule="auto"/>
        <w:ind w:firstLine="1440"/>
        <w:rPr>
          <w:sz w:val="26"/>
          <w:szCs w:val="26"/>
        </w:rPr>
      </w:pPr>
      <w:r>
        <w:rPr>
          <w:sz w:val="26"/>
          <w:szCs w:val="26"/>
        </w:rPr>
        <w:t>Conversely, matters</w:t>
      </w:r>
      <w:r w:rsidR="00F34B49" w:rsidRPr="00F34B49">
        <w:rPr>
          <w:sz w:val="26"/>
          <w:szCs w:val="26"/>
        </w:rPr>
        <w:t xml:space="preserve"> which are routine, </w:t>
      </w:r>
      <w:proofErr w:type="gramStart"/>
      <w:r w:rsidR="00F34B49" w:rsidRPr="00F34B49">
        <w:rPr>
          <w:sz w:val="26"/>
          <w:szCs w:val="26"/>
        </w:rPr>
        <w:t>ministerial</w:t>
      </w:r>
      <w:proofErr w:type="gramEnd"/>
      <w:r w:rsidR="00F34B49" w:rsidRPr="00F34B49">
        <w:rPr>
          <w:sz w:val="26"/>
          <w:szCs w:val="26"/>
        </w:rPr>
        <w:t xml:space="preserve"> and non-policymaking in nature are candidates for delegation to Commission staff.</w:t>
      </w:r>
      <w:r w:rsidR="00885146">
        <w:rPr>
          <w:sz w:val="26"/>
          <w:szCs w:val="26"/>
        </w:rPr>
        <w:t xml:space="preserve">  </w:t>
      </w:r>
      <w:r w:rsidR="00885146">
        <w:rPr>
          <w:i/>
          <w:iCs/>
          <w:sz w:val="26"/>
          <w:szCs w:val="26"/>
        </w:rPr>
        <w:t>2013 Delegation Order</w:t>
      </w:r>
      <w:r w:rsidR="00885146">
        <w:rPr>
          <w:sz w:val="26"/>
          <w:szCs w:val="26"/>
        </w:rPr>
        <w:t>.</w:t>
      </w:r>
      <w:r w:rsidR="00885146">
        <w:rPr>
          <w:i/>
          <w:iCs/>
          <w:sz w:val="26"/>
          <w:szCs w:val="26"/>
        </w:rPr>
        <w:t xml:space="preserve"> </w:t>
      </w:r>
      <w:r w:rsidR="00F34B49" w:rsidRPr="00F34B49">
        <w:rPr>
          <w:sz w:val="26"/>
          <w:szCs w:val="26"/>
        </w:rPr>
        <w:t xml:space="preserve"> </w:t>
      </w:r>
      <w:r>
        <w:rPr>
          <w:sz w:val="26"/>
          <w:szCs w:val="26"/>
        </w:rPr>
        <w:t xml:space="preserve"> </w:t>
      </w:r>
    </w:p>
    <w:p w14:paraId="497AE719" w14:textId="77777777" w:rsidR="008A0773" w:rsidRDefault="008A0773" w:rsidP="00F34B49">
      <w:pPr>
        <w:pStyle w:val="NormalWeb"/>
        <w:spacing w:before="0" w:beforeAutospacing="0" w:after="0" w:afterAutospacing="0" w:line="360" w:lineRule="auto"/>
        <w:ind w:firstLine="1440"/>
        <w:rPr>
          <w:sz w:val="26"/>
          <w:szCs w:val="26"/>
        </w:rPr>
      </w:pPr>
    </w:p>
    <w:p w14:paraId="179CCB98" w14:textId="57A19E33" w:rsidR="00F34B49" w:rsidRPr="00F34B49" w:rsidRDefault="00F34B49" w:rsidP="00F34B49">
      <w:pPr>
        <w:pStyle w:val="NormalWeb"/>
        <w:spacing w:before="0" w:beforeAutospacing="0" w:after="0" w:afterAutospacing="0" w:line="360" w:lineRule="auto"/>
        <w:ind w:firstLine="1440"/>
        <w:rPr>
          <w:sz w:val="26"/>
          <w:szCs w:val="26"/>
        </w:rPr>
      </w:pPr>
      <w:bookmarkStart w:id="3" w:name="_Hlk95130982"/>
      <w:r w:rsidRPr="00F34B49">
        <w:rPr>
          <w:sz w:val="26"/>
          <w:szCs w:val="26"/>
        </w:rPr>
        <w:t xml:space="preserve">Because the approval </w:t>
      </w:r>
      <w:r w:rsidR="00E51E34">
        <w:rPr>
          <w:sz w:val="26"/>
          <w:szCs w:val="26"/>
        </w:rPr>
        <w:t>of voluntarily negotiated ICAs</w:t>
      </w:r>
      <w:r w:rsidR="00DF2D55">
        <w:rPr>
          <w:sz w:val="26"/>
          <w:szCs w:val="26"/>
        </w:rPr>
        <w:t xml:space="preserve"> and amendments thereto</w:t>
      </w:r>
      <w:r w:rsidR="00E51E34">
        <w:rPr>
          <w:sz w:val="26"/>
          <w:szCs w:val="26"/>
        </w:rPr>
        <w:t xml:space="preserve"> pursuant to TA-96, </w:t>
      </w:r>
      <w:r w:rsidR="004C6DCD">
        <w:rPr>
          <w:sz w:val="26"/>
          <w:szCs w:val="26"/>
        </w:rPr>
        <w:t>47</w:t>
      </w:r>
      <w:r w:rsidR="00ED547F">
        <w:rPr>
          <w:sz w:val="26"/>
          <w:szCs w:val="26"/>
        </w:rPr>
        <w:t> </w:t>
      </w:r>
      <w:r w:rsidR="004C6DCD">
        <w:rPr>
          <w:sz w:val="26"/>
          <w:szCs w:val="26"/>
        </w:rPr>
        <w:t>U.S.C. § 252(e)(2)</w:t>
      </w:r>
      <w:r w:rsidR="0067184D">
        <w:rPr>
          <w:sz w:val="26"/>
          <w:szCs w:val="26"/>
        </w:rPr>
        <w:t>,</w:t>
      </w:r>
      <w:r w:rsidR="002F586B">
        <w:rPr>
          <w:sz w:val="26"/>
          <w:szCs w:val="26"/>
        </w:rPr>
        <w:t xml:space="preserve"> has become routine, ministerial and non-policy making, </w:t>
      </w:r>
      <w:r w:rsidR="002B6724">
        <w:rPr>
          <w:sz w:val="26"/>
          <w:szCs w:val="26"/>
        </w:rPr>
        <w:t>we propose to</w:t>
      </w:r>
      <w:r w:rsidR="004C6DCD">
        <w:rPr>
          <w:sz w:val="26"/>
          <w:szCs w:val="26"/>
        </w:rPr>
        <w:t xml:space="preserve"> </w:t>
      </w:r>
      <w:r w:rsidR="002B6724">
        <w:rPr>
          <w:sz w:val="26"/>
          <w:szCs w:val="26"/>
        </w:rPr>
        <w:t>delegate</w:t>
      </w:r>
      <w:r w:rsidRPr="00F34B49">
        <w:rPr>
          <w:sz w:val="26"/>
          <w:szCs w:val="26"/>
        </w:rPr>
        <w:t xml:space="preserve"> authority to </w:t>
      </w:r>
      <w:r w:rsidR="0028559D">
        <w:rPr>
          <w:sz w:val="26"/>
          <w:szCs w:val="26"/>
        </w:rPr>
        <w:t xml:space="preserve">a designated </w:t>
      </w:r>
      <w:r w:rsidR="00C20D41">
        <w:rPr>
          <w:sz w:val="26"/>
          <w:szCs w:val="26"/>
        </w:rPr>
        <w:t xml:space="preserve">Commission </w:t>
      </w:r>
      <w:r w:rsidR="0028559D">
        <w:rPr>
          <w:sz w:val="26"/>
          <w:szCs w:val="26"/>
        </w:rPr>
        <w:t xml:space="preserve">bureau to </w:t>
      </w:r>
      <w:r w:rsidRPr="00F34B49">
        <w:rPr>
          <w:sz w:val="26"/>
          <w:szCs w:val="26"/>
        </w:rPr>
        <w:t xml:space="preserve">approve </w:t>
      </w:r>
      <w:r w:rsidR="0028559D">
        <w:rPr>
          <w:sz w:val="26"/>
          <w:szCs w:val="26"/>
        </w:rPr>
        <w:t>the filing</w:t>
      </w:r>
      <w:bookmarkEnd w:id="3"/>
      <w:r w:rsidR="0028559D">
        <w:rPr>
          <w:sz w:val="26"/>
          <w:szCs w:val="26"/>
        </w:rPr>
        <w:t>.</w:t>
      </w:r>
      <w:r w:rsidR="0067184D">
        <w:rPr>
          <w:rStyle w:val="FootnoteReference"/>
          <w:sz w:val="26"/>
          <w:szCs w:val="26"/>
        </w:rPr>
        <w:footnoteReference w:id="5"/>
      </w:r>
      <w:r w:rsidR="0028559D">
        <w:rPr>
          <w:sz w:val="26"/>
          <w:szCs w:val="26"/>
        </w:rPr>
        <w:t xml:space="preserve">  The bureau designated with this a</w:t>
      </w:r>
      <w:r w:rsidRPr="00F34B49">
        <w:rPr>
          <w:sz w:val="26"/>
          <w:szCs w:val="26"/>
        </w:rPr>
        <w:t xml:space="preserve">uthority will prepare a Secretarial Letter determining whether </w:t>
      </w:r>
      <w:r w:rsidR="0028559D">
        <w:rPr>
          <w:sz w:val="26"/>
          <w:szCs w:val="26"/>
        </w:rPr>
        <w:t xml:space="preserve">the Joint Petition for approval of the ICA should be </w:t>
      </w:r>
      <w:r w:rsidR="00904C93">
        <w:rPr>
          <w:sz w:val="26"/>
          <w:szCs w:val="26"/>
        </w:rPr>
        <w:t>approved or rejected under the standards of TA-96</w:t>
      </w:r>
      <w:r w:rsidR="0028559D">
        <w:rPr>
          <w:sz w:val="26"/>
          <w:szCs w:val="26"/>
        </w:rPr>
        <w:t xml:space="preserve"> and </w:t>
      </w:r>
      <w:r w:rsidR="00904C93">
        <w:rPr>
          <w:sz w:val="26"/>
          <w:szCs w:val="26"/>
        </w:rPr>
        <w:t xml:space="preserve">whether </w:t>
      </w:r>
      <w:r w:rsidR="0028559D">
        <w:rPr>
          <w:sz w:val="26"/>
          <w:szCs w:val="26"/>
        </w:rPr>
        <w:t xml:space="preserve">the final ICA </w:t>
      </w:r>
      <w:r w:rsidR="00892E21">
        <w:rPr>
          <w:sz w:val="26"/>
          <w:szCs w:val="26"/>
        </w:rPr>
        <w:t xml:space="preserve">should be </w:t>
      </w:r>
      <w:r w:rsidR="0028559D">
        <w:rPr>
          <w:sz w:val="26"/>
          <w:szCs w:val="26"/>
        </w:rPr>
        <w:t>submitted to the Commission pursuant to 47 U.S.C. § 252(h).</w:t>
      </w:r>
      <w:r w:rsidRPr="00F34B49">
        <w:rPr>
          <w:sz w:val="26"/>
          <w:szCs w:val="26"/>
        </w:rPr>
        <w:t xml:space="preserve"> </w:t>
      </w:r>
      <w:r w:rsidR="0028559D">
        <w:rPr>
          <w:sz w:val="26"/>
          <w:szCs w:val="26"/>
        </w:rPr>
        <w:t xml:space="preserve"> </w:t>
      </w:r>
      <w:r w:rsidRPr="00F34B49">
        <w:rPr>
          <w:sz w:val="26"/>
          <w:szCs w:val="26"/>
        </w:rPr>
        <w:t xml:space="preserve">That Secretarial Letter will then be forwarded to the Commission’s Secretary’s Bureau for formal issuance in lieu of </w:t>
      </w:r>
      <w:r w:rsidR="0028559D">
        <w:rPr>
          <w:sz w:val="26"/>
          <w:szCs w:val="26"/>
        </w:rPr>
        <w:t>P</w:t>
      </w:r>
      <w:r w:rsidRPr="00F34B49">
        <w:rPr>
          <w:sz w:val="26"/>
          <w:szCs w:val="26"/>
        </w:rPr>
        <w:t xml:space="preserve">ublic </w:t>
      </w:r>
      <w:r w:rsidR="0028559D">
        <w:rPr>
          <w:sz w:val="26"/>
          <w:szCs w:val="26"/>
        </w:rPr>
        <w:t>M</w:t>
      </w:r>
      <w:r w:rsidRPr="00F34B49">
        <w:rPr>
          <w:sz w:val="26"/>
          <w:szCs w:val="26"/>
        </w:rPr>
        <w:t xml:space="preserve">eeting action. </w:t>
      </w:r>
      <w:r w:rsidR="0028559D">
        <w:rPr>
          <w:sz w:val="26"/>
          <w:szCs w:val="26"/>
        </w:rPr>
        <w:t xml:space="preserve"> </w:t>
      </w:r>
      <w:r w:rsidRPr="00F34B49">
        <w:rPr>
          <w:sz w:val="26"/>
          <w:szCs w:val="26"/>
        </w:rPr>
        <w:t xml:space="preserve">The Secretarial </w:t>
      </w:r>
      <w:r w:rsidR="00A11233">
        <w:rPr>
          <w:sz w:val="26"/>
          <w:szCs w:val="26"/>
        </w:rPr>
        <w:t>L</w:t>
      </w:r>
      <w:r w:rsidRPr="00F34B49">
        <w:rPr>
          <w:sz w:val="26"/>
          <w:szCs w:val="26"/>
        </w:rPr>
        <w:t xml:space="preserve">etter will have the same authority as a Commission order. </w:t>
      </w:r>
      <w:r w:rsidR="0028559D">
        <w:rPr>
          <w:sz w:val="26"/>
          <w:szCs w:val="26"/>
        </w:rPr>
        <w:t xml:space="preserve"> </w:t>
      </w:r>
      <w:r w:rsidRPr="0028559D">
        <w:rPr>
          <w:i/>
          <w:iCs/>
          <w:sz w:val="26"/>
          <w:szCs w:val="26"/>
        </w:rPr>
        <w:t>See</w:t>
      </w:r>
      <w:r w:rsidR="00963123">
        <w:rPr>
          <w:i/>
          <w:iCs/>
          <w:sz w:val="26"/>
          <w:szCs w:val="26"/>
        </w:rPr>
        <w:t xml:space="preserve"> 2013 Delegation Order</w:t>
      </w:r>
      <w:r w:rsidR="00963123">
        <w:rPr>
          <w:sz w:val="26"/>
          <w:szCs w:val="26"/>
        </w:rPr>
        <w:t>, citing</w:t>
      </w:r>
      <w:r w:rsidRPr="00F34B49">
        <w:rPr>
          <w:sz w:val="26"/>
          <w:szCs w:val="26"/>
        </w:rPr>
        <w:t xml:space="preserve"> </w:t>
      </w:r>
      <w:r w:rsidRPr="0028559D">
        <w:rPr>
          <w:i/>
          <w:iCs/>
          <w:sz w:val="26"/>
          <w:szCs w:val="26"/>
        </w:rPr>
        <w:t>West Penn Power Co. v. Pa.</w:t>
      </w:r>
      <w:r w:rsidR="0063231D">
        <w:rPr>
          <w:i/>
          <w:iCs/>
          <w:sz w:val="26"/>
          <w:szCs w:val="26"/>
        </w:rPr>
        <w:t> </w:t>
      </w:r>
      <w:r w:rsidRPr="0028559D">
        <w:rPr>
          <w:i/>
          <w:iCs/>
          <w:sz w:val="26"/>
          <w:szCs w:val="26"/>
        </w:rPr>
        <w:t>PUC</w:t>
      </w:r>
      <w:r w:rsidRPr="00F34B49">
        <w:rPr>
          <w:sz w:val="26"/>
          <w:szCs w:val="26"/>
        </w:rPr>
        <w:t>, 174</w:t>
      </w:r>
      <w:r w:rsidR="00ED547F">
        <w:rPr>
          <w:sz w:val="26"/>
          <w:szCs w:val="26"/>
        </w:rPr>
        <w:t> </w:t>
      </w:r>
      <w:proofErr w:type="spellStart"/>
      <w:proofErr w:type="gramStart"/>
      <w:r w:rsidRPr="00F34B49">
        <w:rPr>
          <w:sz w:val="26"/>
          <w:szCs w:val="26"/>
        </w:rPr>
        <w:t>Pa.Super</w:t>
      </w:r>
      <w:proofErr w:type="spellEnd"/>
      <w:proofErr w:type="gramEnd"/>
      <w:r w:rsidRPr="00F34B49">
        <w:rPr>
          <w:sz w:val="26"/>
          <w:szCs w:val="26"/>
        </w:rPr>
        <w:t>. 123, 100 A.2d 110 (1954).</w:t>
      </w:r>
    </w:p>
    <w:p w14:paraId="7D7513CE" w14:textId="77777777" w:rsidR="0028559D" w:rsidRDefault="0028559D" w:rsidP="00F34B49">
      <w:pPr>
        <w:pStyle w:val="NormalWeb"/>
        <w:spacing w:before="0" w:beforeAutospacing="0" w:after="0" w:afterAutospacing="0" w:line="360" w:lineRule="auto"/>
        <w:ind w:firstLine="1440"/>
        <w:rPr>
          <w:sz w:val="26"/>
          <w:szCs w:val="26"/>
        </w:rPr>
      </w:pPr>
    </w:p>
    <w:p w14:paraId="753B48AD" w14:textId="7BCD016C" w:rsidR="00F34B49" w:rsidRPr="00F34B49" w:rsidRDefault="00F34B49" w:rsidP="00F34B49">
      <w:pPr>
        <w:pStyle w:val="NormalWeb"/>
        <w:spacing w:before="0" w:beforeAutospacing="0" w:after="0" w:afterAutospacing="0" w:line="360" w:lineRule="auto"/>
        <w:ind w:firstLine="1440"/>
        <w:rPr>
          <w:sz w:val="26"/>
          <w:szCs w:val="26"/>
        </w:rPr>
      </w:pPr>
      <w:r w:rsidRPr="00F34B49">
        <w:rPr>
          <w:sz w:val="26"/>
          <w:szCs w:val="26"/>
        </w:rPr>
        <w:lastRenderedPageBreak/>
        <w:t xml:space="preserve">Under this new procedure, due process controls will be maintained. </w:t>
      </w:r>
      <w:r w:rsidR="002D0B84">
        <w:rPr>
          <w:sz w:val="26"/>
          <w:szCs w:val="26"/>
        </w:rPr>
        <w:t xml:space="preserve"> Each Secretarial Letter will note that a</w:t>
      </w:r>
      <w:r w:rsidRPr="00F34B49">
        <w:rPr>
          <w:sz w:val="26"/>
          <w:szCs w:val="26"/>
        </w:rPr>
        <w:t xml:space="preserve">n affected party may appeal the staff action (approval or </w:t>
      </w:r>
      <w:r w:rsidR="002D0B84">
        <w:rPr>
          <w:sz w:val="26"/>
          <w:szCs w:val="26"/>
        </w:rPr>
        <w:t>rejection of the ICA under TA-96 standards</w:t>
      </w:r>
      <w:r w:rsidR="001F03BB">
        <w:rPr>
          <w:sz w:val="26"/>
          <w:szCs w:val="26"/>
        </w:rPr>
        <w:t>)</w:t>
      </w:r>
      <w:r w:rsidRPr="00F34B49">
        <w:rPr>
          <w:sz w:val="26"/>
          <w:szCs w:val="26"/>
        </w:rPr>
        <w:t xml:space="preserve"> to the full Commission by filing a </w:t>
      </w:r>
      <w:r w:rsidR="002D0B84">
        <w:rPr>
          <w:sz w:val="26"/>
          <w:szCs w:val="26"/>
        </w:rPr>
        <w:t>P</w:t>
      </w:r>
      <w:r w:rsidRPr="00F34B49">
        <w:rPr>
          <w:sz w:val="26"/>
          <w:szCs w:val="26"/>
        </w:rPr>
        <w:t xml:space="preserve">etition for </w:t>
      </w:r>
      <w:r w:rsidR="002D0B84">
        <w:rPr>
          <w:sz w:val="26"/>
          <w:szCs w:val="26"/>
        </w:rPr>
        <w:t>A</w:t>
      </w:r>
      <w:r w:rsidRPr="00F34B49">
        <w:rPr>
          <w:sz w:val="26"/>
          <w:szCs w:val="26"/>
        </w:rPr>
        <w:t xml:space="preserve">ppeal from actions of staff pursuant to 52 Pa. Code § 5.44 within 20 days after service of notice of the action. </w:t>
      </w:r>
      <w:r w:rsidR="00C35278">
        <w:rPr>
          <w:sz w:val="26"/>
          <w:szCs w:val="26"/>
        </w:rPr>
        <w:t xml:space="preserve"> </w:t>
      </w:r>
      <w:r w:rsidR="009F5FDD">
        <w:rPr>
          <w:sz w:val="26"/>
          <w:szCs w:val="26"/>
        </w:rPr>
        <w:t>Additionally, no other changes to the current practice will be affected</w:t>
      </w:r>
      <w:r w:rsidR="00DA3398">
        <w:rPr>
          <w:sz w:val="26"/>
          <w:szCs w:val="26"/>
        </w:rPr>
        <w:t>.</w:t>
      </w:r>
      <w:r w:rsidR="009F5FDD">
        <w:rPr>
          <w:sz w:val="26"/>
          <w:szCs w:val="26"/>
        </w:rPr>
        <w:t xml:space="preserve"> </w:t>
      </w:r>
      <w:r w:rsidR="00DA3398">
        <w:rPr>
          <w:sz w:val="26"/>
          <w:szCs w:val="26"/>
        </w:rPr>
        <w:t xml:space="preserve"> T</w:t>
      </w:r>
      <w:r w:rsidR="009F5FDD">
        <w:rPr>
          <w:sz w:val="26"/>
          <w:szCs w:val="26"/>
        </w:rPr>
        <w:t xml:space="preserve">he Joint Petition for approval of the voluntarily negotiated ICA </w:t>
      </w:r>
      <w:r w:rsidRPr="00F34B49">
        <w:rPr>
          <w:sz w:val="26"/>
          <w:szCs w:val="26"/>
        </w:rPr>
        <w:t xml:space="preserve">will continue to </w:t>
      </w:r>
      <w:r w:rsidR="009F5FDD">
        <w:rPr>
          <w:sz w:val="26"/>
          <w:szCs w:val="26"/>
        </w:rPr>
        <w:t xml:space="preserve">be </w:t>
      </w:r>
      <w:r w:rsidRPr="00F34B49">
        <w:rPr>
          <w:sz w:val="26"/>
          <w:szCs w:val="26"/>
        </w:rPr>
        <w:t>publish</w:t>
      </w:r>
      <w:r w:rsidR="009F5FDD">
        <w:rPr>
          <w:sz w:val="26"/>
          <w:szCs w:val="26"/>
        </w:rPr>
        <w:t>ed</w:t>
      </w:r>
      <w:r w:rsidRPr="00F34B49">
        <w:rPr>
          <w:sz w:val="26"/>
          <w:szCs w:val="26"/>
        </w:rPr>
        <w:t xml:space="preserve"> </w:t>
      </w:r>
      <w:r w:rsidR="009F5FDD">
        <w:rPr>
          <w:sz w:val="26"/>
          <w:szCs w:val="26"/>
        </w:rPr>
        <w:t>i</w:t>
      </w:r>
      <w:r w:rsidRPr="00F34B49">
        <w:rPr>
          <w:sz w:val="26"/>
          <w:szCs w:val="26"/>
        </w:rPr>
        <w:t xml:space="preserve">n the </w:t>
      </w:r>
      <w:r w:rsidRPr="009F5FDD">
        <w:rPr>
          <w:i/>
          <w:iCs/>
          <w:sz w:val="26"/>
          <w:szCs w:val="26"/>
        </w:rPr>
        <w:t>Pennsylvania Bulletin</w:t>
      </w:r>
      <w:r w:rsidRPr="00F34B49">
        <w:rPr>
          <w:sz w:val="26"/>
          <w:szCs w:val="26"/>
        </w:rPr>
        <w:t xml:space="preserve"> to allow interested parties to comment as necessary prior to </w:t>
      </w:r>
      <w:r w:rsidR="009F5FDD">
        <w:rPr>
          <w:sz w:val="26"/>
          <w:szCs w:val="26"/>
        </w:rPr>
        <w:t xml:space="preserve">Commission </w:t>
      </w:r>
      <w:r w:rsidRPr="00F34B49">
        <w:rPr>
          <w:sz w:val="26"/>
          <w:szCs w:val="26"/>
        </w:rPr>
        <w:t>staff action</w:t>
      </w:r>
      <w:r w:rsidR="0048411F">
        <w:rPr>
          <w:sz w:val="26"/>
          <w:szCs w:val="26"/>
        </w:rPr>
        <w:t xml:space="preserve"> via a Secretarial Letter</w:t>
      </w:r>
      <w:r w:rsidRPr="00F34B49">
        <w:rPr>
          <w:sz w:val="26"/>
          <w:szCs w:val="26"/>
        </w:rPr>
        <w:t>.</w:t>
      </w:r>
    </w:p>
    <w:p w14:paraId="327D2730" w14:textId="77777777" w:rsidR="009F5FDD" w:rsidRDefault="009F5FDD" w:rsidP="00F34B49">
      <w:pPr>
        <w:pStyle w:val="NormalWeb"/>
        <w:spacing w:before="0" w:beforeAutospacing="0" w:after="0" w:afterAutospacing="0" w:line="360" w:lineRule="auto"/>
        <w:ind w:firstLine="1440"/>
        <w:rPr>
          <w:sz w:val="26"/>
          <w:szCs w:val="26"/>
        </w:rPr>
      </w:pPr>
    </w:p>
    <w:p w14:paraId="2D760E0B" w14:textId="241A38C5" w:rsidR="00956A6E" w:rsidRPr="0053312B" w:rsidRDefault="00F34B49" w:rsidP="0053312B">
      <w:pPr>
        <w:pStyle w:val="NormalWeb"/>
        <w:spacing w:before="0" w:beforeAutospacing="0" w:after="0" w:afterAutospacing="0" w:line="360" w:lineRule="auto"/>
        <w:ind w:firstLine="1440"/>
        <w:rPr>
          <w:sz w:val="26"/>
          <w:szCs w:val="26"/>
        </w:rPr>
      </w:pPr>
      <w:r w:rsidRPr="00F34B49">
        <w:rPr>
          <w:sz w:val="26"/>
          <w:szCs w:val="26"/>
        </w:rPr>
        <w:t xml:space="preserve">Furthermore, </w:t>
      </w:r>
      <w:r w:rsidR="000200AC">
        <w:rPr>
          <w:sz w:val="26"/>
          <w:szCs w:val="26"/>
        </w:rPr>
        <w:t>in the event of changes in telecommunications policy, primarily</w:t>
      </w:r>
      <w:r w:rsidR="00547893">
        <w:rPr>
          <w:sz w:val="26"/>
          <w:szCs w:val="26"/>
        </w:rPr>
        <w:t xml:space="preserve"> emanating</w:t>
      </w:r>
      <w:r w:rsidR="000200AC">
        <w:rPr>
          <w:sz w:val="26"/>
          <w:szCs w:val="26"/>
        </w:rPr>
        <w:t xml:space="preserve"> from the FCC, the assigned Commission bureau </w:t>
      </w:r>
      <w:r w:rsidR="00CC2734">
        <w:rPr>
          <w:sz w:val="26"/>
          <w:szCs w:val="26"/>
        </w:rPr>
        <w:t xml:space="preserve">will </w:t>
      </w:r>
      <w:r w:rsidRPr="00F34B49">
        <w:rPr>
          <w:sz w:val="26"/>
          <w:szCs w:val="26"/>
        </w:rPr>
        <w:t xml:space="preserve">exercise discretion and good judgment in determining whether a voluntarily </w:t>
      </w:r>
      <w:r w:rsidR="00CC2734">
        <w:rPr>
          <w:sz w:val="26"/>
          <w:szCs w:val="26"/>
        </w:rPr>
        <w:t xml:space="preserve">negotiated ICA reflecting such </w:t>
      </w:r>
      <w:r w:rsidR="0062153C">
        <w:rPr>
          <w:sz w:val="26"/>
          <w:szCs w:val="26"/>
        </w:rPr>
        <w:t xml:space="preserve">change in federal policy, </w:t>
      </w:r>
      <w:r w:rsidRPr="00F34B49">
        <w:rPr>
          <w:sz w:val="26"/>
          <w:szCs w:val="26"/>
        </w:rPr>
        <w:t xml:space="preserve">should nevertheless be placed on </w:t>
      </w:r>
      <w:r w:rsidR="0062153C">
        <w:rPr>
          <w:sz w:val="26"/>
          <w:szCs w:val="26"/>
        </w:rPr>
        <w:t>a</w:t>
      </w:r>
      <w:r w:rsidRPr="00F34B49">
        <w:rPr>
          <w:sz w:val="26"/>
          <w:szCs w:val="26"/>
        </w:rPr>
        <w:t xml:space="preserve"> </w:t>
      </w:r>
      <w:r w:rsidR="0062153C">
        <w:rPr>
          <w:sz w:val="26"/>
          <w:szCs w:val="26"/>
        </w:rPr>
        <w:t>P</w:t>
      </w:r>
      <w:r w:rsidRPr="00F34B49">
        <w:rPr>
          <w:sz w:val="26"/>
          <w:szCs w:val="26"/>
        </w:rPr>
        <w:t xml:space="preserve">ublic </w:t>
      </w:r>
      <w:r w:rsidR="0062153C">
        <w:rPr>
          <w:sz w:val="26"/>
          <w:szCs w:val="26"/>
        </w:rPr>
        <w:t>M</w:t>
      </w:r>
      <w:r w:rsidRPr="00F34B49">
        <w:rPr>
          <w:sz w:val="26"/>
          <w:szCs w:val="26"/>
        </w:rPr>
        <w:t>eeting agenda.</w:t>
      </w:r>
      <w:r w:rsidR="00245A73">
        <w:rPr>
          <w:rStyle w:val="FootnoteReference"/>
          <w:sz w:val="26"/>
          <w:szCs w:val="26"/>
        </w:rPr>
        <w:footnoteReference w:id="6"/>
      </w:r>
      <w:r w:rsidRPr="00F34B49">
        <w:rPr>
          <w:sz w:val="26"/>
          <w:szCs w:val="26"/>
        </w:rPr>
        <w:t xml:space="preserve"> </w:t>
      </w:r>
      <w:r w:rsidR="0062153C">
        <w:rPr>
          <w:sz w:val="26"/>
          <w:szCs w:val="26"/>
        </w:rPr>
        <w:t xml:space="preserve"> </w:t>
      </w:r>
    </w:p>
    <w:p w14:paraId="3C9DAA77" w14:textId="77777777" w:rsidR="00ED46F2" w:rsidRPr="00272C5D" w:rsidRDefault="00ED46F2" w:rsidP="00272C5D">
      <w:pPr>
        <w:spacing w:line="360" w:lineRule="auto"/>
        <w:ind w:firstLine="1440"/>
        <w:rPr>
          <w:sz w:val="26"/>
          <w:szCs w:val="26"/>
        </w:rPr>
      </w:pPr>
    </w:p>
    <w:p w14:paraId="502D5469" w14:textId="608F5E30" w:rsidR="001A45FD" w:rsidRPr="00CF0382" w:rsidRDefault="004C256B" w:rsidP="00CF0382">
      <w:pPr>
        <w:keepNext/>
        <w:keepLines/>
        <w:autoSpaceDE w:val="0"/>
        <w:autoSpaceDN w:val="0"/>
        <w:adjustRightInd w:val="0"/>
        <w:spacing w:line="360" w:lineRule="auto"/>
        <w:jc w:val="center"/>
        <w:rPr>
          <w:b/>
          <w:bCs/>
          <w:snapToGrid w:val="0"/>
          <w:sz w:val="26"/>
          <w:szCs w:val="26"/>
        </w:rPr>
      </w:pPr>
      <w:r>
        <w:rPr>
          <w:b/>
          <w:bCs/>
          <w:snapToGrid w:val="0"/>
          <w:sz w:val="26"/>
          <w:szCs w:val="26"/>
        </w:rPr>
        <w:t>III.</w:t>
      </w:r>
      <w:r>
        <w:rPr>
          <w:b/>
          <w:bCs/>
          <w:snapToGrid w:val="0"/>
          <w:sz w:val="26"/>
          <w:szCs w:val="26"/>
        </w:rPr>
        <w:tab/>
      </w:r>
      <w:r w:rsidR="00CF0382" w:rsidRPr="00CF0382">
        <w:rPr>
          <w:b/>
          <w:bCs/>
          <w:snapToGrid w:val="0"/>
          <w:sz w:val="26"/>
          <w:szCs w:val="26"/>
        </w:rPr>
        <w:t>Conclusion</w:t>
      </w:r>
    </w:p>
    <w:p w14:paraId="760C2B24" w14:textId="77777777" w:rsidR="001A45FD" w:rsidRDefault="001A45FD" w:rsidP="00ED46F2">
      <w:pPr>
        <w:keepNext/>
        <w:keepLines/>
        <w:autoSpaceDE w:val="0"/>
        <w:autoSpaceDN w:val="0"/>
        <w:adjustRightInd w:val="0"/>
        <w:spacing w:line="360" w:lineRule="auto"/>
        <w:ind w:firstLine="1440"/>
        <w:rPr>
          <w:snapToGrid w:val="0"/>
          <w:sz w:val="26"/>
          <w:szCs w:val="26"/>
        </w:rPr>
      </w:pPr>
    </w:p>
    <w:p w14:paraId="45002C5F" w14:textId="56B86D5C" w:rsidR="008864AF" w:rsidRDefault="008864AF" w:rsidP="00ED547F">
      <w:pPr>
        <w:pStyle w:val="NormalWeb"/>
        <w:spacing w:before="0" w:beforeAutospacing="0" w:after="0" w:afterAutospacing="0" w:line="360" w:lineRule="auto"/>
        <w:ind w:firstLine="1440"/>
        <w:rPr>
          <w:sz w:val="26"/>
          <w:szCs w:val="26"/>
        </w:rPr>
      </w:pPr>
      <w:r w:rsidRPr="008864AF">
        <w:rPr>
          <w:sz w:val="26"/>
          <w:szCs w:val="26"/>
        </w:rPr>
        <w:t>Based on the foregoing, consistent with the</w:t>
      </w:r>
      <w:r w:rsidR="00D1319D">
        <w:rPr>
          <w:sz w:val="26"/>
          <w:szCs w:val="26"/>
        </w:rPr>
        <w:t xml:space="preserve"> authority of the Commission pursuant to</w:t>
      </w:r>
      <w:r w:rsidRPr="008864AF">
        <w:rPr>
          <w:sz w:val="26"/>
          <w:szCs w:val="26"/>
        </w:rPr>
        <w:t xml:space="preserve"> 66 Pa.</w:t>
      </w:r>
      <w:r w:rsidR="00DE0C26">
        <w:rPr>
          <w:sz w:val="26"/>
          <w:szCs w:val="26"/>
        </w:rPr>
        <w:t xml:space="preserve"> </w:t>
      </w:r>
      <w:r w:rsidRPr="008864AF">
        <w:rPr>
          <w:sz w:val="26"/>
          <w:szCs w:val="26"/>
        </w:rPr>
        <w:t xml:space="preserve">C.S. § </w:t>
      </w:r>
      <w:r w:rsidR="0096218E">
        <w:rPr>
          <w:sz w:val="26"/>
          <w:szCs w:val="26"/>
        </w:rPr>
        <w:t>3</w:t>
      </w:r>
      <w:r w:rsidR="004B2431">
        <w:rPr>
          <w:sz w:val="26"/>
          <w:szCs w:val="26"/>
        </w:rPr>
        <w:t>05(c)</w:t>
      </w:r>
      <w:r w:rsidRPr="008864AF">
        <w:rPr>
          <w:sz w:val="26"/>
          <w:szCs w:val="26"/>
        </w:rPr>
        <w:t xml:space="preserve">, </w:t>
      </w:r>
      <w:r w:rsidR="00F87B6F">
        <w:rPr>
          <w:sz w:val="26"/>
          <w:szCs w:val="26"/>
        </w:rPr>
        <w:t>we issue this Tentative Opinion and Order soliciting comments on whether the approval of voluntarily negotiated ICA</w:t>
      </w:r>
      <w:r w:rsidR="001E565B">
        <w:rPr>
          <w:sz w:val="26"/>
          <w:szCs w:val="26"/>
        </w:rPr>
        <w:t>s</w:t>
      </w:r>
      <w:r w:rsidR="00F87B6F">
        <w:rPr>
          <w:sz w:val="26"/>
          <w:szCs w:val="26"/>
        </w:rPr>
        <w:t xml:space="preserve"> </w:t>
      </w:r>
      <w:r w:rsidR="002818A2">
        <w:rPr>
          <w:sz w:val="26"/>
          <w:szCs w:val="26"/>
        </w:rPr>
        <w:t xml:space="preserve">and </w:t>
      </w:r>
      <w:r w:rsidR="00E6095D">
        <w:rPr>
          <w:sz w:val="26"/>
          <w:szCs w:val="26"/>
        </w:rPr>
        <w:t xml:space="preserve">ICA </w:t>
      </w:r>
      <w:r w:rsidR="002818A2">
        <w:rPr>
          <w:sz w:val="26"/>
          <w:szCs w:val="26"/>
        </w:rPr>
        <w:t xml:space="preserve">amendments </w:t>
      </w:r>
      <w:r w:rsidR="00F87B6F">
        <w:rPr>
          <w:sz w:val="26"/>
          <w:szCs w:val="26"/>
        </w:rPr>
        <w:t xml:space="preserve">under TA-96, </w:t>
      </w:r>
      <w:r w:rsidR="00D1319D">
        <w:rPr>
          <w:sz w:val="26"/>
          <w:szCs w:val="26"/>
        </w:rPr>
        <w:t>47</w:t>
      </w:r>
      <w:r w:rsidR="00ED547F">
        <w:rPr>
          <w:sz w:val="26"/>
          <w:szCs w:val="26"/>
        </w:rPr>
        <w:t> </w:t>
      </w:r>
      <w:r w:rsidR="00D1319D">
        <w:rPr>
          <w:sz w:val="26"/>
          <w:szCs w:val="26"/>
        </w:rPr>
        <w:t xml:space="preserve">U.S.C. § 252(e)(2), </w:t>
      </w:r>
      <w:r w:rsidR="00A95D33">
        <w:rPr>
          <w:sz w:val="26"/>
          <w:szCs w:val="26"/>
        </w:rPr>
        <w:t xml:space="preserve">has become routine, ministerial, and non-policy making, such that the delegation to a Commission bureau to </w:t>
      </w:r>
      <w:r w:rsidR="00D81F12">
        <w:rPr>
          <w:sz w:val="26"/>
          <w:szCs w:val="26"/>
        </w:rPr>
        <w:t>approve or reject such filing</w:t>
      </w:r>
      <w:r w:rsidR="00D66D72">
        <w:rPr>
          <w:sz w:val="26"/>
          <w:szCs w:val="26"/>
        </w:rPr>
        <w:t xml:space="preserve"> via a Secretarial Letter</w:t>
      </w:r>
      <w:r w:rsidR="00D81F12">
        <w:rPr>
          <w:sz w:val="26"/>
          <w:szCs w:val="26"/>
        </w:rPr>
        <w:t xml:space="preserve"> is advisable;</w:t>
      </w:r>
      <w:r w:rsidR="007405E2">
        <w:rPr>
          <w:sz w:val="26"/>
          <w:szCs w:val="26"/>
        </w:rPr>
        <w:t xml:space="preserve"> </w:t>
      </w:r>
      <w:r w:rsidRPr="00DE0C26">
        <w:rPr>
          <w:b/>
          <w:bCs/>
          <w:sz w:val="26"/>
          <w:szCs w:val="26"/>
        </w:rPr>
        <w:t>THEREFORE</w:t>
      </w:r>
      <w:r w:rsidRPr="008864AF">
        <w:rPr>
          <w:sz w:val="26"/>
          <w:szCs w:val="26"/>
        </w:rPr>
        <w:t>,</w:t>
      </w:r>
    </w:p>
    <w:p w14:paraId="50931F89" w14:textId="77777777" w:rsidR="00ED547F" w:rsidRPr="008864AF" w:rsidRDefault="00ED547F" w:rsidP="00ED547F">
      <w:pPr>
        <w:pStyle w:val="NormalWeb"/>
        <w:spacing w:before="0" w:beforeAutospacing="0" w:after="0" w:afterAutospacing="0" w:line="360" w:lineRule="auto"/>
        <w:ind w:firstLine="1440"/>
        <w:rPr>
          <w:sz w:val="26"/>
          <w:szCs w:val="26"/>
        </w:rPr>
      </w:pPr>
    </w:p>
    <w:p w14:paraId="32B30278" w14:textId="372D9EFD" w:rsidR="008864AF" w:rsidRDefault="008864AF" w:rsidP="00ED547F">
      <w:pPr>
        <w:pStyle w:val="NormalWeb"/>
        <w:keepNext/>
        <w:spacing w:before="0" w:beforeAutospacing="0" w:after="0" w:afterAutospacing="0" w:line="360" w:lineRule="auto"/>
        <w:ind w:left="720" w:firstLine="720"/>
        <w:rPr>
          <w:sz w:val="26"/>
          <w:szCs w:val="26"/>
        </w:rPr>
      </w:pPr>
      <w:r w:rsidRPr="00DE0C26">
        <w:rPr>
          <w:b/>
          <w:bCs/>
          <w:sz w:val="26"/>
          <w:szCs w:val="26"/>
        </w:rPr>
        <w:lastRenderedPageBreak/>
        <w:t>IT IS ORDERED</w:t>
      </w:r>
      <w:r w:rsidRPr="008864AF">
        <w:rPr>
          <w:sz w:val="26"/>
          <w:szCs w:val="26"/>
        </w:rPr>
        <w:t>:</w:t>
      </w:r>
    </w:p>
    <w:p w14:paraId="6C39300A" w14:textId="77777777" w:rsidR="00ED547F" w:rsidRPr="008864AF" w:rsidRDefault="00ED547F" w:rsidP="00ED547F">
      <w:pPr>
        <w:pStyle w:val="NormalWeb"/>
        <w:keepNext/>
        <w:spacing w:before="0" w:beforeAutospacing="0" w:after="0" w:afterAutospacing="0" w:line="360" w:lineRule="auto"/>
        <w:ind w:left="720" w:firstLine="720"/>
        <w:rPr>
          <w:sz w:val="26"/>
          <w:szCs w:val="26"/>
        </w:rPr>
      </w:pPr>
    </w:p>
    <w:p w14:paraId="187273C9" w14:textId="6593F0A5" w:rsidR="008864AF" w:rsidRPr="008864AF" w:rsidRDefault="008864AF" w:rsidP="00ED547F">
      <w:pPr>
        <w:pStyle w:val="NormalWeb"/>
        <w:keepNext/>
        <w:spacing w:before="0" w:beforeAutospacing="0" w:after="0" w:afterAutospacing="0" w:line="360" w:lineRule="auto"/>
        <w:ind w:firstLine="1440"/>
        <w:rPr>
          <w:sz w:val="26"/>
          <w:szCs w:val="26"/>
        </w:rPr>
      </w:pPr>
      <w:bookmarkStart w:id="4" w:name="_Hlk95131180"/>
      <w:r w:rsidRPr="008864AF">
        <w:rPr>
          <w:sz w:val="26"/>
          <w:szCs w:val="26"/>
        </w:rPr>
        <w:t xml:space="preserve">1. </w:t>
      </w:r>
      <w:r w:rsidR="00DE0C26">
        <w:rPr>
          <w:sz w:val="26"/>
          <w:szCs w:val="26"/>
        </w:rPr>
        <w:tab/>
      </w:r>
      <w:r w:rsidRPr="008864AF">
        <w:rPr>
          <w:sz w:val="26"/>
          <w:szCs w:val="26"/>
        </w:rPr>
        <w:t xml:space="preserve">That </w:t>
      </w:r>
      <w:r w:rsidR="00DB0D41">
        <w:rPr>
          <w:sz w:val="26"/>
          <w:szCs w:val="26"/>
        </w:rPr>
        <w:t xml:space="preserve">a Tentative Opinion and Order </w:t>
      </w:r>
      <w:r w:rsidRPr="008864AF">
        <w:rPr>
          <w:sz w:val="26"/>
          <w:szCs w:val="26"/>
        </w:rPr>
        <w:t xml:space="preserve">at Docket No. </w:t>
      </w:r>
      <w:r w:rsidR="002C3DEE">
        <w:rPr>
          <w:color w:val="000000"/>
          <w:sz w:val="26"/>
          <w:szCs w:val="26"/>
        </w:rPr>
        <w:t xml:space="preserve">M-2022-3030709 </w:t>
      </w:r>
      <w:r w:rsidR="00DB0D41">
        <w:rPr>
          <w:sz w:val="26"/>
          <w:szCs w:val="26"/>
        </w:rPr>
        <w:t>is, hereby</w:t>
      </w:r>
      <w:r w:rsidR="00E312F0">
        <w:rPr>
          <w:sz w:val="26"/>
          <w:szCs w:val="26"/>
        </w:rPr>
        <w:t>,</w:t>
      </w:r>
      <w:r w:rsidR="00DB0D41">
        <w:rPr>
          <w:sz w:val="26"/>
          <w:szCs w:val="26"/>
        </w:rPr>
        <w:t xml:space="preserve"> issued under which </w:t>
      </w:r>
      <w:r w:rsidR="00A53768">
        <w:rPr>
          <w:sz w:val="26"/>
          <w:szCs w:val="26"/>
        </w:rPr>
        <w:t>we request comments on whether the approval of voluntarily negotiated interconnection agreement</w:t>
      </w:r>
      <w:r w:rsidR="00E312F0">
        <w:rPr>
          <w:sz w:val="26"/>
          <w:szCs w:val="26"/>
        </w:rPr>
        <w:t>s</w:t>
      </w:r>
      <w:r w:rsidR="00A53768">
        <w:rPr>
          <w:sz w:val="26"/>
          <w:szCs w:val="26"/>
        </w:rPr>
        <w:t xml:space="preserve"> under 47 U.S.C. § 252(e)(2)</w:t>
      </w:r>
      <w:r w:rsidR="00DF2D55">
        <w:rPr>
          <w:sz w:val="26"/>
          <w:szCs w:val="26"/>
        </w:rPr>
        <w:t>, including amendments thereto,</w:t>
      </w:r>
      <w:r w:rsidR="00A53768">
        <w:rPr>
          <w:sz w:val="26"/>
          <w:szCs w:val="26"/>
        </w:rPr>
        <w:t xml:space="preserve"> has become routine, ministerial, and non-policy making, such that the delegation to a Commission bureau to approve or reject such filing </w:t>
      </w:r>
      <w:r w:rsidR="003D1504">
        <w:rPr>
          <w:sz w:val="26"/>
          <w:szCs w:val="26"/>
        </w:rPr>
        <w:t xml:space="preserve">via issuance of a Secretarial Letter in lieu of consideration of the matter at a Public Meeting </w:t>
      </w:r>
      <w:r w:rsidR="00A53768">
        <w:rPr>
          <w:sz w:val="26"/>
          <w:szCs w:val="26"/>
        </w:rPr>
        <w:t>is advisable</w:t>
      </w:r>
      <w:r w:rsidRPr="008864AF">
        <w:rPr>
          <w:sz w:val="26"/>
          <w:szCs w:val="26"/>
        </w:rPr>
        <w:t>.</w:t>
      </w:r>
    </w:p>
    <w:bookmarkEnd w:id="4"/>
    <w:p w14:paraId="1D0E248B" w14:textId="77777777" w:rsidR="00DE0C26" w:rsidRDefault="00DE0C26" w:rsidP="00ED547F">
      <w:pPr>
        <w:pStyle w:val="NormalWeb"/>
        <w:spacing w:before="0" w:beforeAutospacing="0" w:after="0" w:afterAutospacing="0" w:line="360" w:lineRule="auto"/>
        <w:ind w:firstLine="1440"/>
        <w:rPr>
          <w:sz w:val="26"/>
          <w:szCs w:val="26"/>
        </w:rPr>
      </w:pPr>
    </w:p>
    <w:p w14:paraId="39C94068" w14:textId="392DC432" w:rsidR="00A53768" w:rsidRPr="008864AF" w:rsidRDefault="008864AF" w:rsidP="00ED547F">
      <w:pPr>
        <w:pStyle w:val="NormalWeb"/>
        <w:spacing w:before="0" w:beforeAutospacing="0" w:after="0" w:afterAutospacing="0" w:line="360" w:lineRule="auto"/>
        <w:ind w:firstLine="1440"/>
        <w:rPr>
          <w:sz w:val="26"/>
          <w:szCs w:val="26"/>
        </w:rPr>
      </w:pPr>
      <w:r w:rsidRPr="008864AF">
        <w:rPr>
          <w:sz w:val="26"/>
          <w:szCs w:val="26"/>
        </w:rPr>
        <w:t xml:space="preserve">2. </w:t>
      </w:r>
      <w:r w:rsidR="00DE0C26">
        <w:rPr>
          <w:sz w:val="26"/>
          <w:szCs w:val="26"/>
        </w:rPr>
        <w:tab/>
      </w:r>
      <w:r w:rsidRPr="008864AF">
        <w:rPr>
          <w:sz w:val="26"/>
          <w:szCs w:val="26"/>
        </w:rPr>
        <w:t xml:space="preserve">That </w:t>
      </w:r>
      <w:r w:rsidR="00A53768" w:rsidRPr="008864AF">
        <w:rPr>
          <w:sz w:val="26"/>
          <w:szCs w:val="26"/>
        </w:rPr>
        <w:t xml:space="preserve">this Tentative </w:t>
      </w:r>
      <w:r w:rsidR="00A53768">
        <w:rPr>
          <w:sz w:val="26"/>
          <w:szCs w:val="26"/>
        </w:rPr>
        <w:t xml:space="preserve">Opinion and </w:t>
      </w:r>
      <w:r w:rsidR="00A53768" w:rsidRPr="008864AF">
        <w:rPr>
          <w:sz w:val="26"/>
          <w:szCs w:val="26"/>
        </w:rPr>
        <w:t xml:space="preserve">Order shall be published for comment in the </w:t>
      </w:r>
      <w:r w:rsidR="00A53768" w:rsidRPr="00BF44A6">
        <w:rPr>
          <w:i/>
          <w:iCs/>
          <w:sz w:val="26"/>
          <w:szCs w:val="26"/>
        </w:rPr>
        <w:t>Pennsylvania Bulletin</w:t>
      </w:r>
      <w:r w:rsidR="00A53768" w:rsidRPr="008864AF">
        <w:rPr>
          <w:sz w:val="26"/>
          <w:szCs w:val="26"/>
        </w:rPr>
        <w:t xml:space="preserve"> and copies served upon all parties having filed </w:t>
      </w:r>
      <w:r w:rsidR="00A53768">
        <w:rPr>
          <w:sz w:val="26"/>
          <w:szCs w:val="26"/>
        </w:rPr>
        <w:t>pleadings at the above-captioned docket</w:t>
      </w:r>
      <w:r w:rsidR="00A53768" w:rsidRPr="008864AF">
        <w:rPr>
          <w:sz w:val="26"/>
          <w:szCs w:val="26"/>
        </w:rPr>
        <w:t>.</w:t>
      </w:r>
    </w:p>
    <w:p w14:paraId="73F829D7" w14:textId="3E2F397B" w:rsidR="00DE0C26" w:rsidRDefault="00DE0C26" w:rsidP="00ED547F">
      <w:pPr>
        <w:pStyle w:val="NormalWeb"/>
        <w:spacing w:before="0" w:beforeAutospacing="0" w:after="0" w:afterAutospacing="0" w:line="360" w:lineRule="auto"/>
        <w:ind w:firstLine="1440"/>
        <w:rPr>
          <w:sz w:val="26"/>
          <w:szCs w:val="26"/>
        </w:rPr>
      </w:pPr>
    </w:p>
    <w:p w14:paraId="56FE7C5F" w14:textId="3C588692" w:rsidR="008864AF" w:rsidRPr="008864AF" w:rsidRDefault="008864AF" w:rsidP="00ED547F">
      <w:pPr>
        <w:pStyle w:val="NormalWeb"/>
        <w:spacing w:before="0" w:beforeAutospacing="0" w:after="0" w:afterAutospacing="0" w:line="360" w:lineRule="auto"/>
        <w:ind w:firstLine="1440"/>
        <w:rPr>
          <w:sz w:val="26"/>
          <w:szCs w:val="26"/>
        </w:rPr>
      </w:pPr>
      <w:r w:rsidRPr="008864AF">
        <w:rPr>
          <w:sz w:val="26"/>
          <w:szCs w:val="26"/>
        </w:rPr>
        <w:t xml:space="preserve">3. </w:t>
      </w:r>
      <w:r w:rsidR="00DE0C26">
        <w:rPr>
          <w:sz w:val="26"/>
          <w:szCs w:val="26"/>
        </w:rPr>
        <w:tab/>
      </w:r>
      <w:r w:rsidRPr="008864AF">
        <w:rPr>
          <w:sz w:val="26"/>
          <w:szCs w:val="26"/>
        </w:rPr>
        <w:t xml:space="preserve">That </w:t>
      </w:r>
      <w:r w:rsidR="00DE3D51">
        <w:rPr>
          <w:sz w:val="26"/>
          <w:szCs w:val="26"/>
        </w:rPr>
        <w:t>interested parties shall file with the Commission’s Secretary Bureau</w:t>
      </w:r>
      <w:r w:rsidR="00AA6CF9">
        <w:rPr>
          <w:sz w:val="26"/>
          <w:szCs w:val="26"/>
        </w:rPr>
        <w:t xml:space="preserve">, </w:t>
      </w:r>
      <w:r w:rsidR="00F80A7F">
        <w:rPr>
          <w:sz w:val="26"/>
          <w:szCs w:val="26"/>
        </w:rPr>
        <w:t>C</w:t>
      </w:r>
      <w:r w:rsidR="00AA6CF9">
        <w:rPr>
          <w:sz w:val="26"/>
          <w:szCs w:val="26"/>
        </w:rPr>
        <w:t xml:space="preserve">omments to this Tentative Opinion and Order withing thirty (30) days of publication in the </w:t>
      </w:r>
      <w:r w:rsidR="00AA6CF9">
        <w:rPr>
          <w:i/>
          <w:iCs/>
          <w:sz w:val="26"/>
          <w:szCs w:val="26"/>
        </w:rPr>
        <w:t>Pennsylvania Bulletin</w:t>
      </w:r>
      <w:r w:rsidR="00AA6CF9">
        <w:rPr>
          <w:sz w:val="26"/>
          <w:szCs w:val="26"/>
        </w:rPr>
        <w:t xml:space="preserve">.  Reply </w:t>
      </w:r>
      <w:r w:rsidR="00F80A7F">
        <w:rPr>
          <w:sz w:val="26"/>
          <w:szCs w:val="26"/>
        </w:rPr>
        <w:t xml:space="preserve">Comments </w:t>
      </w:r>
      <w:r w:rsidR="00AA6CF9">
        <w:rPr>
          <w:sz w:val="26"/>
          <w:szCs w:val="26"/>
        </w:rPr>
        <w:t xml:space="preserve">may be filed ten (10) days after the date for submission of </w:t>
      </w:r>
      <w:r w:rsidR="00EF62CD">
        <w:rPr>
          <w:sz w:val="26"/>
          <w:szCs w:val="26"/>
        </w:rPr>
        <w:t>C</w:t>
      </w:r>
      <w:r w:rsidR="00AA6CF9">
        <w:rPr>
          <w:sz w:val="26"/>
          <w:szCs w:val="26"/>
        </w:rPr>
        <w:t>omments</w:t>
      </w:r>
      <w:r w:rsidRPr="008864AF">
        <w:rPr>
          <w:sz w:val="26"/>
          <w:szCs w:val="26"/>
        </w:rPr>
        <w:t>.</w:t>
      </w:r>
      <w:r w:rsidR="00A04715" w:rsidRPr="00A04715">
        <w:rPr>
          <w:noProof/>
        </w:rPr>
        <w:t xml:space="preserve"> </w:t>
      </w:r>
    </w:p>
    <w:p w14:paraId="32B4DF9F" w14:textId="0BA7AA10" w:rsidR="00DE0C26" w:rsidRDefault="00DE0C26" w:rsidP="00ED547F">
      <w:pPr>
        <w:pStyle w:val="NormalWeb"/>
        <w:spacing w:before="0" w:beforeAutospacing="0" w:after="0" w:afterAutospacing="0"/>
        <w:ind w:firstLine="1440"/>
        <w:rPr>
          <w:sz w:val="26"/>
          <w:szCs w:val="26"/>
        </w:rPr>
      </w:pPr>
    </w:p>
    <w:p w14:paraId="0C5F0574" w14:textId="30842E76" w:rsidR="001A45FD" w:rsidRPr="00027664" w:rsidRDefault="001A45FD" w:rsidP="00ED547F">
      <w:pPr>
        <w:keepNext/>
        <w:keepLines/>
        <w:ind w:firstLine="5040"/>
        <w:rPr>
          <w:sz w:val="26"/>
          <w:szCs w:val="26"/>
        </w:rPr>
      </w:pPr>
      <w:r w:rsidRPr="00027664">
        <w:rPr>
          <w:b/>
          <w:sz w:val="26"/>
          <w:szCs w:val="26"/>
        </w:rPr>
        <w:t>BY THE COMMISSION,</w:t>
      </w:r>
    </w:p>
    <w:p w14:paraId="3460EBB6" w14:textId="2B2F75C4" w:rsidR="001A45FD" w:rsidRPr="00027664" w:rsidRDefault="00A04715" w:rsidP="00ED547F">
      <w:pPr>
        <w:keepNext/>
        <w:keepLines/>
        <w:rPr>
          <w:sz w:val="26"/>
          <w:szCs w:val="26"/>
        </w:rPr>
      </w:pPr>
      <w:r>
        <w:rPr>
          <w:noProof/>
        </w:rPr>
        <w:drawing>
          <wp:anchor distT="0" distB="0" distL="114300" distR="114300" simplePos="0" relativeHeight="251659264" behindDoc="1" locked="0" layoutInCell="1" allowOverlap="1" wp14:anchorId="2111EF5D" wp14:editId="7AF4A4D8">
            <wp:simplePos x="0" y="0"/>
            <wp:positionH relativeFrom="column">
              <wp:posOffset>3171825</wp:posOffset>
            </wp:positionH>
            <wp:positionV relativeFrom="paragraph">
              <wp:posOffset>20955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053F8448" w14:textId="77777777" w:rsidR="001A45FD" w:rsidRPr="00027664" w:rsidRDefault="001A45FD" w:rsidP="00ED547F">
      <w:pPr>
        <w:keepNext/>
        <w:keepLines/>
        <w:rPr>
          <w:sz w:val="26"/>
          <w:szCs w:val="26"/>
        </w:rPr>
      </w:pPr>
    </w:p>
    <w:p w14:paraId="70C2657E" w14:textId="0AD44089" w:rsidR="001A45FD" w:rsidRDefault="001A45FD" w:rsidP="00ED547F">
      <w:pPr>
        <w:keepNext/>
        <w:keepLines/>
        <w:rPr>
          <w:sz w:val="26"/>
          <w:szCs w:val="26"/>
        </w:rPr>
      </w:pPr>
    </w:p>
    <w:p w14:paraId="0BBC8A89" w14:textId="77777777" w:rsidR="00F864E9" w:rsidRDefault="00F864E9" w:rsidP="00ED547F">
      <w:pPr>
        <w:keepNext/>
        <w:keepLines/>
        <w:rPr>
          <w:sz w:val="26"/>
          <w:szCs w:val="26"/>
        </w:rPr>
      </w:pPr>
    </w:p>
    <w:p w14:paraId="6CBC7A79" w14:textId="77777777" w:rsidR="001A45FD" w:rsidRPr="00027664" w:rsidRDefault="001A45FD" w:rsidP="00ED547F">
      <w:pPr>
        <w:keepNext/>
        <w:keepLines/>
        <w:ind w:firstLine="5040"/>
        <w:rPr>
          <w:sz w:val="26"/>
          <w:szCs w:val="26"/>
        </w:rPr>
      </w:pPr>
      <w:r>
        <w:rPr>
          <w:sz w:val="26"/>
          <w:szCs w:val="26"/>
        </w:rPr>
        <w:t>Rosemary Chiavetta</w:t>
      </w:r>
    </w:p>
    <w:p w14:paraId="15B35CC9" w14:textId="77777777" w:rsidR="001A45FD" w:rsidRPr="00027664" w:rsidRDefault="001A45FD" w:rsidP="00ED547F">
      <w:pPr>
        <w:keepNext/>
        <w:keepLines/>
        <w:ind w:firstLine="5040"/>
        <w:rPr>
          <w:sz w:val="26"/>
          <w:szCs w:val="26"/>
        </w:rPr>
      </w:pPr>
      <w:r w:rsidRPr="00027664">
        <w:rPr>
          <w:sz w:val="26"/>
          <w:szCs w:val="26"/>
        </w:rPr>
        <w:t>Secretary</w:t>
      </w:r>
    </w:p>
    <w:p w14:paraId="1CFB42FE" w14:textId="650A0A3D" w:rsidR="001A45FD" w:rsidRDefault="001A45FD" w:rsidP="00ED547F">
      <w:pPr>
        <w:keepNext/>
        <w:keepLines/>
        <w:rPr>
          <w:sz w:val="26"/>
          <w:szCs w:val="26"/>
        </w:rPr>
      </w:pPr>
    </w:p>
    <w:p w14:paraId="4D37A398" w14:textId="77777777" w:rsidR="00E20C4F" w:rsidRPr="00027664" w:rsidRDefault="00E20C4F" w:rsidP="00ED547F">
      <w:pPr>
        <w:keepNext/>
        <w:keepLines/>
        <w:rPr>
          <w:sz w:val="26"/>
          <w:szCs w:val="26"/>
        </w:rPr>
      </w:pPr>
    </w:p>
    <w:p w14:paraId="6E45D80C" w14:textId="77777777" w:rsidR="001A45FD" w:rsidRPr="00027664" w:rsidRDefault="001A45FD" w:rsidP="00ED547F">
      <w:pPr>
        <w:keepNext/>
        <w:keepLines/>
        <w:rPr>
          <w:sz w:val="26"/>
          <w:szCs w:val="26"/>
        </w:rPr>
      </w:pPr>
      <w:r w:rsidRPr="00027664">
        <w:rPr>
          <w:sz w:val="26"/>
          <w:szCs w:val="26"/>
        </w:rPr>
        <w:t>(SEAL)</w:t>
      </w:r>
    </w:p>
    <w:p w14:paraId="087E3308" w14:textId="77777777" w:rsidR="001A45FD" w:rsidRPr="00027664" w:rsidRDefault="001A45FD" w:rsidP="00ED547F">
      <w:pPr>
        <w:keepNext/>
        <w:keepLines/>
        <w:rPr>
          <w:sz w:val="26"/>
          <w:szCs w:val="26"/>
        </w:rPr>
      </w:pPr>
    </w:p>
    <w:p w14:paraId="6C787852" w14:textId="3E971B6F" w:rsidR="001A45FD" w:rsidRPr="00027664" w:rsidRDefault="001A45FD" w:rsidP="00ED547F">
      <w:pPr>
        <w:keepNext/>
        <w:keepLines/>
        <w:rPr>
          <w:sz w:val="26"/>
          <w:szCs w:val="26"/>
        </w:rPr>
      </w:pPr>
      <w:r>
        <w:rPr>
          <w:sz w:val="26"/>
          <w:szCs w:val="26"/>
        </w:rPr>
        <w:t xml:space="preserve">ORDER ADOPTED:  </w:t>
      </w:r>
      <w:r w:rsidR="00C723AF">
        <w:rPr>
          <w:sz w:val="26"/>
          <w:szCs w:val="26"/>
        </w:rPr>
        <w:t xml:space="preserve">February </w:t>
      </w:r>
      <w:r w:rsidR="007152E5">
        <w:rPr>
          <w:sz w:val="26"/>
          <w:szCs w:val="26"/>
        </w:rPr>
        <w:t>24</w:t>
      </w:r>
      <w:r w:rsidR="00C723AF">
        <w:rPr>
          <w:sz w:val="26"/>
          <w:szCs w:val="26"/>
        </w:rPr>
        <w:t>, 2022</w:t>
      </w:r>
    </w:p>
    <w:p w14:paraId="64ACC764" w14:textId="77777777" w:rsidR="001A45FD" w:rsidRPr="00027664" w:rsidRDefault="001A45FD" w:rsidP="00ED547F">
      <w:pPr>
        <w:keepNext/>
        <w:keepLines/>
        <w:rPr>
          <w:sz w:val="26"/>
          <w:szCs w:val="26"/>
        </w:rPr>
      </w:pPr>
    </w:p>
    <w:p w14:paraId="3DE6D2E1" w14:textId="7B37FD70" w:rsidR="00D2631D" w:rsidRDefault="001A45FD" w:rsidP="00ED547F">
      <w:pPr>
        <w:keepNext/>
        <w:keepLines/>
        <w:rPr>
          <w:sz w:val="26"/>
          <w:szCs w:val="26"/>
        </w:rPr>
      </w:pPr>
      <w:r w:rsidRPr="00027664">
        <w:rPr>
          <w:sz w:val="26"/>
          <w:szCs w:val="26"/>
        </w:rPr>
        <w:t xml:space="preserve">ORDER ENTERED:  </w:t>
      </w:r>
      <w:r w:rsidR="00A04715">
        <w:rPr>
          <w:sz w:val="26"/>
          <w:szCs w:val="26"/>
        </w:rPr>
        <w:t>February 24, 2022</w:t>
      </w:r>
    </w:p>
    <w:sectPr w:rsidR="00D2631D" w:rsidSect="003742CF">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48BF" w14:textId="77777777" w:rsidR="00F3193E" w:rsidRDefault="00F3193E">
      <w:r>
        <w:separator/>
      </w:r>
    </w:p>
  </w:endnote>
  <w:endnote w:type="continuationSeparator" w:id="0">
    <w:p w14:paraId="139F7F6A" w14:textId="77777777" w:rsidR="00F3193E" w:rsidRDefault="00F3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1BDF" w14:textId="77777777" w:rsidR="00383289" w:rsidRDefault="00383289"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83544" w14:textId="77777777" w:rsidR="00383289" w:rsidRDefault="00383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7038" w14:textId="77777777" w:rsidR="00383289" w:rsidRPr="0063231D" w:rsidRDefault="00383289" w:rsidP="00610A49">
    <w:pPr>
      <w:pStyle w:val="Footer"/>
      <w:framePr w:wrap="around" w:vAnchor="text" w:hAnchor="margin" w:xAlign="center" w:y="1"/>
      <w:rPr>
        <w:rStyle w:val="PageNumber"/>
        <w:sz w:val="26"/>
        <w:szCs w:val="26"/>
      </w:rPr>
    </w:pPr>
    <w:r w:rsidRPr="0063231D">
      <w:rPr>
        <w:rStyle w:val="PageNumber"/>
        <w:sz w:val="26"/>
        <w:szCs w:val="26"/>
      </w:rPr>
      <w:fldChar w:fldCharType="begin"/>
    </w:r>
    <w:r w:rsidRPr="0063231D">
      <w:rPr>
        <w:rStyle w:val="PageNumber"/>
        <w:sz w:val="26"/>
        <w:szCs w:val="26"/>
      </w:rPr>
      <w:instrText xml:space="preserve">PAGE  </w:instrText>
    </w:r>
    <w:r w:rsidRPr="0063231D">
      <w:rPr>
        <w:rStyle w:val="PageNumber"/>
        <w:sz w:val="26"/>
        <w:szCs w:val="26"/>
      </w:rPr>
      <w:fldChar w:fldCharType="separate"/>
    </w:r>
    <w:r w:rsidRPr="0063231D">
      <w:rPr>
        <w:rStyle w:val="PageNumber"/>
        <w:noProof/>
        <w:sz w:val="26"/>
        <w:szCs w:val="26"/>
      </w:rPr>
      <w:t>2</w:t>
    </w:r>
    <w:r w:rsidRPr="0063231D">
      <w:rPr>
        <w:rStyle w:val="PageNumber"/>
        <w:sz w:val="26"/>
        <w:szCs w:val="26"/>
      </w:rPr>
      <w:fldChar w:fldCharType="end"/>
    </w:r>
  </w:p>
  <w:p w14:paraId="5F52F30D" w14:textId="77777777" w:rsidR="00383289" w:rsidRDefault="00383289" w:rsidP="00C7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951B" w14:textId="77777777" w:rsidR="00F3193E" w:rsidRDefault="00F3193E">
      <w:r>
        <w:separator/>
      </w:r>
    </w:p>
  </w:footnote>
  <w:footnote w:type="continuationSeparator" w:id="0">
    <w:p w14:paraId="480E36FF" w14:textId="77777777" w:rsidR="00F3193E" w:rsidRDefault="00F3193E">
      <w:r>
        <w:continuationSeparator/>
      </w:r>
    </w:p>
  </w:footnote>
  <w:footnote w:id="1">
    <w:p w14:paraId="10596D23" w14:textId="5D1AF229" w:rsidR="00596B8F" w:rsidRDefault="0026568B" w:rsidP="0026568B">
      <w:pPr>
        <w:shd w:val="clear" w:color="auto" w:fill="FFFFFF"/>
        <w:ind w:firstLine="720"/>
        <w:textAlignment w:val="baseline"/>
        <w:rPr>
          <w:sz w:val="26"/>
          <w:szCs w:val="26"/>
        </w:rPr>
      </w:pPr>
      <w:r w:rsidRPr="007875DC">
        <w:rPr>
          <w:rStyle w:val="FootnoteReference"/>
          <w:sz w:val="26"/>
          <w:szCs w:val="26"/>
        </w:rPr>
        <w:footnoteRef/>
      </w:r>
      <w:r w:rsidRPr="007875DC">
        <w:rPr>
          <w:sz w:val="26"/>
          <w:szCs w:val="26"/>
        </w:rPr>
        <w:t xml:space="preserve"> </w:t>
      </w:r>
      <w:r>
        <w:rPr>
          <w:sz w:val="26"/>
          <w:szCs w:val="26"/>
        </w:rPr>
        <w:tab/>
      </w:r>
      <w:r>
        <w:rPr>
          <w:i/>
          <w:iCs/>
          <w:sz w:val="26"/>
          <w:szCs w:val="26"/>
        </w:rPr>
        <w:t xml:space="preserve">See </w:t>
      </w:r>
      <w:r w:rsidRPr="000F06A5">
        <w:rPr>
          <w:i/>
          <w:iCs/>
          <w:sz w:val="26"/>
          <w:szCs w:val="26"/>
        </w:rPr>
        <w:t>In Re: Implementation of the Telecommunications Act of 1996</w:t>
      </w:r>
      <w:r w:rsidRPr="000F06A5">
        <w:rPr>
          <w:sz w:val="26"/>
          <w:szCs w:val="26"/>
        </w:rPr>
        <w:t>, Docket No. M-00960799 (</w:t>
      </w:r>
      <w:r>
        <w:rPr>
          <w:sz w:val="26"/>
          <w:szCs w:val="26"/>
        </w:rPr>
        <w:t xml:space="preserve">Order </w:t>
      </w:r>
      <w:r w:rsidRPr="000F06A5">
        <w:rPr>
          <w:sz w:val="26"/>
          <w:szCs w:val="26"/>
        </w:rPr>
        <w:t xml:space="preserve">entered </w:t>
      </w:r>
      <w:r>
        <w:rPr>
          <w:sz w:val="26"/>
          <w:szCs w:val="26"/>
        </w:rPr>
        <w:t>June 3</w:t>
      </w:r>
      <w:r w:rsidR="00715591">
        <w:rPr>
          <w:sz w:val="26"/>
          <w:szCs w:val="26"/>
        </w:rPr>
        <w:t>,</w:t>
      </w:r>
      <w:r w:rsidRPr="000F06A5">
        <w:rPr>
          <w:sz w:val="26"/>
          <w:szCs w:val="26"/>
        </w:rPr>
        <w:t xml:space="preserve"> 1996);</w:t>
      </w:r>
      <w:r w:rsidRPr="00AD628B">
        <w:rPr>
          <w:sz w:val="26"/>
          <w:szCs w:val="26"/>
        </w:rPr>
        <w:t>1996 WL 482990 (</w:t>
      </w:r>
      <w:proofErr w:type="spellStart"/>
      <w:r w:rsidRPr="00AD628B">
        <w:rPr>
          <w:sz w:val="26"/>
          <w:szCs w:val="26"/>
        </w:rPr>
        <w:t>Pa.P.U.C</w:t>
      </w:r>
      <w:proofErr w:type="spellEnd"/>
      <w:r w:rsidRPr="00AD628B">
        <w:rPr>
          <w:sz w:val="26"/>
          <w:szCs w:val="26"/>
        </w:rPr>
        <w:t>.)</w:t>
      </w:r>
      <w:r>
        <w:rPr>
          <w:sz w:val="26"/>
          <w:szCs w:val="26"/>
        </w:rPr>
        <w:t xml:space="preserve"> (</w:t>
      </w:r>
      <w:r>
        <w:rPr>
          <w:i/>
          <w:iCs/>
          <w:sz w:val="26"/>
          <w:szCs w:val="26"/>
        </w:rPr>
        <w:t>Implementation Order</w:t>
      </w:r>
      <w:r>
        <w:rPr>
          <w:sz w:val="26"/>
          <w:szCs w:val="26"/>
        </w:rPr>
        <w:t xml:space="preserve">); </w:t>
      </w:r>
      <w:proofErr w:type="gramStart"/>
      <w:r>
        <w:rPr>
          <w:i/>
          <w:iCs/>
          <w:sz w:val="26"/>
          <w:szCs w:val="26"/>
        </w:rPr>
        <w:t>also</w:t>
      </w:r>
      <w:proofErr w:type="gramEnd"/>
      <w:r>
        <w:rPr>
          <w:i/>
          <w:iCs/>
          <w:sz w:val="26"/>
          <w:szCs w:val="26"/>
        </w:rPr>
        <w:t xml:space="preserve"> </w:t>
      </w:r>
      <w:r w:rsidRPr="000F06A5">
        <w:rPr>
          <w:i/>
          <w:iCs/>
          <w:sz w:val="26"/>
          <w:szCs w:val="26"/>
        </w:rPr>
        <w:t>In Re: Implementation of the Telecommunications Act of 1996</w:t>
      </w:r>
      <w:r w:rsidRPr="000F06A5">
        <w:rPr>
          <w:sz w:val="26"/>
          <w:szCs w:val="26"/>
        </w:rPr>
        <w:t>, Docket No. M-00960799 (</w:t>
      </w:r>
      <w:r>
        <w:rPr>
          <w:sz w:val="26"/>
          <w:szCs w:val="26"/>
        </w:rPr>
        <w:t xml:space="preserve">Order on reconsideration entered </w:t>
      </w:r>
    </w:p>
    <w:p w14:paraId="697F1185" w14:textId="3536140E" w:rsidR="0026568B" w:rsidRPr="000F06A5" w:rsidRDefault="0026568B" w:rsidP="00F410D8">
      <w:pPr>
        <w:shd w:val="clear" w:color="auto" w:fill="FFFFFF"/>
        <w:textAlignment w:val="baseline"/>
        <w:rPr>
          <w:sz w:val="26"/>
          <w:szCs w:val="26"/>
        </w:rPr>
      </w:pPr>
      <w:r>
        <w:rPr>
          <w:sz w:val="26"/>
          <w:szCs w:val="26"/>
        </w:rPr>
        <w:t xml:space="preserve">September 9, </w:t>
      </w:r>
      <w:r w:rsidRPr="000F06A5">
        <w:rPr>
          <w:sz w:val="26"/>
          <w:szCs w:val="26"/>
        </w:rPr>
        <w:t>1996)</w:t>
      </w:r>
      <w:r w:rsidR="00172471">
        <w:rPr>
          <w:sz w:val="26"/>
          <w:szCs w:val="26"/>
        </w:rPr>
        <w:t xml:space="preserve">; </w:t>
      </w:r>
      <w:r w:rsidR="00596B8F" w:rsidRPr="004860BF">
        <w:rPr>
          <w:i/>
          <w:sz w:val="26"/>
          <w:szCs w:val="26"/>
        </w:rPr>
        <w:t>Proposed Modifications to the Review of Interconnection Agreements</w:t>
      </w:r>
      <w:r w:rsidR="00596B8F" w:rsidRPr="004860BF">
        <w:rPr>
          <w:sz w:val="26"/>
          <w:szCs w:val="26"/>
        </w:rPr>
        <w:t xml:space="preserve"> (Order entered May 3, 2004)</w:t>
      </w:r>
      <w:r w:rsidR="0079069A">
        <w:rPr>
          <w:sz w:val="26"/>
          <w:szCs w:val="26"/>
        </w:rPr>
        <w:t>.</w:t>
      </w:r>
    </w:p>
  </w:footnote>
  <w:footnote w:id="2">
    <w:p w14:paraId="5E33AC6A" w14:textId="7345A620" w:rsidR="00650FE1" w:rsidRPr="001B0034" w:rsidRDefault="00650FE1" w:rsidP="00650FE1">
      <w:pPr>
        <w:pStyle w:val="FootnoteText"/>
        <w:ind w:firstLine="720"/>
        <w:rPr>
          <w:sz w:val="26"/>
          <w:szCs w:val="26"/>
        </w:rPr>
      </w:pPr>
      <w:r w:rsidRPr="00B15219">
        <w:rPr>
          <w:rStyle w:val="FootnoteReference"/>
          <w:sz w:val="26"/>
          <w:szCs w:val="26"/>
        </w:rPr>
        <w:footnoteRef/>
      </w:r>
      <w:r w:rsidRPr="00B15219">
        <w:rPr>
          <w:sz w:val="26"/>
          <w:szCs w:val="26"/>
        </w:rPr>
        <w:t xml:space="preserve"> </w:t>
      </w:r>
      <w:r w:rsidRPr="001B0034">
        <w:rPr>
          <w:sz w:val="26"/>
          <w:szCs w:val="26"/>
        </w:rPr>
        <w:tab/>
        <w:t xml:space="preserve">The standard of review for </w:t>
      </w:r>
      <w:r w:rsidR="0055426C" w:rsidRPr="001B0034">
        <w:rPr>
          <w:sz w:val="26"/>
          <w:szCs w:val="26"/>
        </w:rPr>
        <w:t>voluntarily negotiated ICAs is more restrictive than for ICAs subject to arbitration.</w:t>
      </w:r>
      <w:r w:rsidR="008D7DF2" w:rsidRPr="001B0034">
        <w:rPr>
          <w:sz w:val="26"/>
          <w:szCs w:val="26"/>
        </w:rPr>
        <w:t xml:space="preserve">  </w:t>
      </w:r>
      <w:r w:rsidR="008D7DF2" w:rsidRPr="001B0034">
        <w:rPr>
          <w:i/>
          <w:iCs/>
          <w:sz w:val="26"/>
          <w:szCs w:val="26"/>
        </w:rPr>
        <w:t xml:space="preserve">See </w:t>
      </w:r>
      <w:r w:rsidR="008D7DF2" w:rsidRPr="001B0034">
        <w:rPr>
          <w:sz w:val="26"/>
          <w:szCs w:val="26"/>
        </w:rPr>
        <w:t>47 U.S.C. § 252(e)</w:t>
      </w:r>
      <w:r w:rsidR="00B96846" w:rsidRPr="001B0034">
        <w:rPr>
          <w:sz w:val="26"/>
          <w:szCs w:val="26"/>
        </w:rPr>
        <w:t>(b)(4)(</w:t>
      </w:r>
      <w:r w:rsidR="00AE4BCC" w:rsidRPr="001B0034">
        <w:rPr>
          <w:sz w:val="26"/>
          <w:szCs w:val="26"/>
        </w:rPr>
        <w:t xml:space="preserve">C) regarding </w:t>
      </w:r>
      <w:r w:rsidR="009A6663" w:rsidRPr="001B0034">
        <w:rPr>
          <w:sz w:val="26"/>
          <w:szCs w:val="26"/>
        </w:rPr>
        <w:t>a</w:t>
      </w:r>
      <w:r w:rsidR="009A6663" w:rsidRPr="001B0034">
        <w:rPr>
          <w:sz w:val="26"/>
          <w:szCs w:val="26"/>
          <w:shd w:val="clear" w:color="auto" w:fill="FFFFFF"/>
        </w:rPr>
        <w:t>greements arrived at through compulsory arbitration</w:t>
      </w:r>
      <w:r w:rsidR="00AE4BCC" w:rsidRPr="001B0034">
        <w:rPr>
          <w:sz w:val="26"/>
          <w:szCs w:val="26"/>
        </w:rPr>
        <w:t>.</w:t>
      </w:r>
      <w:r w:rsidR="00C84037" w:rsidRPr="001B0034">
        <w:rPr>
          <w:sz w:val="26"/>
          <w:szCs w:val="26"/>
        </w:rPr>
        <w:t xml:space="preserve">  Therefore, parties are incentivize</w:t>
      </w:r>
      <w:r w:rsidR="00A87141" w:rsidRPr="001B0034">
        <w:rPr>
          <w:sz w:val="26"/>
          <w:szCs w:val="26"/>
        </w:rPr>
        <w:t>d</w:t>
      </w:r>
      <w:r w:rsidR="00C84037" w:rsidRPr="001B0034">
        <w:rPr>
          <w:sz w:val="26"/>
          <w:szCs w:val="26"/>
        </w:rPr>
        <w:t xml:space="preserve"> to voluntarily </w:t>
      </w:r>
      <w:r w:rsidR="00A87141" w:rsidRPr="001B0034">
        <w:rPr>
          <w:sz w:val="26"/>
          <w:szCs w:val="26"/>
        </w:rPr>
        <w:t xml:space="preserve">negotiate and resolve outstanding issues in reaching an ICA.  </w:t>
      </w:r>
      <w:r w:rsidR="00A87141" w:rsidRPr="001B0034">
        <w:rPr>
          <w:i/>
          <w:iCs/>
          <w:sz w:val="26"/>
          <w:szCs w:val="26"/>
        </w:rPr>
        <w:t>See</w:t>
      </w:r>
      <w:r w:rsidR="00B43B26" w:rsidRPr="001B0034">
        <w:rPr>
          <w:sz w:val="26"/>
          <w:szCs w:val="26"/>
        </w:rPr>
        <w:t xml:space="preserve"> </w:t>
      </w:r>
      <w:r w:rsidR="00B43B26" w:rsidRPr="001B0034">
        <w:rPr>
          <w:i/>
          <w:iCs/>
          <w:sz w:val="26"/>
          <w:szCs w:val="26"/>
        </w:rPr>
        <w:t>MCI</w:t>
      </w:r>
      <w:r w:rsidR="0063231D">
        <w:rPr>
          <w:i/>
          <w:iCs/>
          <w:sz w:val="26"/>
          <w:szCs w:val="26"/>
        </w:rPr>
        <w:t> </w:t>
      </w:r>
      <w:r w:rsidR="00B43B26" w:rsidRPr="001B0034">
        <w:rPr>
          <w:i/>
          <w:iCs/>
          <w:sz w:val="26"/>
          <w:szCs w:val="26"/>
        </w:rPr>
        <w:t>Communication Corp. v. Bell Atlantic Pennsylvania</w:t>
      </w:r>
      <w:r w:rsidR="00B43B26" w:rsidRPr="001B0034">
        <w:rPr>
          <w:sz w:val="26"/>
          <w:szCs w:val="26"/>
        </w:rPr>
        <w:t>, 271 F.3d 491, 500-501 (3d</w:t>
      </w:r>
      <w:r w:rsidR="00ED547F">
        <w:rPr>
          <w:sz w:val="26"/>
          <w:szCs w:val="26"/>
        </w:rPr>
        <w:t> </w:t>
      </w:r>
      <w:r w:rsidR="00B43B26" w:rsidRPr="001B0034">
        <w:rPr>
          <w:sz w:val="26"/>
          <w:szCs w:val="26"/>
        </w:rPr>
        <w:t>Cir.</w:t>
      </w:r>
      <w:r w:rsidR="00ED547F">
        <w:rPr>
          <w:sz w:val="26"/>
          <w:szCs w:val="26"/>
        </w:rPr>
        <w:t> </w:t>
      </w:r>
      <w:r w:rsidR="00B43B26" w:rsidRPr="001B0034">
        <w:rPr>
          <w:sz w:val="26"/>
          <w:szCs w:val="26"/>
        </w:rPr>
        <w:t xml:space="preserve">2001); </w:t>
      </w:r>
      <w:r w:rsidR="00B43B26" w:rsidRPr="001B0034">
        <w:rPr>
          <w:i/>
          <w:iCs/>
          <w:sz w:val="26"/>
          <w:szCs w:val="26"/>
        </w:rPr>
        <w:t>cert denied</w:t>
      </w:r>
      <w:r w:rsidR="00E20C4F" w:rsidRPr="00E20C4F">
        <w:rPr>
          <w:sz w:val="26"/>
          <w:szCs w:val="26"/>
        </w:rPr>
        <w:t xml:space="preserve">, </w:t>
      </w:r>
      <w:r w:rsidR="00B43B26" w:rsidRPr="001B0034">
        <w:rPr>
          <w:sz w:val="26"/>
          <w:szCs w:val="26"/>
        </w:rPr>
        <w:t xml:space="preserve">537 U.S. 941, 123 </w:t>
      </w:r>
      <w:proofErr w:type="spellStart"/>
      <w:r w:rsidR="00B43B26" w:rsidRPr="001B0034">
        <w:rPr>
          <w:sz w:val="26"/>
          <w:szCs w:val="26"/>
        </w:rPr>
        <w:t>S.Ct</w:t>
      </w:r>
      <w:proofErr w:type="spellEnd"/>
      <w:r w:rsidR="00B43B26" w:rsidRPr="001B0034">
        <w:rPr>
          <w:sz w:val="26"/>
          <w:szCs w:val="26"/>
        </w:rPr>
        <w:t>. 340 (2002) (</w:t>
      </w:r>
      <w:r w:rsidR="00B43B26" w:rsidRPr="001B0034">
        <w:rPr>
          <w:i/>
          <w:iCs/>
          <w:sz w:val="26"/>
          <w:szCs w:val="26"/>
        </w:rPr>
        <w:t>MCI v. Bell</w:t>
      </w:r>
      <w:r w:rsidR="00B43B26" w:rsidRPr="001B0034">
        <w:rPr>
          <w:sz w:val="26"/>
          <w:szCs w:val="26"/>
        </w:rPr>
        <w:t>).</w:t>
      </w:r>
      <w:r w:rsidR="0055426C" w:rsidRPr="001B0034">
        <w:rPr>
          <w:sz w:val="26"/>
          <w:szCs w:val="26"/>
        </w:rPr>
        <w:t xml:space="preserve"> </w:t>
      </w:r>
    </w:p>
  </w:footnote>
  <w:footnote w:id="3">
    <w:p w14:paraId="1D320B41" w14:textId="3506E25A" w:rsidR="006C133B" w:rsidRPr="000D37D4" w:rsidRDefault="006C133B" w:rsidP="000D37D4">
      <w:pPr>
        <w:spacing w:after="120"/>
        <w:ind w:firstLine="720"/>
        <w:rPr>
          <w:sz w:val="26"/>
          <w:szCs w:val="26"/>
        </w:rPr>
      </w:pPr>
      <w:bookmarkStart w:id="2" w:name="_Hlk95130821"/>
      <w:r w:rsidRPr="000D37D4">
        <w:rPr>
          <w:rStyle w:val="FootnoteReference"/>
          <w:sz w:val="26"/>
          <w:szCs w:val="26"/>
        </w:rPr>
        <w:footnoteRef/>
      </w:r>
      <w:r w:rsidRPr="000D37D4">
        <w:rPr>
          <w:sz w:val="26"/>
          <w:szCs w:val="26"/>
        </w:rPr>
        <w:t xml:space="preserve"> </w:t>
      </w:r>
      <w:r w:rsidRPr="000D37D4">
        <w:rPr>
          <w:sz w:val="26"/>
          <w:szCs w:val="26"/>
        </w:rPr>
        <w:tab/>
        <w:t>Notwithstanding that the end-result envisioned by TA-96 of the state commission approval of a voluntarily negotiated ICA and an ICA obtained after compulsory arbitrary is indistinguishable, this Tentative Opinion and Order solely concerns voluntarily negotiated ICAs</w:t>
      </w:r>
      <w:r w:rsidR="00AC6298">
        <w:rPr>
          <w:sz w:val="26"/>
          <w:szCs w:val="26"/>
        </w:rPr>
        <w:t xml:space="preserve"> and </w:t>
      </w:r>
      <w:r w:rsidR="004B0AD7">
        <w:rPr>
          <w:sz w:val="26"/>
          <w:szCs w:val="26"/>
        </w:rPr>
        <w:t xml:space="preserve">voluntarily negotiated ICA </w:t>
      </w:r>
      <w:r w:rsidR="00AC6298">
        <w:rPr>
          <w:sz w:val="26"/>
          <w:szCs w:val="26"/>
        </w:rPr>
        <w:t>amendments</w:t>
      </w:r>
      <w:r w:rsidRPr="000D37D4">
        <w:rPr>
          <w:sz w:val="26"/>
          <w:szCs w:val="26"/>
        </w:rPr>
        <w:t xml:space="preserve">.  </w:t>
      </w:r>
      <w:r w:rsidR="00AE64AA" w:rsidRPr="000D37D4">
        <w:rPr>
          <w:sz w:val="26"/>
          <w:szCs w:val="26"/>
        </w:rPr>
        <w:t>An</w:t>
      </w:r>
      <w:r w:rsidRPr="000D37D4">
        <w:rPr>
          <w:sz w:val="26"/>
          <w:szCs w:val="26"/>
        </w:rPr>
        <w:t xml:space="preserve"> arbitrated ICA will have an Initial or Recommended Decision </w:t>
      </w:r>
      <w:r w:rsidR="00AE64AA" w:rsidRPr="000D37D4">
        <w:rPr>
          <w:sz w:val="26"/>
          <w:szCs w:val="26"/>
        </w:rPr>
        <w:t xml:space="preserve">resolving </w:t>
      </w:r>
      <w:r w:rsidR="00D22B59" w:rsidRPr="000D37D4">
        <w:rPr>
          <w:sz w:val="26"/>
          <w:szCs w:val="26"/>
        </w:rPr>
        <w:t xml:space="preserve">disputed </w:t>
      </w:r>
      <w:r w:rsidR="00AE64AA" w:rsidRPr="000D37D4">
        <w:rPr>
          <w:sz w:val="26"/>
          <w:szCs w:val="26"/>
        </w:rPr>
        <w:t>issues</w:t>
      </w:r>
      <w:r w:rsidR="00D22B59" w:rsidRPr="000D37D4">
        <w:rPr>
          <w:sz w:val="26"/>
          <w:szCs w:val="26"/>
        </w:rPr>
        <w:t xml:space="preserve">.  Such </w:t>
      </w:r>
      <w:r w:rsidR="00065CF8" w:rsidRPr="000D37D4">
        <w:rPr>
          <w:sz w:val="26"/>
          <w:szCs w:val="26"/>
        </w:rPr>
        <w:t>Initial or Recommended Decision</w:t>
      </w:r>
      <w:r w:rsidR="00AE64AA" w:rsidRPr="000D37D4">
        <w:rPr>
          <w:sz w:val="26"/>
          <w:szCs w:val="26"/>
        </w:rPr>
        <w:t xml:space="preserve"> </w:t>
      </w:r>
      <w:r w:rsidRPr="000D37D4">
        <w:rPr>
          <w:sz w:val="26"/>
          <w:szCs w:val="26"/>
        </w:rPr>
        <w:t xml:space="preserve">is subject to </w:t>
      </w:r>
      <w:r w:rsidR="00065CF8" w:rsidRPr="000D37D4">
        <w:rPr>
          <w:sz w:val="26"/>
          <w:szCs w:val="26"/>
        </w:rPr>
        <w:t>the f</w:t>
      </w:r>
      <w:r w:rsidR="00603CB6" w:rsidRPr="000D37D4">
        <w:rPr>
          <w:sz w:val="26"/>
          <w:szCs w:val="26"/>
        </w:rPr>
        <w:t xml:space="preserve">iling of </w:t>
      </w:r>
      <w:r w:rsidRPr="000D37D4">
        <w:rPr>
          <w:sz w:val="26"/>
          <w:szCs w:val="26"/>
        </w:rPr>
        <w:t>Exceptions</w:t>
      </w:r>
      <w:r w:rsidR="00603CB6" w:rsidRPr="000D37D4">
        <w:rPr>
          <w:sz w:val="26"/>
          <w:szCs w:val="26"/>
        </w:rPr>
        <w:t>.  T</w:t>
      </w:r>
      <w:r w:rsidR="00D22B59" w:rsidRPr="000D37D4">
        <w:rPr>
          <w:sz w:val="26"/>
          <w:szCs w:val="26"/>
        </w:rPr>
        <w:t xml:space="preserve">herefore, </w:t>
      </w:r>
      <w:r w:rsidR="00857A03" w:rsidRPr="000D37D4">
        <w:rPr>
          <w:sz w:val="26"/>
          <w:szCs w:val="26"/>
        </w:rPr>
        <w:t xml:space="preserve">this process </w:t>
      </w:r>
      <w:r w:rsidRPr="000D37D4">
        <w:rPr>
          <w:sz w:val="26"/>
          <w:szCs w:val="26"/>
        </w:rPr>
        <w:t xml:space="preserve">creates a layer of </w:t>
      </w:r>
      <w:proofErr w:type="gramStart"/>
      <w:r w:rsidRPr="000D37D4">
        <w:rPr>
          <w:sz w:val="26"/>
          <w:szCs w:val="26"/>
        </w:rPr>
        <w:t>policy-making</w:t>
      </w:r>
      <w:proofErr w:type="gramEnd"/>
      <w:r w:rsidRPr="000D37D4">
        <w:rPr>
          <w:sz w:val="26"/>
          <w:szCs w:val="26"/>
        </w:rPr>
        <w:t xml:space="preserve"> for the particular ICA that would not be proper for Secretarial Letter delegation </w:t>
      </w:r>
      <w:r w:rsidR="00857A03" w:rsidRPr="000D37D4">
        <w:rPr>
          <w:sz w:val="26"/>
          <w:szCs w:val="26"/>
        </w:rPr>
        <w:t xml:space="preserve">authority </w:t>
      </w:r>
      <w:r w:rsidRPr="000D37D4">
        <w:rPr>
          <w:sz w:val="26"/>
          <w:szCs w:val="26"/>
        </w:rPr>
        <w:t xml:space="preserve">to a Bureau.   </w:t>
      </w:r>
    </w:p>
    <w:bookmarkEnd w:id="2"/>
  </w:footnote>
  <w:footnote w:id="4">
    <w:p w14:paraId="65F34C2B" w14:textId="58100942" w:rsidR="006E635D" w:rsidRPr="00ED547F" w:rsidRDefault="006E635D" w:rsidP="00ED547F">
      <w:pPr>
        <w:shd w:val="clear" w:color="auto" w:fill="FFFFFF"/>
        <w:ind w:firstLine="720"/>
        <w:textAlignment w:val="baseline"/>
        <w:rPr>
          <w:i/>
          <w:iCs/>
          <w:sz w:val="26"/>
          <w:szCs w:val="26"/>
        </w:rPr>
      </w:pPr>
      <w:r w:rsidRPr="000D37D4">
        <w:rPr>
          <w:rStyle w:val="FootnoteReference"/>
          <w:sz w:val="26"/>
          <w:szCs w:val="26"/>
        </w:rPr>
        <w:footnoteRef/>
      </w:r>
      <w:r w:rsidRPr="000D37D4">
        <w:rPr>
          <w:sz w:val="26"/>
          <w:szCs w:val="26"/>
        </w:rPr>
        <w:t xml:space="preserve"> </w:t>
      </w:r>
      <w:r w:rsidRPr="000D37D4">
        <w:rPr>
          <w:sz w:val="26"/>
          <w:szCs w:val="26"/>
        </w:rPr>
        <w:tab/>
      </w:r>
      <w:r w:rsidR="006770E8" w:rsidRPr="000D37D4">
        <w:rPr>
          <w:sz w:val="26"/>
          <w:szCs w:val="26"/>
        </w:rPr>
        <w:t>We would ask interested parties to comment</w:t>
      </w:r>
      <w:r w:rsidR="00A11F3E" w:rsidRPr="000D37D4">
        <w:rPr>
          <w:sz w:val="26"/>
          <w:szCs w:val="26"/>
        </w:rPr>
        <w:t xml:space="preserve"> on the conclusion reached</w:t>
      </w:r>
      <w:r w:rsidR="000820F2" w:rsidRPr="000D37D4">
        <w:rPr>
          <w:sz w:val="26"/>
          <w:szCs w:val="26"/>
        </w:rPr>
        <w:t xml:space="preserve"> herein.</w:t>
      </w:r>
      <w:r w:rsidR="00A11F3E" w:rsidRPr="000D37D4">
        <w:rPr>
          <w:sz w:val="26"/>
          <w:szCs w:val="26"/>
        </w:rPr>
        <w:t xml:space="preserve">  I</w:t>
      </w:r>
      <w:r w:rsidRPr="000D37D4">
        <w:rPr>
          <w:sz w:val="26"/>
          <w:szCs w:val="26"/>
        </w:rPr>
        <w:t xml:space="preserve">f one disagrees with the conclusion that use of the word “order” in the context in which it was used in the </w:t>
      </w:r>
      <w:r w:rsidRPr="000D37D4">
        <w:rPr>
          <w:i/>
          <w:iCs/>
          <w:sz w:val="26"/>
          <w:szCs w:val="26"/>
        </w:rPr>
        <w:t xml:space="preserve">Implementation Order </w:t>
      </w:r>
      <w:r w:rsidRPr="000D37D4">
        <w:rPr>
          <w:sz w:val="26"/>
          <w:szCs w:val="26"/>
        </w:rPr>
        <w:t xml:space="preserve">is not ambiguous, the Code provision of Section </w:t>
      </w:r>
      <w:r w:rsidRPr="000D37D4">
        <w:rPr>
          <w:sz w:val="26"/>
          <w:szCs w:val="26"/>
          <w:shd w:val="clear" w:color="auto" w:fill="FFFFFF"/>
        </w:rPr>
        <w:t xml:space="preserve">703(g), 66 Pa. C.S. § 703(g), provides, in pertinent part, that “the commission may, at any time, after notice and after opportunity to be heard as provided in this chapter, rescind or amend any order made by it.”  </w:t>
      </w:r>
      <w:r w:rsidRPr="000D37D4">
        <w:rPr>
          <w:i/>
          <w:iCs/>
          <w:sz w:val="26"/>
          <w:szCs w:val="26"/>
          <w:shd w:val="clear" w:color="auto" w:fill="FFFFFF"/>
        </w:rPr>
        <w:t>West Penn Power Company v. Pa. PUC</w:t>
      </w:r>
      <w:r w:rsidRPr="000D37D4">
        <w:rPr>
          <w:sz w:val="26"/>
          <w:szCs w:val="26"/>
          <w:shd w:val="clear" w:color="auto" w:fill="FFFFFF"/>
        </w:rPr>
        <w:t xml:space="preserve">, 659 A.2d 1055 (Pa. </w:t>
      </w:r>
      <w:proofErr w:type="spellStart"/>
      <w:r w:rsidRPr="000D37D4">
        <w:rPr>
          <w:sz w:val="26"/>
          <w:szCs w:val="26"/>
          <w:shd w:val="clear" w:color="auto" w:fill="FFFFFF"/>
        </w:rPr>
        <w:t>Cmwlth</w:t>
      </w:r>
      <w:proofErr w:type="spellEnd"/>
      <w:r w:rsidRPr="000D37D4">
        <w:rPr>
          <w:sz w:val="26"/>
          <w:szCs w:val="26"/>
          <w:shd w:val="clear" w:color="auto" w:fill="FFFFFF"/>
        </w:rPr>
        <w:t>. 1995</w:t>
      </w:r>
      <w:r w:rsidRPr="00DD4A2A">
        <w:rPr>
          <w:sz w:val="26"/>
          <w:szCs w:val="26"/>
          <w:shd w:val="clear" w:color="auto" w:fill="FFFFFF"/>
        </w:rPr>
        <w:t>).</w:t>
      </w:r>
      <w:r>
        <w:rPr>
          <w:sz w:val="26"/>
          <w:szCs w:val="26"/>
          <w:shd w:val="clear" w:color="auto" w:fill="FFFFFF"/>
        </w:rPr>
        <w:t xml:space="preserve"> </w:t>
      </w:r>
      <w:r w:rsidRPr="00DD4A2A">
        <w:rPr>
          <w:i/>
          <w:iCs/>
          <w:sz w:val="26"/>
          <w:szCs w:val="26"/>
          <w:shd w:val="clear" w:color="auto" w:fill="FFFFFF"/>
        </w:rPr>
        <w:t xml:space="preserve"> </w:t>
      </w:r>
    </w:p>
  </w:footnote>
  <w:footnote w:id="5">
    <w:p w14:paraId="1681762C" w14:textId="77777777" w:rsidR="0067184D" w:rsidRPr="00F10CCF" w:rsidRDefault="0067184D" w:rsidP="0067184D">
      <w:pPr>
        <w:pStyle w:val="FootnoteText"/>
        <w:ind w:firstLine="720"/>
        <w:rPr>
          <w:sz w:val="26"/>
          <w:szCs w:val="26"/>
        </w:rPr>
      </w:pPr>
      <w:r w:rsidRPr="00E44E89">
        <w:rPr>
          <w:rStyle w:val="FootnoteReference"/>
          <w:sz w:val="26"/>
          <w:szCs w:val="26"/>
        </w:rPr>
        <w:footnoteRef/>
      </w:r>
      <w:r w:rsidRPr="00E44E89">
        <w:rPr>
          <w:sz w:val="26"/>
          <w:szCs w:val="26"/>
        </w:rPr>
        <w:t xml:space="preserve"> </w:t>
      </w:r>
      <w:r w:rsidRPr="00E44E89">
        <w:rPr>
          <w:sz w:val="26"/>
          <w:szCs w:val="26"/>
        </w:rPr>
        <w:tab/>
        <w:t>Under current Commission practice, the Commission’s Office of Special Assistants (OSA) is the bureau that has been assigned to prepare draft Opinion and Orders of voluntarily</w:t>
      </w:r>
      <w:r>
        <w:rPr>
          <w:sz w:val="26"/>
          <w:szCs w:val="26"/>
        </w:rPr>
        <w:t xml:space="preserve"> negotiated ICAs for disposition at Public Meeting.</w:t>
      </w:r>
    </w:p>
  </w:footnote>
  <w:footnote w:id="6">
    <w:p w14:paraId="25CC9635" w14:textId="1730C39F" w:rsidR="00245A73" w:rsidRPr="00245A73" w:rsidRDefault="00245A73" w:rsidP="00ED547F">
      <w:pPr>
        <w:pStyle w:val="NormalWeb"/>
        <w:spacing w:before="0" w:beforeAutospacing="0" w:after="0" w:afterAutospacing="0"/>
        <w:ind w:firstLine="720"/>
        <w:rPr>
          <w:sz w:val="26"/>
          <w:szCs w:val="26"/>
        </w:rPr>
      </w:pPr>
      <w:r>
        <w:rPr>
          <w:rStyle w:val="FootnoteReference"/>
        </w:rPr>
        <w:footnoteRef/>
      </w:r>
      <w:r>
        <w:t xml:space="preserve"> </w:t>
      </w:r>
      <w:r>
        <w:rPr>
          <w:sz w:val="26"/>
          <w:szCs w:val="26"/>
        </w:rPr>
        <w:tab/>
      </w:r>
      <w:r w:rsidRPr="00F34B49">
        <w:rPr>
          <w:sz w:val="26"/>
          <w:szCs w:val="26"/>
        </w:rPr>
        <w:t xml:space="preserve">In certain situations, even a routine matter may be significant and require a </w:t>
      </w:r>
      <w:proofErr w:type="gramStart"/>
      <w:r w:rsidRPr="00F34B49">
        <w:rPr>
          <w:sz w:val="26"/>
          <w:szCs w:val="26"/>
        </w:rPr>
        <w:t>Commissioner</w:t>
      </w:r>
      <w:proofErr w:type="gramEnd"/>
      <w:r w:rsidRPr="00F34B49">
        <w:rPr>
          <w:sz w:val="26"/>
          <w:szCs w:val="26"/>
        </w:rPr>
        <w:t>-level determination</w:t>
      </w:r>
      <w:r w:rsidR="002E1B07">
        <w:rPr>
          <w:sz w:val="26"/>
          <w:szCs w:val="26"/>
        </w:rPr>
        <w:t xml:space="preserve"> on review</w:t>
      </w:r>
      <w:r w:rsidRPr="00F34B49">
        <w:rPr>
          <w:sz w:val="26"/>
          <w:szCs w:val="26"/>
        </w:rPr>
        <w:t xml:space="preserve">. </w:t>
      </w:r>
      <w:r w:rsidR="002E1B07">
        <w:rPr>
          <w:sz w:val="26"/>
          <w:szCs w:val="26"/>
        </w:rPr>
        <w:t xml:space="preserve"> </w:t>
      </w:r>
      <w:r w:rsidRPr="00F34B49">
        <w:rPr>
          <w:sz w:val="26"/>
          <w:szCs w:val="26"/>
        </w:rPr>
        <w:t xml:space="preserve">When this occurs, the Bureau Director </w:t>
      </w:r>
      <w:r w:rsidR="002E1B07">
        <w:rPr>
          <w:sz w:val="26"/>
          <w:szCs w:val="26"/>
        </w:rPr>
        <w:t xml:space="preserve">of the designated bureau </w:t>
      </w:r>
      <w:r w:rsidRPr="00F34B49">
        <w:rPr>
          <w:sz w:val="26"/>
          <w:szCs w:val="26"/>
        </w:rPr>
        <w:t xml:space="preserve">should place the item on the </w:t>
      </w:r>
      <w:r w:rsidR="002E1B07">
        <w:rPr>
          <w:sz w:val="26"/>
          <w:szCs w:val="26"/>
        </w:rPr>
        <w:t>P</w:t>
      </w:r>
      <w:r w:rsidRPr="00F34B49">
        <w:rPr>
          <w:sz w:val="26"/>
          <w:szCs w:val="26"/>
        </w:rPr>
        <w:t xml:space="preserve">ublic </w:t>
      </w:r>
      <w:r w:rsidR="002E1B07">
        <w:rPr>
          <w:sz w:val="26"/>
          <w:szCs w:val="26"/>
        </w:rPr>
        <w:t>M</w:t>
      </w:r>
      <w:r w:rsidRPr="00F34B49">
        <w:rPr>
          <w:sz w:val="26"/>
          <w:szCs w:val="26"/>
        </w:rPr>
        <w:t>eeting agenda for full Commission review.</w:t>
      </w:r>
      <w:r w:rsidR="002E1B07">
        <w:rPr>
          <w:sz w:val="26"/>
          <w:szCs w:val="26"/>
        </w:rPr>
        <w:t xml:space="preserve">  </w:t>
      </w:r>
      <w:r w:rsidR="002E1B07">
        <w:rPr>
          <w:i/>
          <w:iCs/>
          <w:sz w:val="26"/>
          <w:szCs w:val="26"/>
        </w:rPr>
        <w:t>See 2013 Delegation Order</w:t>
      </w:r>
      <w:r w:rsidR="002E1B07">
        <w:rPr>
          <w:sz w:val="26"/>
          <w:szCs w:val="26"/>
        </w:rPr>
        <w:t>.</w:t>
      </w:r>
      <w:r w:rsidRPr="00F34B49">
        <w:rPr>
          <w:sz w:val="26"/>
          <w:szCs w:val="26"/>
        </w:rPr>
        <w:t xml:space="preserve"> </w:t>
      </w:r>
      <w:r w:rsidR="002E1B07">
        <w:rPr>
          <w:sz w:val="26"/>
          <w:szCs w:val="26"/>
        </w:rPr>
        <w:t xml:space="preserve"> </w:t>
      </w:r>
      <w:r w:rsidRPr="00F34B49">
        <w:rPr>
          <w:sz w:val="26"/>
          <w:szCs w:val="26"/>
        </w:rPr>
        <w:t xml:space="preserve">The calendar sheet of the </w:t>
      </w:r>
      <w:r w:rsidR="002E1B07">
        <w:rPr>
          <w:sz w:val="26"/>
          <w:szCs w:val="26"/>
        </w:rPr>
        <w:t>P</w:t>
      </w:r>
      <w:r w:rsidRPr="00F34B49">
        <w:rPr>
          <w:sz w:val="26"/>
          <w:szCs w:val="26"/>
        </w:rPr>
        <w:t xml:space="preserve">ublic </w:t>
      </w:r>
      <w:r w:rsidR="002E1B07">
        <w:rPr>
          <w:sz w:val="26"/>
          <w:szCs w:val="26"/>
        </w:rPr>
        <w:t>M</w:t>
      </w:r>
      <w:r w:rsidRPr="00F34B49">
        <w:rPr>
          <w:sz w:val="26"/>
          <w:szCs w:val="26"/>
        </w:rPr>
        <w:t xml:space="preserve">eeting agenda item will explain the circumstances regarding the </w:t>
      </w:r>
      <w:r>
        <w:rPr>
          <w:sz w:val="26"/>
          <w:szCs w:val="26"/>
        </w:rPr>
        <w:t>matter.</w:t>
      </w:r>
      <w:r w:rsidR="002E1B07">
        <w:rPr>
          <w:sz w:val="26"/>
          <w:szCs w:val="26"/>
        </w:rPr>
        <w:t xml:space="preserve">  </w:t>
      </w:r>
      <w:r w:rsidR="002E1B07">
        <w:rPr>
          <w:i/>
          <w:iCs/>
          <w:sz w:val="26"/>
          <w:szCs w:val="26"/>
        </w:rPr>
        <w:t>Id</w:t>
      </w:r>
      <w:r w:rsidR="002E1B07">
        <w:rPr>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56F"/>
    <w:multiLevelType w:val="hybridMultilevel"/>
    <w:tmpl w:val="FC62E72A"/>
    <w:lvl w:ilvl="0" w:tplc="B44655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F529BC"/>
    <w:multiLevelType w:val="hybridMultilevel"/>
    <w:tmpl w:val="59AC7218"/>
    <w:lvl w:ilvl="0" w:tplc="20B886F2">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975800"/>
    <w:multiLevelType w:val="hybridMultilevel"/>
    <w:tmpl w:val="81EA4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B2AA1"/>
    <w:multiLevelType w:val="hybridMultilevel"/>
    <w:tmpl w:val="DDFC9C4C"/>
    <w:lvl w:ilvl="0" w:tplc="C91A9B92">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41C96DCD"/>
    <w:multiLevelType w:val="hybridMultilevel"/>
    <w:tmpl w:val="B63CC9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CF1B7F"/>
    <w:multiLevelType w:val="hybridMultilevel"/>
    <w:tmpl w:val="A5869A20"/>
    <w:lvl w:ilvl="0" w:tplc="72B03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0" w15:restartNumberingAfterBreak="0">
    <w:nsid w:val="67724DFA"/>
    <w:multiLevelType w:val="hybridMultilevel"/>
    <w:tmpl w:val="7354E8CA"/>
    <w:lvl w:ilvl="0" w:tplc="B54819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2"/>
  </w:num>
  <w:num w:numId="3">
    <w:abstractNumId w:val="4"/>
  </w:num>
  <w:num w:numId="4">
    <w:abstractNumId w:val="12"/>
  </w:num>
  <w:num w:numId="5">
    <w:abstractNumId w:val="11"/>
  </w:num>
  <w:num w:numId="6">
    <w:abstractNumId w:val="1"/>
  </w:num>
  <w:num w:numId="7">
    <w:abstractNumId w:val="10"/>
  </w:num>
  <w:num w:numId="8">
    <w:abstractNumId w:val="8"/>
  </w:num>
  <w:num w:numId="9">
    <w:abstractNumId w:val="5"/>
  </w:num>
  <w:num w:numId="10">
    <w:abstractNumId w:val="0"/>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0"/>
    <w:rsid w:val="00000173"/>
    <w:rsid w:val="00000742"/>
    <w:rsid w:val="00002348"/>
    <w:rsid w:val="0000295E"/>
    <w:rsid w:val="00002CE4"/>
    <w:rsid w:val="00002F2A"/>
    <w:rsid w:val="00002F49"/>
    <w:rsid w:val="000038D3"/>
    <w:rsid w:val="00003F50"/>
    <w:rsid w:val="0000415E"/>
    <w:rsid w:val="000044AA"/>
    <w:rsid w:val="00005657"/>
    <w:rsid w:val="00005EE1"/>
    <w:rsid w:val="00005F78"/>
    <w:rsid w:val="000063E4"/>
    <w:rsid w:val="00007440"/>
    <w:rsid w:val="000074DC"/>
    <w:rsid w:val="00007597"/>
    <w:rsid w:val="00007888"/>
    <w:rsid w:val="00007A24"/>
    <w:rsid w:val="0001099D"/>
    <w:rsid w:val="00012D0C"/>
    <w:rsid w:val="00012D51"/>
    <w:rsid w:val="00012E9D"/>
    <w:rsid w:val="000138C9"/>
    <w:rsid w:val="00013FDE"/>
    <w:rsid w:val="000158F2"/>
    <w:rsid w:val="00015A01"/>
    <w:rsid w:val="000200AC"/>
    <w:rsid w:val="00020321"/>
    <w:rsid w:val="00020552"/>
    <w:rsid w:val="00020E43"/>
    <w:rsid w:val="00022D45"/>
    <w:rsid w:val="00023536"/>
    <w:rsid w:val="0002355F"/>
    <w:rsid w:val="00025F93"/>
    <w:rsid w:val="00030BE4"/>
    <w:rsid w:val="00030DE0"/>
    <w:rsid w:val="000310BE"/>
    <w:rsid w:val="000323A8"/>
    <w:rsid w:val="00032A7B"/>
    <w:rsid w:val="00033C9A"/>
    <w:rsid w:val="00034CD7"/>
    <w:rsid w:val="00035BA3"/>
    <w:rsid w:val="00036927"/>
    <w:rsid w:val="000369A9"/>
    <w:rsid w:val="00037AF0"/>
    <w:rsid w:val="00042D55"/>
    <w:rsid w:val="000438A2"/>
    <w:rsid w:val="00044FB7"/>
    <w:rsid w:val="00045A7A"/>
    <w:rsid w:val="000505E5"/>
    <w:rsid w:val="00051647"/>
    <w:rsid w:val="00051BC8"/>
    <w:rsid w:val="00053CED"/>
    <w:rsid w:val="000549A7"/>
    <w:rsid w:val="00055831"/>
    <w:rsid w:val="00056968"/>
    <w:rsid w:val="00057057"/>
    <w:rsid w:val="00057859"/>
    <w:rsid w:val="00057C21"/>
    <w:rsid w:val="00057D5E"/>
    <w:rsid w:val="000606AA"/>
    <w:rsid w:val="000610F9"/>
    <w:rsid w:val="00061850"/>
    <w:rsid w:val="000629CD"/>
    <w:rsid w:val="00062A5C"/>
    <w:rsid w:val="00063028"/>
    <w:rsid w:val="000658BD"/>
    <w:rsid w:val="00065CF8"/>
    <w:rsid w:val="00065DB6"/>
    <w:rsid w:val="0006665F"/>
    <w:rsid w:val="00067196"/>
    <w:rsid w:val="000673D1"/>
    <w:rsid w:val="00067A0D"/>
    <w:rsid w:val="00071064"/>
    <w:rsid w:val="00071A8A"/>
    <w:rsid w:val="00073122"/>
    <w:rsid w:val="0007363A"/>
    <w:rsid w:val="00073870"/>
    <w:rsid w:val="00075210"/>
    <w:rsid w:val="00075F0C"/>
    <w:rsid w:val="00080CCC"/>
    <w:rsid w:val="000820F2"/>
    <w:rsid w:val="0008226F"/>
    <w:rsid w:val="0008328F"/>
    <w:rsid w:val="00084DB9"/>
    <w:rsid w:val="00085639"/>
    <w:rsid w:val="00086D0B"/>
    <w:rsid w:val="00087D18"/>
    <w:rsid w:val="0009007E"/>
    <w:rsid w:val="00090AF0"/>
    <w:rsid w:val="00091424"/>
    <w:rsid w:val="00091989"/>
    <w:rsid w:val="0009269E"/>
    <w:rsid w:val="00092ABD"/>
    <w:rsid w:val="00092C22"/>
    <w:rsid w:val="000940CD"/>
    <w:rsid w:val="0009466E"/>
    <w:rsid w:val="0009476C"/>
    <w:rsid w:val="00094F3D"/>
    <w:rsid w:val="00096F18"/>
    <w:rsid w:val="000970D2"/>
    <w:rsid w:val="0009781B"/>
    <w:rsid w:val="000A0D32"/>
    <w:rsid w:val="000A0FE3"/>
    <w:rsid w:val="000A1152"/>
    <w:rsid w:val="000A1B73"/>
    <w:rsid w:val="000A1EF2"/>
    <w:rsid w:val="000A35F4"/>
    <w:rsid w:val="000A4047"/>
    <w:rsid w:val="000A40FE"/>
    <w:rsid w:val="000A4770"/>
    <w:rsid w:val="000A748C"/>
    <w:rsid w:val="000A7DDC"/>
    <w:rsid w:val="000A7F96"/>
    <w:rsid w:val="000B211A"/>
    <w:rsid w:val="000B2B80"/>
    <w:rsid w:val="000B3559"/>
    <w:rsid w:val="000B465F"/>
    <w:rsid w:val="000B6FD3"/>
    <w:rsid w:val="000B729D"/>
    <w:rsid w:val="000B778A"/>
    <w:rsid w:val="000C0451"/>
    <w:rsid w:val="000C0702"/>
    <w:rsid w:val="000C365B"/>
    <w:rsid w:val="000C742F"/>
    <w:rsid w:val="000D03DD"/>
    <w:rsid w:val="000D1CAF"/>
    <w:rsid w:val="000D2456"/>
    <w:rsid w:val="000D291F"/>
    <w:rsid w:val="000D3256"/>
    <w:rsid w:val="000D37D4"/>
    <w:rsid w:val="000D5116"/>
    <w:rsid w:val="000D5D5A"/>
    <w:rsid w:val="000D7483"/>
    <w:rsid w:val="000D7A93"/>
    <w:rsid w:val="000E2910"/>
    <w:rsid w:val="000E3D4C"/>
    <w:rsid w:val="000E4548"/>
    <w:rsid w:val="000E4BED"/>
    <w:rsid w:val="000E515B"/>
    <w:rsid w:val="000E55DB"/>
    <w:rsid w:val="000E570C"/>
    <w:rsid w:val="000E5BCD"/>
    <w:rsid w:val="000E6997"/>
    <w:rsid w:val="000E6F5F"/>
    <w:rsid w:val="000F1318"/>
    <w:rsid w:val="000F22DA"/>
    <w:rsid w:val="000F2540"/>
    <w:rsid w:val="000F304D"/>
    <w:rsid w:val="000F35E6"/>
    <w:rsid w:val="000F3795"/>
    <w:rsid w:val="000F3896"/>
    <w:rsid w:val="000F4467"/>
    <w:rsid w:val="000F4F95"/>
    <w:rsid w:val="000F6D5A"/>
    <w:rsid w:val="0010013C"/>
    <w:rsid w:val="001006F0"/>
    <w:rsid w:val="00100BA6"/>
    <w:rsid w:val="00101745"/>
    <w:rsid w:val="00102D03"/>
    <w:rsid w:val="00104555"/>
    <w:rsid w:val="00104937"/>
    <w:rsid w:val="00105084"/>
    <w:rsid w:val="00105193"/>
    <w:rsid w:val="00106537"/>
    <w:rsid w:val="00106BE0"/>
    <w:rsid w:val="00111A44"/>
    <w:rsid w:val="0011423D"/>
    <w:rsid w:val="00114D80"/>
    <w:rsid w:val="001161E6"/>
    <w:rsid w:val="001170DB"/>
    <w:rsid w:val="00117E09"/>
    <w:rsid w:val="00120FCD"/>
    <w:rsid w:val="00121063"/>
    <w:rsid w:val="00121111"/>
    <w:rsid w:val="00122941"/>
    <w:rsid w:val="00123375"/>
    <w:rsid w:val="00123802"/>
    <w:rsid w:val="0012456C"/>
    <w:rsid w:val="0012480F"/>
    <w:rsid w:val="001260A0"/>
    <w:rsid w:val="0012697D"/>
    <w:rsid w:val="00130288"/>
    <w:rsid w:val="00131517"/>
    <w:rsid w:val="00131A77"/>
    <w:rsid w:val="00131B43"/>
    <w:rsid w:val="00132C3A"/>
    <w:rsid w:val="00133684"/>
    <w:rsid w:val="00133CF4"/>
    <w:rsid w:val="00134C35"/>
    <w:rsid w:val="00134D3A"/>
    <w:rsid w:val="00136B78"/>
    <w:rsid w:val="00141760"/>
    <w:rsid w:val="00142D4E"/>
    <w:rsid w:val="001437B9"/>
    <w:rsid w:val="00144B4F"/>
    <w:rsid w:val="00145774"/>
    <w:rsid w:val="001458D1"/>
    <w:rsid w:val="00145E56"/>
    <w:rsid w:val="00150989"/>
    <w:rsid w:val="00151166"/>
    <w:rsid w:val="0015189C"/>
    <w:rsid w:val="00152061"/>
    <w:rsid w:val="00153234"/>
    <w:rsid w:val="00153B5E"/>
    <w:rsid w:val="00153B73"/>
    <w:rsid w:val="0015662E"/>
    <w:rsid w:val="0015669F"/>
    <w:rsid w:val="00156BE1"/>
    <w:rsid w:val="0015798E"/>
    <w:rsid w:val="00157A84"/>
    <w:rsid w:val="0016005F"/>
    <w:rsid w:val="00160111"/>
    <w:rsid w:val="00160565"/>
    <w:rsid w:val="001606BC"/>
    <w:rsid w:val="00160B7C"/>
    <w:rsid w:val="001620E4"/>
    <w:rsid w:val="00162420"/>
    <w:rsid w:val="00163AA3"/>
    <w:rsid w:val="00163FC9"/>
    <w:rsid w:val="0016449A"/>
    <w:rsid w:val="00165945"/>
    <w:rsid w:val="00167CC5"/>
    <w:rsid w:val="00167F11"/>
    <w:rsid w:val="00170711"/>
    <w:rsid w:val="00172471"/>
    <w:rsid w:val="00172C4A"/>
    <w:rsid w:val="00172E51"/>
    <w:rsid w:val="001730AD"/>
    <w:rsid w:val="001738D5"/>
    <w:rsid w:val="00175B2F"/>
    <w:rsid w:val="00176606"/>
    <w:rsid w:val="00177A43"/>
    <w:rsid w:val="00177FF1"/>
    <w:rsid w:val="00181B2E"/>
    <w:rsid w:val="00182550"/>
    <w:rsid w:val="001827DB"/>
    <w:rsid w:val="001828E3"/>
    <w:rsid w:val="00183B30"/>
    <w:rsid w:val="00185B5E"/>
    <w:rsid w:val="00186183"/>
    <w:rsid w:val="00186887"/>
    <w:rsid w:val="00190F81"/>
    <w:rsid w:val="00192EBC"/>
    <w:rsid w:val="00193D64"/>
    <w:rsid w:val="00196484"/>
    <w:rsid w:val="00196778"/>
    <w:rsid w:val="001967BB"/>
    <w:rsid w:val="00196BDC"/>
    <w:rsid w:val="00197F3D"/>
    <w:rsid w:val="001A29C7"/>
    <w:rsid w:val="001A45FD"/>
    <w:rsid w:val="001A4A0C"/>
    <w:rsid w:val="001A53C8"/>
    <w:rsid w:val="001A6370"/>
    <w:rsid w:val="001B0034"/>
    <w:rsid w:val="001B1A49"/>
    <w:rsid w:val="001B4783"/>
    <w:rsid w:val="001B48DC"/>
    <w:rsid w:val="001B54B3"/>
    <w:rsid w:val="001B6B53"/>
    <w:rsid w:val="001B7E44"/>
    <w:rsid w:val="001C0E48"/>
    <w:rsid w:val="001C167C"/>
    <w:rsid w:val="001C2CBE"/>
    <w:rsid w:val="001C3135"/>
    <w:rsid w:val="001C53B1"/>
    <w:rsid w:val="001C6328"/>
    <w:rsid w:val="001C730F"/>
    <w:rsid w:val="001C7C12"/>
    <w:rsid w:val="001D11B8"/>
    <w:rsid w:val="001D266F"/>
    <w:rsid w:val="001D2BAD"/>
    <w:rsid w:val="001D3237"/>
    <w:rsid w:val="001D3D9D"/>
    <w:rsid w:val="001D60B5"/>
    <w:rsid w:val="001D7EBD"/>
    <w:rsid w:val="001E05C6"/>
    <w:rsid w:val="001E241F"/>
    <w:rsid w:val="001E2658"/>
    <w:rsid w:val="001E2CFB"/>
    <w:rsid w:val="001E342B"/>
    <w:rsid w:val="001E35B3"/>
    <w:rsid w:val="001E388B"/>
    <w:rsid w:val="001E49F8"/>
    <w:rsid w:val="001E4C1C"/>
    <w:rsid w:val="001E51E9"/>
    <w:rsid w:val="001E5417"/>
    <w:rsid w:val="001E5511"/>
    <w:rsid w:val="001E565B"/>
    <w:rsid w:val="001E6066"/>
    <w:rsid w:val="001E73AB"/>
    <w:rsid w:val="001E7C2D"/>
    <w:rsid w:val="001E7ED4"/>
    <w:rsid w:val="001F03BB"/>
    <w:rsid w:val="001F0488"/>
    <w:rsid w:val="001F1996"/>
    <w:rsid w:val="001F2321"/>
    <w:rsid w:val="001F2BD2"/>
    <w:rsid w:val="001F33D3"/>
    <w:rsid w:val="001F3622"/>
    <w:rsid w:val="001F39CD"/>
    <w:rsid w:val="001F4060"/>
    <w:rsid w:val="001F458A"/>
    <w:rsid w:val="001F55D5"/>
    <w:rsid w:val="001F6904"/>
    <w:rsid w:val="001F74E0"/>
    <w:rsid w:val="001F794B"/>
    <w:rsid w:val="001F7B55"/>
    <w:rsid w:val="002013B2"/>
    <w:rsid w:val="00201661"/>
    <w:rsid w:val="00201CF3"/>
    <w:rsid w:val="00201F63"/>
    <w:rsid w:val="00205839"/>
    <w:rsid w:val="002061EE"/>
    <w:rsid w:val="00206720"/>
    <w:rsid w:val="00206853"/>
    <w:rsid w:val="00206C74"/>
    <w:rsid w:val="00210B26"/>
    <w:rsid w:val="00210D13"/>
    <w:rsid w:val="00211405"/>
    <w:rsid w:val="00211442"/>
    <w:rsid w:val="00211B98"/>
    <w:rsid w:val="00212A85"/>
    <w:rsid w:val="00213024"/>
    <w:rsid w:val="00213B95"/>
    <w:rsid w:val="00214830"/>
    <w:rsid w:val="002158D0"/>
    <w:rsid w:val="0021645F"/>
    <w:rsid w:val="00217C4E"/>
    <w:rsid w:val="00217E3D"/>
    <w:rsid w:val="00220CE0"/>
    <w:rsid w:val="00221C10"/>
    <w:rsid w:val="002234B5"/>
    <w:rsid w:val="002235CE"/>
    <w:rsid w:val="00223C87"/>
    <w:rsid w:val="002242F7"/>
    <w:rsid w:val="00224B35"/>
    <w:rsid w:val="00225BD2"/>
    <w:rsid w:val="0022734C"/>
    <w:rsid w:val="002276AD"/>
    <w:rsid w:val="00230396"/>
    <w:rsid w:val="00230BAB"/>
    <w:rsid w:val="00231D9E"/>
    <w:rsid w:val="002336F6"/>
    <w:rsid w:val="00233E2F"/>
    <w:rsid w:val="00235029"/>
    <w:rsid w:val="0023535F"/>
    <w:rsid w:val="00235807"/>
    <w:rsid w:val="00237CB3"/>
    <w:rsid w:val="0024028F"/>
    <w:rsid w:val="00241109"/>
    <w:rsid w:val="002419E1"/>
    <w:rsid w:val="00241B87"/>
    <w:rsid w:val="00241E86"/>
    <w:rsid w:val="002433F8"/>
    <w:rsid w:val="00245A73"/>
    <w:rsid w:val="00247BB1"/>
    <w:rsid w:val="00247F53"/>
    <w:rsid w:val="00252D9D"/>
    <w:rsid w:val="00252E14"/>
    <w:rsid w:val="00253F56"/>
    <w:rsid w:val="00253FC2"/>
    <w:rsid w:val="00253FD2"/>
    <w:rsid w:val="00255A6D"/>
    <w:rsid w:val="0025691E"/>
    <w:rsid w:val="00256A4C"/>
    <w:rsid w:val="00260041"/>
    <w:rsid w:val="00260547"/>
    <w:rsid w:val="00260A97"/>
    <w:rsid w:val="00260E0C"/>
    <w:rsid w:val="00260F20"/>
    <w:rsid w:val="0026191C"/>
    <w:rsid w:val="0026279C"/>
    <w:rsid w:val="00263BCD"/>
    <w:rsid w:val="00263EDB"/>
    <w:rsid w:val="002641B1"/>
    <w:rsid w:val="00264ABB"/>
    <w:rsid w:val="00264FEB"/>
    <w:rsid w:val="0026568B"/>
    <w:rsid w:val="00266827"/>
    <w:rsid w:val="002702B8"/>
    <w:rsid w:val="00272C5D"/>
    <w:rsid w:val="00274284"/>
    <w:rsid w:val="00274861"/>
    <w:rsid w:val="00275124"/>
    <w:rsid w:val="002751AE"/>
    <w:rsid w:val="002753CE"/>
    <w:rsid w:val="00277004"/>
    <w:rsid w:val="002818A2"/>
    <w:rsid w:val="00281D3B"/>
    <w:rsid w:val="00282D52"/>
    <w:rsid w:val="002836FA"/>
    <w:rsid w:val="002838E3"/>
    <w:rsid w:val="00284B6F"/>
    <w:rsid w:val="00284EB7"/>
    <w:rsid w:val="00285550"/>
    <w:rsid w:val="0028559D"/>
    <w:rsid w:val="00285919"/>
    <w:rsid w:val="0028615A"/>
    <w:rsid w:val="00286F7C"/>
    <w:rsid w:val="00287BE6"/>
    <w:rsid w:val="00287F64"/>
    <w:rsid w:val="0029085A"/>
    <w:rsid w:val="002931D9"/>
    <w:rsid w:val="00294E1F"/>
    <w:rsid w:val="002958B5"/>
    <w:rsid w:val="00296612"/>
    <w:rsid w:val="002972C0"/>
    <w:rsid w:val="002978DC"/>
    <w:rsid w:val="00297C2E"/>
    <w:rsid w:val="002A1824"/>
    <w:rsid w:val="002A1C25"/>
    <w:rsid w:val="002A1E1B"/>
    <w:rsid w:val="002A2A68"/>
    <w:rsid w:val="002A3A6E"/>
    <w:rsid w:val="002A3AC8"/>
    <w:rsid w:val="002A442C"/>
    <w:rsid w:val="002A48A8"/>
    <w:rsid w:val="002A4B76"/>
    <w:rsid w:val="002A53EA"/>
    <w:rsid w:val="002A5B9B"/>
    <w:rsid w:val="002A63DE"/>
    <w:rsid w:val="002A6C1F"/>
    <w:rsid w:val="002A6F9C"/>
    <w:rsid w:val="002A71F9"/>
    <w:rsid w:val="002A740E"/>
    <w:rsid w:val="002B14D1"/>
    <w:rsid w:val="002B3767"/>
    <w:rsid w:val="002B3979"/>
    <w:rsid w:val="002B4B0D"/>
    <w:rsid w:val="002B574E"/>
    <w:rsid w:val="002B5F4C"/>
    <w:rsid w:val="002B65AA"/>
    <w:rsid w:val="002B6724"/>
    <w:rsid w:val="002B6A2C"/>
    <w:rsid w:val="002C0012"/>
    <w:rsid w:val="002C011D"/>
    <w:rsid w:val="002C19D9"/>
    <w:rsid w:val="002C1D59"/>
    <w:rsid w:val="002C221D"/>
    <w:rsid w:val="002C2F3D"/>
    <w:rsid w:val="002C32AC"/>
    <w:rsid w:val="002C3DEE"/>
    <w:rsid w:val="002C4377"/>
    <w:rsid w:val="002C4BF6"/>
    <w:rsid w:val="002C5EE0"/>
    <w:rsid w:val="002C6BD7"/>
    <w:rsid w:val="002C6E17"/>
    <w:rsid w:val="002C7501"/>
    <w:rsid w:val="002D0B84"/>
    <w:rsid w:val="002D1465"/>
    <w:rsid w:val="002D1892"/>
    <w:rsid w:val="002D1BF7"/>
    <w:rsid w:val="002D2656"/>
    <w:rsid w:val="002D2D30"/>
    <w:rsid w:val="002D3B2D"/>
    <w:rsid w:val="002D43F8"/>
    <w:rsid w:val="002D5A50"/>
    <w:rsid w:val="002D5C5B"/>
    <w:rsid w:val="002D6210"/>
    <w:rsid w:val="002D650D"/>
    <w:rsid w:val="002E0016"/>
    <w:rsid w:val="002E035D"/>
    <w:rsid w:val="002E0503"/>
    <w:rsid w:val="002E1177"/>
    <w:rsid w:val="002E16FC"/>
    <w:rsid w:val="002E1B07"/>
    <w:rsid w:val="002E26A3"/>
    <w:rsid w:val="002E2718"/>
    <w:rsid w:val="002E5790"/>
    <w:rsid w:val="002E5B49"/>
    <w:rsid w:val="002E6E40"/>
    <w:rsid w:val="002E6EE9"/>
    <w:rsid w:val="002E76FB"/>
    <w:rsid w:val="002F0163"/>
    <w:rsid w:val="002F0636"/>
    <w:rsid w:val="002F0ADE"/>
    <w:rsid w:val="002F0CED"/>
    <w:rsid w:val="002F1870"/>
    <w:rsid w:val="002F18CA"/>
    <w:rsid w:val="002F2CEF"/>
    <w:rsid w:val="002F3BBE"/>
    <w:rsid w:val="002F5424"/>
    <w:rsid w:val="002F586B"/>
    <w:rsid w:val="002F5987"/>
    <w:rsid w:val="002F5D1D"/>
    <w:rsid w:val="002F714D"/>
    <w:rsid w:val="002F7D43"/>
    <w:rsid w:val="00301039"/>
    <w:rsid w:val="00301857"/>
    <w:rsid w:val="00302000"/>
    <w:rsid w:val="00303C9B"/>
    <w:rsid w:val="003049F8"/>
    <w:rsid w:val="00304ABF"/>
    <w:rsid w:val="00304E14"/>
    <w:rsid w:val="0030541E"/>
    <w:rsid w:val="00305645"/>
    <w:rsid w:val="0030758B"/>
    <w:rsid w:val="00307617"/>
    <w:rsid w:val="003103F5"/>
    <w:rsid w:val="00310447"/>
    <w:rsid w:val="0031153E"/>
    <w:rsid w:val="00312E08"/>
    <w:rsid w:val="00313B1A"/>
    <w:rsid w:val="003143DF"/>
    <w:rsid w:val="00314CAE"/>
    <w:rsid w:val="003158CE"/>
    <w:rsid w:val="00316BFA"/>
    <w:rsid w:val="003177A0"/>
    <w:rsid w:val="00320A65"/>
    <w:rsid w:val="003211A5"/>
    <w:rsid w:val="003218DD"/>
    <w:rsid w:val="00321FDF"/>
    <w:rsid w:val="003220EB"/>
    <w:rsid w:val="00322A65"/>
    <w:rsid w:val="00324FDF"/>
    <w:rsid w:val="00325395"/>
    <w:rsid w:val="003255BF"/>
    <w:rsid w:val="0032664C"/>
    <w:rsid w:val="00326A17"/>
    <w:rsid w:val="00327D12"/>
    <w:rsid w:val="003304C6"/>
    <w:rsid w:val="003336F9"/>
    <w:rsid w:val="00333DC8"/>
    <w:rsid w:val="003360EB"/>
    <w:rsid w:val="003379C4"/>
    <w:rsid w:val="00337DFD"/>
    <w:rsid w:val="003400C3"/>
    <w:rsid w:val="00340C45"/>
    <w:rsid w:val="00341CCA"/>
    <w:rsid w:val="00343BD1"/>
    <w:rsid w:val="00345135"/>
    <w:rsid w:val="003471AD"/>
    <w:rsid w:val="00350145"/>
    <w:rsid w:val="00353BD2"/>
    <w:rsid w:val="00353E07"/>
    <w:rsid w:val="0035482A"/>
    <w:rsid w:val="003550FF"/>
    <w:rsid w:val="003551C4"/>
    <w:rsid w:val="0036013A"/>
    <w:rsid w:val="00360D84"/>
    <w:rsid w:val="00360FDD"/>
    <w:rsid w:val="00361A53"/>
    <w:rsid w:val="0036428E"/>
    <w:rsid w:val="00364C2A"/>
    <w:rsid w:val="00365293"/>
    <w:rsid w:val="00365B1B"/>
    <w:rsid w:val="0036628E"/>
    <w:rsid w:val="00366601"/>
    <w:rsid w:val="003669C8"/>
    <w:rsid w:val="00366C7B"/>
    <w:rsid w:val="00367C68"/>
    <w:rsid w:val="00370167"/>
    <w:rsid w:val="003704B1"/>
    <w:rsid w:val="003708CD"/>
    <w:rsid w:val="00370DEB"/>
    <w:rsid w:val="003725D1"/>
    <w:rsid w:val="00373F74"/>
    <w:rsid w:val="003742CF"/>
    <w:rsid w:val="00374344"/>
    <w:rsid w:val="00374C84"/>
    <w:rsid w:val="00375080"/>
    <w:rsid w:val="00375319"/>
    <w:rsid w:val="00375337"/>
    <w:rsid w:val="0037692B"/>
    <w:rsid w:val="003806A7"/>
    <w:rsid w:val="00380889"/>
    <w:rsid w:val="0038121C"/>
    <w:rsid w:val="003813B6"/>
    <w:rsid w:val="00381404"/>
    <w:rsid w:val="00381C7A"/>
    <w:rsid w:val="00382A4B"/>
    <w:rsid w:val="00383289"/>
    <w:rsid w:val="00383539"/>
    <w:rsid w:val="00384D26"/>
    <w:rsid w:val="00385595"/>
    <w:rsid w:val="00386262"/>
    <w:rsid w:val="00387A80"/>
    <w:rsid w:val="00390901"/>
    <w:rsid w:val="00390FB3"/>
    <w:rsid w:val="0039441B"/>
    <w:rsid w:val="00394901"/>
    <w:rsid w:val="003957F1"/>
    <w:rsid w:val="00396E0C"/>
    <w:rsid w:val="00397A8B"/>
    <w:rsid w:val="00397DE1"/>
    <w:rsid w:val="003A0289"/>
    <w:rsid w:val="003A05A4"/>
    <w:rsid w:val="003A1BF7"/>
    <w:rsid w:val="003A3888"/>
    <w:rsid w:val="003A4324"/>
    <w:rsid w:val="003A4E6E"/>
    <w:rsid w:val="003A4F76"/>
    <w:rsid w:val="003A50AE"/>
    <w:rsid w:val="003A5385"/>
    <w:rsid w:val="003A78AE"/>
    <w:rsid w:val="003A79A7"/>
    <w:rsid w:val="003B03E3"/>
    <w:rsid w:val="003B1460"/>
    <w:rsid w:val="003B3893"/>
    <w:rsid w:val="003B3C5E"/>
    <w:rsid w:val="003B3CEA"/>
    <w:rsid w:val="003B4681"/>
    <w:rsid w:val="003B54AF"/>
    <w:rsid w:val="003B55BA"/>
    <w:rsid w:val="003B561F"/>
    <w:rsid w:val="003B68A0"/>
    <w:rsid w:val="003B6A0D"/>
    <w:rsid w:val="003B6F63"/>
    <w:rsid w:val="003C042A"/>
    <w:rsid w:val="003C0DCF"/>
    <w:rsid w:val="003C0F72"/>
    <w:rsid w:val="003C1280"/>
    <w:rsid w:val="003C135E"/>
    <w:rsid w:val="003C299B"/>
    <w:rsid w:val="003C3A1E"/>
    <w:rsid w:val="003C4355"/>
    <w:rsid w:val="003C4660"/>
    <w:rsid w:val="003C4AF0"/>
    <w:rsid w:val="003C4F08"/>
    <w:rsid w:val="003C5CBD"/>
    <w:rsid w:val="003C61AD"/>
    <w:rsid w:val="003D1299"/>
    <w:rsid w:val="003D1504"/>
    <w:rsid w:val="003D2321"/>
    <w:rsid w:val="003D234C"/>
    <w:rsid w:val="003D291D"/>
    <w:rsid w:val="003D425A"/>
    <w:rsid w:val="003D4436"/>
    <w:rsid w:val="003D4638"/>
    <w:rsid w:val="003D509A"/>
    <w:rsid w:val="003D715A"/>
    <w:rsid w:val="003D7731"/>
    <w:rsid w:val="003D7A8D"/>
    <w:rsid w:val="003D7C7F"/>
    <w:rsid w:val="003E1403"/>
    <w:rsid w:val="003E22CB"/>
    <w:rsid w:val="003E3836"/>
    <w:rsid w:val="003E57AA"/>
    <w:rsid w:val="003E6544"/>
    <w:rsid w:val="003E6EB0"/>
    <w:rsid w:val="003E771C"/>
    <w:rsid w:val="003E784C"/>
    <w:rsid w:val="003F07AF"/>
    <w:rsid w:val="003F08B3"/>
    <w:rsid w:val="003F27D1"/>
    <w:rsid w:val="003F287E"/>
    <w:rsid w:val="003F3068"/>
    <w:rsid w:val="003F488C"/>
    <w:rsid w:val="003F5BCB"/>
    <w:rsid w:val="003F6B1C"/>
    <w:rsid w:val="003F6BD8"/>
    <w:rsid w:val="003F7000"/>
    <w:rsid w:val="003F7413"/>
    <w:rsid w:val="003F75B4"/>
    <w:rsid w:val="003F7E9B"/>
    <w:rsid w:val="00400034"/>
    <w:rsid w:val="00400A85"/>
    <w:rsid w:val="004023F4"/>
    <w:rsid w:val="00402479"/>
    <w:rsid w:val="00404315"/>
    <w:rsid w:val="00404D47"/>
    <w:rsid w:val="00406562"/>
    <w:rsid w:val="00406CE9"/>
    <w:rsid w:val="00407969"/>
    <w:rsid w:val="0041052A"/>
    <w:rsid w:val="00410C16"/>
    <w:rsid w:val="004113DE"/>
    <w:rsid w:val="0041172B"/>
    <w:rsid w:val="00411CC6"/>
    <w:rsid w:val="00412DCF"/>
    <w:rsid w:val="00414457"/>
    <w:rsid w:val="004144EE"/>
    <w:rsid w:val="004146BE"/>
    <w:rsid w:val="00414855"/>
    <w:rsid w:val="004148E4"/>
    <w:rsid w:val="00414D29"/>
    <w:rsid w:val="00415460"/>
    <w:rsid w:val="00415483"/>
    <w:rsid w:val="004170E4"/>
    <w:rsid w:val="00417166"/>
    <w:rsid w:val="0042081F"/>
    <w:rsid w:val="00420B2F"/>
    <w:rsid w:val="004214D7"/>
    <w:rsid w:val="004217F6"/>
    <w:rsid w:val="0042184D"/>
    <w:rsid w:val="004221DC"/>
    <w:rsid w:val="0042357C"/>
    <w:rsid w:val="0042446A"/>
    <w:rsid w:val="00425EC2"/>
    <w:rsid w:val="00426B65"/>
    <w:rsid w:val="004278C8"/>
    <w:rsid w:val="00431077"/>
    <w:rsid w:val="00433069"/>
    <w:rsid w:val="004337A1"/>
    <w:rsid w:val="00437053"/>
    <w:rsid w:val="00437F57"/>
    <w:rsid w:val="00442A6D"/>
    <w:rsid w:val="00442CCD"/>
    <w:rsid w:val="00446BF2"/>
    <w:rsid w:val="0044738E"/>
    <w:rsid w:val="00450B3B"/>
    <w:rsid w:val="00450F89"/>
    <w:rsid w:val="00451291"/>
    <w:rsid w:val="004517CD"/>
    <w:rsid w:val="0045283E"/>
    <w:rsid w:val="0045374A"/>
    <w:rsid w:val="004538CB"/>
    <w:rsid w:val="0045577B"/>
    <w:rsid w:val="00455B11"/>
    <w:rsid w:val="00455DFC"/>
    <w:rsid w:val="00456DED"/>
    <w:rsid w:val="00457051"/>
    <w:rsid w:val="0045711B"/>
    <w:rsid w:val="0045730E"/>
    <w:rsid w:val="004575F6"/>
    <w:rsid w:val="004600FF"/>
    <w:rsid w:val="00460C3A"/>
    <w:rsid w:val="00460DAF"/>
    <w:rsid w:val="00462497"/>
    <w:rsid w:val="004635D2"/>
    <w:rsid w:val="004641A6"/>
    <w:rsid w:val="00464917"/>
    <w:rsid w:val="00464C0F"/>
    <w:rsid w:val="00465BFC"/>
    <w:rsid w:val="00467C2D"/>
    <w:rsid w:val="00470B07"/>
    <w:rsid w:val="0047108D"/>
    <w:rsid w:val="00471CE8"/>
    <w:rsid w:val="00472342"/>
    <w:rsid w:val="004724DE"/>
    <w:rsid w:val="0047373F"/>
    <w:rsid w:val="00473CA5"/>
    <w:rsid w:val="00474AFC"/>
    <w:rsid w:val="00475D26"/>
    <w:rsid w:val="004765BE"/>
    <w:rsid w:val="00476668"/>
    <w:rsid w:val="00476E01"/>
    <w:rsid w:val="00477723"/>
    <w:rsid w:val="00477A9D"/>
    <w:rsid w:val="00482FDC"/>
    <w:rsid w:val="00483C56"/>
    <w:rsid w:val="004840C2"/>
    <w:rsid w:val="0048411F"/>
    <w:rsid w:val="004863D5"/>
    <w:rsid w:val="004870D9"/>
    <w:rsid w:val="0048747D"/>
    <w:rsid w:val="004904D0"/>
    <w:rsid w:val="004906D1"/>
    <w:rsid w:val="00491133"/>
    <w:rsid w:val="004920D8"/>
    <w:rsid w:val="004938FA"/>
    <w:rsid w:val="00493EA2"/>
    <w:rsid w:val="00494115"/>
    <w:rsid w:val="004949D0"/>
    <w:rsid w:val="00496DAA"/>
    <w:rsid w:val="0049745E"/>
    <w:rsid w:val="0049771B"/>
    <w:rsid w:val="004A0EEE"/>
    <w:rsid w:val="004A134C"/>
    <w:rsid w:val="004A2D10"/>
    <w:rsid w:val="004A34D5"/>
    <w:rsid w:val="004A3D28"/>
    <w:rsid w:val="004A43B2"/>
    <w:rsid w:val="004A43F1"/>
    <w:rsid w:val="004A45DC"/>
    <w:rsid w:val="004A4D14"/>
    <w:rsid w:val="004A6496"/>
    <w:rsid w:val="004A6520"/>
    <w:rsid w:val="004A7831"/>
    <w:rsid w:val="004A7E33"/>
    <w:rsid w:val="004B0AD7"/>
    <w:rsid w:val="004B0C08"/>
    <w:rsid w:val="004B2431"/>
    <w:rsid w:val="004B249D"/>
    <w:rsid w:val="004B269C"/>
    <w:rsid w:val="004B2FCC"/>
    <w:rsid w:val="004B3A7B"/>
    <w:rsid w:val="004B3BCD"/>
    <w:rsid w:val="004B430B"/>
    <w:rsid w:val="004B5F0B"/>
    <w:rsid w:val="004C03B5"/>
    <w:rsid w:val="004C19F0"/>
    <w:rsid w:val="004C1B27"/>
    <w:rsid w:val="004C1F63"/>
    <w:rsid w:val="004C256B"/>
    <w:rsid w:val="004C39DE"/>
    <w:rsid w:val="004C3FD9"/>
    <w:rsid w:val="004C40E8"/>
    <w:rsid w:val="004C4277"/>
    <w:rsid w:val="004C4F45"/>
    <w:rsid w:val="004C6AD8"/>
    <w:rsid w:val="004C6DCD"/>
    <w:rsid w:val="004C749A"/>
    <w:rsid w:val="004D08F5"/>
    <w:rsid w:val="004D35E2"/>
    <w:rsid w:val="004D438D"/>
    <w:rsid w:val="004D5A16"/>
    <w:rsid w:val="004D5E02"/>
    <w:rsid w:val="004D5EB9"/>
    <w:rsid w:val="004D652F"/>
    <w:rsid w:val="004D667C"/>
    <w:rsid w:val="004D78EC"/>
    <w:rsid w:val="004E057F"/>
    <w:rsid w:val="004E0BC0"/>
    <w:rsid w:val="004E108B"/>
    <w:rsid w:val="004E5323"/>
    <w:rsid w:val="004E58C3"/>
    <w:rsid w:val="004F12DF"/>
    <w:rsid w:val="004F2383"/>
    <w:rsid w:val="004F34CC"/>
    <w:rsid w:val="004F3DAD"/>
    <w:rsid w:val="004F5854"/>
    <w:rsid w:val="004F59CD"/>
    <w:rsid w:val="004F7A65"/>
    <w:rsid w:val="00500B53"/>
    <w:rsid w:val="00501313"/>
    <w:rsid w:val="00502CFB"/>
    <w:rsid w:val="00504FE6"/>
    <w:rsid w:val="00505266"/>
    <w:rsid w:val="00505654"/>
    <w:rsid w:val="0050568B"/>
    <w:rsid w:val="00505BA0"/>
    <w:rsid w:val="00505E50"/>
    <w:rsid w:val="005121D5"/>
    <w:rsid w:val="005125C4"/>
    <w:rsid w:val="005129AA"/>
    <w:rsid w:val="00513101"/>
    <w:rsid w:val="00515F69"/>
    <w:rsid w:val="005175D0"/>
    <w:rsid w:val="0051793B"/>
    <w:rsid w:val="00517E17"/>
    <w:rsid w:val="005201D8"/>
    <w:rsid w:val="005203BD"/>
    <w:rsid w:val="00520BBC"/>
    <w:rsid w:val="0052172B"/>
    <w:rsid w:val="005229E8"/>
    <w:rsid w:val="00523347"/>
    <w:rsid w:val="005233D3"/>
    <w:rsid w:val="0052386D"/>
    <w:rsid w:val="00523BEF"/>
    <w:rsid w:val="00523DFB"/>
    <w:rsid w:val="00523F3F"/>
    <w:rsid w:val="005243B1"/>
    <w:rsid w:val="00524EF6"/>
    <w:rsid w:val="005265A2"/>
    <w:rsid w:val="00530F5B"/>
    <w:rsid w:val="00531E4A"/>
    <w:rsid w:val="005321F4"/>
    <w:rsid w:val="0053312B"/>
    <w:rsid w:val="005332F5"/>
    <w:rsid w:val="0053354C"/>
    <w:rsid w:val="00533E5A"/>
    <w:rsid w:val="00534A1D"/>
    <w:rsid w:val="00535AC7"/>
    <w:rsid w:val="00536217"/>
    <w:rsid w:val="00536591"/>
    <w:rsid w:val="00536CE3"/>
    <w:rsid w:val="005402EC"/>
    <w:rsid w:val="005406D3"/>
    <w:rsid w:val="005417B5"/>
    <w:rsid w:val="005429B4"/>
    <w:rsid w:val="00542BE8"/>
    <w:rsid w:val="005439A2"/>
    <w:rsid w:val="00543E4D"/>
    <w:rsid w:val="00543FEC"/>
    <w:rsid w:val="00544F99"/>
    <w:rsid w:val="005455AB"/>
    <w:rsid w:val="00545FB5"/>
    <w:rsid w:val="00547348"/>
    <w:rsid w:val="00547893"/>
    <w:rsid w:val="005479A8"/>
    <w:rsid w:val="00552997"/>
    <w:rsid w:val="00552BF1"/>
    <w:rsid w:val="005530B2"/>
    <w:rsid w:val="0055414F"/>
    <w:rsid w:val="005541FE"/>
    <w:rsid w:val="0055426C"/>
    <w:rsid w:val="00554E9C"/>
    <w:rsid w:val="00555069"/>
    <w:rsid w:val="005577BF"/>
    <w:rsid w:val="005579ED"/>
    <w:rsid w:val="005579F7"/>
    <w:rsid w:val="005605A1"/>
    <w:rsid w:val="00560E96"/>
    <w:rsid w:val="0056119D"/>
    <w:rsid w:val="005611FE"/>
    <w:rsid w:val="005621B2"/>
    <w:rsid w:val="00562416"/>
    <w:rsid w:val="005626BA"/>
    <w:rsid w:val="00562E63"/>
    <w:rsid w:val="005638B1"/>
    <w:rsid w:val="00564E19"/>
    <w:rsid w:val="00565956"/>
    <w:rsid w:val="00567D40"/>
    <w:rsid w:val="005703A8"/>
    <w:rsid w:val="00571D92"/>
    <w:rsid w:val="005723E4"/>
    <w:rsid w:val="00574ED6"/>
    <w:rsid w:val="00575107"/>
    <w:rsid w:val="0057514C"/>
    <w:rsid w:val="0057789B"/>
    <w:rsid w:val="00577B05"/>
    <w:rsid w:val="005807E0"/>
    <w:rsid w:val="005823D7"/>
    <w:rsid w:val="0058331B"/>
    <w:rsid w:val="00583807"/>
    <w:rsid w:val="005841A5"/>
    <w:rsid w:val="00584BB2"/>
    <w:rsid w:val="0058529B"/>
    <w:rsid w:val="00586C55"/>
    <w:rsid w:val="00591670"/>
    <w:rsid w:val="005922FF"/>
    <w:rsid w:val="00592CAB"/>
    <w:rsid w:val="00593B0E"/>
    <w:rsid w:val="00594622"/>
    <w:rsid w:val="005951D2"/>
    <w:rsid w:val="0059626E"/>
    <w:rsid w:val="00596B8F"/>
    <w:rsid w:val="00597664"/>
    <w:rsid w:val="005A08BE"/>
    <w:rsid w:val="005A0CF6"/>
    <w:rsid w:val="005A0ED3"/>
    <w:rsid w:val="005A2D70"/>
    <w:rsid w:val="005A4358"/>
    <w:rsid w:val="005A4418"/>
    <w:rsid w:val="005A4BE7"/>
    <w:rsid w:val="005A4D2D"/>
    <w:rsid w:val="005A6378"/>
    <w:rsid w:val="005A6DEC"/>
    <w:rsid w:val="005B01F2"/>
    <w:rsid w:val="005B1396"/>
    <w:rsid w:val="005B1F31"/>
    <w:rsid w:val="005B1F79"/>
    <w:rsid w:val="005B21D2"/>
    <w:rsid w:val="005B4DDD"/>
    <w:rsid w:val="005B5F54"/>
    <w:rsid w:val="005B69BD"/>
    <w:rsid w:val="005C0020"/>
    <w:rsid w:val="005C0F34"/>
    <w:rsid w:val="005C1DC5"/>
    <w:rsid w:val="005C1FAF"/>
    <w:rsid w:val="005C22BE"/>
    <w:rsid w:val="005C27AF"/>
    <w:rsid w:val="005C4A52"/>
    <w:rsid w:val="005C4B22"/>
    <w:rsid w:val="005C78FA"/>
    <w:rsid w:val="005C7928"/>
    <w:rsid w:val="005D0578"/>
    <w:rsid w:val="005D14A8"/>
    <w:rsid w:val="005D14FC"/>
    <w:rsid w:val="005D18D2"/>
    <w:rsid w:val="005D2D5F"/>
    <w:rsid w:val="005D353A"/>
    <w:rsid w:val="005D3582"/>
    <w:rsid w:val="005D3781"/>
    <w:rsid w:val="005D482A"/>
    <w:rsid w:val="005D4A39"/>
    <w:rsid w:val="005D4D49"/>
    <w:rsid w:val="005D60FF"/>
    <w:rsid w:val="005D73C6"/>
    <w:rsid w:val="005E0114"/>
    <w:rsid w:val="005E0DB4"/>
    <w:rsid w:val="005E1142"/>
    <w:rsid w:val="005E2082"/>
    <w:rsid w:val="005E2E58"/>
    <w:rsid w:val="005E3285"/>
    <w:rsid w:val="005E4FF0"/>
    <w:rsid w:val="005E62FB"/>
    <w:rsid w:val="005E6F70"/>
    <w:rsid w:val="005F0DCD"/>
    <w:rsid w:val="005F1D77"/>
    <w:rsid w:val="005F2384"/>
    <w:rsid w:val="005F31CD"/>
    <w:rsid w:val="005F37D2"/>
    <w:rsid w:val="005F4E1B"/>
    <w:rsid w:val="005F5031"/>
    <w:rsid w:val="005F5398"/>
    <w:rsid w:val="005F6798"/>
    <w:rsid w:val="005F6FFE"/>
    <w:rsid w:val="005F777A"/>
    <w:rsid w:val="005F7A1F"/>
    <w:rsid w:val="005F7B5F"/>
    <w:rsid w:val="00600E98"/>
    <w:rsid w:val="00600F6F"/>
    <w:rsid w:val="00601D83"/>
    <w:rsid w:val="006033A1"/>
    <w:rsid w:val="0060382E"/>
    <w:rsid w:val="00603CB6"/>
    <w:rsid w:val="00604966"/>
    <w:rsid w:val="006049C5"/>
    <w:rsid w:val="006054D5"/>
    <w:rsid w:val="00605D8F"/>
    <w:rsid w:val="00605DED"/>
    <w:rsid w:val="00607554"/>
    <w:rsid w:val="006077BF"/>
    <w:rsid w:val="00610A49"/>
    <w:rsid w:val="006114D8"/>
    <w:rsid w:val="0061373D"/>
    <w:rsid w:val="00613C23"/>
    <w:rsid w:val="0061418D"/>
    <w:rsid w:val="006158BA"/>
    <w:rsid w:val="006161D8"/>
    <w:rsid w:val="00616EA7"/>
    <w:rsid w:val="00617175"/>
    <w:rsid w:val="0061739E"/>
    <w:rsid w:val="006209DD"/>
    <w:rsid w:val="00620E11"/>
    <w:rsid w:val="0062143F"/>
    <w:rsid w:val="0062153C"/>
    <w:rsid w:val="0062167D"/>
    <w:rsid w:val="006248A3"/>
    <w:rsid w:val="0062493E"/>
    <w:rsid w:val="00625036"/>
    <w:rsid w:val="00625C7F"/>
    <w:rsid w:val="0062720B"/>
    <w:rsid w:val="006301EB"/>
    <w:rsid w:val="006313DB"/>
    <w:rsid w:val="006316A1"/>
    <w:rsid w:val="0063231D"/>
    <w:rsid w:val="0063290C"/>
    <w:rsid w:val="00634133"/>
    <w:rsid w:val="0063425C"/>
    <w:rsid w:val="00634B91"/>
    <w:rsid w:val="00634CD6"/>
    <w:rsid w:val="00635D6D"/>
    <w:rsid w:val="00636142"/>
    <w:rsid w:val="00636793"/>
    <w:rsid w:val="0063684B"/>
    <w:rsid w:val="00636AAC"/>
    <w:rsid w:val="006375DF"/>
    <w:rsid w:val="00637B98"/>
    <w:rsid w:val="006403CA"/>
    <w:rsid w:val="00640D08"/>
    <w:rsid w:val="006417FA"/>
    <w:rsid w:val="00641F38"/>
    <w:rsid w:val="00642A8F"/>
    <w:rsid w:val="00643BA9"/>
    <w:rsid w:val="00644998"/>
    <w:rsid w:val="006464FE"/>
    <w:rsid w:val="00646EA4"/>
    <w:rsid w:val="0064745B"/>
    <w:rsid w:val="00650FE1"/>
    <w:rsid w:val="0065242B"/>
    <w:rsid w:val="00652638"/>
    <w:rsid w:val="006526C1"/>
    <w:rsid w:val="00652B0A"/>
    <w:rsid w:val="00653607"/>
    <w:rsid w:val="00656247"/>
    <w:rsid w:val="00656E9A"/>
    <w:rsid w:val="0065707C"/>
    <w:rsid w:val="00657623"/>
    <w:rsid w:val="00657E57"/>
    <w:rsid w:val="00660C81"/>
    <w:rsid w:val="00660EDC"/>
    <w:rsid w:val="006617A4"/>
    <w:rsid w:val="00663337"/>
    <w:rsid w:val="006643E9"/>
    <w:rsid w:val="00664FE3"/>
    <w:rsid w:val="00665452"/>
    <w:rsid w:val="006667AF"/>
    <w:rsid w:val="00667DA0"/>
    <w:rsid w:val="006702EE"/>
    <w:rsid w:val="0067116A"/>
    <w:rsid w:val="0067184D"/>
    <w:rsid w:val="00672438"/>
    <w:rsid w:val="00675032"/>
    <w:rsid w:val="006757DB"/>
    <w:rsid w:val="00676B83"/>
    <w:rsid w:val="006770E8"/>
    <w:rsid w:val="00677531"/>
    <w:rsid w:val="00677F26"/>
    <w:rsid w:val="006811E0"/>
    <w:rsid w:val="006812F2"/>
    <w:rsid w:val="006815AB"/>
    <w:rsid w:val="00681F8C"/>
    <w:rsid w:val="00682EFB"/>
    <w:rsid w:val="0068309C"/>
    <w:rsid w:val="006834E5"/>
    <w:rsid w:val="0068393B"/>
    <w:rsid w:val="00683E0D"/>
    <w:rsid w:val="00685BC7"/>
    <w:rsid w:val="00685C47"/>
    <w:rsid w:val="00686D73"/>
    <w:rsid w:val="00686F6C"/>
    <w:rsid w:val="006873CB"/>
    <w:rsid w:val="006878D9"/>
    <w:rsid w:val="006904C7"/>
    <w:rsid w:val="0069121A"/>
    <w:rsid w:val="0069327E"/>
    <w:rsid w:val="006933AA"/>
    <w:rsid w:val="00693AF4"/>
    <w:rsid w:val="00693B4A"/>
    <w:rsid w:val="00694612"/>
    <w:rsid w:val="00697B99"/>
    <w:rsid w:val="00697C71"/>
    <w:rsid w:val="00697DAD"/>
    <w:rsid w:val="00697EDC"/>
    <w:rsid w:val="006A0106"/>
    <w:rsid w:val="006A0169"/>
    <w:rsid w:val="006A0550"/>
    <w:rsid w:val="006A0B82"/>
    <w:rsid w:val="006A0BFA"/>
    <w:rsid w:val="006A15A1"/>
    <w:rsid w:val="006A29BE"/>
    <w:rsid w:val="006A41E2"/>
    <w:rsid w:val="006A5D48"/>
    <w:rsid w:val="006A6AC8"/>
    <w:rsid w:val="006A780B"/>
    <w:rsid w:val="006A78FD"/>
    <w:rsid w:val="006B10D8"/>
    <w:rsid w:val="006B1632"/>
    <w:rsid w:val="006B2121"/>
    <w:rsid w:val="006B2529"/>
    <w:rsid w:val="006B2A8D"/>
    <w:rsid w:val="006B2CA4"/>
    <w:rsid w:val="006B2D7F"/>
    <w:rsid w:val="006B3404"/>
    <w:rsid w:val="006B3BDF"/>
    <w:rsid w:val="006B478E"/>
    <w:rsid w:val="006B54BB"/>
    <w:rsid w:val="006B6132"/>
    <w:rsid w:val="006B6994"/>
    <w:rsid w:val="006B6F21"/>
    <w:rsid w:val="006B7130"/>
    <w:rsid w:val="006C0F60"/>
    <w:rsid w:val="006C133B"/>
    <w:rsid w:val="006C2A53"/>
    <w:rsid w:val="006C48BC"/>
    <w:rsid w:val="006C4B3A"/>
    <w:rsid w:val="006C57FD"/>
    <w:rsid w:val="006C5BFF"/>
    <w:rsid w:val="006C5DAF"/>
    <w:rsid w:val="006D16EE"/>
    <w:rsid w:val="006D1F59"/>
    <w:rsid w:val="006D3169"/>
    <w:rsid w:val="006D3877"/>
    <w:rsid w:val="006D3F69"/>
    <w:rsid w:val="006D44CC"/>
    <w:rsid w:val="006D59F0"/>
    <w:rsid w:val="006E05E8"/>
    <w:rsid w:val="006E0927"/>
    <w:rsid w:val="006E26F2"/>
    <w:rsid w:val="006E37C1"/>
    <w:rsid w:val="006E40D4"/>
    <w:rsid w:val="006E4730"/>
    <w:rsid w:val="006E6324"/>
    <w:rsid w:val="006E635D"/>
    <w:rsid w:val="006E7EAD"/>
    <w:rsid w:val="006F0316"/>
    <w:rsid w:val="006F07AE"/>
    <w:rsid w:val="006F0F50"/>
    <w:rsid w:val="006F1FC8"/>
    <w:rsid w:val="006F35C0"/>
    <w:rsid w:val="006F381F"/>
    <w:rsid w:val="006F3A31"/>
    <w:rsid w:val="006F3BFD"/>
    <w:rsid w:val="006F4482"/>
    <w:rsid w:val="006F5537"/>
    <w:rsid w:val="006F57F7"/>
    <w:rsid w:val="006F611E"/>
    <w:rsid w:val="006F73B7"/>
    <w:rsid w:val="006F7821"/>
    <w:rsid w:val="0070000C"/>
    <w:rsid w:val="00700927"/>
    <w:rsid w:val="00701E17"/>
    <w:rsid w:val="00702633"/>
    <w:rsid w:val="00702EF7"/>
    <w:rsid w:val="007038DE"/>
    <w:rsid w:val="00703F1B"/>
    <w:rsid w:val="00707BC4"/>
    <w:rsid w:val="007104BC"/>
    <w:rsid w:val="00711101"/>
    <w:rsid w:val="0071245D"/>
    <w:rsid w:val="00712899"/>
    <w:rsid w:val="00713260"/>
    <w:rsid w:val="00713A0A"/>
    <w:rsid w:val="007143E1"/>
    <w:rsid w:val="00714993"/>
    <w:rsid w:val="00714B3B"/>
    <w:rsid w:val="00714C2F"/>
    <w:rsid w:val="00714CF1"/>
    <w:rsid w:val="007152E5"/>
    <w:rsid w:val="0071539B"/>
    <w:rsid w:val="00715591"/>
    <w:rsid w:val="00715EC5"/>
    <w:rsid w:val="00715FD9"/>
    <w:rsid w:val="007161EE"/>
    <w:rsid w:val="007168D9"/>
    <w:rsid w:val="00716E61"/>
    <w:rsid w:val="00717887"/>
    <w:rsid w:val="00717AA6"/>
    <w:rsid w:val="007202D3"/>
    <w:rsid w:val="0072098C"/>
    <w:rsid w:val="007209FF"/>
    <w:rsid w:val="007215BE"/>
    <w:rsid w:val="00722082"/>
    <w:rsid w:val="00722821"/>
    <w:rsid w:val="007228F5"/>
    <w:rsid w:val="0072547E"/>
    <w:rsid w:val="00725DC7"/>
    <w:rsid w:val="007269A6"/>
    <w:rsid w:val="00727214"/>
    <w:rsid w:val="007272EB"/>
    <w:rsid w:val="00730658"/>
    <w:rsid w:val="0073214E"/>
    <w:rsid w:val="00732B25"/>
    <w:rsid w:val="00733B06"/>
    <w:rsid w:val="00734D28"/>
    <w:rsid w:val="00734D57"/>
    <w:rsid w:val="0073522D"/>
    <w:rsid w:val="00737F05"/>
    <w:rsid w:val="007405E2"/>
    <w:rsid w:val="0074159B"/>
    <w:rsid w:val="007417DE"/>
    <w:rsid w:val="0074182D"/>
    <w:rsid w:val="007446FC"/>
    <w:rsid w:val="00744D4B"/>
    <w:rsid w:val="00745184"/>
    <w:rsid w:val="00745241"/>
    <w:rsid w:val="00745908"/>
    <w:rsid w:val="007477F4"/>
    <w:rsid w:val="00747EB1"/>
    <w:rsid w:val="007514EA"/>
    <w:rsid w:val="00752F02"/>
    <w:rsid w:val="00753014"/>
    <w:rsid w:val="007538C7"/>
    <w:rsid w:val="00754935"/>
    <w:rsid w:val="0075784D"/>
    <w:rsid w:val="00757B89"/>
    <w:rsid w:val="00757C4B"/>
    <w:rsid w:val="00760C68"/>
    <w:rsid w:val="00760D1E"/>
    <w:rsid w:val="0076280B"/>
    <w:rsid w:val="007631E0"/>
    <w:rsid w:val="007643CE"/>
    <w:rsid w:val="00764DE7"/>
    <w:rsid w:val="007655F8"/>
    <w:rsid w:val="00765FB5"/>
    <w:rsid w:val="0076670A"/>
    <w:rsid w:val="00766820"/>
    <w:rsid w:val="00767745"/>
    <w:rsid w:val="00767DED"/>
    <w:rsid w:val="00772F48"/>
    <w:rsid w:val="007736BA"/>
    <w:rsid w:val="00774394"/>
    <w:rsid w:val="0077505E"/>
    <w:rsid w:val="00775F8A"/>
    <w:rsid w:val="00776AD2"/>
    <w:rsid w:val="00777310"/>
    <w:rsid w:val="007800E4"/>
    <w:rsid w:val="00780972"/>
    <w:rsid w:val="00780A9E"/>
    <w:rsid w:val="00780AA2"/>
    <w:rsid w:val="00781A9D"/>
    <w:rsid w:val="00781E30"/>
    <w:rsid w:val="00782474"/>
    <w:rsid w:val="00783778"/>
    <w:rsid w:val="007840BB"/>
    <w:rsid w:val="00785E2E"/>
    <w:rsid w:val="0078716A"/>
    <w:rsid w:val="007875B2"/>
    <w:rsid w:val="00790164"/>
    <w:rsid w:val="0079069A"/>
    <w:rsid w:val="007908C5"/>
    <w:rsid w:val="00791772"/>
    <w:rsid w:val="00794A1F"/>
    <w:rsid w:val="00795F22"/>
    <w:rsid w:val="00796EB6"/>
    <w:rsid w:val="007A1051"/>
    <w:rsid w:val="007A20AD"/>
    <w:rsid w:val="007A5539"/>
    <w:rsid w:val="007A61EC"/>
    <w:rsid w:val="007A6548"/>
    <w:rsid w:val="007A6E7E"/>
    <w:rsid w:val="007A7415"/>
    <w:rsid w:val="007A7CE5"/>
    <w:rsid w:val="007B00E1"/>
    <w:rsid w:val="007B1211"/>
    <w:rsid w:val="007B187C"/>
    <w:rsid w:val="007B1ECA"/>
    <w:rsid w:val="007B220F"/>
    <w:rsid w:val="007B223C"/>
    <w:rsid w:val="007B3B0E"/>
    <w:rsid w:val="007B3DF4"/>
    <w:rsid w:val="007B4060"/>
    <w:rsid w:val="007B6B1E"/>
    <w:rsid w:val="007B7054"/>
    <w:rsid w:val="007B7CC9"/>
    <w:rsid w:val="007C0B53"/>
    <w:rsid w:val="007C0D2C"/>
    <w:rsid w:val="007C1F2C"/>
    <w:rsid w:val="007C2AD4"/>
    <w:rsid w:val="007C2DD4"/>
    <w:rsid w:val="007C3B06"/>
    <w:rsid w:val="007C3E46"/>
    <w:rsid w:val="007C4F69"/>
    <w:rsid w:val="007C4F78"/>
    <w:rsid w:val="007C5024"/>
    <w:rsid w:val="007C5CBD"/>
    <w:rsid w:val="007C5E33"/>
    <w:rsid w:val="007C73B8"/>
    <w:rsid w:val="007D1D1C"/>
    <w:rsid w:val="007D3420"/>
    <w:rsid w:val="007D3687"/>
    <w:rsid w:val="007D4E63"/>
    <w:rsid w:val="007D4EA3"/>
    <w:rsid w:val="007D5362"/>
    <w:rsid w:val="007E000F"/>
    <w:rsid w:val="007E1135"/>
    <w:rsid w:val="007E1D38"/>
    <w:rsid w:val="007E22CB"/>
    <w:rsid w:val="007E29CF"/>
    <w:rsid w:val="007E35D8"/>
    <w:rsid w:val="007E3ADF"/>
    <w:rsid w:val="007E496A"/>
    <w:rsid w:val="007E6661"/>
    <w:rsid w:val="007E6721"/>
    <w:rsid w:val="007F2E32"/>
    <w:rsid w:val="007F3880"/>
    <w:rsid w:val="007F3B8C"/>
    <w:rsid w:val="007F3D65"/>
    <w:rsid w:val="007F421B"/>
    <w:rsid w:val="007F5960"/>
    <w:rsid w:val="007F6A29"/>
    <w:rsid w:val="007F798F"/>
    <w:rsid w:val="0080186E"/>
    <w:rsid w:val="008020F2"/>
    <w:rsid w:val="0080257E"/>
    <w:rsid w:val="008029D4"/>
    <w:rsid w:val="008038F8"/>
    <w:rsid w:val="00803A4E"/>
    <w:rsid w:val="008042E7"/>
    <w:rsid w:val="00804899"/>
    <w:rsid w:val="00804D26"/>
    <w:rsid w:val="00806DF7"/>
    <w:rsid w:val="00807623"/>
    <w:rsid w:val="00807B53"/>
    <w:rsid w:val="00810D34"/>
    <w:rsid w:val="008114B6"/>
    <w:rsid w:val="00811503"/>
    <w:rsid w:val="00812EEE"/>
    <w:rsid w:val="00812F41"/>
    <w:rsid w:val="00814003"/>
    <w:rsid w:val="00814030"/>
    <w:rsid w:val="00814E45"/>
    <w:rsid w:val="0081620E"/>
    <w:rsid w:val="0081658F"/>
    <w:rsid w:val="0081739B"/>
    <w:rsid w:val="008179CF"/>
    <w:rsid w:val="00817F37"/>
    <w:rsid w:val="00820CE5"/>
    <w:rsid w:val="00820E00"/>
    <w:rsid w:val="008213F1"/>
    <w:rsid w:val="0082165D"/>
    <w:rsid w:val="00823D52"/>
    <w:rsid w:val="00825D43"/>
    <w:rsid w:val="0082611F"/>
    <w:rsid w:val="00827F88"/>
    <w:rsid w:val="00830148"/>
    <w:rsid w:val="008316AD"/>
    <w:rsid w:val="008316C2"/>
    <w:rsid w:val="00833286"/>
    <w:rsid w:val="0083378E"/>
    <w:rsid w:val="00833C7E"/>
    <w:rsid w:val="00834FD5"/>
    <w:rsid w:val="008363A2"/>
    <w:rsid w:val="00837125"/>
    <w:rsid w:val="00837B76"/>
    <w:rsid w:val="00841DAA"/>
    <w:rsid w:val="00842834"/>
    <w:rsid w:val="008445D4"/>
    <w:rsid w:val="008446F1"/>
    <w:rsid w:val="00846FF0"/>
    <w:rsid w:val="00847435"/>
    <w:rsid w:val="0085006A"/>
    <w:rsid w:val="0085298A"/>
    <w:rsid w:val="00855458"/>
    <w:rsid w:val="0085728C"/>
    <w:rsid w:val="00857A03"/>
    <w:rsid w:val="0086008A"/>
    <w:rsid w:val="008606F9"/>
    <w:rsid w:val="0086134D"/>
    <w:rsid w:val="008616F1"/>
    <w:rsid w:val="00861FD7"/>
    <w:rsid w:val="00865057"/>
    <w:rsid w:val="00865472"/>
    <w:rsid w:val="00866088"/>
    <w:rsid w:val="008679F5"/>
    <w:rsid w:val="00867A66"/>
    <w:rsid w:val="008706DB"/>
    <w:rsid w:val="00870748"/>
    <w:rsid w:val="0087080C"/>
    <w:rsid w:val="00870E37"/>
    <w:rsid w:val="00873E25"/>
    <w:rsid w:val="00874671"/>
    <w:rsid w:val="00876019"/>
    <w:rsid w:val="0087635E"/>
    <w:rsid w:val="00876921"/>
    <w:rsid w:val="00876B68"/>
    <w:rsid w:val="0088013C"/>
    <w:rsid w:val="00880647"/>
    <w:rsid w:val="008821C7"/>
    <w:rsid w:val="0088286F"/>
    <w:rsid w:val="00883EAF"/>
    <w:rsid w:val="00884098"/>
    <w:rsid w:val="00884452"/>
    <w:rsid w:val="00885146"/>
    <w:rsid w:val="008858D5"/>
    <w:rsid w:val="008864AF"/>
    <w:rsid w:val="00887CF0"/>
    <w:rsid w:val="008903DE"/>
    <w:rsid w:val="008905D7"/>
    <w:rsid w:val="00890679"/>
    <w:rsid w:val="00891C6E"/>
    <w:rsid w:val="008923E9"/>
    <w:rsid w:val="008926C3"/>
    <w:rsid w:val="00892E21"/>
    <w:rsid w:val="0089378E"/>
    <w:rsid w:val="00893951"/>
    <w:rsid w:val="00893FC1"/>
    <w:rsid w:val="008955C5"/>
    <w:rsid w:val="00895B87"/>
    <w:rsid w:val="00896449"/>
    <w:rsid w:val="00896511"/>
    <w:rsid w:val="00897763"/>
    <w:rsid w:val="00897A5A"/>
    <w:rsid w:val="008A0773"/>
    <w:rsid w:val="008A08D2"/>
    <w:rsid w:val="008A11CE"/>
    <w:rsid w:val="008A1994"/>
    <w:rsid w:val="008A26A7"/>
    <w:rsid w:val="008A2E6B"/>
    <w:rsid w:val="008A2E7B"/>
    <w:rsid w:val="008A35E6"/>
    <w:rsid w:val="008A3A4A"/>
    <w:rsid w:val="008A4B8E"/>
    <w:rsid w:val="008A56B0"/>
    <w:rsid w:val="008A5707"/>
    <w:rsid w:val="008A5C8E"/>
    <w:rsid w:val="008A7918"/>
    <w:rsid w:val="008B1C95"/>
    <w:rsid w:val="008B30B7"/>
    <w:rsid w:val="008B562E"/>
    <w:rsid w:val="008B5748"/>
    <w:rsid w:val="008B5B9D"/>
    <w:rsid w:val="008B6355"/>
    <w:rsid w:val="008B6393"/>
    <w:rsid w:val="008B6A22"/>
    <w:rsid w:val="008B6B0E"/>
    <w:rsid w:val="008B6E1A"/>
    <w:rsid w:val="008B7822"/>
    <w:rsid w:val="008C0B81"/>
    <w:rsid w:val="008C1B0A"/>
    <w:rsid w:val="008C2078"/>
    <w:rsid w:val="008C2AAF"/>
    <w:rsid w:val="008C36CD"/>
    <w:rsid w:val="008C37D7"/>
    <w:rsid w:val="008C4D02"/>
    <w:rsid w:val="008C520E"/>
    <w:rsid w:val="008C5CA5"/>
    <w:rsid w:val="008C5F07"/>
    <w:rsid w:val="008C7368"/>
    <w:rsid w:val="008C73D6"/>
    <w:rsid w:val="008C7B5B"/>
    <w:rsid w:val="008D0C62"/>
    <w:rsid w:val="008D2528"/>
    <w:rsid w:val="008D26A2"/>
    <w:rsid w:val="008D2CD6"/>
    <w:rsid w:val="008D39B0"/>
    <w:rsid w:val="008D3D76"/>
    <w:rsid w:val="008D462B"/>
    <w:rsid w:val="008D4939"/>
    <w:rsid w:val="008D4A42"/>
    <w:rsid w:val="008D4F0B"/>
    <w:rsid w:val="008D7DF2"/>
    <w:rsid w:val="008E0465"/>
    <w:rsid w:val="008E1195"/>
    <w:rsid w:val="008E29E7"/>
    <w:rsid w:val="008E3AEA"/>
    <w:rsid w:val="008E3D60"/>
    <w:rsid w:val="008E6B68"/>
    <w:rsid w:val="008E7390"/>
    <w:rsid w:val="008E762D"/>
    <w:rsid w:val="008F000D"/>
    <w:rsid w:val="008F1F00"/>
    <w:rsid w:val="008F32A1"/>
    <w:rsid w:val="008F4B63"/>
    <w:rsid w:val="008F6E84"/>
    <w:rsid w:val="008F7EBB"/>
    <w:rsid w:val="0090056C"/>
    <w:rsid w:val="00900939"/>
    <w:rsid w:val="00900DF0"/>
    <w:rsid w:val="0090283D"/>
    <w:rsid w:val="00903621"/>
    <w:rsid w:val="00904C93"/>
    <w:rsid w:val="00905898"/>
    <w:rsid w:val="009060A3"/>
    <w:rsid w:val="00907EE2"/>
    <w:rsid w:val="00910ABF"/>
    <w:rsid w:val="009113AE"/>
    <w:rsid w:val="00911F60"/>
    <w:rsid w:val="00914013"/>
    <w:rsid w:val="00914284"/>
    <w:rsid w:val="00914550"/>
    <w:rsid w:val="00914A45"/>
    <w:rsid w:val="00914E36"/>
    <w:rsid w:val="00915300"/>
    <w:rsid w:val="009173B9"/>
    <w:rsid w:val="00917AE1"/>
    <w:rsid w:val="009202B1"/>
    <w:rsid w:val="0092042A"/>
    <w:rsid w:val="00920D01"/>
    <w:rsid w:val="009216CA"/>
    <w:rsid w:val="00922808"/>
    <w:rsid w:val="00922873"/>
    <w:rsid w:val="00922934"/>
    <w:rsid w:val="00923CCF"/>
    <w:rsid w:val="009245CB"/>
    <w:rsid w:val="009248F2"/>
    <w:rsid w:val="009259EF"/>
    <w:rsid w:val="009265F6"/>
    <w:rsid w:val="00927725"/>
    <w:rsid w:val="0092773F"/>
    <w:rsid w:val="00930782"/>
    <w:rsid w:val="00931452"/>
    <w:rsid w:val="009332EE"/>
    <w:rsid w:val="0093355A"/>
    <w:rsid w:val="009335BA"/>
    <w:rsid w:val="00934660"/>
    <w:rsid w:val="00934E21"/>
    <w:rsid w:val="00935631"/>
    <w:rsid w:val="00936B44"/>
    <w:rsid w:val="00936EC8"/>
    <w:rsid w:val="009400D6"/>
    <w:rsid w:val="009416FE"/>
    <w:rsid w:val="009417E1"/>
    <w:rsid w:val="00942AE0"/>
    <w:rsid w:val="00945D12"/>
    <w:rsid w:val="00947F9D"/>
    <w:rsid w:val="00950381"/>
    <w:rsid w:val="00951D0E"/>
    <w:rsid w:val="00953C4E"/>
    <w:rsid w:val="00956768"/>
    <w:rsid w:val="00956A6E"/>
    <w:rsid w:val="0096218E"/>
    <w:rsid w:val="00962287"/>
    <w:rsid w:val="00962690"/>
    <w:rsid w:val="00963123"/>
    <w:rsid w:val="00966EAF"/>
    <w:rsid w:val="00967EB1"/>
    <w:rsid w:val="009703CD"/>
    <w:rsid w:val="009707C5"/>
    <w:rsid w:val="00970BA7"/>
    <w:rsid w:val="00971077"/>
    <w:rsid w:val="009719D4"/>
    <w:rsid w:val="00971B25"/>
    <w:rsid w:val="00972569"/>
    <w:rsid w:val="00973FD3"/>
    <w:rsid w:val="00973FE6"/>
    <w:rsid w:val="009740C4"/>
    <w:rsid w:val="009743CE"/>
    <w:rsid w:val="0097633E"/>
    <w:rsid w:val="00976F69"/>
    <w:rsid w:val="00981F79"/>
    <w:rsid w:val="00982040"/>
    <w:rsid w:val="009825C9"/>
    <w:rsid w:val="009850EF"/>
    <w:rsid w:val="00985278"/>
    <w:rsid w:val="0098534E"/>
    <w:rsid w:val="009861F2"/>
    <w:rsid w:val="009868FC"/>
    <w:rsid w:val="00990A70"/>
    <w:rsid w:val="00991426"/>
    <w:rsid w:val="00991558"/>
    <w:rsid w:val="00991A16"/>
    <w:rsid w:val="00992433"/>
    <w:rsid w:val="00992BE2"/>
    <w:rsid w:val="009941C2"/>
    <w:rsid w:val="0099562E"/>
    <w:rsid w:val="00996DDC"/>
    <w:rsid w:val="009A1166"/>
    <w:rsid w:val="009A1883"/>
    <w:rsid w:val="009A2E41"/>
    <w:rsid w:val="009A52C1"/>
    <w:rsid w:val="009A5844"/>
    <w:rsid w:val="009A5EA7"/>
    <w:rsid w:val="009A6663"/>
    <w:rsid w:val="009A713F"/>
    <w:rsid w:val="009B1EF3"/>
    <w:rsid w:val="009B455D"/>
    <w:rsid w:val="009B4E8F"/>
    <w:rsid w:val="009B5B11"/>
    <w:rsid w:val="009B679C"/>
    <w:rsid w:val="009B7769"/>
    <w:rsid w:val="009C2436"/>
    <w:rsid w:val="009C36CF"/>
    <w:rsid w:val="009C441C"/>
    <w:rsid w:val="009C4429"/>
    <w:rsid w:val="009C5628"/>
    <w:rsid w:val="009C71EE"/>
    <w:rsid w:val="009D0462"/>
    <w:rsid w:val="009D12AD"/>
    <w:rsid w:val="009D242A"/>
    <w:rsid w:val="009D2975"/>
    <w:rsid w:val="009D2D8D"/>
    <w:rsid w:val="009D2FBA"/>
    <w:rsid w:val="009D351E"/>
    <w:rsid w:val="009D3629"/>
    <w:rsid w:val="009D3A0E"/>
    <w:rsid w:val="009D3B9B"/>
    <w:rsid w:val="009D3D9D"/>
    <w:rsid w:val="009D4172"/>
    <w:rsid w:val="009D42C8"/>
    <w:rsid w:val="009D4BBD"/>
    <w:rsid w:val="009D4DF4"/>
    <w:rsid w:val="009D5465"/>
    <w:rsid w:val="009D58D1"/>
    <w:rsid w:val="009D6F0B"/>
    <w:rsid w:val="009D7565"/>
    <w:rsid w:val="009D7787"/>
    <w:rsid w:val="009D7D9C"/>
    <w:rsid w:val="009E01E4"/>
    <w:rsid w:val="009E02C9"/>
    <w:rsid w:val="009E121C"/>
    <w:rsid w:val="009E1B98"/>
    <w:rsid w:val="009E23CD"/>
    <w:rsid w:val="009E39DC"/>
    <w:rsid w:val="009E3E51"/>
    <w:rsid w:val="009E3FAC"/>
    <w:rsid w:val="009E5378"/>
    <w:rsid w:val="009E56B4"/>
    <w:rsid w:val="009E6D68"/>
    <w:rsid w:val="009E7E53"/>
    <w:rsid w:val="009F029A"/>
    <w:rsid w:val="009F0DA4"/>
    <w:rsid w:val="009F1152"/>
    <w:rsid w:val="009F28C9"/>
    <w:rsid w:val="009F3190"/>
    <w:rsid w:val="009F43C3"/>
    <w:rsid w:val="009F4D28"/>
    <w:rsid w:val="009F5FDD"/>
    <w:rsid w:val="009F6110"/>
    <w:rsid w:val="009F615E"/>
    <w:rsid w:val="009F6933"/>
    <w:rsid w:val="009F71A9"/>
    <w:rsid w:val="009F7D43"/>
    <w:rsid w:val="00A012D0"/>
    <w:rsid w:val="00A01CF5"/>
    <w:rsid w:val="00A04192"/>
    <w:rsid w:val="00A043FE"/>
    <w:rsid w:val="00A04715"/>
    <w:rsid w:val="00A05803"/>
    <w:rsid w:val="00A05916"/>
    <w:rsid w:val="00A06958"/>
    <w:rsid w:val="00A06E1B"/>
    <w:rsid w:val="00A0717C"/>
    <w:rsid w:val="00A0794D"/>
    <w:rsid w:val="00A11233"/>
    <w:rsid w:val="00A11F3E"/>
    <w:rsid w:val="00A16741"/>
    <w:rsid w:val="00A2003F"/>
    <w:rsid w:val="00A2114F"/>
    <w:rsid w:val="00A218A7"/>
    <w:rsid w:val="00A21F22"/>
    <w:rsid w:val="00A2216E"/>
    <w:rsid w:val="00A22A96"/>
    <w:rsid w:val="00A22E51"/>
    <w:rsid w:val="00A2370B"/>
    <w:rsid w:val="00A242A8"/>
    <w:rsid w:val="00A24782"/>
    <w:rsid w:val="00A25885"/>
    <w:rsid w:val="00A2614B"/>
    <w:rsid w:val="00A265F3"/>
    <w:rsid w:val="00A26CAA"/>
    <w:rsid w:val="00A26CCB"/>
    <w:rsid w:val="00A27AE6"/>
    <w:rsid w:val="00A27AFB"/>
    <w:rsid w:val="00A302A6"/>
    <w:rsid w:val="00A31298"/>
    <w:rsid w:val="00A31536"/>
    <w:rsid w:val="00A31956"/>
    <w:rsid w:val="00A3208D"/>
    <w:rsid w:val="00A33C0B"/>
    <w:rsid w:val="00A33DC9"/>
    <w:rsid w:val="00A33F77"/>
    <w:rsid w:val="00A35831"/>
    <w:rsid w:val="00A36E14"/>
    <w:rsid w:val="00A3743F"/>
    <w:rsid w:val="00A378A2"/>
    <w:rsid w:val="00A412EF"/>
    <w:rsid w:val="00A428E6"/>
    <w:rsid w:val="00A42EF2"/>
    <w:rsid w:val="00A4408D"/>
    <w:rsid w:val="00A442B2"/>
    <w:rsid w:val="00A4488F"/>
    <w:rsid w:val="00A44D4E"/>
    <w:rsid w:val="00A44D84"/>
    <w:rsid w:val="00A456B8"/>
    <w:rsid w:val="00A45BD2"/>
    <w:rsid w:val="00A46F60"/>
    <w:rsid w:val="00A4716C"/>
    <w:rsid w:val="00A479EA"/>
    <w:rsid w:val="00A50436"/>
    <w:rsid w:val="00A5275D"/>
    <w:rsid w:val="00A52A12"/>
    <w:rsid w:val="00A52E1B"/>
    <w:rsid w:val="00A52ED5"/>
    <w:rsid w:val="00A5372E"/>
    <w:rsid w:val="00A53768"/>
    <w:rsid w:val="00A54194"/>
    <w:rsid w:val="00A5444C"/>
    <w:rsid w:val="00A54AF1"/>
    <w:rsid w:val="00A54E6E"/>
    <w:rsid w:val="00A5515B"/>
    <w:rsid w:val="00A578D4"/>
    <w:rsid w:val="00A61015"/>
    <w:rsid w:val="00A61D6F"/>
    <w:rsid w:val="00A61D7A"/>
    <w:rsid w:val="00A64735"/>
    <w:rsid w:val="00A64A5F"/>
    <w:rsid w:val="00A653BF"/>
    <w:rsid w:val="00A654E5"/>
    <w:rsid w:val="00A659E2"/>
    <w:rsid w:val="00A65C49"/>
    <w:rsid w:val="00A71583"/>
    <w:rsid w:val="00A715BF"/>
    <w:rsid w:val="00A72D2A"/>
    <w:rsid w:val="00A72F5E"/>
    <w:rsid w:val="00A7322E"/>
    <w:rsid w:val="00A73DA8"/>
    <w:rsid w:val="00A73FFB"/>
    <w:rsid w:val="00A766F9"/>
    <w:rsid w:val="00A81C8C"/>
    <w:rsid w:val="00A81E2E"/>
    <w:rsid w:val="00A8265A"/>
    <w:rsid w:val="00A83F16"/>
    <w:rsid w:val="00A84303"/>
    <w:rsid w:val="00A843BF"/>
    <w:rsid w:val="00A84D22"/>
    <w:rsid w:val="00A8510A"/>
    <w:rsid w:val="00A860D4"/>
    <w:rsid w:val="00A8651D"/>
    <w:rsid w:val="00A87141"/>
    <w:rsid w:val="00A91BFE"/>
    <w:rsid w:val="00A92240"/>
    <w:rsid w:val="00A931DE"/>
    <w:rsid w:val="00A93D89"/>
    <w:rsid w:val="00A95A99"/>
    <w:rsid w:val="00A95D33"/>
    <w:rsid w:val="00A95EB3"/>
    <w:rsid w:val="00A964C1"/>
    <w:rsid w:val="00A974B3"/>
    <w:rsid w:val="00A9785F"/>
    <w:rsid w:val="00AA005D"/>
    <w:rsid w:val="00AA0201"/>
    <w:rsid w:val="00AA101D"/>
    <w:rsid w:val="00AA1034"/>
    <w:rsid w:val="00AA35BE"/>
    <w:rsid w:val="00AA3949"/>
    <w:rsid w:val="00AA46BB"/>
    <w:rsid w:val="00AA46F2"/>
    <w:rsid w:val="00AA4A4A"/>
    <w:rsid w:val="00AA548E"/>
    <w:rsid w:val="00AA5B19"/>
    <w:rsid w:val="00AA5C5A"/>
    <w:rsid w:val="00AA6178"/>
    <w:rsid w:val="00AA6636"/>
    <w:rsid w:val="00AA6CF9"/>
    <w:rsid w:val="00AB1B2B"/>
    <w:rsid w:val="00AB2251"/>
    <w:rsid w:val="00AB27F6"/>
    <w:rsid w:val="00AB2C4F"/>
    <w:rsid w:val="00AB5F73"/>
    <w:rsid w:val="00AB5FA8"/>
    <w:rsid w:val="00AB6209"/>
    <w:rsid w:val="00AB6968"/>
    <w:rsid w:val="00AB6FC0"/>
    <w:rsid w:val="00AC014D"/>
    <w:rsid w:val="00AC0A84"/>
    <w:rsid w:val="00AC409E"/>
    <w:rsid w:val="00AC43E5"/>
    <w:rsid w:val="00AC4E43"/>
    <w:rsid w:val="00AC4EB3"/>
    <w:rsid w:val="00AC4FFA"/>
    <w:rsid w:val="00AC5694"/>
    <w:rsid w:val="00AC6298"/>
    <w:rsid w:val="00AC7204"/>
    <w:rsid w:val="00AC75D6"/>
    <w:rsid w:val="00AC78BB"/>
    <w:rsid w:val="00AC7EA1"/>
    <w:rsid w:val="00AD07F3"/>
    <w:rsid w:val="00AD0B76"/>
    <w:rsid w:val="00AD0F16"/>
    <w:rsid w:val="00AD12A0"/>
    <w:rsid w:val="00AD1F22"/>
    <w:rsid w:val="00AD3057"/>
    <w:rsid w:val="00AD31EB"/>
    <w:rsid w:val="00AD3C01"/>
    <w:rsid w:val="00AD445A"/>
    <w:rsid w:val="00AD5E93"/>
    <w:rsid w:val="00AD6ADC"/>
    <w:rsid w:val="00AD7D0B"/>
    <w:rsid w:val="00AE11CD"/>
    <w:rsid w:val="00AE1258"/>
    <w:rsid w:val="00AE22A4"/>
    <w:rsid w:val="00AE31D9"/>
    <w:rsid w:val="00AE32D0"/>
    <w:rsid w:val="00AE3ADF"/>
    <w:rsid w:val="00AE45B7"/>
    <w:rsid w:val="00AE4BCC"/>
    <w:rsid w:val="00AE5BCC"/>
    <w:rsid w:val="00AE5DFC"/>
    <w:rsid w:val="00AE64AA"/>
    <w:rsid w:val="00AE665F"/>
    <w:rsid w:val="00AE67D7"/>
    <w:rsid w:val="00AF03C9"/>
    <w:rsid w:val="00AF0428"/>
    <w:rsid w:val="00AF115B"/>
    <w:rsid w:val="00AF21E4"/>
    <w:rsid w:val="00AF356B"/>
    <w:rsid w:val="00AF3BFA"/>
    <w:rsid w:val="00AF3E3E"/>
    <w:rsid w:val="00AF490E"/>
    <w:rsid w:val="00AF57F6"/>
    <w:rsid w:val="00AF629B"/>
    <w:rsid w:val="00AF69FB"/>
    <w:rsid w:val="00AF6AC2"/>
    <w:rsid w:val="00AF6CE4"/>
    <w:rsid w:val="00B00783"/>
    <w:rsid w:val="00B029A9"/>
    <w:rsid w:val="00B038CF"/>
    <w:rsid w:val="00B04141"/>
    <w:rsid w:val="00B04D8B"/>
    <w:rsid w:val="00B068F4"/>
    <w:rsid w:val="00B075DE"/>
    <w:rsid w:val="00B07E37"/>
    <w:rsid w:val="00B07E48"/>
    <w:rsid w:val="00B11568"/>
    <w:rsid w:val="00B11D1A"/>
    <w:rsid w:val="00B11E5B"/>
    <w:rsid w:val="00B12E10"/>
    <w:rsid w:val="00B1312C"/>
    <w:rsid w:val="00B146AF"/>
    <w:rsid w:val="00B15219"/>
    <w:rsid w:val="00B17902"/>
    <w:rsid w:val="00B20623"/>
    <w:rsid w:val="00B210A2"/>
    <w:rsid w:val="00B216E3"/>
    <w:rsid w:val="00B217E8"/>
    <w:rsid w:val="00B21C3E"/>
    <w:rsid w:val="00B21F54"/>
    <w:rsid w:val="00B22281"/>
    <w:rsid w:val="00B22D42"/>
    <w:rsid w:val="00B23540"/>
    <w:rsid w:val="00B24B12"/>
    <w:rsid w:val="00B258FE"/>
    <w:rsid w:val="00B25D9A"/>
    <w:rsid w:val="00B267FF"/>
    <w:rsid w:val="00B268AD"/>
    <w:rsid w:val="00B26BB7"/>
    <w:rsid w:val="00B30888"/>
    <w:rsid w:val="00B3107C"/>
    <w:rsid w:val="00B32D56"/>
    <w:rsid w:val="00B32D74"/>
    <w:rsid w:val="00B335C5"/>
    <w:rsid w:val="00B35E0E"/>
    <w:rsid w:val="00B36C27"/>
    <w:rsid w:val="00B37D77"/>
    <w:rsid w:val="00B40231"/>
    <w:rsid w:val="00B416C6"/>
    <w:rsid w:val="00B41911"/>
    <w:rsid w:val="00B41F8D"/>
    <w:rsid w:val="00B43B26"/>
    <w:rsid w:val="00B44E26"/>
    <w:rsid w:val="00B46787"/>
    <w:rsid w:val="00B501B5"/>
    <w:rsid w:val="00B508E9"/>
    <w:rsid w:val="00B50A32"/>
    <w:rsid w:val="00B51417"/>
    <w:rsid w:val="00B51DD0"/>
    <w:rsid w:val="00B528F4"/>
    <w:rsid w:val="00B52B1B"/>
    <w:rsid w:val="00B531F1"/>
    <w:rsid w:val="00B54027"/>
    <w:rsid w:val="00B55F29"/>
    <w:rsid w:val="00B562F0"/>
    <w:rsid w:val="00B56C4C"/>
    <w:rsid w:val="00B56E5D"/>
    <w:rsid w:val="00B60E7F"/>
    <w:rsid w:val="00B60F8C"/>
    <w:rsid w:val="00B61885"/>
    <w:rsid w:val="00B6365C"/>
    <w:rsid w:val="00B70517"/>
    <w:rsid w:val="00B715C6"/>
    <w:rsid w:val="00B716F8"/>
    <w:rsid w:val="00B75272"/>
    <w:rsid w:val="00B7562B"/>
    <w:rsid w:val="00B75BB3"/>
    <w:rsid w:val="00B76878"/>
    <w:rsid w:val="00B76BFB"/>
    <w:rsid w:val="00B77D61"/>
    <w:rsid w:val="00B802C9"/>
    <w:rsid w:val="00B8045B"/>
    <w:rsid w:val="00B8210E"/>
    <w:rsid w:val="00B82315"/>
    <w:rsid w:val="00B831D5"/>
    <w:rsid w:val="00B83248"/>
    <w:rsid w:val="00B8325D"/>
    <w:rsid w:val="00B83EB6"/>
    <w:rsid w:val="00B84B13"/>
    <w:rsid w:val="00B8546D"/>
    <w:rsid w:val="00B85E95"/>
    <w:rsid w:val="00B85EED"/>
    <w:rsid w:val="00B86151"/>
    <w:rsid w:val="00B875C0"/>
    <w:rsid w:val="00B90AC0"/>
    <w:rsid w:val="00B914C3"/>
    <w:rsid w:val="00B9185F"/>
    <w:rsid w:val="00B91B83"/>
    <w:rsid w:val="00B922CA"/>
    <w:rsid w:val="00B926D8"/>
    <w:rsid w:val="00B95925"/>
    <w:rsid w:val="00B96330"/>
    <w:rsid w:val="00B96846"/>
    <w:rsid w:val="00B96A3D"/>
    <w:rsid w:val="00BA187A"/>
    <w:rsid w:val="00BA24D2"/>
    <w:rsid w:val="00BA293F"/>
    <w:rsid w:val="00BA29C2"/>
    <w:rsid w:val="00BA29F9"/>
    <w:rsid w:val="00BA3102"/>
    <w:rsid w:val="00BA3B2B"/>
    <w:rsid w:val="00BA4EA6"/>
    <w:rsid w:val="00BA56D2"/>
    <w:rsid w:val="00BA5D7D"/>
    <w:rsid w:val="00BA657A"/>
    <w:rsid w:val="00BA698B"/>
    <w:rsid w:val="00BB0534"/>
    <w:rsid w:val="00BB0DB8"/>
    <w:rsid w:val="00BB0F8F"/>
    <w:rsid w:val="00BB13D7"/>
    <w:rsid w:val="00BB1979"/>
    <w:rsid w:val="00BB2365"/>
    <w:rsid w:val="00BB269F"/>
    <w:rsid w:val="00BB2C8C"/>
    <w:rsid w:val="00BB348E"/>
    <w:rsid w:val="00BB354F"/>
    <w:rsid w:val="00BB36A8"/>
    <w:rsid w:val="00BB4777"/>
    <w:rsid w:val="00BB4EEB"/>
    <w:rsid w:val="00BB5B0A"/>
    <w:rsid w:val="00BC05D4"/>
    <w:rsid w:val="00BC06C3"/>
    <w:rsid w:val="00BC0714"/>
    <w:rsid w:val="00BC3600"/>
    <w:rsid w:val="00BC38B9"/>
    <w:rsid w:val="00BC4B1E"/>
    <w:rsid w:val="00BC55DE"/>
    <w:rsid w:val="00BC5C7E"/>
    <w:rsid w:val="00BC6F88"/>
    <w:rsid w:val="00BD0BDE"/>
    <w:rsid w:val="00BD1988"/>
    <w:rsid w:val="00BD3410"/>
    <w:rsid w:val="00BD4AA6"/>
    <w:rsid w:val="00BD4FD8"/>
    <w:rsid w:val="00BD7E87"/>
    <w:rsid w:val="00BE17D6"/>
    <w:rsid w:val="00BE1981"/>
    <w:rsid w:val="00BE25C9"/>
    <w:rsid w:val="00BE37E1"/>
    <w:rsid w:val="00BE404E"/>
    <w:rsid w:val="00BE5F67"/>
    <w:rsid w:val="00BE6BBF"/>
    <w:rsid w:val="00BE7745"/>
    <w:rsid w:val="00BE78A4"/>
    <w:rsid w:val="00BE79CB"/>
    <w:rsid w:val="00BF1182"/>
    <w:rsid w:val="00BF3E1E"/>
    <w:rsid w:val="00BF3F8F"/>
    <w:rsid w:val="00BF44A6"/>
    <w:rsid w:val="00BF4C43"/>
    <w:rsid w:val="00BF5E4C"/>
    <w:rsid w:val="00BF778F"/>
    <w:rsid w:val="00BF7D4A"/>
    <w:rsid w:val="00BF7E06"/>
    <w:rsid w:val="00C0038B"/>
    <w:rsid w:val="00C017BF"/>
    <w:rsid w:val="00C01935"/>
    <w:rsid w:val="00C02983"/>
    <w:rsid w:val="00C03981"/>
    <w:rsid w:val="00C04218"/>
    <w:rsid w:val="00C0680D"/>
    <w:rsid w:val="00C0687B"/>
    <w:rsid w:val="00C06E33"/>
    <w:rsid w:val="00C06F7F"/>
    <w:rsid w:val="00C07042"/>
    <w:rsid w:val="00C0704F"/>
    <w:rsid w:val="00C07844"/>
    <w:rsid w:val="00C07BD5"/>
    <w:rsid w:val="00C10A8A"/>
    <w:rsid w:val="00C10C95"/>
    <w:rsid w:val="00C110A5"/>
    <w:rsid w:val="00C11B45"/>
    <w:rsid w:val="00C11E3E"/>
    <w:rsid w:val="00C1203A"/>
    <w:rsid w:val="00C146C6"/>
    <w:rsid w:val="00C14AB0"/>
    <w:rsid w:val="00C15225"/>
    <w:rsid w:val="00C15C7C"/>
    <w:rsid w:val="00C15CEE"/>
    <w:rsid w:val="00C15E9D"/>
    <w:rsid w:val="00C167D1"/>
    <w:rsid w:val="00C17D3D"/>
    <w:rsid w:val="00C2030F"/>
    <w:rsid w:val="00C20D41"/>
    <w:rsid w:val="00C212AB"/>
    <w:rsid w:val="00C214F0"/>
    <w:rsid w:val="00C21756"/>
    <w:rsid w:val="00C23EA6"/>
    <w:rsid w:val="00C26422"/>
    <w:rsid w:val="00C26C7C"/>
    <w:rsid w:val="00C30168"/>
    <w:rsid w:val="00C3269F"/>
    <w:rsid w:val="00C3288D"/>
    <w:rsid w:val="00C3393E"/>
    <w:rsid w:val="00C342DB"/>
    <w:rsid w:val="00C35278"/>
    <w:rsid w:val="00C353F2"/>
    <w:rsid w:val="00C3689B"/>
    <w:rsid w:val="00C36C70"/>
    <w:rsid w:val="00C379A9"/>
    <w:rsid w:val="00C40EF8"/>
    <w:rsid w:val="00C42785"/>
    <w:rsid w:val="00C440BF"/>
    <w:rsid w:val="00C44F5E"/>
    <w:rsid w:val="00C45002"/>
    <w:rsid w:val="00C45243"/>
    <w:rsid w:val="00C465AD"/>
    <w:rsid w:val="00C4681F"/>
    <w:rsid w:val="00C50E89"/>
    <w:rsid w:val="00C52184"/>
    <w:rsid w:val="00C5255F"/>
    <w:rsid w:val="00C53234"/>
    <w:rsid w:val="00C53989"/>
    <w:rsid w:val="00C53E83"/>
    <w:rsid w:val="00C54F52"/>
    <w:rsid w:val="00C553B7"/>
    <w:rsid w:val="00C5604D"/>
    <w:rsid w:val="00C56AFF"/>
    <w:rsid w:val="00C5798E"/>
    <w:rsid w:val="00C57D4A"/>
    <w:rsid w:val="00C60A09"/>
    <w:rsid w:val="00C62702"/>
    <w:rsid w:val="00C6442F"/>
    <w:rsid w:val="00C65356"/>
    <w:rsid w:val="00C65A41"/>
    <w:rsid w:val="00C676EE"/>
    <w:rsid w:val="00C67C95"/>
    <w:rsid w:val="00C67EE6"/>
    <w:rsid w:val="00C70497"/>
    <w:rsid w:val="00C70D5A"/>
    <w:rsid w:val="00C71284"/>
    <w:rsid w:val="00C72121"/>
    <w:rsid w:val="00C723AF"/>
    <w:rsid w:val="00C72DC6"/>
    <w:rsid w:val="00C7307F"/>
    <w:rsid w:val="00C7375E"/>
    <w:rsid w:val="00C7463A"/>
    <w:rsid w:val="00C74CA2"/>
    <w:rsid w:val="00C756E0"/>
    <w:rsid w:val="00C7632F"/>
    <w:rsid w:val="00C7667D"/>
    <w:rsid w:val="00C77E8A"/>
    <w:rsid w:val="00C81F24"/>
    <w:rsid w:val="00C84037"/>
    <w:rsid w:val="00C84E3F"/>
    <w:rsid w:val="00C869F3"/>
    <w:rsid w:val="00C87B7D"/>
    <w:rsid w:val="00C87C31"/>
    <w:rsid w:val="00C91119"/>
    <w:rsid w:val="00C91249"/>
    <w:rsid w:val="00C91B01"/>
    <w:rsid w:val="00C9495E"/>
    <w:rsid w:val="00C94E7E"/>
    <w:rsid w:val="00C97C9B"/>
    <w:rsid w:val="00CA0008"/>
    <w:rsid w:val="00CA08AE"/>
    <w:rsid w:val="00CA0E3A"/>
    <w:rsid w:val="00CA12F4"/>
    <w:rsid w:val="00CA13F7"/>
    <w:rsid w:val="00CA1C47"/>
    <w:rsid w:val="00CA1F78"/>
    <w:rsid w:val="00CA20C1"/>
    <w:rsid w:val="00CA3333"/>
    <w:rsid w:val="00CA5C57"/>
    <w:rsid w:val="00CA6462"/>
    <w:rsid w:val="00CA6A22"/>
    <w:rsid w:val="00CA6E12"/>
    <w:rsid w:val="00CA6E95"/>
    <w:rsid w:val="00CB004D"/>
    <w:rsid w:val="00CB08D8"/>
    <w:rsid w:val="00CB0B66"/>
    <w:rsid w:val="00CB0BCF"/>
    <w:rsid w:val="00CB2324"/>
    <w:rsid w:val="00CB258D"/>
    <w:rsid w:val="00CB3329"/>
    <w:rsid w:val="00CB34CC"/>
    <w:rsid w:val="00CB42F2"/>
    <w:rsid w:val="00CB4618"/>
    <w:rsid w:val="00CB6428"/>
    <w:rsid w:val="00CB68A9"/>
    <w:rsid w:val="00CC04CB"/>
    <w:rsid w:val="00CC14C4"/>
    <w:rsid w:val="00CC2734"/>
    <w:rsid w:val="00CC281B"/>
    <w:rsid w:val="00CC42B7"/>
    <w:rsid w:val="00CC4E4A"/>
    <w:rsid w:val="00CC4EAB"/>
    <w:rsid w:val="00CC5322"/>
    <w:rsid w:val="00CC5527"/>
    <w:rsid w:val="00CC5E29"/>
    <w:rsid w:val="00CC75C2"/>
    <w:rsid w:val="00CD02DB"/>
    <w:rsid w:val="00CD1239"/>
    <w:rsid w:val="00CD13A8"/>
    <w:rsid w:val="00CD187B"/>
    <w:rsid w:val="00CD1C68"/>
    <w:rsid w:val="00CD2186"/>
    <w:rsid w:val="00CD32A8"/>
    <w:rsid w:val="00CD682B"/>
    <w:rsid w:val="00CD7494"/>
    <w:rsid w:val="00CD74C9"/>
    <w:rsid w:val="00CD754D"/>
    <w:rsid w:val="00CD7C61"/>
    <w:rsid w:val="00CD7F80"/>
    <w:rsid w:val="00CE02AD"/>
    <w:rsid w:val="00CE053C"/>
    <w:rsid w:val="00CE080E"/>
    <w:rsid w:val="00CE10E3"/>
    <w:rsid w:val="00CE186F"/>
    <w:rsid w:val="00CE23AA"/>
    <w:rsid w:val="00CE2B42"/>
    <w:rsid w:val="00CE319B"/>
    <w:rsid w:val="00CE36C1"/>
    <w:rsid w:val="00CE38DC"/>
    <w:rsid w:val="00CE40E3"/>
    <w:rsid w:val="00CE4A86"/>
    <w:rsid w:val="00CE4CAE"/>
    <w:rsid w:val="00CE55DA"/>
    <w:rsid w:val="00CE69C0"/>
    <w:rsid w:val="00CF01E4"/>
    <w:rsid w:val="00CF0382"/>
    <w:rsid w:val="00CF0D42"/>
    <w:rsid w:val="00CF1645"/>
    <w:rsid w:val="00CF28FC"/>
    <w:rsid w:val="00CF38F4"/>
    <w:rsid w:val="00CF44B5"/>
    <w:rsid w:val="00CF5879"/>
    <w:rsid w:val="00CF5EE6"/>
    <w:rsid w:val="00CF619B"/>
    <w:rsid w:val="00D00132"/>
    <w:rsid w:val="00D00375"/>
    <w:rsid w:val="00D01BA7"/>
    <w:rsid w:val="00D022DC"/>
    <w:rsid w:val="00D0253C"/>
    <w:rsid w:val="00D046C9"/>
    <w:rsid w:val="00D05183"/>
    <w:rsid w:val="00D05704"/>
    <w:rsid w:val="00D0699B"/>
    <w:rsid w:val="00D06BC9"/>
    <w:rsid w:val="00D07B2F"/>
    <w:rsid w:val="00D11136"/>
    <w:rsid w:val="00D113D1"/>
    <w:rsid w:val="00D12493"/>
    <w:rsid w:val="00D12C7A"/>
    <w:rsid w:val="00D1319D"/>
    <w:rsid w:val="00D1477A"/>
    <w:rsid w:val="00D14EF9"/>
    <w:rsid w:val="00D15416"/>
    <w:rsid w:val="00D15B2C"/>
    <w:rsid w:val="00D2066E"/>
    <w:rsid w:val="00D20F4F"/>
    <w:rsid w:val="00D214F7"/>
    <w:rsid w:val="00D22B59"/>
    <w:rsid w:val="00D22C5B"/>
    <w:rsid w:val="00D23D51"/>
    <w:rsid w:val="00D2469F"/>
    <w:rsid w:val="00D250CE"/>
    <w:rsid w:val="00D257C9"/>
    <w:rsid w:val="00D2631D"/>
    <w:rsid w:val="00D276A4"/>
    <w:rsid w:val="00D30181"/>
    <w:rsid w:val="00D30183"/>
    <w:rsid w:val="00D30B29"/>
    <w:rsid w:val="00D323A9"/>
    <w:rsid w:val="00D32650"/>
    <w:rsid w:val="00D3367E"/>
    <w:rsid w:val="00D3464C"/>
    <w:rsid w:val="00D3501F"/>
    <w:rsid w:val="00D357B8"/>
    <w:rsid w:val="00D360B1"/>
    <w:rsid w:val="00D36224"/>
    <w:rsid w:val="00D3657A"/>
    <w:rsid w:val="00D37D86"/>
    <w:rsid w:val="00D41625"/>
    <w:rsid w:val="00D416AA"/>
    <w:rsid w:val="00D416F5"/>
    <w:rsid w:val="00D421A1"/>
    <w:rsid w:val="00D44111"/>
    <w:rsid w:val="00D444A1"/>
    <w:rsid w:val="00D4655A"/>
    <w:rsid w:val="00D46A93"/>
    <w:rsid w:val="00D50EE4"/>
    <w:rsid w:val="00D5111F"/>
    <w:rsid w:val="00D51945"/>
    <w:rsid w:val="00D51B18"/>
    <w:rsid w:val="00D522BB"/>
    <w:rsid w:val="00D53045"/>
    <w:rsid w:val="00D5474F"/>
    <w:rsid w:val="00D55056"/>
    <w:rsid w:val="00D557D4"/>
    <w:rsid w:val="00D5724D"/>
    <w:rsid w:val="00D604E9"/>
    <w:rsid w:val="00D61034"/>
    <w:rsid w:val="00D61635"/>
    <w:rsid w:val="00D6186D"/>
    <w:rsid w:val="00D626A9"/>
    <w:rsid w:val="00D628C5"/>
    <w:rsid w:val="00D63DB5"/>
    <w:rsid w:val="00D66302"/>
    <w:rsid w:val="00D66D72"/>
    <w:rsid w:val="00D66DBE"/>
    <w:rsid w:val="00D6738F"/>
    <w:rsid w:val="00D6778D"/>
    <w:rsid w:val="00D7066E"/>
    <w:rsid w:val="00D7078F"/>
    <w:rsid w:val="00D72961"/>
    <w:rsid w:val="00D72BC6"/>
    <w:rsid w:val="00D72E86"/>
    <w:rsid w:val="00D74447"/>
    <w:rsid w:val="00D75DD0"/>
    <w:rsid w:val="00D75EB0"/>
    <w:rsid w:val="00D76D9F"/>
    <w:rsid w:val="00D76EF3"/>
    <w:rsid w:val="00D77BBA"/>
    <w:rsid w:val="00D77FB0"/>
    <w:rsid w:val="00D80DD7"/>
    <w:rsid w:val="00D81F12"/>
    <w:rsid w:val="00D82050"/>
    <w:rsid w:val="00D838FD"/>
    <w:rsid w:val="00D83927"/>
    <w:rsid w:val="00D84E23"/>
    <w:rsid w:val="00D8588C"/>
    <w:rsid w:val="00D86245"/>
    <w:rsid w:val="00D8647A"/>
    <w:rsid w:val="00D87378"/>
    <w:rsid w:val="00D877AB"/>
    <w:rsid w:val="00D87CCB"/>
    <w:rsid w:val="00D9043F"/>
    <w:rsid w:val="00D91342"/>
    <w:rsid w:val="00D91604"/>
    <w:rsid w:val="00D91892"/>
    <w:rsid w:val="00D91C87"/>
    <w:rsid w:val="00D92E74"/>
    <w:rsid w:val="00D92F5B"/>
    <w:rsid w:val="00D94CBE"/>
    <w:rsid w:val="00D9594F"/>
    <w:rsid w:val="00D962DF"/>
    <w:rsid w:val="00D97AB4"/>
    <w:rsid w:val="00DA3398"/>
    <w:rsid w:val="00DA3E5A"/>
    <w:rsid w:val="00DA3FEA"/>
    <w:rsid w:val="00DA5B39"/>
    <w:rsid w:val="00DA7199"/>
    <w:rsid w:val="00DB05E8"/>
    <w:rsid w:val="00DB07BF"/>
    <w:rsid w:val="00DB0D41"/>
    <w:rsid w:val="00DB2262"/>
    <w:rsid w:val="00DB672B"/>
    <w:rsid w:val="00DB6E8E"/>
    <w:rsid w:val="00DB72A8"/>
    <w:rsid w:val="00DC0719"/>
    <w:rsid w:val="00DC0B04"/>
    <w:rsid w:val="00DC0F78"/>
    <w:rsid w:val="00DC182B"/>
    <w:rsid w:val="00DC262C"/>
    <w:rsid w:val="00DC2DC4"/>
    <w:rsid w:val="00DC3D25"/>
    <w:rsid w:val="00DC4FD4"/>
    <w:rsid w:val="00DC559C"/>
    <w:rsid w:val="00DC5F21"/>
    <w:rsid w:val="00DC6174"/>
    <w:rsid w:val="00DC6E87"/>
    <w:rsid w:val="00DC6FFC"/>
    <w:rsid w:val="00DC72ED"/>
    <w:rsid w:val="00DC7506"/>
    <w:rsid w:val="00DD035E"/>
    <w:rsid w:val="00DD1C92"/>
    <w:rsid w:val="00DD22AF"/>
    <w:rsid w:val="00DD461A"/>
    <w:rsid w:val="00DD491E"/>
    <w:rsid w:val="00DD5434"/>
    <w:rsid w:val="00DD58FD"/>
    <w:rsid w:val="00DD62DB"/>
    <w:rsid w:val="00DD6360"/>
    <w:rsid w:val="00DD6697"/>
    <w:rsid w:val="00DD75E5"/>
    <w:rsid w:val="00DD7963"/>
    <w:rsid w:val="00DE04DD"/>
    <w:rsid w:val="00DE0C26"/>
    <w:rsid w:val="00DE160E"/>
    <w:rsid w:val="00DE1E03"/>
    <w:rsid w:val="00DE252A"/>
    <w:rsid w:val="00DE3527"/>
    <w:rsid w:val="00DE3D51"/>
    <w:rsid w:val="00DE49C0"/>
    <w:rsid w:val="00DE5402"/>
    <w:rsid w:val="00DE7564"/>
    <w:rsid w:val="00DE78E2"/>
    <w:rsid w:val="00DE7AB3"/>
    <w:rsid w:val="00DE7F24"/>
    <w:rsid w:val="00DF0036"/>
    <w:rsid w:val="00DF013F"/>
    <w:rsid w:val="00DF0724"/>
    <w:rsid w:val="00DF1C9D"/>
    <w:rsid w:val="00DF2D55"/>
    <w:rsid w:val="00DF2FA3"/>
    <w:rsid w:val="00DF361C"/>
    <w:rsid w:val="00DF4709"/>
    <w:rsid w:val="00DF510F"/>
    <w:rsid w:val="00DF5DEB"/>
    <w:rsid w:val="00DF7501"/>
    <w:rsid w:val="00DF788A"/>
    <w:rsid w:val="00E0081B"/>
    <w:rsid w:val="00E010EB"/>
    <w:rsid w:val="00E01BE5"/>
    <w:rsid w:val="00E01FDB"/>
    <w:rsid w:val="00E027ED"/>
    <w:rsid w:val="00E03674"/>
    <w:rsid w:val="00E04231"/>
    <w:rsid w:val="00E0486D"/>
    <w:rsid w:val="00E04DB0"/>
    <w:rsid w:val="00E05419"/>
    <w:rsid w:val="00E05C7D"/>
    <w:rsid w:val="00E05EB1"/>
    <w:rsid w:val="00E064FC"/>
    <w:rsid w:val="00E10031"/>
    <w:rsid w:val="00E10481"/>
    <w:rsid w:val="00E10EE5"/>
    <w:rsid w:val="00E12301"/>
    <w:rsid w:val="00E12B86"/>
    <w:rsid w:val="00E137CB"/>
    <w:rsid w:val="00E13CEA"/>
    <w:rsid w:val="00E14272"/>
    <w:rsid w:val="00E16CC8"/>
    <w:rsid w:val="00E201D4"/>
    <w:rsid w:val="00E20C4F"/>
    <w:rsid w:val="00E20EF6"/>
    <w:rsid w:val="00E21838"/>
    <w:rsid w:val="00E21C8C"/>
    <w:rsid w:val="00E2227C"/>
    <w:rsid w:val="00E22360"/>
    <w:rsid w:val="00E23981"/>
    <w:rsid w:val="00E23BB7"/>
    <w:rsid w:val="00E24062"/>
    <w:rsid w:val="00E2412F"/>
    <w:rsid w:val="00E25274"/>
    <w:rsid w:val="00E2573D"/>
    <w:rsid w:val="00E25A5C"/>
    <w:rsid w:val="00E266C1"/>
    <w:rsid w:val="00E26E0C"/>
    <w:rsid w:val="00E27385"/>
    <w:rsid w:val="00E30193"/>
    <w:rsid w:val="00E302B8"/>
    <w:rsid w:val="00E30FEA"/>
    <w:rsid w:val="00E312F0"/>
    <w:rsid w:val="00E313DA"/>
    <w:rsid w:val="00E32B35"/>
    <w:rsid w:val="00E32EFF"/>
    <w:rsid w:val="00E338C6"/>
    <w:rsid w:val="00E33FA7"/>
    <w:rsid w:val="00E3484F"/>
    <w:rsid w:val="00E34E03"/>
    <w:rsid w:val="00E36AE9"/>
    <w:rsid w:val="00E36DED"/>
    <w:rsid w:val="00E375EE"/>
    <w:rsid w:val="00E3770B"/>
    <w:rsid w:val="00E40018"/>
    <w:rsid w:val="00E40854"/>
    <w:rsid w:val="00E40F9B"/>
    <w:rsid w:val="00E412C8"/>
    <w:rsid w:val="00E41345"/>
    <w:rsid w:val="00E42464"/>
    <w:rsid w:val="00E42884"/>
    <w:rsid w:val="00E42CB1"/>
    <w:rsid w:val="00E4428D"/>
    <w:rsid w:val="00E44E89"/>
    <w:rsid w:val="00E45370"/>
    <w:rsid w:val="00E45397"/>
    <w:rsid w:val="00E46C1A"/>
    <w:rsid w:val="00E46C3A"/>
    <w:rsid w:val="00E47ACF"/>
    <w:rsid w:val="00E47FDD"/>
    <w:rsid w:val="00E500E0"/>
    <w:rsid w:val="00E50AA4"/>
    <w:rsid w:val="00E5134F"/>
    <w:rsid w:val="00E51B2B"/>
    <w:rsid w:val="00E51E34"/>
    <w:rsid w:val="00E522D2"/>
    <w:rsid w:val="00E5270B"/>
    <w:rsid w:val="00E53555"/>
    <w:rsid w:val="00E538F0"/>
    <w:rsid w:val="00E53E02"/>
    <w:rsid w:val="00E53EC1"/>
    <w:rsid w:val="00E5492C"/>
    <w:rsid w:val="00E549E2"/>
    <w:rsid w:val="00E54B68"/>
    <w:rsid w:val="00E55021"/>
    <w:rsid w:val="00E5535D"/>
    <w:rsid w:val="00E55595"/>
    <w:rsid w:val="00E55D07"/>
    <w:rsid w:val="00E56C22"/>
    <w:rsid w:val="00E57269"/>
    <w:rsid w:val="00E5737B"/>
    <w:rsid w:val="00E60082"/>
    <w:rsid w:val="00E6065B"/>
    <w:rsid w:val="00E606C0"/>
    <w:rsid w:val="00E6095D"/>
    <w:rsid w:val="00E626BD"/>
    <w:rsid w:val="00E627A0"/>
    <w:rsid w:val="00E62C40"/>
    <w:rsid w:val="00E62EF4"/>
    <w:rsid w:val="00E66A5E"/>
    <w:rsid w:val="00E66F7C"/>
    <w:rsid w:val="00E716EA"/>
    <w:rsid w:val="00E743CA"/>
    <w:rsid w:val="00E74F6C"/>
    <w:rsid w:val="00E7515A"/>
    <w:rsid w:val="00E7534B"/>
    <w:rsid w:val="00E760B2"/>
    <w:rsid w:val="00E77401"/>
    <w:rsid w:val="00E77C6D"/>
    <w:rsid w:val="00E80E28"/>
    <w:rsid w:val="00E80FAC"/>
    <w:rsid w:val="00E83822"/>
    <w:rsid w:val="00E83974"/>
    <w:rsid w:val="00E8400B"/>
    <w:rsid w:val="00E84422"/>
    <w:rsid w:val="00E8461C"/>
    <w:rsid w:val="00E84665"/>
    <w:rsid w:val="00E84CC7"/>
    <w:rsid w:val="00E8564D"/>
    <w:rsid w:val="00E85DC4"/>
    <w:rsid w:val="00E86E77"/>
    <w:rsid w:val="00E907C3"/>
    <w:rsid w:val="00E9272A"/>
    <w:rsid w:val="00E94FED"/>
    <w:rsid w:val="00E952A1"/>
    <w:rsid w:val="00E95F0D"/>
    <w:rsid w:val="00E966E3"/>
    <w:rsid w:val="00E968B2"/>
    <w:rsid w:val="00E96E7B"/>
    <w:rsid w:val="00E96FC9"/>
    <w:rsid w:val="00E979FB"/>
    <w:rsid w:val="00EA12AE"/>
    <w:rsid w:val="00EA16BF"/>
    <w:rsid w:val="00EA1B47"/>
    <w:rsid w:val="00EA1C91"/>
    <w:rsid w:val="00EA41E8"/>
    <w:rsid w:val="00EA4B71"/>
    <w:rsid w:val="00EA4EBA"/>
    <w:rsid w:val="00EA5B75"/>
    <w:rsid w:val="00EA6567"/>
    <w:rsid w:val="00EA79E3"/>
    <w:rsid w:val="00EB24BD"/>
    <w:rsid w:val="00EB40AE"/>
    <w:rsid w:val="00EB50BE"/>
    <w:rsid w:val="00EB51CF"/>
    <w:rsid w:val="00EB7416"/>
    <w:rsid w:val="00EC0156"/>
    <w:rsid w:val="00EC18D0"/>
    <w:rsid w:val="00EC2115"/>
    <w:rsid w:val="00EC440D"/>
    <w:rsid w:val="00EC4AB0"/>
    <w:rsid w:val="00EC56D6"/>
    <w:rsid w:val="00EC5EF0"/>
    <w:rsid w:val="00EC7841"/>
    <w:rsid w:val="00ED1ED0"/>
    <w:rsid w:val="00ED250C"/>
    <w:rsid w:val="00ED3C7F"/>
    <w:rsid w:val="00ED46F2"/>
    <w:rsid w:val="00ED46F3"/>
    <w:rsid w:val="00ED547F"/>
    <w:rsid w:val="00ED6901"/>
    <w:rsid w:val="00ED73EB"/>
    <w:rsid w:val="00ED76C6"/>
    <w:rsid w:val="00ED785A"/>
    <w:rsid w:val="00ED7D8E"/>
    <w:rsid w:val="00ED7F27"/>
    <w:rsid w:val="00EE1178"/>
    <w:rsid w:val="00EE76BD"/>
    <w:rsid w:val="00EE7916"/>
    <w:rsid w:val="00EE7A1F"/>
    <w:rsid w:val="00EE7F74"/>
    <w:rsid w:val="00EF1579"/>
    <w:rsid w:val="00EF25C0"/>
    <w:rsid w:val="00EF311A"/>
    <w:rsid w:val="00EF39F3"/>
    <w:rsid w:val="00EF41B6"/>
    <w:rsid w:val="00EF56AC"/>
    <w:rsid w:val="00EF62CD"/>
    <w:rsid w:val="00EF67D7"/>
    <w:rsid w:val="00EF70EB"/>
    <w:rsid w:val="00EF77F3"/>
    <w:rsid w:val="00F00D85"/>
    <w:rsid w:val="00F014A8"/>
    <w:rsid w:val="00F02BCC"/>
    <w:rsid w:val="00F03E7F"/>
    <w:rsid w:val="00F047FB"/>
    <w:rsid w:val="00F04BBF"/>
    <w:rsid w:val="00F0593F"/>
    <w:rsid w:val="00F05A99"/>
    <w:rsid w:val="00F05B65"/>
    <w:rsid w:val="00F06F93"/>
    <w:rsid w:val="00F07004"/>
    <w:rsid w:val="00F07424"/>
    <w:rsid w:val="00F079B7"/>
    <w:rsid w:val="00F07C14"/>
    <w:rsid w:val="00F10C02"/>
    <w:rsid w:val="00F10CCF"/>
    <w:rsid w:val="00F10EEE"/>
    <w:rsid w:val="00F1107C"/>
    <w:rsid w:val="00F13A8F"/>
    <w:rsid w:val="00F147F9"/>
    <w:rsid w:val="00F15724"/>
    <w:rsid w:val="00F15A5B"/>
    <w:rsid w:val="00F167D4"/>
    <w:rsid w:val="00F167EB"/>
    <w:rsid w:val="00F168B0"/>
    <w:rsid w:val="00F16A42"/>
    <w:rsid w:val="00F16AF5"/>
    <w:rsid w:val="00F16E62"/>
    <w:rsid w:val="00F175F4"/>
    <w:rsid w:val="00F177E3"/>
    <w:rsid w:val="00F20CC9"/>
    <w:rsid w:val="00F2234E"/>
    <w:rsid w:val="00F22901"/>
    <w:rsid w:val="00F22F16"/>
    <w:rsid w:val="00F23EF5"/>
    <w:rsid w:val="00F24356"/>
    <w:rsid w:val="00F248A4"/>
    <w:rsid w:val="00F25509"/>
    <w:rsid w:val="00F25E7F"/>
    <w:rsid w:val="00F25EDD"/>
    <w:rsid w:val="00F272E7"/>
    <w:rsid w:val="00F27BAE"/>
    <w:rsid w:val="00F306EB"/>
    <w:rsid w:val="00F312BE"/>
    <w:rsid w:val="00F31390"/>
    <w:rsid w:val="00F313CD"/>
    <w:rsid w:val="00F3193E"/>
    <w:rsid w:val="00F32049"/>
    <w:rsid w:val="00F32B4B"/>
    <w:rsid w:val="00F332CF"/>
    <w:rsid w:val="00F34B49"/>
    <w:rsid w:val="00F3684A"/>
    <w:rsid w:val="00F36ED1"/>
    <w:rsid w:val="00F370AC"/>
    <w:rsid w:val="00F378C1"/>
    <w:rsid w:val="00F406AE"/>
    <w:rsid w:val="00F408A7"/>
    <w:rsid w:val="00F409F0"/>
    <w:rsid w:val="00F410D8"/>
    <w:rsid w:val="00F43816"/>
    <w:rsid w:val="00F43B25"/>
    <w:rsid w:val="00F43BA4"/>
    <w:rsid w:val="00F440BD"/>
    <w:rsid w:val="00F4477B"/>
    <w:rsid w:val="00F44A7E"/>
    <w:rsid w:val="00F44BAA"/>
    <w:rsid w:val="00F4788B"/>
    <w:rsid w:val="00F50C10"/>
    <w:rsid w:val="00F52477"/>
    <w:rsid w:val="00F52C7E"/>
    <w:rsid w:val="00F53844"/>
    <w:rsid w:val="00F53BE6"/>
    <w:rsid w:val="00F550D4"/>
    <w:rsid w:val="00F5537D"/>
    <w:rsid w:val="00F55602"/>
    <w:rsid w:val="00F55C05"/>
    <w:rsid w:val="00F5729E"/>
    <w:rsid w:val="00F61B37"/>
    <w:rsid w:val="00F61C2C"/>
    <w:rsid w:val="00F622E2"/>
    <w:rsid w:val="00F62FD7"/>
    <w:rsid w:val="00F6311D"/>
    <w:rsid w:val="00F63B9D"/>
    <w:rsid w:val="00F64418"/>
    <w:rsid w:val="00F64FAE"/>
    <w:rsid w:val="00F65F60"/>
    <w:rsid w:val="00F67F35"/>
    <w:rsid w:val="00F7068C"/>
    <w:rsid w:val="00F72200"/>
    <w:rsid w:val="00F755DA"/>
    <w:rsid w:val="00F766C8"/>
    <w:rsid w:val="00F80010"/>
    <w:rsid w:val="00F805B1"/>
    <w:rsid w:val="00F80A7F"/>
    <w:rsid w:val="00F814EE"/>
    <w:rsid w:val="00F8156C"/>
    <w:rsid w:val="00F8363F"/>
    <w:rsid w:val="00F8487F"/>
    <w:rsid w:val="00F853A7"/>
    <w:rsid w:val="00F864E9"/>
    <w:rsid w:val="00F86AFF"/>
    <w:rsid w:val="00F87B6F"/>
    <w:rsid w:val="00F9099C"/>
    <w:rsid w:val="00F911EF"/>
    <w:rsid w:val="00F91665"/>
    <w:rsid w:val="00F9223A"/>
    <w:rsid w:val="00F93027"/>
    <w:rsid w:val="00F939BA"/>
    <w:rsid w:val="00F93A7D"/>
    <w:rsid w:val="00F9451F"/>
    <w:rsid w:val="00F96208"/>
    <w:rsid w:val="00F9654A"/>
    <w:rsid w:val="00F979DB"/>
    <w:rsid w:val="00FA1E4A"/>
    <w:rsid w:val="00FA1F71"/>
    <w:rsid w:val="00FA2770"/>
    <w:rsid w:val="00FA3447"/>
    <w:rsid w:val="00FA4180"/>
    <w:rsid w:val="00FA4ECA"/>
    <w:rsid w:val="00FA4F12"/>
    <w:rsid w:val="00FA5D6D"/>
    <w:rsid w:val="00FB0722"/>
    <w:rsid w:val="00FB1F9C"/>
    <w:rsid w:val="00FB434F"/>
    <w:rsid w:val="00FB4C38"/>
    <w:rsid w:val="00FB65AC"/>
    <w:rsid w:val="00FB7029"/>
    <w:rsid w:val="00FB7B78"/>
    <w:rsid w:val="00FC097C"/>
    <w:rsid w:val="00FC14C8"/>
    <w:rsid w:val="00FC196D"/>
    <w:rsid w:val="00FC1DC7"/>
    <w:rsid w:val="00FC3DEB"/>
    <w:rsid w:val="00FC42FE"/>
    <w:rsid w:val="00FC45C9"/>
    <w:rsid w:val="00FC4BD9"/>
    <w:rsid w:val="00FC4D9A"/>
    <w:rsid w:val="00FC50D2"/>
    <w:rsid w:val="00FC5243"/>
    <w:rsid w:val="00FC620D"/>
    <w:rsid w:val="00FC695B"/>
    <w:rsid w:val="00FC71E8"/>
    <w:rsid w:val="00FD0540"/>
    <w:rsid w:val="00FD0BD3"/>
    <w:rsid w:val="00FD1C3A"/>
    <w:rsid w:val="00FD1E14"/>
    <w:rsid w:val="00FD2521"/>
    <w:rsid w:val="00FD2638"/>
    <w:rsid w:val="00FD2B91"/>
    <w:rsid w:val="00FD320F"/>
    <w:rsid w:val="00FD4FB3"/>
    <w:rsid w:val="00FD5776"/>
    <w:rsid w:val="00FD5BB3"/>
    <w:rsid w:val="00FD746A"/>
    <w:rsid w:val="00FE06D4"/>
    <w:rsid w:val="00FE0C89"/>
    <w:rsid w:val="00FE1229"/>
    <w:rsid w:val="00FE1D19"/>
    <w:rsid w:val="00FE20A5"/>
    <w:rsid w:val="00FE22C4"/>
    <w:rsid w:val="00FE3446"/>
    <w:rsid w:val="00FE3FF5"/>
    <w:rsid w:val="00FE4072"/>
    <w:rsid w:val="00FE48F7"/>
    <w:rsid w:val="00FE4AD9"/>
    <w:rsid w:val="00FF02A5"/>
    <w:rsid w:val="00FF0555"/>
    <w:rsid w:val="00FF1289"/>
    <w:rsid w:val="00FF35D4"/>
    <w:rsid w:val="00FF4C3E"/>
    <w:rsid w:val="00FF4CE5"/>
    <w:rsid w:val="00FF4CF7"/>
    <w:rsid w:val="00FF4F7F"/>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5654B"/>
  <w15:chartTrackingRefBased/>
  <w15:docId w15:val="{4C946C82-4560-4972-BB34-011F030D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90"/>
  </w:style>
  <w:style w:type="paragraph" w:styleId="Heading1">
    <w:name w:val="heading 1"/>
    <w:basedOn w:val="Normal"/>
    <w:next w:val="Normal"/>
    <w:link w:val="Heading1Char"/>
    <w:qFormat/>
    <w:rsid w:val="00F61B3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nhideWhenUsed/>
    <w:qFormat/>
    <w:rsid w:val="00956A6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qFormat/>
    <w:rsid w:val="00962690"/>
    <w:pPr>
      <w:keepNext/>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Footnote Text Char2 Char,Footnote Text Char Char1 Char,Footnote Text Char1 Char Char Char,Footnote Text Char Char Char Char Char,Footnote Text Char1 Char Char Char Char Char,Footnote Text Char2,Footnote Text Char1 Char,Footnote Text Char1"/>
    <w:basedOn w:val="Normal"/>
    <w:link w:val="FootnoteTextChar"/>
    <w:uiPriority w:val="99"/>
    <w:qFormat/>
    <w:rsid w:val="00022D45"/>
  </w:style>
  <w:style w:type="character" w:styleId="FootnoteReference">
    <w:name w:val="footnote reference"/>
    <w:aliases w:val="Style 13,Style 12,fr,Style 28,(NECG) Footnote Reference,Style 11,Style 9,o,Style 16,Style 15,Style 17,Style 20,o1,fr1,o2,fr2,o3,fr3,Style 8,Style 7,Style 19"/>
    <w:uiPriority w:val="99"/>
    <w:rsid w:val="00022D45"/>
    <w:rPr>
      <w:vertAlign w:val="superscript"/>
    </w:rPr>
  </w:style>
  <w:style w:type="character" w:styleId="Hyperlink">
    <w:name w:val="Hyperlink"/>
    <w:uiPriority w:val="99"/>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CommentReference">
    <w:name w:val="annotation reference"/>
    <w:rsid w:val="00BC3600"/>
    <w:rPr>
      <w:sz w:val="16"/>
      <w:szCs w:val="16"/>
    </w:rPr>
  </w:style>
  <w:style w:type="paragraph" w:styleId="CommentText">
    <w:name w:val="annotation text"/>
    <w:basedOn w:val="Normal"/>
    <w:link w:val="CommentTextChar"/>
    <w:rsid w:val="00BC3600"/>
  </w:style>
  <w:style w:type="character" w:customStyle="1" w:styleId="CommentTextChar">
    <w:name w:val="Comment Text Char"/>
    <w:basedOn w:val="DefaultParagraphFont"/>
    <w:link w:val="CommentText"/>
    <w:rsid w:val="00BC3600"/>
  </w:style>
  <w:style w:type="paragraph" w:styleId="CommentSubject">
    <w:name w:val="annotation subject"/>
    <w:basedOn w:val="CommentText"/>
    <w:next w:val="CommentText"/>
    <w:link w:val="CommentSubjectChar"/>
    <w:rsid w:val="00BC3600"/>
    <w:rPr>
      <w:b/>
      <w:bCs/>
    </w:rPr>
  </w:style>
  <w:style w:type="character" w:customStyle="1" w:styleId="CommentSubjectChar">
    <w:name w:val="Comment Subject Char"/>
    <w:link w:val="CommentSubject"/>
    <w:rsid w:val="00BC3600"/>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Footnote Text Char2 Char1"/>
    <w:link w:val="FootnoteText"/>
    <w:uiPriority w:val="99"/>
    <w:locked/>
    <w:rsid w:val="00504FE6"/>
  </w:style>
  <w:style w:type="character" w:customStyle="1" w:styleId="cosearchterm">
    <w:name w:val="co_searchterm"/>
    <w:basedOn w:val="DefaultParagraphFont"/>
    <w:rsid w:val="00745241"/>
  </w:style>
  <w:style w:type="character" w:styleId="Emphasis">
    <w:name w:val="Emphasis"/>
    <w:uiPriority w:val="20"/>
    <w:qFormat/>
    <w:rsid w:val="00972569"/>
    <w:rPr>
      <w:i/>
      <w:iCs/>
    </w:rPr>
  </w:style>
  <w:style w:type="character" w:customStyle="1" w:styleId="costarpage">
    <w:name w:val="co_starpage"/>
    <w:basedOn w:val="DefaultParagraphFont"/>
    <w:rsid w:val="00272C5D"/>
  </w:style>
  <w:style w:type="paragraph" w:customStyle="1" w:styleId="Default">
    <w:name w:val="Default"/>
    <w:rsid w:val="00A27AE6"/>
    <w:pPr>
      <w:autoSpaceDE w:val="0"/>
      <w:autoSpaceDN w:val="0"/>
      <w:adjustRightInd w:val="0"/>
    </w:pPr>
    <w:rPr>
      <w:rFonts w:eastAsia="Calibri"/>
      <w:color w:val="000000"/>
      <w:sz w:val="24"/>
      <w:szCs w:val="24"/>
    </w:rPr>
  </w:style>
  <w:style w:type="character" w:customStyle="1" w:styleId="Heading1Char">
    <w:name w:val="Heading 1 Char"/>
    <w:link w:val="Heading1"/>
    <w:rsid w:val="00F61B37"/>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EB7416"/>
    <w:pPr>
      <w:ind w:left="720"/>
      <w:contextualSpacing/>
    </w:pPr>
  </w:style>
  <w:style w:type="paragraph" w:styleId="NormalWeb">
    <w:name w:val="Normal (Web)"/>
    <w:basedOn w:val="Normal"/>
    <w:uiPriority w:val="99"/>
    <w:unhideWhenUsed/>
    <w:rsid w:val="00121063"/>
    <w:pPr>
      <w:spacing w:before="100" w:beforeAutospacing="1" w:after="100" w:afterAutospacing="1"/>
    </w:pPr>
    <w:rPr>
      <w:sz w:val="24"/>
      <w:szCs w:val="24"/>
    </w:rPr>
  </w:style>
  <w:style w:type="character" w:customStyle="1" w:styleId="Heading3Char">
    <w:name w:val="Heading 3 Char"/>
    <w:basedOn w:val="DefaultParagraphFont"/>
    <w:link w:val="Heading3"/>
    <w:rsid w:val="00956A6E"/>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2641B1"/>
    <w:pPr>
      <w:ind w:firstLine="720"/>
    </w:pPr>
    <w:rPr>
      <w:rFonts w:eastAsia="SimSun"/>
      <w:sz w:val="26"/>
    </w:rPr>
  </w:style>
  <w:style w:type="character" w:customStyle="1" w:styleId="BodyTextIndentChar">
    <w:name w:val="Body Text Indent Char"/>
    <w:basedOn w:val="DefaultParagraphFont"/>
    <w:link w:val="BodyTextIndent"/>
    <w:rsid w:val="002641B1"/>
    <w:rPr>
      <w:rFonts w:eastAsia="SimSun"/>
      <w:sz w:val="26"/>
    </w:rPr>
  </w:style>
  <w:style w:type="paragraph" w:styleId="Revision">
    <w:name w:val="Revision"/>
    <w:hidden/>
    <w:uiPriority w:val="99"/>
    <w:semiHidden/>
    <w:rsid w:val="001B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7949">
      <w:bodyDiv w:val="1"/>
      <w:marLeft w:val="0"/>
      <w:marRight w:val="0"/>
      <w:marTop w:val="0"/>
      <w:marBottom w:val="0"/>
      <w:divBdr>
        <w:top w:val="none" w:sz="0" w:space="0" w:color="auto"/>
        <w:left w:val="none" w:sz="0" w:space="0" w:color="auto"/>
        <w:bottom w:val="none" w:sz="0" w:space="0" w:color="auto"/>
        <w:right w:val="none" w:sz="0" w:space="0" w:color="auto"/>
      </w:divBdr>
      <w:divsChild>
        <w:div w:id="2065640021">
          <w:marLeft w:val="0"/>
          <w:marRight w:val="0"/>
          <w:marTop w:val="0"/>
          <w:marBottom w:val="0"/>
          <w:divBdr>
            <w:top w:val="none" w:sz="0" w:space="0" w:color="auto"/>
            <w:left w:val="none" w:sz="0" w:space="0" w:color="auto"/>
            <w:bottom w:val="none" w:sz="0" w:space="0" w:color="auto"/>
            <w:right w:val="none" w:sz="0" w:space="0" w:color="auto"/>
          </w:divBdr>
          <w:divsChild>
            <w:div w:id="1107113898">
              <w:marLeft w:val="0"/>
              <w:marRight w:val="0"/>
              <w:marTop w:val="0"/>
              <w:marBottom w:val="0"/>
              <w:divBdr>
                <w:top w:val="none" w:sz="0" w:space="0" w:color="auto"/>
                <w:left w:val="none" w:sz="0" w:space="0" w:color="auto"/>
                <w:bottom w:val="none" w:sz="0" w:space="0" w:color="auto"/>
                <w:right w:val="none" w:sz="0" w:space="0" w:color="auto"/>
              </w:divBdr>
              <w:divsChild>
                <w:div w:id="2007586637">
                  <w:marLeft w:val="0"/>
                  <w:marRight w:val="0"/>
                  <w:marTop w:val="0"/>
                  <w:marBottom w:val="0"/>
                  <w:divBdr>
                    <w:top w:val="none" w:sz="0" w:space="0" w:color="auto"/>
                    <w:left w:val="none" w:sz="0" w:space="0" w:color="auto"/>
                    <w:bottom w:val="none" w:sz="0" w:space="0" w:color="auto"/>
                    <w:right w:val="none" w:sz="0" w:space="0" w:color="auto"/>
                  </w:divBdr>
                  <w:divsChild>
                    <w:div w:id="737361894">
                      <w:marLeft w:val="0"/>
                      <w:marRight w:val="0"/>
                      <w:marTop w:val="0"/>
                      <w:marBottom w:val="0"/>
                      <w:divBdr>
                        <w:top w:val="none" w:sz="0" w:space="0" w:color="auto"/>
                        <w:left w:val="none" w:sz="0" w:space="0" w:color="auto"/>
                        <w:bottom w:val="none" w:sz="0" w:space="0" w:color="auto"/>
                        <w:right w:val="none" w:sz="0" w:space="0" w:color="auto"/>
                      </w:divBdr>
                      <w:divsChild>
                        <w:div w:id="1381904342">
                          <w:marLeft w:val="0"/>
                          <w:marRight w:val="0"/>
                          <w:marTop w:val="0"/>
                          <w:marBottom w:val="0"/>
                          <w:divBdr>
                            <w:top w:val="none" w:sz="0" w:space="0" w:color="auto"/>
                            <w:left w:val="none" w:sz="0" w:space="0" w:color="auto"/>
                            <w:bottom w:val="none" w:sz="0" w:space="0" w:color="auto"/>
                            <w:right w:val="none" w:sz="0" w:space="0" w:color="auto"/>
                          </w:divBdr>
                          <w:divsChild>
                            <w:div w:id="1340043694">
                              <w:marLeft w:val="0"/>
                              <w:marRight w:val="0"/>
                              <w:marTop w:val="0"/>
                              <w:marBottom w:val="0"/>
                              <w:divBdr>
                                <w:top w:val="none" w:sz="0" w:space="0" w:color="auto"/>
                                <w:left w:val="none" w:sz="0" w:space="0" w:color="auto"/>
                                <w:bottom w:val="none" w:sz="0" w:space="0" w:color="auto"/>
                                <w:right w:val="none" w:sz="0" w:space="0" w:color="auto"/>
                              </w:divBdr>
                              <w:divsChild>
                                <w:div w:id="1211042252">
                                  <w:marLeft w:val="0"/>
                                  <w:marRight w:val="0"/>
                                  <w:marTop w:val="0"/>
                                  <w:marBottom w:val="0"/>
                                  <w:divBdr>
                                    <w:top w:val="none" w:sz="0" w:space="0" w:color="auto"/>
                                    <w:left w:val="none" w:sz="0" w:space="0" w:color="auto"/>
                                    <w:bottom w:val="none" w:sz="0" w:space="0" w:color="auto"/>
                                    <w:right w:val="none" w:sz="0" w:space="0" w:color="auto"/>
                                  </w:divBdr>
                                  <w:divsChild>
                                    <w:div w:id="90513369">
                                      <w:marLeft w:val="0"/>
                                      <w:marRight w:val="0"/>
                                      <w:marTop w:val="0"/>
                                      <w:marBottom w:val="0"/>
                                      <w:divBdr>
                                        <w:top w:val="none" w:sz="0" w:space="0" w:color="auto"/>
                                        <w:left w:val="none" w:sz="0" w:space="0" w:color="auto"/>
                                        <w:bottom w:val="none" w:sz="0" w:space="0" w:color="auto"/>
                                        <w:right w:val="none" w:sz="0" w:space="0" w:color="auto"/>
                                      </w:divBdr>
                                      <w:divsChild>
                                        <w:div w:id="931670462">
                                          <w:marLeft w:val="0"/>
                                          <w:marRight w:val="0"/>
                                          <w:marTop w:val="0"/>
                                          <w:marBottom w:val="0"/>
                                          <w:divBdr>
                                            <w:top w:val="none" w:sz="0" w:space="0" w:color="auto"/>
                                            <w:left w:val="none" w:sz="0" w:space="0" w:color="auto"/>
                                            <w:bottom w:val="none" w:sz="0" w:space="0" w:color="auto"/>
                                            <w:right w:val="none" w:sz="0" w:space="0" w:color="auto"/>
                                          </w:divBdr>
                                          <w:divsChild>
                                            <w:div w:id="315037826">
                                              <w:marLeft w:val="0"/>
                                              <w:marRight w:val="0"/>
                                              <w:marTop w:val="0"/>
                                              <w:marBottom w:val="0"/>
                                              <w:divBdr>
                                                <w:top w:val="none" w:sz="0" w:space="0" w:color="auto"/>
                                                <w:left w:val="none" w:sz="0" w:space="0" w:color="auto"/>
                                                <w:bottom w:val="none" w:sz="0" w:space="0" w:color="auto"/>
                                                <w:right w:val="none" w:sz="0" w:space="0" w:color="auto"/>
                                              </w:divBdr>
                                              <w:divsChild>
                                                <w:div w:id="1392315104">
                                                  <w:marLeft w:val="0"/>
                                                  <w:marRight w:val="0"/>
                                                  <w:marTop w:val="0"/>
                                                  <w:marBottom w:val="0"/>
                                                  <w:divBdr>
                                                    <w:top w:val="none" w:sz="0" w:space="0" w:color="auto"/>
                                                    <w:left w:val="none" w:sz="0" w:space="0" w:color="auto"/>
                                                    <w:bottom w:val="none" w:sz="0" w:space="0" w:color="auto"/>
                                                    <w:right w:val="none" w:sz="0" w:space="0" w:color="auto"/>
                                                  </w:divBdr>
                                                </w:div>
                                                <w:div w:id="1442264037">
                                                  <w:marLeft w:val="0"/>
                                                  <w:marRight w:val="0"/>
                                                  <w:marTop w:val="0"/>
                                                  <w:marBottom w:val="0"/>
                                                  <w:divBdr>
                                                    <w:top w:val="none" w:sz="0" w:space="0" w:color="auto"/>
                                                    <w:left w:val="none" w:sz="0" w:space="0" w:color="auto"/>
                                                    <w:bottom w:val="none" w:sz="0" w:space="0" w:color="auto"/>
                                                    <w:right w:val="none" w:sz="0" w:space="0" w:color="auto"/>
                                                  </w:divBdr>
                                                  <w:divsChild>
                                                    <w:div w:id="1667826918">
                                                      <w:marLeft w:val="0"/>
                                                      <w:marRight w:val="0"/>
                                                      <w:marTop w:val="0"/>
                                                      <w:marBottom w:val="0"/>
                                                      <w:divBdr>
                                                        <w:top w:val="none" w:sz="0" w:space="0" w:color="auto"/>
                                                        <w:left w:val="none" w:sz="0" w:space="0" w:color="auto"/>
                                                        <w:bottom w:val="none" w:sz="0" w:space="0" w:color="auto"/>
                                                        <w:right w:val="none" w:sz="0" w:space="0" w:color="auto"/>
                                                      </w:divBdr>
                                                      <w:divsChild>
                                                        <w:div w:id="1147430932">
                                                          <w:marLeft w:val="0"/>
                                                          <w:marRight w:val="0"/>
                                                          <w:marTop w:val="0"/>
                                                          <w:marBottom w:val="0"/>
                                                          <w:divBdr>
                                                            <w:top w:val="none" w:sz="0" w:space="0" w:color="auto"/>
                                                            <w:left w:val="none" w:sz="0" w:space="0" w:color="auto"/>
                                                            <w:bottom w:val="none" w:sz="0" w:space="0" w:color="auto"/>
                                                            <w:right w:val="none" w:sz="0" w:space="0" w:color="auto"/>
                                                          </w:divBdr>
                                                        </w:div>
                                                      </w:divsChild>
                                                    </w:div>
                                                    <w:div w:id="1774325463">
                                                      <w:marLeft w:val="0"/>
                                                      <w:marRight w:val="0"/>
                                                      <w:marTop w:val="0"/>
                                                      <w:marBottom w:val="0"/>
                                                      <w:divBdr>
                                                        <w:top w:val="none" w:sz="0" w:space="0" w:color="auto"/>
                                                        <w:left w:val="none" w:sz="0" w:space="0" w:color="auto"/>
                                                        <w:bottom w:val="none" w:sz="0" w:space="0" w:color="auto"/>
                                                        <w:right w:val="none" w:sz="0" w:space="0" w:color="auto"/>
                                                      </w:divBdr>
                                                    </w:div>
                                                  </w:divsChild>
                                                </w:div>
                                                <w:div w:id="2021662369">
                                                  <w:marLeft w:val="0"/>
                                                  <w:marRight w:val="0"/>
                                                  <w:marTop w:val="0"/>
                                                  <w:marBottom w:val="0"/>
                                                  <w:divBdr>
                                                    <w:top w:val="none" w:sz="0" w:space="0" w:color="auto"/>
                                                    <w:left w:val="none" w:sz="0" w:space="0" w:color="auto"/>
                                                    <w:bottom w:val="none" w:sz="0" w:space="0" w:color="auto"/>
                                                    <w:right w:val="none" w:sz="0" w:space="0" w:color="auto"/>
                                                  </w:divBdr>
                                                  <w:divsChild>
                                                    <w:div w:id="1095201606">
                                                      <w:marLeft w:val="0"/>
                                                      <w:marRight w:val="0"/>
                                                      <w:marTop w:val="0"/>
                                                      <w:marBottom w:val="0"/>
                                                      <w:divBdr>
                                                        <w:top w:val="none" w:sz="0" w:space="0" w:color="auto"/>
                                                        <w:left w:val="none" w:sz="0" w:space="0" w:color="auto"/>
                                                        <w:bottom w:val="none" w:sz="0" w:space="0" w:color="auto"/>
                                                        <w:right w:val="none" w:sz="0" w:space="0" w:color="auto"/>
                                                      </w:divBdr>
                                                      <w:divsChild>
                                                        <w:div w:id="635910083">
                                                          <w:marLeft w:val="0"/>
                                                          <w:marRight w:val="0"/>
                                                          <w:marTop w:val="0"/>
                                                          <w:marBottom w:val="0"/>
                                                          <w:divBdr>
                                                            <w:top w:val="none" w:sz="0" w:space="0" w:color="auto"/>
                                                            <w:left w:val="none" w:sz="0" w:space="0" w:color="auto"/>
                                                            <w:bottom w:val="none" w:sz="0" w:space="0" w:color="auto"/>
                                                            <w:right w:val="none" w:sz="0" w:space="0" w:color="auto"/>
                                                          </w:divBdr>
                                                        </w:div>
                                                      </w:divsChild>
                                                    </w:div>
                                                    <w:div w:id="1906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04283">
      <w:bodyDiv w:val="1"/>
      <w:marLeft w:val="0"/>
      <w:marRight w:val="0"/>
      <w:marTop w:val="0"/>
      <w:marBottom w:val="0"/>
      <w:divBdr>
        <w:top w:val="none" w:sz="0" w:space="0" w:color="auto"/>
        <w:left w:val="none" w:sz="0" w:space="0" w:color="auto"/>
        <w:bottom w:val="none" w:sz="0" w:space="0" w:color="auto"/>
        <w:right w:val="none" w:sz="0" w:space="0" w:color="auto"/>
      </w:divBdr>
    </w:div>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348367798">
      <w:bodyDiv w:val="1"/>
      <w:marLeft w:val="0"/>
      <w:marRight w:val="0"/>
      <w:marTop w:val="0"/>
      <w:marBottom w:val="0"/>
      <w:divBdr>
        <w:top w:val="none" w:sz="0" w:space="0" w:color="auto"/>
        <w:left w:val="none" w:sz="0" w:space="0" w:color="auto"/>
        <w:bottom w:val="none" w:sz="0" w:space="0" w:color="auto"/>
        <w:right w:val="none" w:sz="0" w:space="0" w:color="auto"/>
      </w:divBdr>
    </w:div>
    <w:div w:id="1536043948">
      <w:bodyDiv w:val="1"/>
      <w:marLeft w:val="0"/>
      <w:marRight w:val="0"/>
      <w:marTop w:val="0"/>
      <w:marBottom w:val="0"/>
      <w:divBdr>
        <w:top w:val="none" w:sz="0" w:space="0" w:color="auto"/>
        <w:left w:val="none" w:sz="0" w:space="0" w:color="auto"/>
        <w:bottom w:val="none" w:sz="0" w:space="0" w:color="auto"/>
        <w:right w:val="none" w:sz="0" w:space="0" w:color="auto"/>
      </w:divBdr>
      <w:divsChild>
        <w:div w:id="670639703">
          <w:marLeft w:val="0"/>
          <w:marRight w:val="0"/>
          <w:marTop w:val="0"/>
          <w:marBottom w:val="0"/>
          <w:divBdr>
            <w:top w:val="none" w:sz="0" w:space="0" w:color="auto"/>
            <w:left w:val="none" w:sz="0" w:space="0" w:color="auto"/>
            <w:bottom w:val="none" w:sz="0" w:space="0" w:color="auto"/>
            <w:right w:val="none" w:sz="0" w:space="0" w:color="auto"/>
          </w:divBdr>
          <w:divsChild>
            <w:div w:id="369960133">
              <w:marLeft w:val="0"/>
              <w:marRight w:val="0"/>
              <w:marTop w:val="0"/>
              <w:marBottom w:val="0"/>
              <w:divBdr>
                <w:top w:val="none" w:sz="0" w:space="0" w:color="auto"/>
                <w:left w:val="none" w:sz="0" w:space="0" w:color="auto"/>
                <w:bottom w:val="none" w:sz="0" w:space="0" w:color="auto"/>
                <w:right w:val="none" w:sz="0" w:space="0" w:color="auto"/>
              </w:divBdr>
            </w:div>
          </w:divsChild>
        </w:div>
        <w:div w:id="1910965475">
          <w:marLeft w:val="0"/>
          <w:marRight w:val="0"/>
          <w:marTop w:val="0"/>
          <w:marBottom w:val="0"/>
          <w:divBdr>
            <w:top w:val="none" w:sz="0" w:space="0" w:color="auto"/>
            <w:left w:val="none" w:sz="0" w:space="0" w:color="auto"/>
            <w:bottom w:val="none" w:sz="0" w:space="0" w:color="auto"/>
            <w:right w:val="none" w:sz="0" w:space="0" w:color="auto"/>
          </w:divBdr>
          <w:divsChild>
            <w:div w:id="1889687968">
              <w:marLeft w:val="0"/>
              <w:marRight w:val="0"/>
              <w:marTop w:val="0"/>
              <w:marBottom w:val="0"/>
              <w:divBdr>
                <w:top w:val="none" w:sz="0" w:space="0" w:color="auto"/>
                <w:left w:val="none" w:sz="0" w:space="0" w:color="auto"/>
                <w:bottom w:val="none" w:sz="0" w:space="0" w:color="auto"/>
                <w:right w:val="none" w:sz="0" w:space="0" w:color="auto"/>
              </w:divBdr>
            </w:div>
          </w:divsChild>
        </w:div>
        <w:div w:id="450171501">
          <w:marLeft w:val="0"/>
          <w:marRight w:val="0"/>
          <w:marTop w:val="0"/>
          <w:marBottom w:val="0"/>
          <w:divBdr>
            <w:top w:val="none" w:sz="0" w:space="0" w:color="auto"/>
            <w:left w:val="none" w:sz="0" w:space="0" w:color="auto"/>
            <w:bottom w:val="none" w:sz="0" w:space="0" w:color="auto"/>
            <w:right w:val="none" w:sz="0" w:space="0" w:color="auto"/>
          </w:divBdr>
          <w:divsChild>
            <w:div w:id="20008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95384">
      <w:bodyDiv w:val="1"/>
      <w:marLeft w:val="0"/>
      <w:marRight w:val="0"/>
      <w:marTop w:val="0"/>
      <w:marBottom w:val="0"/>
      <w:divBdr>
        <w:top w:val="none" w:sz="0" w:space="0" w:color="auto"/>
        <w:left w:val="none" w:sz="0" w:space="0" w:color="auto"/>
        <w:bottom w:val="none" w:sz="0" w:space="0" w:color="auto"/>
        <w:right w:val="none" w:sz="0" w:space="0" w:color="auto"/>
      </w:divBdr>
    </w:div>
    <w:div w:id="1787314489">
      <w:bodyDiv w:val="1"/>
      <w:marLeft w:val="0"/>
      <w:marRight w:val="0"/>
      <w:marTop w:val="0"/>
      <w:marBottom w:val="0"/>
      <w:divBdr>
        <w:top w:val="none" w:sz="0" w:space="0" w:color="auto"/>
        <w:left w:val="none" w:sz="0" w:space="0" w:color="auto"/>
        <w:bottom w:val="none" w:sz="0" w:space="0" w:color="auto"/>
        <w:right w:val="none" w:sz="0" w:space="0" w:color="auto"/>
      </w:divBdr>
      <w:divsChild>
        <w:div w:id="310252478">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none" w:sz="0" w:space="0" w:color="auto"/>
                <w:right w:val="none" w:sz="0" w:space="0" w:color="auto"/>
              </w:divBdr>
              <w:divsChild>
                <w:div w:id="1591767679">
                  <w:marLeft w:val="0"/>
                  <w:marRight w:val="0"/>
                  <w:marTop w:val="0"/>
                  <w:marBottom w:val="0"/>
                  <w:divBdr>
                    <w:top w:val="none" w:sz="0" w:space="0" w:color="auto"/>
                    <w:left w:val="none" w:sz="0" w:space="0" w:color="auto"/>
                    <w:bottom w:val="none" w:sz="0" w:space="0" w:color="auto"/>
                    <w:right w:val="none" w:sz="0" w:space="0" w:color="auto"/>
                  </w:divBdr>
                  <w:divsChild>
                    <w:div w:id="935555062">
                      <w:marLeft w:val="0"/>
                      <w:marRight w:val="0"/>
                      <w:marTop w:val="0"/>
                      <w:marBottom w:val="0"/>
                      <w:divBdr>
                        <w:top w:val="none" w:sz="0" w:space="0" w:color="auto"/>
                        <w:left w:val="none" w:sz="0" w:space="0" w:color="auto"/>
                        <w:bottom w:val="none" w:sz="0" w:space="0" w:color="auto"/>
                        <w:right w:val="none" w:sz="0" w:space="0" w:color="auto"/>
                      </w:divBdr>
                      <w:divsChild>
                        <w:div w:id="218439050">
                          <w:marLeft w:val="0"/>
                          <w:marRight w:val="0"/>
                          <w:marTop w:val="0"/>
                          <w:marBottom w:val="0"/>
                          <w:divBdr>
                            <w:top w:val="none" w:sz="0" w:space="0" w:color="auto"/>
                            <w:left w:val="none" w:sz="0" w:space="0" w:color="auto"/>
                            <w:bottom w:val="none" w:sz="0" w:space="0" w:color="auto"/>
                            <w:right w:val="none" w:sz="0" w:space="0" w:color="auto"/>
                          </w:divBdr>
                          <w:divsChild>
                            <w:div w:id="1991594654">
                              <w:marLeft w:val="0"/>
                              <w:marRight w:val="0"/>
                              <w:marTop w:val="0"/>
                              <w:marBottom w:val="0"/>
                              <w:divBdr>
                                <w:top w:val="none" w:sz="0" w:space="0" w:color="auto"/>
                                <w:left w:val="none" w:sz="0" w:space="0" w:color="auto"/>
                                <w:bottom w:val="none" w:sz="0" w:space="0" w:color="auto"/>
                                <w:right w:val="none" w:sz="0" w:space="0" w:color="auto"/>
                              </w:divBdr>
                              <w:divsChild>
                                <w:div w:id="2131825625">
                                  <w:marLeft w:val="0"/>
                                  <w:marRight w:val="0"/>
                                  <w:marTop w:val="0"/>
                                  <w:marBottom w:val="0"/>
                                  <w:divBdr>
                                    <w:top w:val="none" w:sz="0" w:space="0" w:color="auto"/>
                                    <w:left w:val="none" w:sz="0" w:space="0" w:color="auto"/>
                                    <w:bottom w:val="none" w:sz="0" w:space="0" w:color="auto"/>
                                    <w:right w:val="none" w:sz="0" w:space="0" w:color="auto"/>
                                  </w:divBdr>
                                  <w:divsChild>
                                    <w:div w:id="1967159655">
                                      <w:marLeft w:val="0"/>
                                      <w:marRight w:val="0"/>
                                      <w:marTop w:val="0"/>
                                      <w:marBottom w:val="0"/>
                                      <w:divBdr>
                                        <w:top w:val="none" w:sz="0" w:space="0" w:color="auto"/>
                                        <w:left w:val="none" w:sz="0" w:space="0" w:color="auto"/>
                                        <w:bottom w:val="none" w:sz="0" w:space="0" w:color="auto"/>
                                        <w:right w:val="none" w:sz="0" w:space="0" w:color="auto"/>
                                      </w:divBdr>
                                      <w:divsChild>
                                        <w:div w:id="340203902">
                                          <w:marLeft w:val="0"/>
                                          <w:marRight w:val="0"/>
                                          <w:marTop w:val="0"/>
                                          <w:marBottom w:val="0"/>
                                          <w:divBdr>
                                            <w:top w:val="none" w:sz="0" w:space="0" w:color="auto"/>
                                            <w:left w:val="none" w:sz="0" w:space="0" w:color="auto"/>
                                            <w:bottom w:val="none" w:sz="0" w:space="0" w:color="auto"/>
                                            <w:right w:val="none" w:sz="0" w:space="0" w:color="auto"/>
                                          </w:divBdr>
                                          <w:divsChild>
                                            <w:div w:id="1355182215">
                                              <w:marLeft w:val="0"/>
                                              <w:marRight w:val="0"/>
                                              <w:marTop w:val="0"/>
                                              <w:marBottom w:val="0"/>
                                              <w:divBdr>
                                                <w:top w:val="none" w:sz="0" w:space="0" w:color="auto"/>
                                                <w:left w:val="none" w:sz="0" w:space="0" w:color="auto"/>
                                                <w:bottom w:val="none" w:sz="0" w:space="0" w:color="auto"/>
                                                <w:right w:val="none" w:sz="0" w:space="0" w:color="auto"/>
                                              </w:divBdr>
                                              <w:divsChild>
                                                <w:div w:id="932200478">
                                                  <w:marLeft w:val="0"/>
                                                  <w:marRight w:val="0"/>
                                                  <w:marTop w:val="0"/>
                                                  <w:marBottom w:val="0"/>
                                                  <w:divBdr>
                                                    <w:top w:val="none" w:sz="0" w:space="0" w:color="auto"/>
                                                    <w:left w:val="none" w:sz="0" w:space="0" w:color="auto"/>
                                                    <w:bottom w:val="none" w:sz="0" w:space="0" w:color="auto"/>
                                                    <w:right w:val="none" w:sz="0" w:space="0" w:color="auto"/>
                                                  </w:divBdr>
                                                </w:div>
                                                <w:div w:id="1421488724">
                                                  <w:marLeft w:val="0"/>
                                                  <w:marRight w:val="0"/>
                                                  <w:marTop w:val="0"/>
                                                  <w:marBottom w:val="0"/>
                                                  <w:divBdr>
                                                    <w:top w:val="none" w:sz="0" w:space="0" w:color="auto"/>
                                                    <w:left w:val="none" w:sz="0" w:space="0" w:color="auto"/>
                                                    <w:bottom w:val="none" w:sz="0" w:space="0" w:color="auto"/>
                                                    <w:right w:val="none" w:sz="0" w:space="0" w:color="auto"/>
                                                  </w:divBdr>
                                                  <w:divsChild>
                                                    <w:div w:id="392388530">
                                                      <w:marLeft w:val="0"/>
                                                      <w:marRight w:val="0"/>
                                                      <w:marTop w:val="0"/>
                                                      <w:marBottom w:val="0"/>
                                                      <w:divBdr>
                                                        <w:top w:val="none" w:sz="0" w:space="0" w:color="auto"/>
                                                        <w:left w:val="none" w:sz="0" w:space="0" w:color="auto"/>
                                                        <w:bottom w:val="none" w:sz="0" w:space="0" w:color="auto"/>
                                                        <w:right w:val="none" w:sz="0" w:space="0" w:color="auto"/>
                                                      </w:divBdr>
                                                    </w:div>
                                                    <w:div w:id="1687705103">
                                                      <w:marLeft w:val="0"/>
                                                      <w:marRight w:val="0"/>
                                                      <w:marTop w:val="0"/>
                                                      <w:marBottom w:val="0"/>
                                                      <w:divBdr>
                                                        <w:top w:val="none" w:sz="0" w:space="0" w:color="auto"/>
                                                        <w:left w:val="none" w:sz="0" w:space="0" w:color="auto"/>
                                                        <w:bottom w:val="none" w:sz="0" w:space="0" w:color="auto"/>
                                                        <w:right w:val="none" w:sz="0" w:space="0" w:color="auto"/>
                                                      </w:divBdr>
                                                      <w:divsChild>
                                                        <w:div w:id="12060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5630">
                                                  <w:marLeft w:val="0"/>
                                                  <w:marRight w:val="0"/>
                                                  <w:marTop w:val="0"/>
                                                  <w:marBottom w:val="0"/>
                                                  <w:divBdr>
                                                    <w:top w:val="none" w:sz="0" w:space="0" w:color="auto"/>
                                                    <w:left w:val="none" w:sz="0" w:space="0" w:color="auto"/>
                                                    <w:bottom w:val="none" w:sz="0" w:space="0" w:color="auto"/>
                                                    <w:right w:val="none" w:sz="0" w:space="0" w:color="auto"/>
                                                  </w:divBdr>
                                                  <w:divsChild>
                                                    <w:div w:id="854423289">
                                                      <w:marLeft w:val="0"/>
                                                      <w:marRight w:val="0"/>
                                                      <w:marTop w:val="0"/>
                                                      <w:marBottom w:val="0"/>
                                                      <w:divBdr>
                                                        <w:top w:val="none" w:sz="0" w:space="0" w:color="auto"/>
                                                        <w:left w:val="none" w:sz="0" w:space="0" w:color="auto"/>
                                                        <w:bottom w:val="none" w:sz="0" w:space="0" w:color="auto"/>
                                                        <w:right w:val="none" w:sz="0" w:space="0" w:color="auto"/>
                                                      </w:divBdr>
                                                      <w:divsChild>
                                                        <w:div w:id="1519926995">
                                                          <w:marLeft w:val="0"/>
                                                          <w:marRight w:val="0"/>
                                                          <w:marTop w:val="0"/>
                                                          <w:marBottom w:val="0"/>
                                                          <w:divBdr>
                                                            <w:top w:val="none" w:sz="0" w:space="0" w:color="auto"/>
                                                            <w:left w:val="none" w:sz="0" w:space="0" w:color="auto"/>
                                                            <w:bottom w:val="none" w:sz="0" w:space="0" w:color="auto"/>
                                                            <w:right w:val="none" w:sz="0" w:space="0" w:color="auto"/>
                                                          </w:divBdr>
                                                        </w:div>
                                                      </w:divsChild>
                                                    </w:div>
                                                    <w:div w:id="14946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31231">
      <w:bodyDiv w:val="1"/>
      <w:marLeft w:val="0"/>
      <w:marRight w:val="0"/>
      <w:marTop w:val="0"/>
      <w:marBottom w:val="0"/>
      <w:divBdr>
        <w:top w:val="none" w:sz="0" w:space="0" w:color="auto"/>
        <w:left w:val="none" w:sz="0" w:space="0" w:color="auto"/>
        <w:bottom w:val="none" w:sz="0" w:space="0" w:color="auto"/>
        <w:right w:val="none" w:sz="0" w:space="0" w:color="auto"/>
      </w:divBdr>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D010-7BEA-48AB-B472-7797DAF9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1989</Words>
  <Characters>11421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13384</CharactersWithSpaces>
  <SharedDoc>false</SharedDoc>
  <HLinks>
    <vt:vector size="90" baseType="variant">
      <vt:variant>
        <vt:i4>7602274</vt:i4>
      </vt:variant>
      <vt:variant>
        <vt:i4>54</vt:i4>
      </vt:variant>
      <vt:variant>
        <vt:i4>0</vt:i4>
      </vt:variant>
      <vt:variant>
        <vt:i4>5</vt:i4>
      </vt:variant>
      <vt:variant>
        <vt:lpwstr>https://1.next.westlaw.com/Link/Document/FullText?findType=L&amp;pubNum=1000636&amp;cite=52PAADCS5.571&amp;originatingDoc=I7755721d0cb111e38348f07ad0ca1f56&amp;refType=LQ&amp;originationContext=document&amp;transitionType=DocumentItem&amp;ppcid=6dc4671be01c4383bc8c8a1ba847b87b&amp;contextData=(sc.Search)</vt:lpwstr>
      </vt:variant>
      <vt:variant>
        <vt:lpwstr/>
      </vt:variant>
      <vt:variant>
        <vt:i4>7602274</vt:i4>
      </vt:variant>
      <vt:variant>
        <vt:i4>51</vt:i4>
      </vt:variant>
      <vt:variant>
        <vt:i4>0</vt:i4>
      </vt:variant>
      <vt:variant>
        <vt:i4>5</vt:i4>
      </vt:variant>
      <vt:variant>
        <vt:lpwstr>https://1.next.westlaw.com/Link/Document/FullText?findType=L&amp;pubNum=1000636&amp;cite=52PAADCS5.571&amp;originatingDoc=I7755721d0cb111e38348f07ad0ca1f56&amp;refType=LQ&amp;originationContext=document&amp;transitionType=DocumentItem&amp;ppcid=6dc4671be01c4383bc8c8a1ba847b87b&amp;contextData=(sc.Search)</vt:lpwstr>
      </vt:variant>
      <vt:variant>
        <vt:lpwstr/>
      </vt:variant>
      <vt:variant>
        <vt:i4>7602274</vt:i4>
      </vt:variant>
      <vt:variant>
        <vt:i4>48</vt:i4>
      </vt:variant>
      <vt:variant>
        <vt:i4>0</vt:i4>
      </vt:variant>
      <vt:variant>
        <vt:i4>5</vt:i4>
      </vt:variant>
      <vt:variant>
        <vt:lpwstr>https://1.next.westlaw.com/Link/Document/FullText?findType=L&amp;pubNum=1000636&amp;cite=52PAADCS5.571&amp;originatingDoc=I7755721d0cb111e38348f07ad0ca1f56&amp;refType=LQ&amp;originationContext=document&amp;transitionType=DocumentItem&amp;ppcid=6dc4671be01c4383bc8c8a1ba847b87b&amp;contextData=(sc.Search)</vt:lpwstr>
      </vt:variant>
      <vt:variant>
        <vt:lpwstr/>
      </vt:variant>
      <vt:variant>
        <vt:i4>65603</vt:i4>
      </vt:variant>
      <vt:variant>
        <vt:i4>45</vt:i4>
      </vt:variant>
      <vt:variant>
        <vt:i4>0</vt:i4>
      </vt:variant>
      <vt:variant>
        <vt:i4>5</vt:i4>
      </vt:variant>
      <vt:variant>
        <vt:lpwstr>C:\Users\rmarinko\research\buttonTFLink</vt:lpwstr>
      </vt:variant>
      <vt:variant>
        <vt:lpwstr/>
      </vt:variant>
      <vt:variant>
        <vt:i4>65603</vt:i4>
      </vt:variant>
      <vt:variant>
        <vt:i4>42</vt:i4>
      </vt:variant>
      <vt:variant>
        <vt:i4>0</vt:i4>
      </vt:variant>
      <vt:variant>
        <vt:i4>5</vt:i4>
      </vt:variant>
      <vt:variant>
        <vt:lpwstr>C:\Users\rmarinko\research\buttonTFLink</vt:lpwstr>
      </vt:variant>
      <vt:variant>
        <vt:lpwstr/>
      </vt:variant>
      <vt:variant>
        <vt:i4>1703952</vt:i4>
      </vt:variant>
      <vt:variant>
        <vt:i4>39</vt:i4>
      </vt:variant>
      <vt:variant>
        <vt:i4>0</vt:i4>
      </vt:variant>
      <vt:variant>
        <vt:i4>5</vt:i4>
      </vt:variant>
      <vt:variant>
        <vt:lpwstr>https://1.next.westlaw.com/Link/Document/FullText?findType=Y&amp;serNum=1982500004&amp;pubNum=930&amp;originatingDoc=Id62828e308e011e4a795ac035416da91&amp;refType=RP&amp;fi=co_pp_sp_930_558&amp;originationContext=document&amp;transitionType=DocumentItem&amp;contextData=(sc.Search)</vt:lpwstr>
      </vt:variant>
      <vt:variant>
        <vt:lpwstr>co_pp_sp_930_558</vt:lpwstr>
      </vt:variant>
      <vt:variant>
        <vt:i4>5963844</vt:i4>
      </vt:variant>
      <vt:variant>
        <vt:i4>36</vt:i4>
      </vt:variant>
      <vt:variant>
        <vt:i4>0</vt:i4>
      </vt:variant>
      <vt:variant>
        <vt:i4>5</vt:i4>
      </vt:variant>
      <vt:variant>
        <vt:lpwstr>https://1.next.westlaw.com/Link/Document/FullText?findType=Y&amp;serNum=1950109677&amp;pubNum=0000162&amp;originatingDoc=Ia800c40f120c11e8ab20b3103407982a&amp;refType=RP&amp;originationContext=document&amp;transitionType=DocumentItem&amp;contextData=(sc.Search)</vt:lpwstr>
      </vt:variant>
      <vt:variant>
        <vt:lpwstr/>
      </vt:variant>
      <vt:variant>
        <vt:i4>852032</vt:i4>
      </vt:variant>
      <vt:variant>
        <vt:i4>30</vt:i4>
      </vt:variant>
      <vt:variant>
        <vt:i4>0</vt:i4>
      </vt:variant>
      <vt:variant>
        <vt:i4>5</vt:i4>
      </vt:variant>
      <vt:variant>
        <vt:lpwstr>https://1.next.westlaw.com/Link/Document/FullText?findType=L&amp;pubNum=1000262&amp;cite=PA66S332&amp;originatingDoc=Ia800c40f120c11e8ab20b3103407982a&amp;refType=LQ&amp;originationContext=document&amp;transitionType=DocumentItem&amp;contextData=(sc.Search)</vt:lpwstr>
      </vt:variant>
      <vt:variant>
        <vt:lpwstr/>
      </vt:variant>
      <vt:variant>
        <vt:i4>983111</vt:i4>
      </vt:variant>
      <vt:variant>
        <vt:i4>24</vt:i4>
      </vt:variant>
      <vt:variant>
        <vt:i4>0</vt:i4>
      </vt:variant>
      <vt:variant>
        <vt:i4>5</vt:i4>
      </vt:variant>
      <vt:variant>
        <vt:lpwstr>https://1.next.westlaw.com/Link/Document/FullText?findType=Y&amp;serNum=2034343073&amp;pubNum=0004031&amp;originatingDoc=Ie9e686d0fa9d11ea9de2ea96d42138a7&amp;refType=RP&amp;originationContext=document&amp;transitionType=DocumentItem&amp;contextData=(sc.Search)</vt:lpwstr>
      </vt:variant>
      <vt:variant>
        <vt:lpwstr/>
      </vt:variant>
      <vt:variant>
        <vt:i4>3932276</vt:i4>
      </vt:variant>
      <vt:variant>
        <vt:i4>18</vt:i4>
      </vt:variant>
      <vt:variant>
        <vt:i4>0</vt:i4>
      </vt:variant>
      <vt:variant>
        <vt:i4>5</vt:i4>
      </vt:variant>
      <vt:variant>
        <vt:lpwstr>https://1.next.westlaw.com/Link/Document/FullText?findType=Y&amp;serNum=1990025518&amp;pubNum=0000162&amp;originatingDoc=Ie9361c3edc1e11ddbc7bf97f340af743&amp;refType=RP&amp;originationContext=document&amp;transitionType=DocumentItem&amp;contextData=(sc.UserEnteredCitation)</vt:lpwstr>
      </vt:variant>
      <vt:variant>
        <vt:lpwstr/>
      </vt:variant>
      <vt:variant>
        <vt:i4>1703952</vt:i4>
      </vt:variant>
      <vt:variant>
        <vt:i4>15</vt:i4>
      </vt:variant>
      <vt:variant>
        <vt:i4>0</vt:i4>
      </vt:variant>
      <vt:variant>
        <vt:i4>5</vt:i4>
      </vt:variant>
      <vt:variant>
        <vt:lpwstr>https://1.next.westlaw.com/Link/Document/FullText?findType=Y&amp;serNum=1982500004&amp;pubNum=930&amp;originatingDoc=Id62828e308e011e4a795ac035416da91&amp;refType=RP&amp;fi=co_pp_sp_930_558&amp;originationContext=document&amp;transitionType=DocumentItem&amp;contextData=(sc.Search)</vt:lpwstr>
      </vt:variant>
      <vt:variant>
        <vt:lpwstr>co_pp_sp_930_558</vt:lpwstr>
      </vt:variant>
      <vt:variant>
        <vt:i4>65610</vt:i4>
      </vt:variant>
      <vt:variant>
        <vt:i4>12</vt:i4>
      </vt:variant>
      <vt:variant>
        <vt:i4>0</vt:i4>
      </vt:variant>
      <vt:variant>
        <vt:i4>5</vt:i4>
      </vt:variant>
      <vt:variant>
        <vt:lpwstr>https://1.next.westlaw.com/Link/Document/FullText?findType=Y&amp;serNum=1980117460&amp;pubNum=0000162&amp;originatingDoc=Ie9e686d0fa9d11ea9de2ea96d42138a7&amp;refType=RP&amp;originationContext=document&amp;transitionType=DocumentItem&amp;contextData=(sc.Search)</vt:lpwstr>
      </vt:variant>
      <vt:variant>
        <vt:lpwstr/>
      </vt:variant>
      <vt:variant>
        <vt:i4>6553647</vt:i4>
      </vt:variant>
      <vt:variant>
        <vt:i4>6</vt:i4>
      </vt:variant>
      <vt:variant>
        <vt:i4>0</vt:i4>
      </vt:variant>
      <vt:variant>
        <vt:i4>5</vt:i4>
      </vt:variant>
      <vt:variant>
        <vt:lpwstr>https://1.next.westlaw.com/Link/Document/FullText?findType=L&amp;pubNum=1000636&amp;cite=52PAADCS5.572&amp;originatingDoc=Ie9e686d0fa9d11ea9de2ea96d42138a7&amp;refType=LQ&amp;originationContext=document&amp;transitionType=DocumentItem&amp;contextData=(sc.Search)</vt:lpwstr>
      </vt:variant>
      <vt:variant>
        <vt:lpwstr/>
      </vt:variant>
      <vt:variant>
        <vt:i4>5242953</vt:i4>
      </vt:variant>
      <vt:variant>
        <vt:i4>3</vt:i4>
      </vt:variant>
      <vt:variant>
        <vt:i4>0</vt:i4>
      </vt:variant>
      <vt:variant>
        <vt:i4>5</vt:i4>
      </vt:variant>
      <vt:variant>
        <vt:lpwstr>https://1.next.westlaw.com/Link/Document/FullText?findType=L&amp;pubNum=1000262&amp;cite=PA66S703&amp;originatingDoc=Ie9e686d0fa9d11ea9de2ea96d42138a7&amp;refType=LQ&amp;originationContext=document&amp;transitionType=DocumentItem&amp;contextData=(sc.Search)</vt:lpwstr>
      </vt:variant>
      <vt:variant>
        <vt:lpwstr/>
      </vt:variant>
      <vt:variant>
        <vt:i4>1703952</vt:i4>
      </vt:variant>
      <vt:variant>
        <vt:i4>0</vt:i4>
      </vt:variant>
      <vt:variant>
        <vt:i4>0</vt:i4>
      </vt:variant>
      <vt:variant>
        <vt:i4>5</vt:i4>
      </vt:variant>
      <vt:variant>
        <vt:lpwstr>https://1.next.westlaw.com/Link/Document/FullText?findType=Y&amp;serNum=1982500004&amp;pubNum=930&amp;originatingDoc=Id62828e308e011e4a795ac035416da91&amp;refType=RP&amp;fi=co_pp_sp_930_558&amp;originationContext=document&amp;transitionType=DocumentItem&amp;contextData=(sc.Search)</vt:lpwstr>
      </vt:variant>
      <vt:variant>
        <vt:lpwstr>co_pp_sp_930_558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PENNINGTON</dc:creator>
  <cp:keywords/>
  <cp:lastModifiedBy>Wagner, Nathan R</cp:lastModifiedBy>
  <cp:revision>2</cp:revision>
  <cp:lastPrinted>2021-03-03T03:00:00Z</cp:lastPrinted>
  <dcterms:created xsi:type="dcterms:W3CDTF">2022-02-24T15:29:00Z</dcterms:created>
  <dcterms:modified xsi:type="dcterms:W3CDTF">2022-02-24T15:29:00Z</dcterms:modified>
</cp:coreProperties>
</file>