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ACD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378A990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5B1C955A"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192830" w:rsidRDefault="007A72A0" w:rsidP="007C0AD2">
      <w:pPr>
        <w:tabs>
          <w:tab w:val="center" w:pos="4680"/>
        </w:tabs>
        <w:suppressAutoHyphens/>
        <w:jc w:val="center"/>
        <w:rPr>
          <w:rFonts w:ascii="Times New Roman" w:hAnsi="Times New Roman" w:cs="Times New Roman"/>
          <w:b/>
          <w:bCs/>
          <w:spacing w:val="-3"/>
        </w:rPr>
      </w:pPr>
    </w:p>
    <w:p w14:paraId="0D2D00AA" w14:textId="212B5178" w:rsidR="00822EDD" w:rsidRDefault="001D5CA2" w:rsidP="00822EDD">
      <w:pPr>
        <w:adjustRightInd w:val="0"/>
        <w:jc w:val="both"/>
        <w:rPr>
          <w:rFonts w:ascii="Times New Roman" w:hAnsi="Times New Roman" w:cs="Times New Roman"/>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00822EDD" w:rsidRPr="00822EDD">
        <w:rPr>
          <w:rFonts w:ascii="Times New Roman" w:hAnsi="Times New Roman" w:cs="Times New Roman"/>
        </w:rPr>
        <w:t xml:space="preserve"> </w:t>
      </w:r>
      <w:r w:rsidR="004B1E3E">
        <w:rPr>
          <w:rFonts w:ascii="Times New Roman" w:hAnsi="Times New Roman" w:cs="Times New Roman"/>
        </w:rPr>
        <w:tab/>
      </w:r>
      <w:r w:rsidR="004B1E3E">
        <w:rPr>
          <w:rFonts w:ascii="Times New Roman" w:hAnsi="Times New Roman" w:cs="Times New Roman"/>
        </w:rPr>
        <w:tab/>
      </w:r>
      <w:r w:rsidR="00030BB4">
        <w:rPr>
          <w:rFonts w:ascii="Times New Roman" w:hAnsi="Times New Roman" w:cs="Times New Roman"/>
        </w:rPr>
        <w:tab/>
      </w:r>
      <w:r w:rsidR="004B1E3E" w:rsidRPr="00192830">
        <w:rPr>
          <w:rFonts w:ascii="Times New Roman" w:hAnsi="Times New Roman" w:cs="Times New Roman"/>
        </w:rPr>
        <w:t>R-20</w:t>
      </w:r>
      <w:r w:rsidR="00777610">
        <w:rPr>
          <w:rFonts w:ascii="Times New Roman" w:hAnsi="Times New Roman" w:cs="Times New Roman"/>
        </w:rPr>
        <w:t>21-</w:t>
      </w:r>
      <w:r w:rsidR="00D03613">
        <w:rPr>
          <w:rFonts w:ascii="Times New Roman" w:hAnsi="Times New Roman" w:cs="Times New Roman"/>
        </w:rPr>
        <w:t>3030218</w:t>
      </w:r>
    </w:p>
    <w:p w14:paraId="15E13147" w14:textId="02653220" w:rsidR="00A17AE7" w:rsidRDefault="00A17AE7" w:rsidP="00822EDD">
      <w:pPr>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391F12A" w14:textId="40730D5C" w:rsidR="004B1E3E" w:rsidRDefault="004B1E3E" w:rsidP="00822EDD">
      <w:pPr>
        <w:adjustRightInd w:val="0"/>
        <w:jc w:val="both"/>
        <w:rPr>
          <w:rFonts w:ascii="Times New Roman" w:hAnsi="Times New Roman" w:cs="Times New Roman"/>
        </w:rPr>
      </w:pPr>
      <w:r>
        <w:rPr>
          <w:rFonts w:ascii="Times New Roman" w:hAnsi="Times New Roman" w:cs="Times New Roman"/>
        </w:rPr>
        <w:t>Office of Consumer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030BB4">
        <w:rPr>
          <w:rFonts w:ascii="Times New Roman" w:hAnsi="Times New Roman" w:cs="Times New Roman"/>
        </w:rPr>
        <w:tab/>
      </w:r>
      <w:bookmarkStart w:id="0" w:name="_Hlk97118231"/>
      <w:r>
        <w:rPr>
          <w:rFonts w:ascii="Times New Roman" w:hAnsi="Times New Roman" w:cs="Times New Roman"/>
        </w:rPr>
        <w:t>C-</w:t>
      </w:r>
      <w:r w:rsidR="001C6A61">
        <w:rPr>
          <w:rFonts w:ascii="Times New Roman" w:hAnsi="Times New Roman" w:cs="Times New Roman"/>
        </w:rPr>
        <w:t>202</w:t>
      </w:r>
      <w:r w:rsidR="00D03613">
        <w:rPr>
          <w:rFonts w:ascii="Times New Roman" w:hAnsi="Times New Roman" w:cs="Times New Roman"/>
        </w:rPr>
        <w:t>2</w:t>
      </w:r>
      <w:r w:rsidR="001C6A61">
        <w:rPr>
          <w:rFonts w:ascii="Times New Roman" w:hAnsi="Times New Roman" w:cs="Times New Roman"/>
        </w:rPr>
        <w:t>-</w:t>
      </w:r>
      <w:r w:rsidR="00D03613">
        <w:rPr>
          <w:rFonts w:ascii="Times New Roman" w:hAnsi="Times New Roman" w:cs="Times New Roman"/>
        </w:rPr>
        <w:t>3030735</w:t>
      </w:r>
      <w:bookmarkEnd w:id="0"/>
    </w:p>
    <w:p w14:paraId="05C98674" w14:textId="04468A11" w:rsidR="004B1E3E" w:rsidRDefault="004B1E3E" w:rsidP="00D03613">
      <w:pPr>
        <w:adjustRightInd w:val="0"/>
        <w:rPr>
          <w:rFonts w:ascii="Times New Roman" w:hAnsi="Times New Roman" w:cs="Times New Roman"/>
        </w:rPr>
      </w:pPr>
      <w:r>
        <w:rPr>
          <w:rFonts w:ascii="Times New Roman" w:hAnsi="Times New Roman" w:cs="Times New Roman"/>
        </w:rPr>
        <w:t>Office of</w:t>
      </w:r>
      <w:r w:rsidR="00D03613">
        <w:rPr>
          <w:rFonts w:ascii="Times New Roman" w:hAnsi="Times New Roman" w:cs="Times New Roman"/>
        </w:rPr>
        <w:t xml:space="preserve"> Small Business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030BB4">
        <w:rPr>
          <w:rFonts w:ascii="Times New Roman" w:hAnsi="Times New Roman" w:cs="Times New Roman"/>
        </w:rPr>
        <w:tab/>
      </w:r>
      <w:r>
        <w:rPr>
          <w:rFonts w:ascii="Times New Roman" w:hAnsi="Times New Roman" w:cs="Times New Roman"/>
        </w:rPr>
        <w:t>C-</w:t>
      </w:r>
      <w:r w:rsidR="001C6A61">
        <w:rPr>
          <w:rFonts w:ascii="Times New Roman" w:hAnsi="Times New Roman" w:cs="Times New Roman"/>
        </w:rPr>
        <w:t>202</w:t>
      </w:r>
      <w:r w:rsidR="00D03613">
        <w:rPr>
          <w:rFonts w:ascii="Times New Roman" w:hAnsi="Times New Roman" w:cs="Times New Roman"/>
        </w:rPr>
        <w:t>2</w:t>
      </w:r>
      <w:r w:rsidR="001C6A61">
        <w:rPr>
          <w:rFonts w:ascii="Times New Roman" w:hAnsi="Times New Roman" w:cs="Times New Roman"/>
        </w:rPr>
        <w:t>-</w:t>
      </w:r>
      <w:r w:rsidR="00A17AE7">
        <w:rPr>
          <w:rFonts w:ascii="Times New Roman" w:hAnsi="Times New Roman" w:cs="Times New Roman"/>
        </w:rPr>
        <w:t>3030983</w:t>
      </w:r>
      <w:r w:rsidR="00D03613">
        <w:rPr>
          <w:rFonts w:ascii="Times New Roman" w:hAnsi="Times New Roman" w:cs="Times New Roman"/>
        </w:rPr>
        <w:t xml:space="preserve"> </w:t>
      </w:r>
    </w:p>
    <w:p w14:paraId="4E35819D" w14:textId="7FBCD1C3" w:rsidR="001D5CA2" w:rsidRPr="00192830" w:rsidRDefault="00D03613" w:rsidP="002959A1">
      <w:pPr>
        <w:adjustRightInd w:val="0"/>
        <w:jc w:val="both"/>
        <w:rPr>
          <w:rFonts w:ascii="Times New Roman" w:hAnsi="Times New Roman" w:cs="Times New Roman"/>
        </w:rPr>
      </w:pPr>
      <w:r>
        <w:rPr>
          <w:rFonts w:ascii="Times New Roman" w:hAnsi="Times New Roman" w:cs="Times New Roman"/>
        </w:rPr>
        <w:t xml:space="preserve">Paula Mercuri </w:t>
      </w:r>
      <w:r w:rsidR="001D5CA2" w:rsidRPr="00192830">
        <w:rPr>
          <w:rFonts w:ascii="Times New Roman" w:hAnsi="Times New Roman" w:cs="Times New Roman"/>
        </w:rPr>
        <w:tab/>
      </w:r>
      <w:r w:rsidR="001D5CA2" w:rsidRPr="00192830">
        <w:rPr>
          <w:rFonts w:ascii="Times New Roman" w:hAnsi="Times New Roman" w:cs="Times New Roman"/>
        </w:rPr>
        <w:tab/>
      </w:r>
      <w:r w:rsidR="001D5CA2" w:rsidRPr="00192830">
        <w:rPr>
          <w:rFonts w:ascii="Times New Roman" w:hAnsi="Times New Roman" w:cs="Times New Roman"/>
        </w:rPr>
        <w:tab/>
      </w:r>
      <w:r w:rsidR="001D5CA2" w:rsidRPr="00192830">
        <w:rPr>
          <w:rFonts w:ascii="Times New Roman" w:hAnsi="Times New Roman" w:cs="Times New Roman"/>
        </w:rPr>
        <w:tab/>
      </w:r>
      <w:r w:rsidR="001D5CA2" w:rsidRPr="00192830">
        <w:rPr>
          <w:rFonts w:ascii="Times New Roman" w:hAnsi="Times New Roman" w:cs="Times New Roman"/>
        </w:rPr>
        <w:tab/>
        <w:t>:</w:t>
      </w:r>
      <w:r w:rsidR="001D5CA2" w:rsidRPr="00192830">
        <w:rPr>
          <w:rFonts w:ascii="Times New Roman" w:hAnsi="Times New Roman" w:cs="Times New Roman"/>
        </w:rPr>
        <w:tab/>
      </w:r>
      <w:r w:rsidR="001D5CA2" w:rsidRPr="00192830">
        <w:rPr>
          <w:rFonts w:ascii="Times New Roman" w:hAnsi="Times New Roman" w:cs="Times New Roman"/>
        </w:rPr>
        <w:tab/>
      </w:r>
      <w:r>
        <w:rPr>
          <w:rFonts w:ascii="Times New Roman" w:hAnsi="Times New Roman" w:cs="Times New Roman"/>
        </w:rPr>
        <w:tab/>
        <w:t>C-2022-303089</w:t>
      </w:r>
      <w:r w:rsidR="00267A44">
        <w:rPr>
          <w:rFonts w:ascii="Times New Roman" w:hAnsi="Times New Roman" w:cs="Times New Roman"/>
        </w:rPr>
        <w:t>8</w:t>
      </w:r>
    </w:p>
    <w:p w14:paraId="6DF4C402" w14:textId="0892FE70" w:rsidR="00A17AE7"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r>
      <w:r w:rsidR="00A17AE7">
        <w:rPr>
          <w:rFonts w:ascii="Times New Roman" w:hAnsi="Times New Roman" w:cs="Times New Roman"/>
        </w:rPr>
        <w:tab/>
        <w:t>:</w:t>
      </w:r>
    </w:p>
    <w:p w14:paraId="74D3B5C5" w14:textId="62105FF5" w:rsidR="001D5CA2" w:rsidRPr="00192830" w:rsidRDefault="001D5CA2" w:rsidP="00A17AE7">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1771E2C5" w14:textId="3B6B4F39"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3851AAD6" w14:textId="20B015B4" w:rsidR="00D522D2" w:rsidRPr="00192830" w:rsidRDefault="00D03613" w:rsidP="007C0AD2">
      <w:pPr>
        <w:tabs>
          <w:tab w:val="left" w:pos="-720"/>
        </w:tabs>
        <w:suppressAutoHyphens/>
        <w:rPr>
          <w:rFonts w:ascii="Times New Roman" w:hAnsi="Times New Roman" w:cs="Times New Roman"/>
          <w:spacing w:val="-3"/>
        </w:rPr>
      </w:pPr>
      <w:r>
        <w:rPr>
          <w:rFonts w:ascii="Times New Roman" w:hAnsi="Times New Roman" w:cs="Times New Roman"/>
          <w:spacing w:val="-3"/>
        </w:rPr>
        <w:t>UGI Utilities, Inc. – Gas Division</w:t>
      </w:r>
      <w:r w:rsidR="00777610">
        <w:rPr>
          <w:rFonts w:ascii="Times New Roman" w:hAnsi="Times New Roman" w:cs="Times New Roman"/>
          <w:spacing w:val="-3"/>
        </w:rPr>
        <w:tab/>
      </w:r>
      <w:r w:rsidR="001D5CA2" w:rsidRPr="00192830">
        <w:rPr>
          <w:rFonts w:ascii="Times New Roman" w:hAnsi="Times New Roman" w:cs="Times New Roman"/>
          <w:spacing w:val="-3"/>
        </w:rPr>
        <w:tab/>
        <w:t>:</w:t>
      </w:r>
    </w:p>
    <w:p w14:paraId="3013A7E3" w14:textId="77777777" w:rsidR="00DB327B" w:rsidRPr="00192830" w:rsidRDefault="00DB327B" w:rsidP="007C0AD2">
      <w:pPr>
        <w:tabs>
          <w:tab w:val="left" w:pos="-720"/>
        </w:tabs>
        <w:suppressAutoHyphens/>
        <w:rPr>
          <w:rFonts w:ascii="Times New Roman" w:hAnsi="Times New Roman" w:cs="Times New Roman"/>
          <w:spacing w:val="-3"/>
        </w:rPr>
      </w:pPr>
    </w:p>
    <w:p w14:paraId="7D1C88A0" w14:textId="5567F660" w:rsidR="007C0AD2" w:rsidRDefault="007C0AD2" w:rsidP="007C0AD2">
      <w:pPr>
        <w:tabs>
          <w:tab w:val="left" w:pos="-720"/>
        </w:tabs>
        <w:suppressAutoHyphens/>
        <w:rPr>
          <w:rFonts w:ascii="Times New Roman" w:hAnsi="Times New Roman" w:cs="Times New Roman"/>
          <w:spacing w:val="-3"/>
        </w:rPr>
      </w:pPr>
    </w:p>
    <w:p w14:paraId="1063977F" w14:textId="77777777" w:rsidR="00C11F66" w:rsidRPr="00192830" w:rsidRDefault="00C11F66" w:rsidP="007C0AD2">
      <w:pPr>
        <w:tabs>
          <w:tab w:val="left" w:pos="-720"/>
        </w:tabs>
        <w:suppressAutoHyphens/>
        <w:rPr>
          <w:rFonts w:ascii="Times New Roman" w:hAnsi="Times New Roman" w:cs="Times New Roman"/>
          <w:spacing w:val="-3"/>
        </w:rPr>
      </w:pPr>
    </w:p>
    <w:p w14:paraId="4AB2682C" w14:textId="77DB2D3C" w:rsidR="007C0AD2" w:rsidRPr="00192830" w:rsidRDefault="009D2A6C" w:rsidP="00425283">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SCHEDULING </w:t>
      </w:r>
      <w:r w:rsidR="007C0AD2" w:rsidRPr="00192830">
        <w:rPr>
          <w:rFonts w:ascii="Times New Roman" w:hAnsi="Times New Roman" w:cs="Times New Roman"/>
          <w:b/>
          <w:bCs/>
          <w:spacing w:val="-3"/>
          <w:u w:val="single"/>
        </w:rPr>
        <w:t>ORDER</w:t>
      </w:r>
    </w:p>
    <w:p w14:paraId="3953382D" w14:textId="77777777" w:rsidR="007C0AD2" w:rsidRPr="00192830" w:rsidRDefault="007C0AD2" w:rsidP="00425283">
      <w:pPr>
        <w:tabs>
          <w:tab w:val="center" w:pos="4680"/>
        </w:tabs>
        <w:suppressAutoHyphens/>
        <w:spacing w:line="360" w:lineRule="auto"/>
        <w:jc w:val="center"/>
        <w:rPr>
          <w:rFonts w:ascii="Times New Roman" w:hAnsi="Times New Roman" w:cs="Times New Roman"/>
          <w:b/>
          <w:bCs/>
          <w:spacing w:val="-3"/>
          <w:u w:val="single"/>
        </w:rPr>
      </w:pPr>
    </w:p>
    <w:p w14:paraId="428E3FC2" w14:textId="27B1A04C" w:rsidR="00267A44" w:rsidRDefault="00A17AE7" w:rsidP="00267A44">
      <w:pPr>
        <w:spacing w:line="360" w:lineRule="auto"/>
        <w:ind w:left="720" w:firstLine="720"/>
        <w:rPr>
          <w:rFonts w:ascii="Times New Roman" w:hAnsi="Times New Roman" w:cs="Times New Roman"/>
        </w:rPr>
      </w:pPr>
      <w:bookmarkStart w:id="1" w:name="_Hlk32479944"/>
      <w:r w:rsidRPr="00A17AE7">
        <w:rPr>
          <w:rFonts w:ascii="Times New Roman" w:hAnsi="Times New Roman" w:cs="Times New Roman"/>
        </w:rPr>
        <w:t xml:space="preserve">On January 28, 2022, </w:t>
      </w:r>
      <w:bookmarkStart w:id="2" w:name="_Hlk32481079"/>
      <w:r w:rsidRPr="00A17AE7">
        <w:rPr>
          <w:rFonts w:ascii="Times New Roman" w:hAnsi="Times New Roman" w:cs="Times New Roman"/>
        </w:rPr>
        <w:t xml:space="preserve">UGI Utilities, Inc. - Gas Division </w:t>
      </w:r>
      <w:bookmarkEnd w:id="2"/>
      <w:r w:rsidRPr="00A17AE7">
        <w:rPr>
          <w:rFonts w:ascii="Times New Roman" w:hAnsi="Times New Roman" w:cs="Times New Roman"/>
        </w:rPr>
        <w:t>(</w:t>
      </w:r>
      <w:r w:rsidR="00943A11">
        <w:rPr>
          <w:rFonts w:ascii="Times New Roman" w:hAnsi="Times New Roman" w:cs="Times New Roman"/>
        </w:rPr>
        <w:t>“</w:t>
      </w:r>
      <w:r w:rsidRPr="00A17AE7">
        <w:rPr>
          <w:rFonts w:ascii="Times New Roman" w:hAnsi="Times New Roman" w:cs="Times New Roman"/>
        </w:rPr>
        <w:t>UGI Utilities</w:t>
      </w:r>
      <w:r w:rsidR="00943A11">
        <w:rPr>
          <w:rFonts w:ascii="Times New Roman" w:hAnsi="Times New Roman" w:cs="Times New Roman"/>
        </w:rPr>
        <w:t>”</w:t>
      </w:r>
      <w:r w:rsidRPr="00A17AE7">
        <w:rPr>
          <w:rFonts w:ascii="Times New Roman" w:hAnsi="Times New Roman" w:cs="Times New Roman"/>
        </w:rPr>
        <w:t>)</w:t>
      </w:r>
      <w:r w:rsidR="00267A44">
        <w:rPr>
          <w:rFonts w:ascii="Times New Roman" w:hAnsi="Times New Roman" w:cs="Times New Roman"/>
        </w:rPr>
        <w:t xml:space="preserve"> </w:t>
      </w:r>
      <w:r w:rsidRPr="00A17AE7">
        <w:rPr>
          <w:rFonts w:ascii="Times New Roman" w:hAnsi="Times New Roman" w:cs="Times New Roman"/>
        </w:rPr>
        <w:t xml:space="preserve">filed </w:t>
      </w:r>
    </w:p>
    <w:p w14:paraId="50F5DE10" w14:textId="6D3B265D" w:rsidR="00A17AE7" w:rsidRPr="00A17AE7" w:rsidRDefault="00A17AE7" w:rsidP="00267A44">
      <w:pPr>
        <w:spacing w:line="360" w:lineRule="auto"/>
        <w:rPr>
          <w:rFonts w:ascii="Times New Roman" w:hAnsi="Times New Roman" w:cs="Times New Roman"/>
        </w:rPr>
      </w:pPr>
      <w:r w:rsidRPr="00A17AE7">
        <w:rPr>
          <w:rFonts w:ascii="Times New Roman" w:hAnsi="Times New Roman" w:cs="Times New Roman"/>
        </w:rPr>
        <w:t xml:space="preserve">Supplement No. 32 to UGI </w:t>
      </w:r>
      <w:bookmarkStart w:id="3" w:name="_Hlk32480227"/>
      <w:r w:rsidRPr="00A17AE7">
        <w:rPr>
          <w:rFonts w:ascii="Times New Roman" w:hAnsi="Times New Roman" w:cs="Times New Roman"/>
        </w:rPr>
        <w:t>Tariff Gas</w:t>
      </w:r>
      <w:bookmarkEnd w:id="3"/>
      <w:r w:rsidRPr="00A17AE7">
        <w:rPr>
          <w:rFonts w:ascii="Times New Roman" w:hAnsi="Times New Roman" w:cs="Times New Roman"/>
        </w:rPr>
        <w:t xml:space="preserve"> - Pa. P.U.C. Nos. 7 and 7S to become effective March 29, 2022, which proposed changes in rates, rules, and regulations calculated to produce</w:t>
      </w:r>
      <w:r w:rsidR="00267A44">
        <w:rPr>
          <w:rFonts w:ascii="Times New Roman" w:hAnsi="Times New Roman" w:cs="Times New Roman"/>
        </w:rPr>
        <w:t xml:space="preserve"> $82.7 </w:t>
      </w:r>
      <w:r w:rsidRPr="00A17AE7">
        <w:rPr>
          <w:rFonts w:ascii="Times New Roman" w:hAnsi="Times New Roman" w:cs="Times New Roman"/>
        </w:rPr>
        <w:t>million (7.8%) in additional annual</w:t>
      </w:r>
      <w:r w:rsidRPr="00A17AE7">
        <w:rPr>
          <w:rFonts w:ascii="Times New Roman" w:hAnsi="Times New Roman" w:cs="Times New Roman"/>
          <w:i/>
        </w:rPr>
        <w:t xml:space="preserve"> </w:t>
      </w:r>
      <w:r w:rsidRPr="00A17AE7">
        <w:rPr>
          <w:rFonts w:ascii="Times New Roman" w:hAnsi="Times New Roman" w:cs="Times New Roman"/>
        </w:rPr>
        <w:t>revenues.</w:t>
      </w:r>
      <w:bookmarkEnd w:id="1"/>
      <w:r w:rsidRPr="00A17AE7">
        <w:rPr>
          <w:rFonts w:ascii="Times New Roman" w:hAnsi="Times New Roman" w:cs="Times New Roman"/>
        </w:rPr>
        <w:t xml:space="preserve">  UGI Utilities stated the requested increases are necessary to earn a fair return on investments, to support ongoing Commission approved infrastructure replacement programs, to enhance information technology systems, to increase training opportunities for personnel, to implement a Weather Normalization Adjustment tariff rider, and to recover higher levels of certain operating expenses which support the provision of safe and reliable gas distribution services.</w:t>
      </w:r>
    </w:p>
    <w:p w14:paraId="1B7DFF55" w14:textId="77777777" w:rsidR="00267A44" w:rsidRDefault="00267A44" w:rsidP="00267A44">
      <w:pPr>
        <w:spacing w:line="360" w:lineRule="auto"/>
        <w:rPr>
          <w:rFonts w:ascii="Times New Roman" w:hAnsi="Times New Roman" w:cs="Times New Roman"/>
        </w:rPr>
      </w:pPr>
    </w:p>
    <w:p w14:paraId="6CD70E04" w14:textId="27CBF860" w:rsidR="00943A11" w:rsidRDefault="00267A44" w:rsidP="00267A44">
      <w:pPr>
        <w:spacing w:line="360" w:lineRule="auto"/>
        <w:ind w:left="720" w:firstLine="720"/>
        <w:rPr>
          <w:rFonts w:ascii="Times New Roman" w:hAnsi="Times New Roman" w:cs="Times New Roman"/>
        </w:rPr>
      </w:pPr>
      <w:r>
        <w:rPr>
          <w:rFonts w:ascii="Times New Roman" w:hAnsi="Times New Roman" w:cs="Times New Roman"/>
        </w:rPr>
        <w:t>On February 3, 2022, t</w:t>
      </w:r>
      <w:r w:rsidRPr="00A17AE7">
        <w:rPr>
          <w:rFonts w:ascii="Times New Roman" w:hAnsi="Times New Roman" w:cs="Times New Roman"/>
        </w:rPr>
        <w:t xml:space="preserve">he Office of Consumer Advocate </w:t>
      </w:r>
      <w:r w:rsidR="00943A11">
        <w:rPr>
          <w:rFonts w:ascii="Times New Roman" w:hAnsi="Times New Roman" w:cs="Times New Roman"/>
        </w:rPr>
        <w:t xml:space="preserve">(“OCA”) </w:t>
      </w:r>
      <w:r w:rsidRPr="00A17AE7">
        <w:rPr>
          <w:rFonts w:ascii="Times New Roman" w:hAnsi="Times New Roman" w:cs="Times New Roman"/>
        </w:rPr>
        <w:t xml:space="preserve">filed a formal </w:t>
      </w:r>
    </w:p>
    <w:p w14:paraId="514231B8" w14:textId="2A3AFBF8" w:rsidR="00F543E6" w:rsidRPr="00FA547F" w:rsidRDefault="00267A44" w:rsidP="00FA547F">
      <w:pPr>
        <w:spacing w:line="360" w:lineRule="auto"/>
        <w:rPr>
          <w:rFonts w:ascii="Times New Roman" w:hAnsi="Times New Roman" w:cs="Times New Roman"/>
        </w:rPr>
      </w:pPr>
      <w:r w:rsidRPr="00FA547F">
        <w:rPr>
          <w:rFonts w:ascii="Times New Roman" w:hAnsi="Times New Roman" w:cs="Times New Roman"/>
        </w:rPr>
        <w:t xml:space="preserve">complaint and public statement at docket number C-2022-3030735.  </w:t>
      </w:r>
      <w:r w:rsidR="00943A11" w:rsidRPr="00FA547F">
        <w:rPr>
          <w:rFonts w:ascii="Times New Roman" w:hAnsi="Times New Roman" w:cs="Times New Roman"/>
        </w:rPr>
        <w:t xml:space="preserve">Also on February 3, 2022, the Commission’s Bureau of Investigation and Enforcement (“I&amp;E”) filed a notice of appearance. </w:t>
      </w:r>
      <w:r w:rsidRPr="00FA547F">
        <w:rPr>
          <w:rFonts w:ascii="Times New Roman" w:hAnsi="Times New Roman" w:cs="Times New Roman"/>
        </w:rPr>
        <w:t xml:space="preserve">On February 7, 2022, a </w:t>
      </w:r>
      <w:r w:rsidR="00943A11" w:rsidRPr="00FA547F">
        <w:rPr>
          <w:rFonts w:ascii="Times New Roman" w:hAnsi="Times New Roman" w:cs="Times New Roman"/>
        </w:rPr>
        <w:t xml:space="preserve">UGI </w:t>
      </w:r>
      <w:r w:rsidR="00651D94" w:rsidRPr="00FA547F">
        <w:rPr>
          <w:rFonts w:ascii="Times New Roman" w:hAnsi="Times New Roman" w:cs="Times New Roman"/>
        </w:rPr>
        <w:t xml:space="preserve">Utilities </w:t>
      </w:r>
      <w:r w:rsidRPr="00FA547F">
        <w:rPr>
          <w:rFonts w:ascii="Times New Roman" w:hAnsi="Times New Roman" w:cs="Times New Roman"/>
        </w:rPr>
        <w:t>gas customer, Paul</w:t>
      </w:r>
      <w:r w:rsidR="00006B62" w:rsidRPr="00FA547F">
        <w:rPr>
          <w:rFonts w:ascii="Times New Roman" w:hAnsi="Times New Roman" w:cs="Times New Roman"/>
        </w:rPr>
        <w:t>a</w:t>
      </w:r>
      <w:r w:rsidRPr="00FA547F">
        <w:rPr>
          <w:rFonts w:ascii="Times New Roman" w:hAnsi="Times New Roman" w:cs="Times New Roman"/>
        </w:rPr>
        <w:t xml:space="preserve"> Mercuri</w:t>
      </w:r>
      <w:r w:rsidR="00943A11" w:rsidRPr="00FA547F">
        <w:rPr>
          <w:rFonts w:ascii="Times New Roman" w:hAnsi="Times New Roman" w:cs="Times New Roman"/>
        </w:rPr>
        <w:t>,</w:t>
      </w:r>
      <w:r w:rsidRPr="00FA547F">
        <w:rPr>
          <w:rFonts w:ascii="Times New Roman" w:hAnsi="Times New Roman" w:cs="Times New Roman"/>
        </w:rPr>
        <w:t xml:space="preserve"> filed a formal complaint at docket number C-2022-3030898.  </w:t>
      </w:r>
    </w:p>
    <w:p w14:paraId="3570A450" w14:textId="77777777" w:rsidR="00F543E6" w:rsidRPr="008E69B8" w:rsidRDefault="00F543E6" w:rsidP="008E69B8">
      <w:pPr>
        <w:pStyle w:val="Footer"/>
        <w:tabs>
          <w:tab w:val="clear" w:pos="4320"/>
          <w:tab w:val="clear" w:pos="8640"/>
        </w:tabs>
        <w:spacing w:line="360" w:lineRule="auto"/>
        <w:rPr>
          <w:rFonts w:ascii="Times New Roman" w:hAnsi="Times New Roman" w:cs="Times New Roman"/>
        </w:rPr>
      </w:pPr>
    </w:p>
    <w:p w14:paraId="1C477F8F" w14:textId="77777777" w:rsidR="00F543E6" w:rsidRDefault="00267A44" w:rsidP="00F543E6">
      <w:pPr>
        <w:spacing w:line="360" w:lineRule="auto"/>
        <w:ind w:left="720" w:firstLine="720"/>
        <w:rPr>
          <w:rFonts w:ascii="Times New Roman" w:hAnsi="Times New Roman" w:cs="Times New Roman"/>
        </w:rPr>
      </w:pPr>
      <w:r>
        <w:rPr>
          <w:rFonts w:ascii="Times New Roman" w:hAnsi="Times New Roman" w:cs="Times New Roman"/>
        </w:rPr>
        <w:t xml:space="preserve">On February 15, 2022, a petition to intervene </w:t>
      </w:r>
      <w:r w:rsidR="00943A11">
        <w:rPr>
          <w:rFonts w:ascii="Times New Roman" w:hAnsi="Times New Roman" w:cs="Times New Roman"/>
        </w:rPr>
        <w:t xml:space="preserve">and answer </w:t>
      </w:r>
      <w:r>
        <w:rPr>
          <w:rFonts w:ascii="Times New Roman" w:hAnsi="Times New Roman" w:cs="Times New Roman"/>
        </w:rPr>
        <w:t xml:space="preserve">was filed by the </w:t>
      </w:r>
    </w:p>
    <w:p w14:paraId="48B2F436" w14:textId="77777777" w:rsidR="00F543E6" w:rsidRDefault="00267A44" w:rsidP="00F543E6">
      <w:pPr>
        <w:spacing w:line="360" w:lineRule="auto"/>
        <w:rPr>
          <w:rFonts w:ascii="Times New Roman" w:hAnsi="Times New Roman" w:cs="Times New Roman"/>
        </w:rPr>
      </w:pPr>
      <w:r>
        <w:rPr>
          <w:rFonts w:ascii="Times New Roman" w:hAnsi="Times New Roman" w:cs="Times New Roman"/>
        </w:rPr>
        <w:t>Coalition for Affordable Utility Services and Energy Efficiency in Pennsylvania (“CAUSE-</w:t>
      </w:r>
    </w:p>
    <w:p w14:paraId="70E57E78" w14:textId="317A5F40" w:rsidR="00267A44" w:rsidRPr="00FA547F" w:rsidRDefault="00267A44" w:rsidP="00FA547F">
      <w:pPr>
        <w:spacing w:line="360" w:lineRule="auto"/>
        <w:rPr>
          <w:rFonts w:ascii="Times New Roman" w:hAnsi="Times New Roman" w:cs="Times New Roman"/>
        </w:rPr>
      </w:pPr>
      <w:r w:rsidRPr="00FA547F">
        <w:rPr>
          <w:rFonts w:ascii="Times New Roman" w:hAnsi="Times New Roman" w:cs="Times New Roman"/>
        </w:rPr>
        <w:lastRenderedPageBreak/>
        <w:t>PA”)</w:t>
      </w:r>
      <w:r w:rsidR="00943A11" w:rsidRPr="00FA547F">
        <w:rPr>
          <w:rFonts w:ascii="Times New Roman" w:hAnsi="Times New Roman" w:cs="Times New Roman"/>
        </w:rPr>
        <w:t>.</w:t>
      </w:r>
      <w:r w:rsidR="00F543E6" w:rsidRPr="00FA547F">
        <w:rPr>
          <w:rFonts w:ascii="Times New Roman" w:hAnsi="Times New Roman" w:cs="Times New Roman"/>
        </w:rPr>
        <w:t xml:space="preserve">  On February 23, 2022, a petition to intervene was filed by the Commission on Economic Opportunity (“CEO</w:t>
      </w:r>
      <w:r w:rsidR="005A77B8" w:rsidRPr="00FA547F">
        <w:rPr>
          <w:rFonts w:ascii="Times New Roman" w:hAnsi="Times New Roman" w:cs="Times New Roman"/>
        </w:rPr>
        <w:t>”</w:t>
      </w:r>
      <w:r w:rsidR="00F543E6" w:rsidRPr="00FA547F">
        <w:rPr>
          <w:rFonts w:ascii="Times New Roman" w:hAnsi="Times New Roman" w:cs="Times New Roman"/>
        </w:rPr>
        <w:t xml:space="preserve">). </w:t>
      </w:r>
    </w:p>
    <w:p w14:paraId="7D59B1C1" w14:textId="77777777" w:rsidR="00267A44" w:rsidRDefault="00267A44" w:rsidP="00267A44">
      <w:pPr>
        <w:pStyle w:val="BodyTextIndent"/>
        <w:widowControl/>
        <w:ind w:firstLine="0"/>
        <w:rPr>
          <w:rFonts w:ascii="Times New Roman" w:hAnsi="Times New Roman" w:cs="Times New Roman"/>
          <w:sz w:val="24"/>
          <w:szCs w:val="24"/>
        </w:rPr>
      </w:pPr>
    </w:p>
    <w:p w14:paraId="7638AB13" w14:textId="23C56467" w:rsidR="00C64D61" w:rsidRPr="00E94035" w:rsidRDefault="00C64D61" w:rsidP="00424AD6">
      <w:pPr>
        <w:pStyle w:val="BodyTextIndent"/>
        <w:widowControl/>
        <w:rPr>
          <w:rFonts w:ascii="Times New Roman" w:hAnsi="Times New Roman" w:cs="Times New Roman"/>
          <w:color w:val="000000" w:themeColor="text1"/>
          <w:sz w:val="24"/>
          <w:szCs w:val="24"/>
        </w:rPr>
      </w:pPr>
      <w:r w:rsidRPr="006C2115">
        <w:rPr>
          <w:rFonts w:ascii="Times New Roman" w:hAnsi="Times New Roman" w:cs="Times New Roman"/>
          <w:color w:val="000000" w:themeColor="text1"/>
          <w:sz w:val="24"/>
          <w:szCs w:val="24"/>
        </w:rPr>
        <w:t xml:space="preserve">On </w:t>
      </w:r>
      <w:r w:rsidR="00943A11">
        <w:rPr>
          <w:rFonts w:ascii="Times New Roman" w:hAnsi="Times New Roman" w:cs="Times New Roman"/>
          <w:color w:val="000000" w:themeColor="text1"/>
          <w:sz w:val="24"/>
          <w:szCs w:val="24"/>
        </w:rPr>
        <w:t>February 24, 2022</w:t>
      </w:r>
      <w:r w:rsidRPr="006C2115">
        <w:rPr>
          <w:rFonts w:ascii="Times New Roman" w:hAnsi="Times New Roman" w:cs="Times New Roman"/>
          <w:color w:val="000000" w:themeColor="text1"/>
          <w:sz w:val="24"/>
          <w:szCs w:val="24"/>
        </w:rPr>
        <w:t xml:space="preserve">, </w:t>
      </w:r>
      <w:r w:rsidR="001737ED" w:rsidRPr="006C2115">
        <w:rPr>
          <w:rFonts w:ascii="Times New Roman" w:hAnsi="Times New Roman" w:cs="Times New Roman"/>
          <w:color w:val="000000" w:themeColor="text1"/>
          <w:sz w:val="24"/>
          <w:szCs w:val="24"/>
        </w:rPr>
        <w:t xml:space="preserve">pursuant to Section 1308(d) of the Public Utility Code, </w:t>
      </w:r>
      <w:r w:rsidR="001737ED">
        <w:rPr>
          <w:rFonts w:ascii="Times New Roman" w:hAnsi="Times New Roman" w:cs="Times New Roman"/>
          <w:color w:val="000000" w:themeColor="text1"/>
          <w:sz w:val="24"/>
          <w:szCs w:val="24"/>
        </w:rPr>
        <w:t xml:space="preserve">66 </w:t>
      </w:r>
      <w:proofErr w:type="spellStart"/>
      <w:r w:rsidR="001737ED">
        <w:rPr>
          <w:rFonts w:ascii="Times New Roman" w:hAnsi="Times New Roman" w:cs="Times New Roman"/>
          <w:color w:val="000000" w:themeColor="text1"/>
          <w:sz w:val="24"/>
          <w:szCs w:val="24"/>
        </w:rPr>
        <w:t>Pa.C.S</w:t>
      </w:r>
      <w:proofErr w:type="spellEnd"/>
      <w:r w:rsidR="001737ED">
        <w:rPr>
          <w:rFonts w:ascii="Times New Roman" w:hAnsi="Times New Roman" w:cs="Times New Roman"/>
          <w:color w:val="000000" w:themeColor="text1"/>
          <w:sz w:val="24"/>
          <w:szCs w:val="24"/>
        </w:rPr>
        <w:t xml:space="preserve">. § </w:t>
      </w:r>
      <w:r w:rsidR="001737ED" w:rsidRPr="006C2115">
        <w:rPr>
          <w:rFonts w:ascii="Times New Roman" w:hAnsi="Times New Roman" w:cs="Times New Roman"/>
          <w:color w:val="000000" w:themeColor="text1"/>
          <w:sz w:val="24"/>
          <w:szCs w:val="24"/>
        </w:rPr>
        <w:t>1308(d)</w:t>
      </w:r>
      <w:r w:rsidR="001737ED">
        <w:rPr>
          <w:rFonts w:ascii="Times New Roman" w:hAnsi="Times New Roman" w:cs="Times New Roman"/>
          <w:color w:val="000000" w:themeColor="text1"/>
          <w:sz w:val="24"/>
          <w:szCs w:val="24"/>
        </w:rPr>
        <w:t>,</w:t>
      </w:r>
      <w:r w:rsidR="001737ED" w:rsidRPr="006C2115">
        <w:rPr>
          <w:rFonts w:ascii="Times New Roman" w:hAnsi="Times New Roman" w:cs="Times New Roman"/>
          <w:color w:val="000000" w:themeColor="text1"/>
          <w:sz w:val="24"/>
          <w:szCs w:val="24"/>
        </w:rPr>
        <w:t xml:space="preserve"> </w:t>
      </w:r>
      <w:r w:rsidRPr="006C2115">
        <w:rPr>
          <w:rFonts w:ascii="Times New Roman" w:hAnsi="Times New Roman" w:cs="Times New Roman"/>
          <w:color w:val="000000" w:themeColor="text1"/>
          <w:sz w:val="24"/>
          <w:szCs w:val="24"/>
        </w:rPr>
        <w:t xml:space="preserve">the Commission suspended the filing by operation </w:t>
      </w:r>
      <w:r w:rsidR="00C00340" w:rsidRPr="006C2115">
        <w:rPr>
          <w:rFonts w:ascii="Times New Roman" w:hAnsi="Times New Roman" w:cs="Times New Roman"/>
          <w:color w:val="000000" w:themeColor="text1"/>
          <w:sz w:val="24"/>
          <w:szCs w:val="24"/>
        </w:rPr>
        <w:t xml:space="preserve">of </w:t>
      </w:r>
      <w:r w:rsidRPr="006C2115">
        <w:rPr>
          <w:rFonts w:ascii="Times New Roman" w:hAnsi="Times New Roman" w:cs="Times New Roman"/>
          <w:color w:val="000000" w:themeColor="text1"/>
          <w:sz w:val="24"/>
          <w:szCs w:val="24"/>
        </w:rPr>
        <w:t xml:space="preserve">law until </w:t>
      </w:r>
      <w:r w:rsidR="00943A11">
        <w:rPr>
          <w:rFonts w:ascii="Times New Roman" w:hAnsi="Times New Roman" w:cs="Times New Roman"/>
          <w:color w:val="000000" w:themeColor="text1"/>
          <w:sz w:val="24"/>
          <w:szCs w:val="24"/>
        </w:rPr>
        <w:t>October 29</w:t>
      </w:r>
      <w:r w:rsidRPr="006C2115">
        <w:rPr>
          <w:rFonts w:ascii="Times New Roman" w:hAnsi="Times New Roman" w:cs="Times New Roman"/>
          <w:color w:val="000000" w:themeColor="text1"/>
          <w:sz w:val="24"/>
          <w:szCs w:val="24"/>
        </w:rPr>
        <w:t>, 20</w:t>
      </w:r>
      <w:r w:rsidR="0042779E" w:rsidRPr="006C2115">
        <w:rPr>
          <w:rFonts w:ascii="Times New Roman" w:hAnsi="Times New Roman" w:cs="Times New Roman"/>
          <w:color w:val="000000" w:themeColor="text1"/>
          <w:sz w:val="24"/>
          <w:szCs w:val="24"/>
        </w:rPr>
        <w:t>22</w:t>
      </w:r>
      <w:r w:rsidR="001737ED">
        <w:rPr>
          <w:rFonts w:ascii="Times New Roman" w:hAnsi="Times New Roman" w:cs="Times New Roman"/>
          <w:color w:val="000000" w:themeColor="text1"/>
          <w:sz w:val="24"/>
          <w:szCs w:val="24"/>
        </w:rPr>
        <w:t>,</w:t>
      </w:r>
      <w:r w:rsidRPr="006C2115">
        <w:rPr>
          <w:rFonts w:ascii="Times New Roman" w:hAnsi="Times New Roman" w:cs="Times New Roman"/>
          <w:color w:val="000000" w:themeColor="text1"/>
          <w:sz w:val="24"/>
          <w:szCs w:val="24"/>
        </w:rPr>
        <w:t xml:space="preserve"> unless permitted by the Commission to become effective at an earlier date.  The Commission </w:t>
      </w:r>
      <w:r w:rsidR="001737ED">
        <w:rPr>
          <w:rFonts w:ascii="Times New Roman" w:hAnsi="Times New Roman" w:cs="Times New Roman"/>
          <w:color w:val="000000" w:themeColor="text1"/>
          <w:sz w:val="24"/>
          <w:szCs w:val="24"/>
        </w:rPr>
        <w:t xml:space="preserve">also </w:t>
      </w:r>
      <w:r w:rsidR="00E94035">
        <w:rPr>
          <w:rFonts w:ascii="Times New Roman" w:hAnsi="Times New Roman" w:cs="Times New Roman"/>
          <w:color w:val="000000" w:themeColor="text1"/>
          <w:sz w:val="24"/>
          <w:szCs w:val="24"/>
        </w:rPr>
        <w:t>instituted an</w:t>
      </w:r>
      <w:r w:rsidRPr="006C2115">
        <w:rPr>
          <w:rFonts w:ascii="Times New Roman" w:hAnsi="Times New Roman" w:cs="Times New Roman"/>
          <w:color w:val="000000" w:themeColor="text1"/>
          <w:sz w:val="24"/>
          <w:szCs w:val="24"/>
        </w:rPr>
        <w:t xml:space="preserve"> investigation </w:t>
      </w:r>
      <w:r w:rsidR="00E94035" w:rsidRPr="00E94035">
        <w:rPr>
          <w:rFonts w:ascii="Times New Roman" w:hAnsi="Times New Roman" w:cs="Times New Roman"/>
          <w:sz w:val="24"/>
          <w:szCs w:val="24"/>
        </w:rPr>
        <w:t xml:space="preserve">to determine the lawfulness, justness, and reasonableness of the rates, rules, and regulations contained in the proposed </w:t>
      </w:r>
      <w:r w:rsidR="001737ED">
        <w:rPr>
          <w:rFonts w:ascii="Times New Roman" w:hAnsi="Times New Roman" w:cs="Times New Roman"/>
          <w:sz w:val="24"/>
          <w:szCs w:val="24"/>
        </w:rPr>
        <w:t>tariff filing, as well as a consideration of the lawfulness, justness and reasonableness of the exiting rates, rules, and regulations</w:t>
      </w:r>
      <w:r w:rsidR="00B472B0" w:rsidRPr="00E94035">
        <w:rPr>
          <w:rFonts w:ascii="Times New Roman" w:hAnsi="Times New Roman" w:cs="Times New Roman"/>
          <w:color w:val="000000" w:themeColor="text1"/>
          <w:sz w:val="24"/>
          <w:szCs w:val="24"/>
        </w:rPr>
        <w:t xml:space="preserve">.  The Commission </w:t>
      </w:r>
      <w:r w:rsidRPr="00E94035">
        <w:rPr>
          <w:rFonts w:ascii="Times New Roman" w:hAnsi="Times New Roman" w:cs="Times New Roman"/>
          <w:color w:val="000000" w:themeColor="text1"/>
          <w:sz w:val="24"/>
          <w:szCs w:val="24"/>
        </w:rPr>
        <w:t>assigned the case to the Office of Administrative Law Judge for the prompt scheduling of hearings as may be necessary culminating in the issuance of a Recommended Decision.</w:t>
      </w:r>
    </w:p>
    <w:p w14:paraId="39CC23C8" w14:textId="67857EC7" w:rsidR="00C64D61" w:rsidRPr="00B472B0" w:rsidRDefault="00C64D61" w:rsidP="00424AD6">
      <w:pPr>
        <w:pStyle w:val="BodyTextIndent"/>
        <w:widowControl/>
        <w:rPr>
          <w:rFonts w:ascii="Times New Roman" w:hAnsi="Times New Roman" w:cs="Times New Roman"/>
          <w:sz w:val="24"/>
          <w:szCs w:val="24"/>
        </w:rPr>
      </w:pPr>
    </w:p>
    <w:p w14:paraId="222B203E" w14:textId="3E779E01" w:rsidR="00F543E6" w:rsidRDefault="001737ED" w:rsidP="00C64D61">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7A0164" w:rsidRPr="00C070A2">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February 24</w:t>
      </w:r>
      <w:r w:rsidR="0042779E" w:rsidRPr="00C070A2">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2</w:t>
      </w:r>
      <w:r w:rsidR="007A0164" w:rsidRPr="00C070A2">
        <w:rPr>
          <w:rFonts w:ascii="Times New Roman" w:hAnsi="Times New Roman" w:cs="Times New Roman"/>
          <w:color w:val="000000" w:themeColor="text1"/>
          <w:sz w:val="24"/>
          <w:szCs w:val="24"/>
        </w:rPr>
        <w:t xml:space="preserve">, a hearing notice was issued establishing </w:t>
      </w:r>
      <w:r w:rsidR="00577B71" w:rsidRPr="00C070A2">
        <w:rPr>
          <w:rFonts w:ascii="Times New Roman" w:hAnsi="Times New Roman" w:cs="Times New Roman"/>
          <w:color w:val="000000" w:themeColor="text1"/>
          <w:sz w:val="24"/>
          <w:szCs w:val="24"/>
        </w:rPr>
        <w:t>a</w:t>
      </w:r>
      <w:r w:rsidR="00BD728C" w:rsidRPr="00C070A2">
        <w:rPr>
          <w:rFonts w:ascii="Times New Roman" w:hAnsi="Times New Roman" w:cs="Times New Roman"/>
          <w:color w:val="000000" w:themeColor="text1"/>
          <w:sz w:val="24"/>
          <w:szCs w:val="24"/>
        </w:rPr>
        <w:t xml:space="preserve"> telephonic</w:t>
      </w:r>
      <w:r w:rsidR="00577B71" w:rsidRPr="00C070A2">
        <w:rPr>
          <w:rFonts w:ascii="Times New Roman" w:hAnsi="Times New Roman" w:cs="Times New Roman"/>
          <w:color w:val="000000" w:themeColor="text1"/>
          <w:sz w:val="24"/>
          <w:szCs w:val="24"/>
        </w:rPr>
        <w:t xml:space="preserve"> </w:t>
      </w:r>
      <w:r w:rsidR="007A0164" w:rsidRPr="00C070A2">
        <w:rPr>
          <w:rFonts w:ascii="Times New Roman" w:hAnsi="Times New Roman" w:cs="Times New Roman"/>
          <w:color w:val="000000" w:themeColor="text1"/>
          <w:sz w:val="24"/>
          <w:szCs w:val="24"/>
        </w:rPr>
        <w:t xml:space="preserve">prehearing conference for this matter for </w:t>
      </w:r>
      <w:r>
        <w:rPr>
          <w:rFonts w:ascii="Times New Roman" w:hAnsi="Times New Roman" w:cs="Times New Roman"/>
          <w:color w:val="000000" w:themeColor="text1"/>
          <w:sz w:val="24"/>
          <w:szCs w:val="24"/>
        </w:rPr>
        <w:t>March 2, 2022</w:t>
      </w:r>
      <w:r w:rsidR="007A0164" w:rsidRPr="00C070A2">
        <w:rPr>
          <w:rFonts w:ascii="Times New Roman" w:hAnsi="Times New Roman" w:cs="Times New Roman"/>
          <w:color w:val="000000" w:themeColor="text1"/>
          <w:sz w:val="24"/>
          <w:szCs w:val="24"/>
        </w:rPr>
        <w:t xml:space="preserve"> at 10:00 a.m. and assigning </w:t>
      </w:r>
      <w:r w:rsidR="00A23A9B" w:rsidRPr="00C070A2">
        <w:rPr>
          <w:rFonts w:ascii="Times New Roman" w:hAnsi="Times New Roman" w:cs="Times New Roman"/>
          <w:color w:val="000000" w:themeColor="text1"/>
          <w:sz w:val="24"/>
          <w:szCs w:val="24"/>
        </w:rPr>
        <w:t>us</w:t>
      </w:r>
      <w:r w:rsidR="007A0164" w:rsidRPr="00C070A2">
        <w:rPr>
          <w:rFonts w:ascii="Times New Roman" w:hAnsi="Times New Roman" w:cs="Times New Roman"/>
          <w:color w:val="000000" w:themeColor="text1"/>
          <w:sz w:val="24"/>
          <w:szCs w:val="24"/>
        </w:rPr>
        <w:t xml:space="preserve"> as the presiding officer</w:t>
      </w:r>
      <w:r w:rsidR="00A23A9B" w:rsidRPr="00C070A2">
        <w:rPr>
          <w:rFonts w:ascii="Times New Roman" w:hAnsi="Times New Roman" w:cs="Times New Roman"/>
          <w:color w:val="000000" w:themeColor="text1"/>
          <w:sz w:val="24"/>
          <w:szCs w:val="24"/>
        </w:rPr>
        <w:t>s</w:t>
      </w:r>
      <w:r w:rsidR="007A0164" w:rsidRPr="00C070A2">
        <w:rPr>
          <w:rFonts w:ascii="Times New Roman" w:hAnsi="Times New Roman" w:cs="Times New Roman"/>
          <w:color w:val="000000" w:themeColor="text1"/>
          <w:sz w:val="24"/>
          <w:szCs w:val="24"/>
        </w:rPr>
        <w:t>.</w:t>
      </w:r>
      <w:r w:rsidR="00C64D61" w:rsidRPr="00C070A2">
        <w:rPr>
          <w:rFonts w:ascii="Times New Roman" w:hAnsi="Times New Roman" w:cs="Times New Roman"/>
          <w:color w:val="000000" w:themeColor="text1"/>
          <w:sz w:val="24"/>
          <w:szCs w:val="24"/>
        </w:rPr>
        <w:t xml:space="preserve"> </w:t>
      </w:r>
      <w:r w:rsidR="00944627" w:rsidRPr="00C070A2">
        <w:rPr>
          <w:rFonts w:ascii="Times New Roman" w:hAnsi="Times New Roman" w:cs="Times New Roman"/>
          <w:color w:val="000000" w:themeColor="text1"/>
          <w:sz w:val="24"/>
          <w:szCs w:val="24"/>
        </w:rPr>
        <w:t xml:space="preserve"> </w:t>
      </w:r>
    </w:p>
    <w:p w14:paraId="425F3EF9" w14:textId="77777777" w:rsidR="00F543E6" w:rsidRDefault="00F543E6" w:rsidP="00C64D61">
      <w:pPr>
        <w:pStyle w:val="BodyTextIndent"/>
        <w:widowControl/>
        <w:rPr>
          <w:rFonts w:ascii="Times New Roman" w:hAnsi="Times New Roman" w:cs="Times New Roman"/>
          <w:color w:val="000000" w:themeColor="text1"/>
          <w:sz w:val="24"/>
          <w:szCs w:val="24"/>
        </w:rPr>
      </w:pPr>
    </w:p>
    <w:p w14:paraId="6DD26BDA" w14:textId="6F1A184E" w:rsidR="00C64D61" w:rsidRPr="00F543E6" w:rsidRDefault="00F543E6" w:rsidP="00C64D61">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March 1, 2022, </w:t>
      </w:r>
      <w:r w:rsidRPr="00F543E6">
        <w:rPr>
          <w:rFonts w:ascii="Times New Roman" w:hAnsi="Times New Roman" w:cs="Times New Roman"/>
          <w:sz w:val="24"/>
          <w:szCs w:val="24"/>
        </w:rPr>
        <w:t>NRG Energy, Inc. (“NRG”)</w:t>
      </w:r>
      <w:r>
        <w:rPr>
          <w:rFonts w:ascii="Times New Roman" w:hAnsi="Times New Roman" w:cs="Times New Roman"/>
          <w:sz w:val="24"/>
          <w:szCs w:val="24"/>
        </w:rPr>
        <w:t xml:space="preserve"> filed a petition to intervene.</w:t>
      </w:r>
    </w:p>
    <w:p w14:paraId="4DA0AE9F" w14:textId="2857F789" w:rsidR="00C72B3A" w:rsidRDefault="00C72B3A" w:rsidP="00C64D61">
      <w:pPr>
        <w:pStyle w:val="BodyTextIndent"/>
        <w:widowControl/>
        <w:rPr>
          <w:rFonts w:ascii="Times New Roman" w:hAnsi="Times New Roman" w:cs="Times New Roman"/>
          <w:color w:val="000000" w:themeColor="text1"/>
          <w:sz w:val="24"/>
          <w:szCs w:val="24"/>
        </w:rPr>
      </w:pPr>
    </w:p>
    <w:p w14:paraId="0B0EE92B" w14:textId="73351065" w:rsidR="00CD76F8" w:rsidRPr="004333FE" w:rsidRDefault="00C72B3A" w:rsidP="00CD76F8">
      <w:pPr>
        <w:pStyle w:val="BodyTextIndent"/>
        <w:widowControl/>
        <w:rPr>
          <w:rFonts w:ascii="Times New Roman" w:hAnsi="Times New Roman" w:cs="Times New Roman"/>
          <w:sz w:val="24"/>
          <w:szCs w:val="24"/>
        </w:rPr>
      </w:pPr>
      <w:r>
        <w:rPr>
          <w:rFonts w:ascii="Times New Roman" w:hAnsi="Times New Roman" w:cs="Times New Roman"/>
          <w:sz w:val="24"/>
          <w:szCs w:val="24"/>
        </w:rPr>
        <w:t>The prehearing conference convened on March 2, 2022 as scheduled.</w:t>
      </w:r>
      <w:r w:rsidR="00CD76F8" w:rsidRPr="00CD76F8">
        <w:rPr>
          <w:rFonts w:ascii="Times New Roman" w:hAnsi="Times New Roman" w:cs="Times New Roman"/>
          <w:sz w:val="24"/>
          <w:szCs w:val="24"/>
        </w:rPr>
        <w:t xml:space="preserve"> </w:t>
      </w:r>
      <w:r w:rsidR="00CD76F8">
        <w:rPr>
          <w:rFonts w:ascii="Times New Roman" w:hAnsi="Times New Roman" w:cs="Times New Roman"/>
          <w:sz w:val="24"/>
          <w:szCs w:val="24"/>
        </w:rPr>
        <w:t xml:space="preserve"> The following parties </w:t>
      </w:r>
      <w:r w:rsidR="00621AD2">
        <w:rPr>
          <w:rFonts w:ascii="Times New Roman" w:hAnsi="Times New Roman" w:cs="Times New Roman"/>
          <w:sz w:val="24"/>
          <w:szCs w:val="24"/>
        </w:rPr>
        <w:t xml:space="preserve">were present:  </w:t>
      </w:r>
      <w:r w:rsidR="00CD76F8">
        <w:rPr>
          <w:rFonts w:ascii="Times New Roman" w:hAnsi="Times New Roman" w:cs="Times New Roman"/>
          <w:sz w:val="24"/>
          <w:szCs w:val="24"/>
        </w:rPr>
        <w:t>Devin T. Ryan, Esq.,</w:t>
      </w:r>
      <w:r w:rsidR="00621AD2">
        <w:rPr>
          <w:rFonts w:ascii="Times New Roman" w:hAnsi="Times New Roman" w:cs="Times New Roman"/>
          <w:sz w:val="24"/>
          <w:szCs w:val="24"/>
        </w:rPr>
        <w:t xml:space="preserve"> Michael S. Swerling, Esq., and Timothy K. McHugh</w:t>
      </w:r>
      <w:r w:rsidR="00621AD2" w:rsidRPr="004333FE">
        <w:rPr>
          <w:rFonts w:ascii="Times New Roman" w:hAnsi="Times New Roman" w:cs="Times New Roman"/>
          <w:sz w:val="24"/>
          <w:szCs w:val="24"/>
        </w:rPr>
        <w:t xml:space="preserve">, Esq., </w:t>
      </w:r>
      <w:r w:rsidR="00CD76F8" w:rsidRPr="004333FE">
        <w:rPr>
          <w:rFonts w:ascii="Times New Roman" w:hAnsi="Times New Roman" w:cs="Times New Roman"/>
          <w:sz w:val="24"/>
          <w:szCs w:val="24"/>
        </w:rPr>
        <w:t xml:space="preserve">on behalf of UGI Utilities; </w:t>
      </w:r>
      <w:r w:rsidR="00621AD2" w:rsidRPr="004333FE">
        <w:rPr>
          <w:rFonts w:ascii="Times New Roman" w:hAnsi="Times New Roman" w:cs="Times New Roman"/>
          <w:sz w:val="24"/>
          <w:szCs w:val="24"/>
        </w:rPr>
        <w:t>Carrie B. Wright</w:t>
      </w:r>
      <w:r w:rsidR="00CD76F8" w:rsidRPr="004333FE">
        <w:rPr>
          <w:rFonts w:ascii="Times New Roman" w:hAnsi="Times New Roman" w:cs="Times New Roman"/>
          <w:sz w:val="24"/>
          <w:szCs w:val="24"/>
        </w:rPr>
        <w:t>, Esq</w:t>
      </w:r>
      <w:r w:rsidR="00621AD2" w:rsidRPr="004333FE">
        <w:rPr>
          <w:rFonts w:ascii="Times New Roman" w:hAnsi="Times New Roman" w:cs="Times New Roman"/>
          <w:sz w:val="24"/>
          <w:szCs w:val="24"/>
        </w:rPr>
        <w:t xml:space="preserve">., </w:t>
      </w:r>
      <w:r w:rsidR="00CD76F8" w:rsidRPr="004333FE">
        <w:rPr>
          <w:rFonts w:ascii="Times New Roman" w:hAnsi="Times New Roman" w:cs="Times New Roman"/>
          <w:sz w:val="24"/>
          <w:szCs w:val="24"/>
        </w:rPr>
        <w:t xml:space="preserve">on behalf of I&amp;E; </w:t>
      </w:r>
      <w:r w:rsidR="00621AD2" w:rsidRPr="004333FE">
        <w:rPr>
          <w:rFonts w:ascii="Times New Roman" w:hAnsi="Times New Roman" w:cs="Times New Roman"/>
          <w:sz w:val="24"/>
          <w:szCs w:val="24"/>
        </w:rPr>
        <w:t xml:space="preserve">Darryl A. Lawrence, Esq., and </w:t>
      </w:r>
      <w:r w:rsidR="005A77B8">
        <w:rPr>
          <w:rFonts w:ascii="Times New Roman" w:hAnsi="Times New Roman" w:cs="Times New Roman"/>
          <w:sz w:val="24"/>
          <w:szCs w:val="24"/>
        </w:rPr>
        <w:t>Mackenzie Battle</w:t>
      </w:r>
      <w:r w:rsidR="00621AD2" w:rsidRPr="004333FE">
        <w:rPr>
          <w:rFonts w:ascii="Times New Roman" w:hAnsi="Times New Roman" w:cs="Times New Roman"/>
          <w:sz w:val="24"/>
          <w:szCs w:val="24"/>
        </w:rPr>
        <w:t xml:space="preserve">, Esq., </w:t>
      </w:r>
      <w:r w:rsidR="00CD76F8" w:rsidRPr="004333FE">
        <w:rPr>
          <w:rFonts w:ascii="Times New Roman" w:hAnsi="Times New Roman" w:cs="Times New Roman"/>
          <w:sz w:val="24"/>
          <w:szCs w:val="24"/>
        </w:rPr>
        <w:t xml:space="preserve">on behalf of OCA; </w:t>
      </w:r>
      <w:r w:rsidR="00621AD2" w:rsidRPr="004333FE">
        <w:rPr>
          <w:rFonts w:ascii="Times New Roman" w:hAnsi="Times New Roman" w:cs="Times New Roman"/>
          <w:sz w:val="24"/>
          <w:szCs w:val="24"/>
        </w:rPr>
        <w:t>Steven C. Gray</w:t>
      </w:r>
      <w:r w:rsidR="00CD76F8" w:rsidRPr="004333FE">
        <w:rPr>
          <w:rFonts w:ascii="Times New Roman" w:hAnsi="Times New Roman" w:cs="Times New Roman"/>
          <w:sz w:val="24"/>
          <w:szCs w:val="24"/>
        </w:rPr>
        <w:t>, Es</w:t>
      </w:r>
      <w:r w:rsidR="00621AD2" w:rsidRPr="004333FE">
        <w:rPr>
          <w:rFonts w:ascii="Times New Roman" w:hAnsi="Times New Roman" w:cs="Times New Roman"/>
          <w:sz w:val="24"/>
          <w:szCs w:val="24"/>
        </w:rPr>
        <w:t>q.,</w:t>
      </w:r>
      <w:r w:rsidR="00CD76F8" w:rsidRPr="004333FE">
        <w:rPr>
          <w:rFonts w:ascii="Times New Roman" w:hAnsi="Times New Roman" w:cs="Times New Roman"/>
          <w:sz w:val="24"/>
          <w:szCs w:val="24"/>
        </w:rPr>
        <w:t xml:space="preserve"> on behalf of OSBA; </w:t>
      </w:r>
      <w:r w:rsidR="00621AD2" w:rsidRPr="004333FE">
        <w:rPr>
          <w:rFonts w:ascii="Times New Roman" w:hAnsi="Times New Roman" w:cs="Times New Roman"/>
          <w:sz w:val="24"/>
          <w:szCs w:val="24"/>
        </w:rPr>
        <w:t xml:space="preserve">John W. Sweet, Esq., on </w:t>
      </w:r>
      <w:r w:rsidR="00CD76F8" w:rsidRPr="004333FE">
        <w:rPr>
          <w:rFonts w:ascii="Times New Roman" w:hAnsi="Times New Roman" w:cs="Times New Roman"/>
          <w:sz w:val="24"/>
          <w:szCs w:val="24"/>
        </w:rPr>
        <w:t xml:space="preserve">behalf of CAUSE-PA; </w:t>
      </w:r>
      <w:r w:rsidR="00271797" w:rsidRPr="004333FE">
        <w:rPr>
          <w:rFonts w:ascii="Times New Roman" w:hAnsi="Times New Roman" w:cs="Times New Roman"/>
          <w:sz w:val="24"/>
          <w:szCs w:val="24"/>
        </w:rPr>
        <w:t xml:space="preserve">Karen O. Moury, </w:t>
      </w:r>
      <w:r w:rsidR="00CD76F8" w:rsidRPr="004333FE">
        <w:rPr>
          <w:rFonts w:ascii="Times New Roman" w:hAnsi="Times New Roman" w:cs="Times New Roman"/>
          <w:sz w:val="24"/>
          <w:szCs w:val="24"/>
        </w:rPr>
        <w:t>Esq</w:t>
      </w:r>
      <w:r w:rsidR="00271797" w:rsidRPr="004333FE">
        <w:rPr>
          <w:rFonts w:ascii="Times New Roman" w:hAnsi="Times New Roman" w:cs="Times New Roman"/>
          <w:sz w:val="24"/>
          <w:szCs w:val="24"/>
        </w:rPr>
        <w:t xml:space="preserve">., on behalf of </w:t>
      </w:r>
      <w:r w:rsidR="00CD76F8" w:rsidRPr="004333FE">
        <w:rPr>
          <w:rFonts w:ascii="Times New Roman" w:hAnsi="Times New Roman" w:cs="Times New Roman"/>
          <w:sz w:val="24"/>
          <w:szCs w:val="24"/>
        </w:rPr>
        <w:t xml:space="preserve"> NR</w:t>
      </w:r>
      <w:r w:rsidR="00621AD2" w:rsidRPr="004333FE">
        <w:rPr>
          <w:rFonts w:ascii="Times New Roman" w:hAnsi="Times New Roman" w:cs="Times New Roman"/>
          <w:sz w:val="24"/>
          <w:szCs w:val="24"/>
        </w:rPr>
        <w:t>G</w:t>
      </w:r>
      <w:r w:rsidR="00CD76F8" w:rsidRPr="004333FE">
        <w:rPr>
          <w:rFonts w:ascii="Times New Roman" w:hAnsi="Times New Roman" w:cs="Times New Roman"/>
          <w:sz w:val="24"/>
          <w:szCs w:val="24"/>
        </w:rPr>
        <w:t xml:space="preserve">; </w:t>
      </w:r>
      <w:r w:rsidR="00271797" w:rsidRPr="004333FE">
        <w:rPr>
          <w:rFonts w:ascii="Times New Roman" w:hAnsi="Times New Roman" w:cs="Times New Roman"/>
          <w:sz w:val="24"/>
          <w:szCs w:val="24"/>
        </w:rPr>
        <w:t>Joseph L. Vullo, Esq., on behalf of CEO; and Paula Mercuri on behalf of herself.</w:t>
      </w:r>
    </w:p>
    <w:p w14:paraId="2B0C64F7" w14:textId="158A26DC" w:rsidR="00271797" w:rsidRPr="004333FE" w:rsidRDefault="00271797" w:rsidP="00CD76F8">
      <w:pPr>
        <w:pStyle w:val="BodyTextIndent"/>
        <w:widowControl/>
        <w:rPr>
          <w:rFonts w:ascii="Times New Roman" w:hAnsi="Times New Roman" w:cs="Times New Roman"/>
          <w:sz w:val="24"/>
          <w:szCs w:val="24"/>
        </w:rPr>
      </w:pPr>
    </w:p>
    <w:p w14:paraId="70017234" w14:textId="2A16BA5C" w:rsidR="00271797" w:rsidRPr="004333FE" w:rsidRDefault="00271797" w:rsidP="00CD76F8">
      <w:pPr>
        <w:pStyle w:val="BodyTextIndent"/>
        <w:widowControl/>
        <w:rPr>
          <w:rFonts w:ascii="Times New Roman" w:hAnsi="Times New Roman" w:cs="Times New Roman"/>
          <w:sz w:val="24"/>
          <w:szCs w:val="24"/>
        </w:rPr>
      </w:pPr>
      <w:r w:rsidRPr="004333FE">
        <w:rPr>
          <w:rFonts w:ascii="Times New Roman" w:hAnsi="Times New Roman" w:cs="Times New Roman"/>
          <w:sz w:val="24"/>
          <w:szCs w:val="24"/>
        </w:rPr>
        <w:t xml:space="preserve">As an initial matter, </w:t>
      </w:r>
      <w:r w:rsidR="005257EB">
        <w:rPr>
          <w:rFonts w:ascii="Times New Roman" w:hAnsi="Times New Roman" w:cs="Times New Roman"/>
          <w:sz w:val="24"/>
          <w:szCs w:val="24"/>
        </w:rPr>
        <w:t>no party objected that the</w:t>
      </w:r>
      <w:r w:rsidRPr="004333FE">
        <w:rPr>
          <w:rFonts w:ascii="Times New Roman" w:hAnsi="Times New Roman" w:cs="Times New Roman"/>
          <w:sz w:val="24"/>
          <w:szCs w:val="24"/>
        </w:rPr>
        <w:t xml:space="preserve"> formal complaints filed by OCA</w:t>
      </w:r>
      <w:r w:rsidR="005257EB">
        <w:rPr>
          <w:rFonts w:ascii="Times New Roman" w:hAnsi="Times New Roman" w:cs="Times New Roman"/>
          <w:sz w:val="24"/>
          <w:szCs w:val="24"/>
        </w:rPr>
        <w:t xml:space="preserve">, OSBA and Ms. Mercuri be </w:t>
      </w:r>
      <w:r w:rsidRPr="004333FE">
        <w:rPr>
          <w:rFonts w:ascii="Times New Roman" w:hAnsi="Times New Roman" w:cs="Times New Roman"/>
          <w:sz w:val="24"/>
          <w:szCs w:val="24"/>
        </w:rPr>
        <w:t xml:space="preserve">consolidated with the Commission’s investigation.  </w:t>
      </w:r>
      <w:r w:rsidR="008D6FCB">
        <w:rPr>
          <w:rFonts w:ascii="Times New Roman" w:hAnsi="Times New Roman" w:cs="Times New Roman"/>
          <w:sz w:val="24"/>
          <w:szCs w:val="24"/>
        </w:rPr>
        <w:t>Next, n</w:t>
      </w:r>
      <w:r w:rsidRPr="004333FE">
        <w:rPr>
          <w:rFonts w:ascii="Times New Roman" w:hAnsi="Times New Roman" w:cs="Times New Roman"/>
          <w:sz w:val="24"/>
          <w:szCs w:val="24"/>
        </w:rPr>
        <w:t xml:space="preserve">o party objected to the petitions to intervene filed by CAUSE-PA, CEO and NRG. </w:t>
      </w:r>
      <w:r w:rsidR="005257EB">
        <w:rPr>
          <w:rFonts w:ascii="Times New Roman" w:hAnsi="Times New Roman" w:cs="Times New Roman"/>
          <w:sz w:val="24"/>
          <w:szCs w:val="24"/>
        </w:rPr>
        <w:t xml:space="preserve"> </w:t>
      </w:r>
      <w:r w:rsidRPr="004333FE">
        <w:rPr>
          <w:rFonts w:ascii="Times New Roman" w:hAnsi="Times New Roman" w:cs="Times New Roman"/>
          <w:sz w:val="24"/>
          <w:szCs w:val="24"/>
        </w:rPr>
        <w:t xml:space="preserve">Accordingly, </w:t>
      </w:r>
      <w:r w:rsidR="005257EB">
        <w:rPr>
          <w:rFonts w:ascii="Times New Roman" w:hAnsi="Times New Roman" w:cs="Times New Roman"/>
          <w:sz w:val="24"/>
          <w:szCs w:val="24"/>
        </w:rPr>
        <w:t xml:space="preserve">the three aforesaid formals </w:t>
      </w:r>
      <w:r w:rsidR="00256DA1" w:rsidRPr="004333FE">
        <w:rPr>
          <w:rFonts w:ascii="Times New Roman" w:hAnsi="Times New Roman" w:cs="Times New Roman"/>
          <w:sz w:val="24"/>
          <w:szCs w:val="24"/>
        </w:rPr>
        <w:t>complaint w</w:t>
      </w:r>
      <w:r w:rsidR="005257EB">
        <w:rPr>
          <w:rFonts w:ascii="Times New Roman" w:hAnsi="Times New Roman" w:cs="Times New Roman"/>
          <w:sz w:val="24"/>
          <w:szCs w:val="24"/>
        </w:rPr>
        <w:t xml:space="preserve">ere </w:t>
      </w:r>
      <w:r w:rsidR="00256DA1" w:rsidRPr="004333FE">
        <w:rPr>
          <w:rFonts w:ascii="Times New Roman" w:hAnsi="Times New Roman" w:cs="Times New Roman"/>
          <w:sz w:val="24"/>
          <w:szCs w:val="24"/>
        </w:rPr>
        <w:t xml:space="preserve">consolidated with this matter and the </w:t>
      </w:r>
      <w:r w:rsidRPr="004333FE">
        <w:rPr>
          <w:rFonts w:ascii="Times New Roman" w:hAnsi="Times New Roman" w:cs="Times New Roman"/>
          <w:sz w:val="24"/>
          <w:szCs w:val="24"/>
        </w:rPr>
        <w:t xml:space="preserve">petitions to intervene were granted, as confirmed in the ordering paragraphs below.  </w:t>
      </w:r>
    </w:p>
    <w:p w14:paraId="74B5B017" w14:textId="2440337B" w:rsidR="00256DA1" w:rsidRPr="004333FE" w:rsidRDefault="00256DA1" w:rsidP="00C64D61">
      <w:pPr>
        <w:pStyle w:val="BodyTextIndent"/>
        <w:widowControl/>
        <w:rPr>
          <w:rFonts w:ascii="Times New Roman" w:hAnsi="Times New Roman" w:cs="Times New Roman"/>
          <w:color w:val="000000" w:themeColor="text1"/>
          <w:sz w:val="24"/>
          <w:szCs w:val="24"/>
        </w:rPr>
      </w:pPr>
      <w:r w:rsidRPr="004333FE">
        <w:rPr>
          <w:rFonts w:ascii="Times New Roman" w:hAnsi="Times New Roman" w:cs="Times New Roman"/>
          <w:color w:val="000000" w:themeColor="text1"/>
          <w:sz w:val="24"/>
          <w:szCs w:val="24"/>
        </w:rPr>
        <w:lastRenderedPageBreak/>
        <w:t xml:space="preserve">Next, the parties agreed to the following litigation schedule:  </w:t>
      </w:r>
    </w:p>
    <w:p w14:paraId="22610163" w14:textId="77777777" w:rsidR="009B22E8" w:rsidRPr="004333FE" w:rsidRDefault="009B22E8" w:rsidP="00424AD6">
      <w:pPr>
        <w:pStyle w:val="BodyTextIndent"/>
        <w:widowControl/>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256DA1" w:rsidRPr="004333FE" w14:paraId="4DB8F919" w14:textId="77777777" w:rsidTr="005B65FB">
        <w:tc>
          <w:tcPr>
            <w:tcW w:w="3600" w:type="dxa"/>
          </w:tcPr>
          <w:p w14:paraId="71E8AF60" w14:textId="77777777" w:rsidR="00256DA1" w:rsidRPr="004333FE" w:rsidRDefault="00256DA1" w:rsidP="005B65FB">
            <w:pPr>
              <w:pStyle w:val="BodyTextIndent"/>
              <w:widowControl/>
              <w:ind w:firstLine="0"/>
              <w:rPr>
                <w:rFonts w:ascii="Times New Roman" w:hAnsi="Times New Roman" w:cs="Times New Roman"/>
                <w:sz w:val="24"/>
                <w:szCs w:val="24"/>
              </w:rPr>
            </w:pPr>
            <w:bookmarkStart w:id="4" w:name="_Hlk3534191"/>
            <w:r w:rsidRPr="004333FE">
              <w:rPr>
                <w:rFonts w:ascii="Times New Roman" w:hAnsi="Times New Roman" w:cs="Times New Roman"/>
                <w:sz w:val="24"/>
                <w:szCs w:val="24"/>
              </w:rPr>
              <w:t>Non-Company Direct Testimony</w:t>
            </w:r>
          </w:p>
        </w:tc>
        <w:tc>
          <w:tcPr>
            <w:tcW w:w="3780" w:type="dxa"/>
          </w:tcPr>
          <w:p w14:paraId="069CF03D" w14:textId="38CD8D81"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April 20, 2022</w:t>
            </w:r>
          </w:p>
        </w:tc>
      </w:tr>
      <w:tr w:rsidR="00256DA1" w:rsidRPr="004333FE" w14:paraId="5845F272" w14:textId="77777777" w:rsidTr="005B65FB">
        <w:tc>
          <w:tcPr>
            <w:tcW w:w="3600" w:type="dxa"/>
          </w:tcPr>
          <w:p w14:paraId="4C3922FA" w14:textId="77777777"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All parties’ Rebuttal Testimony</w:t>
            </w:r>
          </w:p>
        </w:tc>
        <w:tc>
          <w:tcPr>
            <w:tcW w:w="3780" w:type="dxa"/>
          </w:tcPr>
          <w:p w14:paraId="46FFA411" w14:textId="78A4FBFD"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May 17, 2022</w:t>
            </w:r>
          </w:p>
        </w:tc>
      </w:tr>
      <w:tr w:rsidR="00256DA1" w:rsidRPr="004333FE" w14:paraId="2F0E9933" w14:textId="77777777" w:rsidTr="005B65FB">
        <w:tc>
          <w:tcPr>
            <w:tcW w:w="3600" w:type="dxa"/>
          </w:tcPr>
          <w:p w14:paraId="0E72EA31" w14:textId="77777777"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All parties’ Surrebuttal Testimony</w:t>
            </w:r>
          </w:p>
        </w:tc>
        <w:tc>
          <w:tcPr>
            <w:tcW w:w="3780" w:type="dxa"/>
          </w:tcPr>
          <w:p w14:paraId="698F070E" w14:textId="4FBC15BC"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May 27, 2022</w:t>
            </w:r>
          </w:p>
        </w:tc>
      </w:tr>
      <w:tr w:rsidR="00256DA1" w:rsidRPr="004333FE" w14:paraId="2AAFE30A" w14:textId="77777777" w:rsidTr="005B65FB">
        <w:tc>
          <w:tcPr>
            <w:tcW w:w="3600" w:type="dxa"/>
          </w:tcPr>
          <w:p w14:paraId="5E180FB2" w14:textId="121A2EE1"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Written Rejoinder or Outlines</w:t>
            </w:r>
          </w:p>
        </w:tc>
        <w:tc>
          <w:tcPr>
            <w:tcW w:w="3780" w:type="dxa"/>
          </w:tcPr>
          <w:p w14:paraId="5C1EF528" w14:textId="5496791D"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June 1, 2022</w:t>
            </w:r>
          </w:p>
        </w:tc>
      </w:tr>
      <w:tr w:rsidR="00256DA1" w:rsidRPr="004333FE" w14:paraId="54301C9D" w14:textId="77777777" w:rsidTr="005B65FB">
        <w:tc>
          <w:tcPr>
            <w:tcW w:w="3600" w:type="dxa"/>
          </w:tcPr>
          <w:p w14:paraId="38A5B280" w14:textId="7ACF5798"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Evidentiary Hearings</w:t>
            </w:r>
          </w:p>
        </w:tc>
        <w:tc>
          <w:tcPr>
            <w:tcW w:w="3780" w:type="dxa"/>
          </w:tcPr>
          <w:p w14:paraId="47BDB75C" w14:textId="2AB6BA32"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June 2-3, 2022</w:t>
            </w:r>
          </w:p>
        </w:tc>
      </w:tr>
      <w:tr w:rsidR="00256DA1" w:rsidRPr="004333FE" w14:paraId="5F6C4672" w14:textId="77777777" w:rsidTr="005B65FB">
        <w:tc>
          <w:tcPr>
            <w:tcW w:w="3600" w:type="dxa"/>
          </w:tcPr>
          <w:p w14:paraId="54C684DB" w14:textId="77777777"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Main Briefs</w:t>
            </w:r>
          </w:p>
        </w:tc>
        <w:tc>
          <w:tcPr>
            <w:tcW w:w="3780" w:type="dxa"/>
          </w:tcPr>
          <w:p w14:paraId="5EE3ACE2" w14:textId="16E09465"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June 24, 2022</w:t>
            </w:r>
          </w:p>
        </w:tc>
      </w:tr>
      <w:tr w:rsidR="00256DA1" w:rsidRPr="004333FE" w14:paraId="0622E965" w14:textId="77777777" w:rsidTr="005B65FB">
        <w:tc>
          <w:tcPr>
            <w:tcW w:w="3600" w:type="dxa"/>
          </w:tcPr>
          <w:p w14:paraId="57D77647" w14:textId="77777777"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Reply Briefs</w:t>
            </w:r>
          </w:p>
        </w:tc>
        <w:tc>
          <w:tcPr>
            <w:tcW w:w="3780" w:type="dxa"/>
          </w:tcPr>
          <w:p w14:paraId="7FE16D16" w14:textId="07084B59" w:rsidR="00256DA1" w:rsidRPr="004333FE" w:rsidRDefault="00256DA1" w:rsidP="005B65FB">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July 6, 2022</w:t>
            </w:r>
          </w:p>
        </w:tc>
      </w:tr>
      <w:bookmarkEnd w:id="4"/>
    </w:tbl>
    <w:p w14:paraId="081758E6" w14:textId="643F449C" w:rsidR="00FF40BE" w:rsidRPr="004333FE" w:rsidRDefault="00FF40BE" w:rsidP="007A72A0">
      <w:pPr>
        <w:pStyle w:val="BodyTextIndent"/>
        <w:widowControl/>
        <w:rPr>
          <w:rFonts w:ascii="Times New Roman" w:hAnsi="Times New Roman" w:cs="Times New Roman"/>
          <w:sz w:val="24"/>
          <w:szCs w:val="24"/>
        </w:rPr>
      </w:pPr>
    </w:p>
    <w:p w14:paraId="3A36D44A" w14:textId="2F19DDC8" w:rsidR="00256DA1" w:rsidRPr="004333FE" w:rsidRDefault="00256DA1" w:rsidP="00256DA1">
      <w:pPr>
        <w:pStyle w:val="BodyTextIndent"/>
        <w:widowControl/>
        <w:ind w:firstLine="0"/>
        <w:rPr>
          <w:rFonts w:ascii="Times New Roman" w:hAnsi="Times New Roman" w:cs="Times New Roman"/>
          <w:sz w:val="24"/>
          <w:szCs w:val="24"/>
        </w:rPr>
      </w:pPr>
      <w:r w:rsidRPr="004333FE">
        <w:rPr>
          <w:rFonts w:ascii="Times New Roman" w:hAnsi="Times New Roman" w:cs="Times New Roman"/>
          <w:sz w:val="24"/>
          <w:szCs w:val="24"/>
        </w:rPr>
        <w:t>The evidentiary hearings will be held telephonically and begin at 10:00 a.m.</w:t>
      </w:r>
    </w:p>
    <w:p w14:paraId="12D9015B" w14:textId="77777777" w:rsidR="00256DA1" w:rsidRPr="004333FE" w:rsidRDefault="00256DA1" w:rsidP="0087729D">
      <w:pPr>
        <w:pStyle w:val="BodyTextIndent"/>
        <w:ind w:firstLine="0"/>
        <w:jc w:val="center"/>
        <w:rPr>
          <w:rFonts w:ascii="Times New Roman" w:hAnsi="Times New Roman" w:cs="Times New Roman"/>
          <w:sz w:val="24"/>
          <w:szCs w:val="24"/>
          <w:u w:val="single"/>
        </w:rPr>
      </w:pPr>
    </w:p>
    <w:p w14:paraId="2409EEB6" w14:textId="19C594F7" w:rsidR="00256DA1" w:rsidRPr="004333FE" w:rsidRDefault="00256DA1" w:rsidP="00256DA1">
      <w:pPr>
        <w:pStyle w:val="BodyTextIndent"/>
        <w:widowControl/>
        <w:rPr>
          <w:rFonts w:ascii="Times New Roman" w:hAnsi="Times New Roman" w:cs="Times New Roman"/>
          <w:sz w:val="24"/>
          <w:szCs w:val="24"/>
        </w:rPr>
      </w:pPr>
      <w:r w:rsidRPr="004333FE">
        <w:rPr>
          <w:rFonts w:ascii="Times New Roman" w:hAnsi="Times New Roman" w:cs="Times New Roman"/>
          <w:sz w:val="24"/>
          <w:szCs w:val="24"/>
        </w:rPr>
        <w:t xml:space="preserve">The parties also discussed the need to modify the Commission’s regulations regarding discovery.  The parties agreed to the following modifications: </w:t>
      </w:r>
    </w:p>
    <w:p w14:paraId="2132F6CD" w14:textId="77777777" w:rsidR="00256DA1" w:rsidRPr="004333FE" w:rsidRDefault="00256DA1" w:rsidP="0087729D">
      <w:pPr>
        <w:pStyle w:val="BodyTextIndent"/>
        <w:ind w:firstLine="0"/>
        <w:jc w:val="center"/>
        <w:rPr>
          <w:rFonts w:ascii="Times New Roman" w:hAnsi="Times New Roman" w:cs="Times New Roman"/>
          <w:sz w:val="24"/>
          <w:szCs w:val="24"/>
          <w:u w:val="single"/>
        </w:rPr>
      </w:pPr>
    </w:p>
    <w:p w14:paraId="01578D2F" w14:textId="5BD6E6B3" w:rsidR="00346984" w:rsidRPr="004333FE" w:rsidRDefault="00346984" w:rsidP="00346984">
      <w:pPr>
        <w:pStyle w:val="ListParagraph"/>
        <w:numPr>
          <w:ilvl w:val="0"/>
          <w:numId w:val="5"/>
        </w:numPr>
        <w:adjustRightInd w:val="0"/>
        <w:rPr>
          <w:rFonts w:ascii="Times New Roman" w:eastAsiaTheme="minorHAnsi" w:hAnsi="Times New Roman" w:cs="Times New Roman"/>
        </w:rPr>
      </w:pPr>
      <w:r w:rsidRPr="004333FE">
        <w:rPr>
          <w:rFonts w:ascii="Times New Roman" w:eastAsiaTheme="minorHAnsi" w:hAnsi="Times New Roman" w:cs="Times New Roman"/>
        </w:rPr>
        <w:t xml:space="preserve">  Answers to written interrogatories shall be served in-hand within </w:t>
      </w:r>
    </w:p>
    <w:p w14:paraId="20F4480E" w14:textId="77777777" w:rsidR="00346984" w:rsidRPr="004333FE" w:rsidRDefault="00346984" w:rsidP="00346984">
      <w:pPr>
        <w:pStyle w:val="ListParagraph"/>
        <w:adjustRightInd w:val="0"/>
        <w:ind w:left="1800"/>
        <w:rPr>
          <w:rFonts w:ascii="Times New Roman" w:eastAsiaTheme="minorHAnsi" w:hAnsi="Times New Roman" w:cs="Times New Roman"/>
        </w:rPr>
      </w:pPr>
      <w:r w:rsidRPr="004333FE">
        <w:rPr>
          <w:rFonts w:ascii="Times New Roman" w:eastAsiaTheme="minorHAnsi" w:hAnsi="Times New Roman" w:cs="Times New Roman"/>
        </w:rPr>
        <w:t xml:space="preserve">  ten (10) calendar days of service. After the service of written rebuttal    </w:t>
      </w:r>
    </w:p>
    <w:p w14:paraId="2530BB47" w14:textId="0F497B2C" w:rsidR="00346984" w:rsidRPr="004333FE" w:rsidRDefault="00346984" w:rsidP="00346984">
      <w:pPr>
        <w:pStyle w:val="ListParagraph"/>
        <w:adjustRightInd w:val="0"/>
        <w:ind w:left="1800"/>
        <w:rPr>
          <w:rFonts w:ascii="Times New Roman" w:eastAsiaTheme="minorHAnsi" w:hAnsi="Times New Roman" w:cs="Times New Roman"/>
        </w:rPr>
      </w:pPr>
      <w:r w:rsidRPr="004333FE">
        <w:rPr>
          <w:rFonts w:ascii="Times New Roman" w:eastAsiaTheme="minorHAnsi" w:hAnsi="Times New Roman" w:cs="Times New Roman"/>
        </w:rPr>
        <w:t xml:space="preserve">  testimony, answers to written interrogatories shall be served in-hand </w:t>
      </w:r>
    </w:p>
    <w:p w14:paraId="6B0EEFD4" w14:textId="54CEA683" w:rsidR="00346984" w:rsidRPr="004333FE" w:rsidRDefault="00346984" w:rsidP="00346984">
      <w:pPr>
        <w:pStyle w:val="ListParagraph"/>
        <w:adjustRightInd w:val="0"/>
        <w:ind w:left="1800"/>
        <w:rPr>
          <w:rFonts w:ascii="Times New Roman" w:eastAsiaTheme="minorHAnsi" w:hAnsi="Times New Roman" w:cs="Times New Roman"/>
        </w:rPr>
      </w:pPr>
      <w:r w:rsidRPr="004333FE">
        <w:rPr>
          <w:rFonts w:ascii="Times New Roman" w:eastAsiaTheme="minorHAnsi" w:hAnsi="Times New Roman" w:cs="Times New Roman"/>
        </w:rPr>
        <w:t xml:space="preserve">  within seven (7) calendar days of service.</w:t>
      </w:r>
    </w:p>
    <w:p w14:paraId="503E1324" w14:textId="77777777" w:rsidR="00346984" w:rsidRPr="004333FE" w:rsidRDefault="00346984" w:rsidP="00346984">
      <w:pPr>
        <w:adjustRightInd w:val="0"/>
        <w:ind w:firstLine="720"/>
        <w:rPr>
          <w:rFonts w:ascii="Times New Roman" w:eastAsiaTheme="minorHAnsi" w:hAnsi="Times New Roman" w:cs="Times New Roman"/>
        </w:rPr>
      </w:pPr>
    </w:p>
    <w:p w14:paraId="20A75EDF" w14:textId="48F772C3" w:rsidR="00346984" w:rsidRPr="004333FE" w:rsidRDefault="00346984" w:rsidP="00346984">
      <w:pPr>
        <w:pStyle w:val="ListParagraph"/>
        <w:numPr>
          <w:ilvl w:val="0"/>
          <w:numId w:val="5"/>
        </w:numPr>
        <w:adjustRightInd w:val="0"/>
        <w:rPr>
          <w:rFonts w:ascii="Times New Roman" w:eastAsiaTheme="minorHAnsi" w:hAnsi="Times New Roman" w:cs="Times New Roman"/>
        </w:rPr>
      </w:pPr>
      <w:r w:rsidRPr="004333FE">
        <w:rPr>
          <w:rFonts w:ascii="Times New Roman" w:eastAsiaTheme="minorHAnsi" w:hAnsi="Times New Roman" w:cs="Times New Roman"/>
        </w:rPr>
        <w:t xml:space="preserve">  Responses to requests for document production, entry for inspection, </w:t>
      </w:r>
    </w:p>
    <w:p w14:paraId="5D1B70F5" w14:textId="401ACA8C" w:rsidR="00346984" w:rsidRPr="004333FE" w:rsidRDefault="00346984" w:rsidP="00346984">
      <w:pPr>
        <w:pStyle w:val="ListParagraph"/>
        <w:adjustRightInd w:val="0"/>
        <w:ind w:left="1800"/>
        <w:rPr>
          <w:rFonts w:ascii="Times New Roman" w:eastAsiaTheme="minorHAnsi" w:hAnsi="Times New Roman" w:cs="Times New Roman"/>
        </w:rPr>
      </w:pPr>
      <w:r w:rsidRPr="004333FE">
        <w:rPr>
          <w:rFonts w:ascii="Times New Roman" w:eastAsiaTheme="minorHAnsi" w:hAnsi="Times New Roman" w:cs="Times New Roman"/>
        </w:rPr>
        <w:t xml:space="preserve">  or other purposes must be served in-hand within ten (10) calendar days.</w:t>
      </w:r>
    </w:p>
    <w:p w14:paraId="70F632E9" w14:textId="77777777" w:rsidR="00346984" w:rsidRPr="00FA547F" w:rsidRDefault="00346984" w:rsidP="00346984">
      <w:pPr>
        <w:pStyle w:val="ListParagraph"/>
        <w:adjustRightInd w:val="0"/>
        <w:ind w:left="1800"/>
        <w:rPr>
          <w:rFonts w:ascii="Times New Roman" w:eastAsiaTheme="minorHAnsi" w:hAnsi="Times New Roman" w:cs="Times New Roman"/>
        </w:rPr>
      </w:pPr>
      <w:r w:rsidRPr="00FA547F">
        <w:rPr>
          <w:rFonts w:ascii="Times New Roman" w:eastAsiaTheme="minorHAnsi" w:hAnsi="Times New Roman" w:cs="Times New Roman"/>
        </w:rPr>
        <w:t xml:space="preserve">  After the service of written rebuttal testimony, responses to requests for   </w:t>
      </w:r>
    </w:p>
    <w:p w14:paraId="114FA077" w14:textId="77777777" w:rsidR="004333FE" w:rsidRPr="00FA547F" w:rsidRDefault="00346984" w:rsidP="00346984">
      <w:pPr>
        <w:adjustRightInd w:val="0"/>
        <w:ind w:left="1080" w:firstLine="720"/>
        <w:rPr>
          <w:rFonts w:ascii="Times New Roman" w:eastAsiaTheme="minorHAnsi" w:hAnsi="Times New Roman" w:cs="Times New Roman"/>
        </w:rPr>
      </w:pPr>
      <w:r w:rsidRPr="00FA547F">
        <w:rPr>
          <w:rFonts w:ascii="Times New Roman" w:eastAsiaTheme="minorHAnsi" w:hAnsi="Times New Roman" w:cs="Times New Roman"/>
        </w:rPr>
        <w:t xml:space="preserve">  document production</w:t>
      </w:r>
      <w:r w:rsidR="004333FE" w:rsidRPr="00FA547F">
        <w:rPr>
          <w:rFonts w:ascii="Times New Roman" w:eastAsiaTheme="minorHAnsi" w:hAnsi="Times New Roman" w:cs="Times New Roman"/>
        </w:rPr>
        <w:t>, entry for inspection, or other purpose</w:t>
      </w:r>
      <w:r w:rsidRPr="00FA547F">
        <w:rPr>
          <w:rFonts w:ascii="Times New Roman" w:eastAsiaTheme="minorHAnsi" w:hAnsi="Times New Roman" w:cs="Times New Roman"/>
        </w:rPr>
        <w:t xml:space="preserve"> shall be served </w:t>
      </w:r>
    </w:p>
    <w:p w14:paraId="509C2646" w14:textId="125AF962" w:rsidR="00346984" w:rsidRPr="004333FE" w:rsidRDefault="004333FE" w:rsidP="004333FE">
      <w:pPr>
        <w:adjustRightInd w:val="0"/>
        <w:ind w:left="1080" w:firstLine="720"/>
        <w:rPr>
          <w:rFonts w:ascii="Times New Roman" w:eastAsiaTheme="minorHAnsi" w:hAnsi="Times New Roman" w:cs="Times New Roman"/>
          <w:highlight w:val="yellow"/>
        </w:rPr>
      </w:pPr>
      <w:r w:rsidRPr="00FA547F">
        <w:rPr>
          <w:rFonts w:ascii="Times New Roman" w:eastAsiaTheme="minorHAnsi" w:hAnsi="Times New Roman" w:cs="Times New Roman"/>
        </w:rPr>
        <w:t xml:space="preserve">  </w:t>
      </w:r>
      <w:r w:rsidR="00346984" w:rsidRPr="00FA547F">
        <w:rPr>
          <w:rFonts w:ascii="Times New Roman" w:eastAsiaTheme="minorHAnsi" w:hAnsi="Times New Roman" w:cs="Times New Roman"/>
        </w:rPr>
        <w:t>in-hand within seven (7) calendar</w:t>
      </w:r>
      <w:r w:rsidRPr="00FA547F">
        <w:rPr>
          <w:rFonts w:ascii="Times New Roman" w:eastAsiaTheme="minorHAnsi" w:hAnsi="Times New Roman" w:cs="Times New Roman"/>
        </w:rPr>
        <w:t xml:space="preserve"> </w:t>
      </w:r>
      <w:r w:rsidR="00346984" w:rsidRPr="00FA547F">
        <w:rPr>
          <w:rFonts w:ascii="Times New Roman" w:eastAsiaTheme="minorHAnsi" w:hAnsi="Times New Roman" w:cs="Times New Roman"/>
        </w:rPr>
        <w:t>days of service</w:t>
      </w:r>
      <w:r w:rsidR="00346984" w:rsidRPr="004333FE">
        <w:rPr>
          <w:rFonts w:ascii="Times New Roman" w:eastAsiaTheme="minorHAnsi" w:hAnsi="Times New Roman" w:cs="Times New Roman"/>
        </w:rPr>
        <w:t>.</w:t>
      </w:r>
    </w:p>
    <w:p w14:paraId="262A8CAB" w14:textId="77777777" w:rsidR="00346984" w:rsidRPr="004333FE" w:rsidRDefault="00346984" w:rsidP="00346984">
      <w:pPr>
        <w:adjustRightInd w:val="0"/>
        <w:ind w:firstLine="720"/>
        <w:rPr>
          <w:rFonts w:ascii="Times New Roman" w:eastAsiaTheme="minorHAnsi" w:hAnsi="Times New Roman" w:cs="Times New Roman"/>
        </w:rPr>
      </w:pPr>
    </w:p>
    <w:p w14:paraId="64FA7BF4" w14:textId="698F785F" w:rsidR="00346984" w:rsidRPr="004333FE" w:rsidRDefault="00346984" w:rsidP="00346984">
      <w:pPr>
        <w:pStyle w:val="ListParagraph"/>
        <w:numPr>
          <w:ilvl w:val="0"/>
          <w:numId w:val="5"/>
        </w:numPr>
        <w:adjustRightInd w:val="0"/>
        <w:rPr>
          <w:rFonts w:ascii="Times New Roman" w:eastAsiaTheme="minorHAnsi" w:hAnsi="Times New Roman" w:cs="Times New Roman"/>
        </w:rPr>
      </w:pPr>
      <w:r w:rsidRPr="004333FE">
        <w:rPr>
          <w:rFonts w:ascii="Times New Roman" w:eastAsiaTheme="minorHAnsi" w:hAnsi="Times New Roman" w:cs="Times New Roman"/>
        </w:rPr>
        <w:t xml:space="preserve">  Requests for admissions will be deemed admitted unless answered within</w:t>
      </w:r>
    </w:p>
    <w:p w14:paraId="78723AE5" w14:textId="5449411E" w:rsidR="00346984" w:rsidRPr="004333FE" w:rsidRDefault="00346984" w:rsidP="00346984">
      <w:pPr>
        <w:adjustRightInd w:val="0"/>
        <w:ind w:left="1080" w:firstLine="720"/>
        <w:rPr>
          <w:rFonts w:ascii="Times New Roman" w:eastAsiaTheme="minorHAnsi" w:hAnsi="Times New Roman" w:cs="Times New Roman"/>
        </w:rPr>
      </w:pPr>
      <w:r w:rsidRPr="004333FE">
        <w:rPr>
          <w:rFonts w:ascii="Times New Roman" w:eastAsiaTheme="minorHAnsi" w:hAnsi="Times New Roman" w:cs="Times New Roman"/>
        </w:rPr>
        <w:t xml:space="preserve">  ten (10) calendar days or objected to within five (5) calendar days of service.</w:t>
      </w:r>
    </w:p>
    <w:p w14:paraId="7FCC33BB" w14:textId="77777777" w:rsidR="00346984" w:rsidRPr="004333FE" w:rsidRDefault="00346984" w:rsidP="00346984">
      <w:pPr>
        <w:adjustRightInd w:val="0"/>
        <w:ind w:firstLine="720"/>
        <w:rPr>
          <w:rFonts w:ascii="Times New Roman" w:eastAsiaTheme="minorHAnsi" w:hAnsi="Times New Roman" w:cs="Times New Roman"/>
        </w:rPr>
      </w:pPr>
    </w:p>
    <w:p w14:paraId="613972FF" w14:textId="45C4DCCC" w:rsidR="00346984" w:rsidRPr="004333FE" w:rsidRDefault="00346984" w:rsidP="004333FE">
      <w:pPr>
        <w:tabs>
          <w:tab w:val="left" w:pos="1980"/>
        </w:tabs>
        <w:adjustRightInd w:val="0"/>
        <w:ind w:left="720" w:firstLine="720"/>
        <w:rPr>
          <w:rFonts w:ascii="Times New Roman" w:eastAsiaTheme="minorHAnsi" w:hAnsi="Times New Roman" w:cs="Times New Roman"/>
        </w:rPr>
      </w:pPr>
      <w:r w:rsidRPr="004333FE">
        <w:rPr>
          <w:rFonts w:ascii="Times New Roman" w:eastAsiaTheme="minorHAnsi" w:hAnsi="Times New Roman" w:cs="Times New Roman"/>
        </w:rPr>
        <w:t>(d)   Objections to interrogatories shall be communicated orally within three (3)</w:t>
      </w:r>
    </w:p>
    <w:p w14:paraId="2CABD8AF" w14:textId="2D405DAD" w:rsidR="00346984" w:rsidRPr="004333FE" w:rsidRDefault="00346984" w:rsidP="00346984">
      <w:pPr>
        <w:adjustRightInd w:val="0"/>
        <w:ind w:left="1440"/>
        <w:rPr>
          <w:rFonts w:ascii="Times New Roman" w:eastAsiaTheme="minorHAnsi" w:hAnsi="Times New Roman" w:cs="Times New Roman"/>
        </w:rPr>
      </w:pPr>
      <w:r w:rsidRPr="004333FE">
        <w:rPr>
          <w:rFonts w:ascii="Times New Roman" w:eastAsiaTheme="minorHAnsi" w:hAnsi="Times New Roman" w:cs="Times New Roman"/>
        </w:rPr>
        <w:t xml:space="preserve">        calendar days of service of the interrogatories; unresolved objections shall</w:t>
      </w:r>
    </w:p>
    <w:p w14:paraId="57A48D6F" w14:textId="266080CE" w:rsidR="00346984" w:rsidRPr="004333FE" w:rsidRDefault="00346984" w:rsidP="00346984">
      <w:pPr>
        <w:adjustRightInd w:val="0"/>
        <w:ind w:left="1440"/>
        <w:rPr>
          <w:rFonts w:ascii="Times New Roman" w:eastAsiaTheme="minorHAnsi" w:hAnsi="Times New Roman" w:cs="Times New Roman"/>
        </w:rPr>
      </w:pPr>
      <w:r w:rsidRPr="004333FE">
        <w:rPr>
          <w:rFonts w:ascii="Times New Roman" w:eastAsiaTheme="minorHAnsi" w:hAnsi="Times New Roman" w:cs="Times New Roman"/>
        </w:rPr>
        <w:t xml:space="preserve">        be served in writing within five (5) days of service of the interrogatories.</w:t>
      </w:r>
    </w:p>
    <w:p w14:paraId="5ED2CFB0" w14:textId="54333DD5" w:rsidR="00346984" w:rsidRPr="004333FE" w:rsidRDefault="00346984" w:rsidP="00346984">
      <w:pPr>
        <w:adjustRightInd w:val="0"/>
        <w:ind w:left="1440"/>
        <w:rPr>
          <w:rFonts w:ascii="Times New Roman" w:eastAsiaTheme="minorHAnsi" w:hAnsi="Times New Roman" w:cs="Times New Roman"/>
        </w:rPr>
      </w:pPr>
      <w:r w:rsidRPr="004333FE">
        <w:rPr>
          <w:rFonts w:ascii="Times New Roman" w:eastAsiaTheme="minorHAnsi" w:hAnsi="Times New Roman" w:cs="Times New Roman"/>
        </w:rPr>
        <w:t xml:space="preserve">        Objections to interrogatories served on a Friday shall be communicated</w:t>
      </w:r>
    </w:p>
    <w:p w14:paraId="58767026" w14:textId="168F4157" w:rsidR="00346984" w:rsidRPr="004333FE" w:rsidRDefault="00346984" w:rsidP="00346984">
      <w:pPr>
        <w:adjustRightInd w:val="0"/>
        <w:ind w:left="1440"/>
        <w:rPr>
          <w:rFonts w:ascii="Times New Roman" w:eastAsiaTheme="minorHAnsi" w:hAnsi="Times New Roman" w:cs="Times New Roman"/>
        </w:rPr>
      </w:pPr>
      <w:r w:rsidRPr="004333FE">
        <w:rPr>
          <w:rFonts w:ascii="Times New Roman" w:eastAsiaTheme="minorHAnsi" w:hAnsi="Times New Roman" w:cs="Times New Roman"/>
        </w:rPr>
        <w:t xml:space="preserve">        orally within four (4) calendar days, and unresolved objections shall be</w:t>
      </w:r>
    </w:p>
    <w:p w14:paraId="52B93A25" w14:textId="3146B509" w:rsidR="00346984" w:rsidRPr="004333FE" w:rsidRDefault="00346984" w:rsidP="00346984">
      <w:pPr>
        <w:adjustRightInd w:val="0"/>
        <w:ind w:left="1440"/>
        <w:rPr>
          <w:rFonts w:ascii="Times New Roman" w:eastAsiaTheme="minorHAnsi" w:hAnsi="Times New Roman" w:cs="Times New Roman"/>
        </w:rPr>
      </w:pPr>
      <w:r w:rsidRPr="004333FE">
        <w:rPr>
          <w:rFonts w:ascii="Times New Roman" w:eastAsiaTheme="minorHAnsi" w:hAnsi="Times New Roman" w:cs="Times New Roman"/>
        </w:rPr>
        <w:t xml:space="preserve">       </w:t>
      </w:r>
      <w:r w:rsidR="004333FE" w:rsidRPr="004333FE">
        <w:rPr>
          <w:rFonts w:ascii="Times New Roman" w:eastAsiaTheme="minorHAnsi" w:hAnsi="Times New Roman" w:cs="Times New Roman"/>
        </w:rPr>
        <w:t xml:space="preserve"> </w:t>
      </w:r>
      <w:r w:rsidRPr="004333FE">
        <w:rPr>
          <w:rFonts w:ascii="Times New Roman" w:eastAsiaTheme="minorHAnsi" w:hAnsi="Times New Roman" w:cs="Times New Roman"/>
        </w:rPr>
        <w:t>served in writing within six (6) days of service of the interrogatories.</w:t>
      </w:r>
    </w:p>
    <w:p w14:paraId="33C1A184" w14:textId="73C61DCB" w:rsidR="00346984" w:rsidRPr="004333FE" w:rsidRDefault="00346984" w:rsidP="00346984">
      <w:pPr>
        <w:adjustRightInd w:val="0"/>
        <w:ind w:firstLine="720"/>
        <w:rPr>
          <w:rFonts w:ascii="Times New Roman" w:eastAsiaTheme="minorHAnsi" w:hAnsi="Times New Roman" w:cs="Times New Roman"/>
        </w:rPr>
      </w:pPr>
    </w:p>
    <w:p w14:paraId="4D6D09C4" w14:textId="0C815715" w:rsidR="00346984" w:rsidRPr="004333FE" w:rsidRDefault="00346984" w:rsidP="00346984">
      <w:pPr>
        <w:adjustRightInd w:val="0"/>
        <w:ind w:left="720" w:firstLine="720"/>
        <w:rPr>
          <w:rFonts w:ascii="Times New Roman" w:eastAsiaTheme="minorHAnsi" w:hAnsi="Times New Roman" w:cs="Times New Roman"/>
        </w:rPr>
      </w:pPr>
      <w:r w:rsidRPr="004333FE">
        <w:rPr>
          <w:rFonts w:ascii="Times New Roman" w:eastAsiaTheme="minorHAnsi" w:hAnsi="Times New Roman" w:cs="Times New Roman"/>
        </w:rPr>
        <w:t xml:space="preserve">(e) </w:t>
      </w:r>
      <w:r w:rsidR="004333FE" w:rsidRPr="004333FE">
        <w:rPr>
          <w:rFonts w:ascii="Times New Roman" w:eastAsiaTheme="minorHAnsi" w:hAnsi="Times New Roman" w:cs="Times New Roman"/>
        </w:rPr>
        <w:t xml:space="preserve">   </w:t>
      </w:r>
      <w:r w:rsidRPr="004333FE">
        <w:rPr>
          <w:rFonts w:ascii="Times New Roman" w:eastAsiaTheme="minorHAnsi" w:hAnsi="Times New Roman" w:cs="Times New Roman"/>
        </w:rPr>
        <w:t>Motions to dismiss objections and/or direct the answering of interrogatories</w:t>
      </w:r>
    </w:p>
    <w:p w14:paraId="6B1C9006" w14:textId="3022D011" w:rsidR="00346984" w:rsidRPr="004333FE" w:rsidRDefault="00346984" w:rsidP="00346984">
      <w:pPr>
        <w:adjustRightInd w:val="0"/>
        <w:ind w:left="1440"/>
        <w:rPr>
          <w:rFonts w:ascii="Times New Roman" w:eastAsiaTheme="minorHAnsi" w:hAnsi="Times New Roman" w:cs="Times New Roman"/>
        </w:rPr>
      </w:pPr>
      <w:r w:rsidRPr="004333FE">
        <w:rPr>
          <w:rFonts w:ascii="Times New Roman" w:eastAsiaTheme="minorHAnsi" w:hAnsi="Times New Roman" w:cs="Times New Roman"/>
        </w:rPr>
        <w:t xml:space="preserve">     </w:t>
      </w:r>
      <w:r w:rsidR="004333FE" w:rsidRPr="004333FE">
        <w:rPr>
          <w:rFonts w:ascii="Times New Roman" w:eastAsiaTheme="minorHAnsi" w:hAnsi="Times New Roman" w:cs="Times New Roman"/>
        </w:rPr>
        <w:t xml:space="preserve">   </w:t>
      </w:r>
      <w:r w:rsidRPr="004333FE">
        <w:rPr>
          <w:rFonts w:ascii="Times New Roman" w:eastAsiaTheme="minorHAnsi" w:hAnsi="Times New Roman" w:cs="Times New Roman"/>
        </w:rPr>
        <w:t>shall be filed within three (3) calendar days of service of the written</w:t>
      </w:r>
    </w:p>
    <w:p w14:paraId="28C4A692" w14:textId="636B88C3" w:rsidR="00256DA1" w:rsidRPr="004333FE" w:rsidRDefault="00346984" w:rsidP="00346984">
      <w:pPr>
        <w:pStyle w:val="BodyTextIndent"/>
        <w:ind w:firstLine="0"/>
        <w:rPr>
          <w:rFonts w:ascii="Times New Roman" w:eastAsiaTheme="minorHAnsi" w:hAnsi="Times New Roman" w:cs="Times New Roman"/>
          <w:sz w:val="24"/>
          <w:szCs w:val="24"/>
        </w:rPr>
      </w:pPr>
      <w:r w:rsidRPr="004333FE">
        <w:rPr>
          <w:rFonts w:ascii="Times New Roman" w:eastAsiaTheme="minorHAnsi" w:hAnsi="Times New Roman" w:cs="Times New Roman"/>
          <w:sz w:val="24"/>
          <w:szCs w:val="24"/>
        </w:rPr>
        <w:t xml:space="preserve">                           </w:t>
      </w:r>
      <w:r w:rsidR="004333FE" w:rsidRPr="004333FE">
        <w:rPr>
          <w:rFonts w:ascii="Times New Roman" w:eastAsiaTheme="minorHAnsi" w:hAnsi="Times New Roman" w:cs="Times New Roman"/>
          <w:sz w:val="24"/>
          <w:szCs w:val="24"/>
        </w:rPr>
        <w:t xml:space="preserve">  </w:t>
      </w:r>
      <w:r w:rsidR="004333FE">
        <w:rPr>
          <w:rFonts w:ascii="Times New Roman" w:eastAsiaTheme="minorHAnsi" w:hAnsi="Times New Roman" w:cs="Times New Roman"/>
          <w:sz w:val="24"/>
          <w:szCs w:val="24"/>
        </w:rPr>
        <w:t xml:space="preserve"> </w:t>
      </w:r>
      <w:r w:rsidR="004333FE" w:rsidRPr="004333FE">
        <w:rPr>
          <w:rFonts w:ascii="Times New Roman" w:eastAsiaTheme="minorHAnsi" w:hAnsi="Times New Roman" w:cs="Times New Roman"/>
          <w:sz w:val="24"/>
          <w:szCs w:val="24"/>
        </w:rPr>
        <w:t xml:space="preserve"> </w:t>
      </w:r>
      <w:r w:rsidR="004333FE">
        <w:rPr>
          <w:rFonts w:ascii="Times New Roman" w:eastAsiaTheme="minorHAnsi" w:hAnsi="Times New Roman" w:cs="Times New Roman"/>
          <w:sz w:val="24"/>
          <w:szCs w:val="24"/>
        </w:rPr>
        <w:t xml:space="preserve"> </w:t>
      </w:r>
      <w:r w:rsidRPr="004333FE">
        <w:rPr>
          <w:rFonts w:ascii="Times New Roman" w:eastAsiaTheme="minorHAnsi" w:hAnsi="Times New Roman" w:cs="Times New Roman"/>
          <w:sz w:val="24"/>
          <w:szCs w:val="24"/>
        </w:rPr>
        <w:t>objections.</w:t>
      </w:r>
    </w:p>
    <w:p w14:paraId="32B85E08" w14:textId="77777777" w:rsidR="004333FE" w:rsidRDefault="004333FE" w:rsidP="004333FE">
      <w:pPr>
        <w:pStyle w:val="BodyTextIndent"/>
        <w:spacing w:line="240" w:lineRule="auto"/>
        <w:ind w:left="1440" w:firstLine="0"/>
        <w:rPr>
          <w:rFonts w:ascii="Times New Roman" w:hAnsi="Times New Roman" w:cs="Times New Roman"/>
          <w:sz w:val="24"/>
          <w:szCs w:val="24"/>
        </w:rPr>
      </w:pPr>
      <w:r w:rsidRPr="004333FE">
        <w:rPr>
          <w:rFonts w:ascii="Times New Roman" w:eastAsiaTheme="minorHAnsi" w:hAnsi="Times New Roman" w:cs="Times New Roman"/>
          <w:sz w:val="24"/>
          <w:szCs w:val="24"/>
        </w:rPr>
        <w:lastRenderedPageBreak/>
        <w:t xml:space="preserve">(f)   </w:t>
      </w:r>
      <w:r>
        <w:rPr>
          <w:rFonts w:ascii="Times New Roman" w:eastAsiaTheme="minorHAnsi" w:hAnsi="Times New Roman" w:cs="Times New Roman"/>
          <w:sz w:val="24"/>
          <w:szCs w:val="24"/>
        </w:rPr>
        <w:t xml:space="preserve"> </w:t>
      </w:r>
      <w:r w:rsidRPr="004333FE">
        <w:rPr>
          <w:rFonts w:ascii="Times New Roman" w:hAnsi="Times New Roman" w:cs="Times New Roman"/>
          <w:sz w:val="24"/>
          <w:szCs w:val="24"/>
          <w:lang w:val="x-none"/>
        </w:rPr>
        <w:t xml:space="preserve">Discovery requests </w:t>
      </w:r>
      <w:r w:rsidRPr="004333FE">
        <w:rPr>
          <w:rFonts w:ascii="Times New Roman" w:hAnsi="Times New Roman" w:cs="Times New Roman"/>
          <w:sz w:val="24"/>
          <w:szCs w:val="24"/>
        </w:rPr>
        <w:t xml:space="preserve">and discovery related pleadings (such as objections, </w:t>
      </w:r>
    </w:p>
    <w:p w14:paraId="1F2B3BB9" w14:textId="0B99D486" w:rsidR="004333FE" w:rsidRDefault="004333FE" w:rsidP="004333FE">
      <w:pPr>
        <w:pStyle w:val="BodyTextIndent"/>
        <w:spacing w:line="240" w:lineRule="auto"/>
        <w:ind w:left="1920" w:firstLine="0"/>
        <w:rPr>
          <w:rFonts w:ascii="Times New Roman" w:hAnsi="Times New Roman" w:cs="Times New Roman"/>
          <w:sz w:val="24"/>
          <w:szCs w:val="24"/>
          <w:lang w:val="x-none"/>
        </w:rPr>
      </w:pPr>
      <w:r w:rsidRPr="004333FE">
        <w:rPr>
          <w:rFonts w:ascii="Times New Roman" w:hAnsi="Times New Roman" w:cs="Times New Roman"/>
          <w:sz w:val="24"/>
          <w:szCs w:val="24"/>
        </w:rPr>
        <w:t xml:space="preserve">motions, and answers to same) </w:t>
      </w:r>
      <w:r w:rsidRPr="004333FE">
        <w:rPr>
          <w:rFonts w:ascii="Times New Roman" w:hAnsi="Times New Roman" w:cs="Times New Roman"/>
          <w:sz w:val="24"/>
          <w:szCs w:val="24"/>
          <w:lang w:val="x-none"/>
        </w:rPr>
        <w:t>served after 4:30 p.m. Monday through Thursday or after 12:00 p.m. on a Friday or the day preceding a holiday shall be deemed to have been served on the next business day.</w:t>
      </w:r>
    </w:p>
    <w:p w14:paraId="277ABDC5" w14:textId="77777777" w:rsidR="004333FE" w:rsidRPr="004333FE" w:rsidRDefault="004333FE" w:rsidP="004333FE">
      <w:pPr>
        <w:pStyle w:val="BodyTextIndent"/>
        <w:spacing w:line="240" w:lineRule="auto"/>
        <w:ind w:left="1920" w:firstLine="0"/>
        <w:rPr>
          <w:rFonts w:ascii="Times New Roman" w:eastAsiaTheme="minorHAnsi" w:hAnsi="Times New Roman" w:cs="Times New Roman"/>
          <w:sz w:val="24"/>
          <w:szCs w:val="24"/>
        </w:rPr>
      </w:pPr>
    </w:p>
    <w:p w14:paraId="589EF24F" w14:textId="07083E11" w:rsidR="004333FE" w:rsidRPr="004333FE" w:rsidRDefault="004333FE" w:rsidP="004333FE">
      <w:pPr>
        <w:ind w:left="720" w:firstLine="720"/>
        <w:jc w:val="both"/>
        <w:rPr>
          <w:rFonts w:ascii="Times New Roman" w:hAnsi="Times New Roman" w:cs="Times New Roman"/>
        </w:rPr>
      </w:pPr>
      <w:r>
        <w:rPr>
          <w:rFonts w:ascii="Times New Roman" w:hAnsi="Times New Roman" w:cs="Times New Roman"/>
        </w:rPr>
        <w:t>(g)</w:t>
      </w:r>
      <w:r w:rsidRPr="004333FE">
        <w:rPr>
          <w:rFonts w:ascii="Times New Roman" w:hAnsi="Times New Roman" w:cs="Times New Roman"/>
        </w:rPr>
        <w:t xml:space="preserve"> </w:t>
      </w:r>
      <w:r>
        <w:rPr>
          <w:rFonts w:ascii="Times New Roman" w:hAnsi="Times New Roman" w:cs="Times New Roman"/>
        </w:rPr>
        <w:t xml:space="preserve">   </w:t>
      </w:r>
      <w:r w:rsidRPr="004333FE">
        <w:rPr>
          <w:rFonts w:ascii="Times New Roman" w:hAnsi="Times New Roman" w:cs="Times New Roman"/>
        </w:rPr>
        <w:t>On the Record Data requests will be provided within five (5) calendar days.</w:t>
      </w:r>
    </w:p>
    <w:p w14:paraId="10C2FF25" w14:textId="77777777" w:rsidR="00101B36" w:rsidRDefault="00101B36" w:rsidP="00B056FE">
      <w:pPr>
        <w:pStyle w:val="ParaTab1"/>
        <w:tabs>
          <w:tab w:val="clear" w:pos="-720"/>
        </w:tabs>
        <w:suppressAutoHyphens w:val="0"/>
        <w:spacing w:line="360" w:lineRule="auto"/>
        <w:rPr>
          <w:rFonts w:ascii="Times New Roman" w:hAnsi="Times New Roman" w:cs="Times New Roman"/>
        </w:rPr>
      </w:pPr>
    </w:p>
    <w:p w14:paraId="2B528DBA" w14:textId="34789398" w:rsidR="00006B62" w:rsidRPr="00B056FE" w:rsidRDefault="008D6FCB" w:rsidP="00B056FE">
      <w:pPr>
        <w:pStyle w:val="ParaTab1"/>
        <w:tabs>
          <w:tab w:val="clear" w:pos="-720"/>
        </w:tabs>
        <w:suppressAutoHyphens w:val="0"/>
        <w:spacing w:line="360" w:lineRule="auto"/>
        <w:rPr>
          <w:rFonts w:ascii="Times New Roman" w:hAnsi="Times New Roman" w:cs="Times New Roman"/>
        </w:rPr>
      </w:pPr>
      <w:r w:rsidRPr="00B056FE">
        <w:rPr>
          <w:rFonts w:ascii="Times New Roman" w:hAnsi="Times New Roman" w:cs="Times New Roman"/>
        </w:rPr>
        <w:t xml:space="preserve">OCA </w:t>
      </w:r>
      <w:r w:rsidR="00006B62" w:rsidRPr="00B056FE">
        <w:rPr>
          <w:rFonts w:ascii="Times New Roman" w:hAnsi="Times New Roman" w:cs="Times New Roman"/>
        </w:rPr>
        <w:t>requested public input hearings.  Specifically, OCA requested two public input hearings be held</w:t>
      </w:r>
      <w:r w:rsidRPr="00B056FE">
        <w:rPr>
          <w:rFonts w:ascii="Times New Roman" w:hAnsi="Times New Roman" w:cs="Times New Roman"/>
        </w:rPr>
        <w:t xml:space="preserve"> in smart hearing format, if feasible, or telephonically</w:t>
      </w:r>
      <w:r w:rsidR="00006B62" w:rsidRPr="00B056FE">
        <w:rPr>
          <w:rFonts w:ascii="Times New Roman" w:hAnsi="Times New Roman" w:cs="Times New Roman"/>
        </w:rPr>
        <w:t xml:space="preserve">.  Commission policy provides at least one public input hearing should be held in a utility’s service area if the Commission determines there is substantial public interest in a rate proceeding.  52 </w:t>
      </w:r>
      <w:proofErr w:type="spellStart"/>
      <w:r w:rsidR="00006B62" w:rsidRPr="00B056FE">
        <w:rPr>
          <w:rFonts w:ascii="Times New Roman" w:hAnsi="Times New Roman" w:cs="Times New Roman"/>
        </w:rPr>
        <w:t>Pa.Code</w:t>
      </w:r>
      <w:proofErr w:type="spellEnd"/>
      <w:r w:rsidR="00006B62" w:rsidRPr="00B056FE">
        <w:rPr>
          <w:rFonts w:ascii="Times New Roman" w:hAnsi="Times New Roman" w:cs="Times New Roman"/>
        </w:rPr>
        <w:t xml:space="preserve"> § 69.321(b).  We find substantial public interest in this proceeding exists to warrant holding two public input hearings</w:t>
      </w:r>
      <w:r w:rsidRPr="00B056FE">
        <w:rPr>
          <w:rFonts w:ascii="Times New Roman" w:hAnsi="Times New Roman" w:cs="Times New Roman"/>
        </w:rPr>
        <w:t xml:space="preserve">. </w:t>
      </w:r>
      <w:r w:rsidR="00006B62" w:rsidRPr="00B056FE">
        <w:rPr>
          <w:rFonts w:ascii="Times New Roman" w:hAnsi="Times New Roman" w:cs="Times New Roman"/>
        </w:rPr>
        <w:t xml:space="preserve">After discussion, the parties </w:t>
      </w:r>
      <w:r w:rsidRPr="00B056FE">
        <w:rPr>
          <w:rFonts w:ascii="Times New Roman" w:hAnsi="Times New Roman" w:cs="Times New Roman"/>
        </w:rPr>
        <w:t xml:space="preserve">proposed public input hearings be held on </w:t>
      </w:r>
      <w:r w:rsidR="00006B62" w:rsidRPr="00B056FE">
        <w:rPr>
          <w:rFonts w:ascii="Times New Roman" w:hAnsi="Times New Roman" w:cs="Times New Roman"/>
        </w:rPr>
        <w:t>one</w:t>
      </w:r>
      <w:r w:rsidRPr="00B056FE">
        <w:rPr>
          <w:rFonts w:ascii="Times New Roman" w:hAnsi="Times New Roman" w:cs="Times New Roman"/>
        </w:rPr>
        <w:t xml:space="preserve"> day, either </w:t>
      </w:r>
      <w:r w:rsidR="006154F9" w:rsidRPr="00B056FE">
        <w:rPr>
          <w:rFonts w:ascii="Times New Roman" w:hAnsi="Times New Roman" w:cs="Times New Roman"/>
        </w:rPr>
        <w:t xml:space="preserve">on </w:t>
      </w:r>
      <w:r w:rsidRPr="00B056FE">
        <w:rPr>
          <w:rFonts w:ascii="Times New Roman" w:hAnsi="Times New Roman" w:cs="Times New Roman"/>
        </w:rPr>
        <w:t xml:space="preserve">April 12, 13, or 14, </w:t>
      </w:r>
      <w:r w:rsidR="00046CF9" w:rsidRPr="00B056FE">
        <w:rPr>
          <w:rFonts w:ascii="Times New Roman" w:hAnsi="Times New Roman" w:cs="Times New Roman"/>
        </w:rPr>
        <w:t xml:space="preserve">2022 </w:t>
      </w:r>
      <w:r w:rsidRPr="00B056FE">
        <w:rPr>
          <w:rFonts w:ascii="Times New Roman" w:hAnsi="Times New Roman" w:cs="Times New Roman"/>
        </w:rPr>
        <w:t>with one in the</w:t>
      </w:r>
      <w:r w:rsidR="00006B62" w:rsidRPr="00B056FE">
        <w:rPr>
          <w:rFonts w:ascii="Times New Roman" w:hAnsi="Times New Roman" w:cs="Times New Roman"/>
        </w:rPr>
        <w:t xml:space="preserve"> afternoon and one </w:t>
      </w:r>
      <w:r w:rsidR="00FA547F" w:rsidRPr="00B056FE">
        <w:rPr>
          <w:rFonts w:ascii="Times New Roman" w:hAnsi="Times New Roman" w:cs="Times New Roman"/>
        </w:rPr>
        <w:t xml:space="preserve">in the </w:t>
      </w:r>
      <w:r w:rsidR="00006B62" w:rsidRPr="00B056FE">
        <w:rPr>
          <w:rFonts w:ascii="Times New Roman" w:hAnsi="Times New Roman" w:cs="Times New Roman"/>
        </w:rPr>
        <w:t>evening</w:t>
      </w:r>
      <w:r w:rsidRPr="00B056FE">
        <w:rPr>
          <w:rFonts w:ascii="Times New Roman" w:hAnsi="Times New Roman" w:cs="Times New Roman"/>
        </w:rPr>
        <w:t xml:space="preserve">. </w:t>
      </w:r>
      <w:r w:rsidR="00006B62" w:rsidRPr="00B056FE">
        <w:rPr>
          <w:rFonts w:ascii="Times New Roman" w:hAnsi="Times New Roman" w:cs="Times New Roman"/>
        </w:rPr>
        <w:t>After further investigation, the Office of Administrative Law Judge determined the public input hearings w</w:t>
      </w:r>
      <w:r w:rsidR="0093198B" w:rsidRPr="00B056FE">
        <w:rPr>
          <w:rFonts w:ascii="Times New Roman" w:hAnsi="Times New Roman" w:cs="Times New Roman"/>
        </w:rPr>
        <w:t>ill</w:t>
      </w:r>
      <w:r w:rsidR="00006B62" w:rsidRPr="00B056FE">
        <w:rPr>
          <w:rFonts w:ascii="Times New Roman" w:hAnsi="Times New Roman" w:cs="Times New Roman"/>
        </w:rPr>
        <w:t xml:space="preserve"> take place telephonically </w:t>
      </w:r>
      <w:r w:rsidR="00B47F70" w:rsidRPr="00B056FE">
        <w:rPr>
          <w:rFonts w:ascii="Times New Roman" w:hAnsi="Times New Roman" w:cs="Times New Roman"/>
        </w:rPr>
        <w:t>at 1:00 p.m. and 6</w:t>
      </w:r>
      <w:r w:rsidR="00906A43" w:rsidRPr="00B056FE">
        <w:rPr>
          <w:rFonts w:ascii="Times New Roman" w:hAnsi="Times New Roman" w:cs="Times New Roman"/>
        </w:rPr>
        <w:t>:</w:t>
      </w:r>
      <w:r w:rsidR="00B47F70" w:rsidRPr="00B056FE">
        <w:rPr>
          <w:rFonts w:ascii="Times New Roman" w:hAnsi="Times New Roman" w:cs="Times New Roman"/>
        </w:rPr>
        <w:t xml:space="preserve">00 p.m. </w:t>
      </w:r>
      <w:r w:rsidR="00006B62" w:rsidRPr="00B056FE">
        <w:rPr>
          <w:rFonts w:ascii="Times New Roman" w:hAnsi="Times New Roman" w:cs="Times New Roman"/>
        </w:rPr>
        <w:t xml:space="preserve">on </w:t>
      </w:r>
      <w:r w:rsidR="00D174A0" w:rsidRPr="00B056FE">
        <w:rPr>
          <w:rFonts w:ascii="Times New Roman" w:hAnsi="Times New Roman" w:cs="Times New Roman"/>
        </w:rPr>
        <w:t xml:space="preserve">a date </w:t>
      </w:r>
      <w:r w:rsidR="0093198B" w:rsidRPr="00B056FE">
        <w:rPr>
          <w:rFonts w:ascii="Times New Roman" w:hAnsi="Times New Roman" w:cs="Times New Roman"/>
        </w:rPr>
        <w:t>to be determined</w:t>
      </w:r>
      <w:r w:rsidR="003867F0">
        <w:rPr>
          <w:rFonts w:ascii="Times New Roman" w:hAnsi="Times New Roman" w:cs="Times New Roman"/>
        </w:rPr>
        <w:t>.</w:t>
      </w:r>
      <w:r w:rsidR="00006B62" w:rsidRPr="00B056FE">
        <w:rPr>
          <w:rFonts w:ascii="Times New Roman" w:hAnsi="Times New Roman" w:cs="Times New Roman"/>
        </w:rPr>
        <w:t xml:space="preserve">     </w:t>
      </w:r>
    </w:p>
    <w:p w14:paraId="1913F0D7" w14:textId="77777777" w:rsidR="00006B62" w:rsidRPr="008D6FCB" w:rsidRDefault="00006B62" w:rsidP="00006B62">
      <w:pPr>
        <w:spacing w:line="360" w:lineRule="auto"/>
        <w:rPr>
          <w:rFonts w:ascii="Times New Roman" w:hAnsi="Times New Roman" w:cs="Times New Roman"/>
        </w:rPr>
      </w:pPr>
    </w:p>
    <w:p w14:paraId="2D0B1A89" w14:textId="7487FBEF" w:rsidR="00006B62" w:rsidRPr="00A86227" w:rsidRDefault="00006B62" w:rsidP="00006B62">
      <w:pPr>
        <w:spacing w:line="360" w:lineRule="auto"/>
      </w:pPr>
      <w:r w:rsidRPr="008D6FCB">
        <w:rPr>
          <w:rFonts w:ascii="Times New Roman" w:hAnsi="Times New Roman" w:cs="Times New Roman"/>
        </w:rPr>
        <w:tab/>
      </w:r>
      <w:r w:rsidRPr="008D6FCB">
        <w:rPr>
          <w:rFonts w:ascii="Times New Roman" w:hAnsi="Times New Roman" w:cs="Times New Roman"/>
        </w:rPr>
        <w:tab/>
      </w:r>
      <w:r w:rsidR="00046CF9">
        <w:rPr>
          <w:rFonts w:ascii="Times New Roman" w:hAnsi="Times New Roman" w:cs="Times New Roman"/>
        </w:rPr>
        <w:t>UGI</w:t>
      </w:r>
      <w:r w:rsidR="003C53BC">
        <w:rPr>
          <w:rFonts w:ascii="Times New Roman" w:hAnsi="Times New Roman" w:cs="Times New Roman"/>
        </w:rPr>
        <w:t xml:space="preserve"> Utilities</w:t>
      </w:r>
      <w:r w:rsidR="00046CF9">
        <w:rPr>
          <w:rFonts w:ascii="Times New Roman" w:hAnsi="Times New Roman" w:cs="Times New Roman"/>
        </w:rPr>
        <w:t xml:space="preserve"> </w:t>
      </w:r>
      <w:r w:rsidRPr="008D6FCB">
        <w:rPr>
          <w:rFonts w:ascii="Times New Roman" w:hAnsi="Times New Roman" w:cs="Times New Roman"/>
        </w:rPr>
        <w:t>is to advertise the public input hearings in a timely fashion and to work with any interested parties in regard to the wording of the public input hearing announcements, and where and how the public input hearing announcements are to be published</w:t>
      </w:r>
      <w:r w:rsidRPr="00A86227">
        <w:t xml:space="preserve"> and/or broadcast.  Prior to the initial public input hearing, </w:t>
      </w:r>
      <w:r w:rsidR="00046CF9">
        <w:t xml:space="preserve">UGI </w:t>
      </w:r>
      <w:r w:rsidR="003C53BC">
        <w:t xml:space="preserve">Utilities </w:t>
      </w:r>
      <w:r w:rsidRPr="00A86227">
        <w:t>is to file with the Secretary’s Bureau</w:t>
      </w:r>
      <w:r>
        <w:t>, with a copy to the presiding officer</w:t>
      </w:r>
      <w:r w:rsidR="00046CF9">
        <w:t>s</w:t>
      </w:r>
      <w:r>
        <w:t>,</w:t>
      </w:r>
      <w:r w:rsidRPr="00A86227">
        <w:t xml:space="preserve"> a document which provides the wording of the public input hearing announcement, where it appeared and on what dates.</w:t>
      </w:r>
    </w:p>
    <w:p w14:paraId="1E05B69D" w14:textId="77777777" w:rsidR="00006B62" w:rsidRDefault="00006B62" w:rsidP="00006B62">
      <w:pPr>
        <w:pStyle w:val="BodyTextIndent"/>
        <w:widowControl/>
        <w:ind w:firstLine="0"/>
        <w:rPr>
          <w:rFonts w:ascii="Times New Roman" w:hAnsi="Times New Roman" w:cs="Times New Roman"/>
          <w:sz w:val="24"/>
          <w:szCs w:val="24"/>
        </w:rPr>
      </w:pPr>
    </w:p>
    <w:p w14:paraId="5C3B6B64" w14:textId="7AF6AB47" w:rsidR="00006B62" w:rsidRPr="00740B2A" w:rsidRDefault="00006B62" w:rsidP="00006B62">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B2A">
        <w:rPr>
          <w:rFonts w:ascii="Times New Roman" w:hAnsi="Times New Roman" w:cs="Times New Roman"/>
          <w:sz w:val="24"/>
          <w:szCs w:val="24"/>
        </w:rPr>
        <w:t xml:space="preserve">A discussion was also held regarding </w:t>
      </w:r>
      <w:r w:rsidR="0084350B">
        <w:rPr>
          <w:rFonts w:ascii="Times New Roman" w:hAnsi="Times New Roman" w:cs="Times New Roman"/>
          <w:sz w:val="24"/>
          <w:szCs w:val="24"/>
        </w:rPr>
        <w:t>the</w:t>
      </w:r>
      <w:r w:rsidR="00046CF9">
        <w:rPr>
          <w:rFonts w:ascii="Times New Roman" w:hAnsi="Times New Roman" w:cs="Times New Roman"/>
          <w:sz w:val="24"/>
          <w:szCs w:val="24"/>
        </w:rPr>
        <w:t xml:space="preserve"> need </w:t>
      </w:r>
      <w:r>
        <w:rPr>
          <w:rFonts w:ascii="Times New Roman" w:hAnsi="Times New Roman" w:cs="Times New Roman"/>
          <w:sz w:val="24"/>
          <w:szCs w:val="24"/>
        </w:rPr>
        <w:t xml:space="preserve">for </w:t>
      </w:r>
      <w:r w:rsidR="00046CF9">
        <w:rPr>
          <w:rFonts w:ascii="Times New Roman" w:hAnsi="Times New Roman" w:cs="Times New Roman"/>
          <w:sz w:val="24"/>
          <w:szCs w:val="24"/>
        </w:rPr>
        <w:t xml:space="preserve">a </w:t>
      </w:r>
      <w:r>
        <w:rPr>
          <w:rFonts w:ascii="Times New Roman" w:hAnsi="Times New Roman" w:cs="Times New Roman"/>
          <w:sz w:val="24"/>
          <w:szCs w:val="24"/>
        </w:rPr>
        <w:t>protective order</w:t>
      </w:r>
      <w:r w:rsidR="003C53BC">
        <w:rPr>
          <w:rFonts w:ascii="Times New Roman" w:hAnsi="Times New Roman" w:cs="Times New Roman"/>
          <w:sz w:val="24"/>
          <w:szCs w:val="24"/>
        </w:rPr>
        <w:t>, if any.</w:t>
      </w:r>
      <w:r w:rsidR="00046CF9">
        <w:rPr>
          <w:rFonts w:ascii="Times New Roman" w:hAnsi="Times New Roman" w:cs="Times New Roman"/>
          <w:sz w:val="24"/>
          <w:szCs w:val="24"/>
        </w:rPr>
        <w:t xml:space="preserve">  UGI </w:t>
      </w:r>
      <w:r w:rsidR="003C53BC">
        <w:rPr>
          <w:rFonts w:ascii="Times New Roman" w:hAnsi="Times New Roman" w:cs="Times New Roman"/>
          <w:sz w:val="24"/>
          <w:szCs w:val="24"/>
        </w:rPr>
        <w:t xml:space="preserve">Utilities </w:t>
      </w:r>
      <w:r w:rsidR="00046CF9">
        <w:rPr>
          <w:rFonts w:ascii="Times New Roman" w:hAnsi="Times New Roman" w:cs="Times New Roman"/>
          <w:sz w:val="24"/>
          <w:szCs w:val="24"/>
        </w:rPr>
        <w:t>indicated that it expected to file a motion for a protective order within the next few days</w:t>
      </w:r>
      <w:r w:rsidR="003C53BC">
        <w:rPr>
          <w:rFonts w:ascii="Times New Roman" w:hAnsi="Times New Roman" w:cs="Times New Roman"/>
          <w:sz w:val="24"/>
          <w:szCs w:val="24"/>
        </w:rPr>
        <w:t>.  Therefore, any motion will be addressed after its filing</w:t>
      </w:r>
      <w:r w:rsidR="00046CF9">
        <w:rPr>
          <w:rFonts w:ascii="Times New Roman" w:hAnsi="Times New Roman" w:cs="Times New Roman"/>
          <w:sz w:val="24"/>
          <w:szCs w:val="24"/>
        </w:rPr>
        <w:t xml:space="preserve">. </w:t>
      </w:r>
      <w:r w:rsidR="003C53BC">
        <w:rPr>
          <w:rFonts w:ascii="Times New Roman" w:hAnsi="Times New Roman" w:cs="Times New Roman"/>
          <w:sz w:val="24"/>
          <w:szCs w:val="24"/>
        </w:rPr>
        <w:t xml:space="preserve"> </w:t>
      </w:r>
      <w:r>
        <w:rPr>
          <w:rFonts w:ascii="Times New Roman" w:hAnsi="Times New Roman" w:cs="Times New Roman"/>
          <w:sz w:val="24"/>
          <w:szCs w:val="24"/>
        </w:rPr>
        <w:t>T</w:t>
      </w:r>
      <w:r w:rsidRPr="00740B2A">
        <w:rPr>
          <w:rFonts w:ascii="Times New Roman" w:hAnsi="Times New Roman" w:cs="Times New Roman"/>
          <w:sz w:val="24"/>
          <w:szCs w:val="24"/>
        </w:rPr>
        <w:t>he parties are reminded that the treatment of information alleged to be proprietary must be balanced against Commission regulations that also provide that the Commission’s records, including the record of this proceeding, may be accessed by the public.  As a result, while the parties can exchange whatever information they allege to be proprietary amongst themselves, they are encouraged to minimize or eliminate submitting for admission into the record material that is marked as proprietary to ensure greatest public access to the record of this proceeding.</w:t>
      </w:r>
    </w:p>
    <w:p w14:paraId="36D2FF2D" w14:textId="77777777" w:rsidR="00006B62" w:rsidRDefault="00006B62" w:rsidP="00006B62">
      <w:pPr>
        <w:spacing w:line="360" w:lineRule="auto"/>
        <w:ind w:firstLine="1440"/>
        <w:rPr>
          <w:rFonts w:ascii="Times New Roman" w:hAnsi="Times New Roman" w:cs="Times New Roman"/>
        </w:rPr>
      </w:pPr>
      <w:r>
        <w:rPr>
          <w:rFonts w:ascii="Times New Roman" w:hAnsi="Times New Roman" w:cs="Times New Roman"/>
        </w:rPr>
        <w:lastRenderedPageBreak/>
        <w:t xml:space="preserve">Finally, the </w:t>
      </w:r>
      <w:r w:rsidRPr="00740B2A">
        <w:rPr>
          <w:rFonts w:ascii="Times New Roman" w:hAnsi="Times New Roman" w:cs="Times New Roman"/>
        </w:rPr>
        <w:t xml:space="preserve">parties </w:t>
      </w:r>
      <w:r>
        <w:rPr>
          <w:rFonts w:ascii="Times New Roman" w:hAnsi="Times New Roman" w:cs="Times New Roman"/>
        </w:rPr>
        <w:t>we</w:t>
      </w:r>
      <w:r w:rsidRPr="00740B2A">
        <w:rPr>
          <w:rFonts w:ascii="Times New Roman" w:hAnsi="Times New Roman" w:cs="Times New Roman"/>
        </w:rPr>
        <w:t>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The parties are reminded, however, that decisions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Any settlement submitted for approval must be supported by substantial evidence.</w:t>
      </w:r>
    </w:p>
    <w:p w14:paraId="57944154" w14:textId="77777777" w:rsidR="00006B62" w:rsidRDefault="00006B62" w:rsidP="00006B62">
      <w:pPr>
        <w:spacing w:line="360" w:lineRule="auto"/>
        <w:ind w:firstLine="1440"/>
        <w:rPr>
          <w:rFonts w:ascii="Times New Roman" w:hAnsi="Times New Roman" w:cs="Times New Roman"/>
        </w:rPr>
      </w:pPr>
    </w:p>
    <w:p w14:paraId="6D9B2781" w14:textId="13A36C9A" w:rsidR="00006B62" w:rsidRPr="00740B2A" w:rsidRDefault="00006B62" w:rsidP="00006B62">
      <w:pPr>
        <w:spacing w:line="360" w:lineRule="auto"/>
        <w:ind w:firstLine="1440"/>
        <w:rPr>
          <w:rFonts w:ascii="Times New Roman" w:hAnsi="Times New Roman" w:cs="Times New Roman"/>
        </w:rPr>
      </w:pPr>
      <w:r>
        <w:rPr>
          <w:rFonts w:ascii="Times New Roman" w:hAnsi="Times New Roman" w:cs="Times New Roman"/>
        </w:rPr>
        <w:t>T</w:t>
      </w:r>
      <w:r w:rsidRPr="00FE3056">
        <w:rPr>
          <w:rFonts w:ascii="Times New Roman" w:hAnsi="Times New Roman" w:cs="Times New Roman"/>
        </w:rPr>
        <w:t>o the extent there is no settlement, the parties will be required to attach to their briefs</w:t>
      </w:r>
      <w:r>
        <w:rPr>
          <w:rFonts w:ascii="Times New Roman" w:hAnsi="Times New Roman" w:cs="Times New Roman"/>
        </w:rPr>
        <w:t xml:space="preserve"> the standard</w:t>
      </w:r>
      <w:r w:rsidRPr="00FE3056">
        <w:rPr>
          <w:rFonts w:ascii="Times New Roman" w:hAnsi="Times New Roman" w:cs="Times New Roman"/>
        </w:rPr>
        <w:t xml:space="preserve"> uniform tables that conform the parties’ various positions on particular issues.  </w:t>
      </w:r>
      <w:r>
        <w:rPr>
          <w:rFonts w:ascii="Times New Roman" w:hAnsi="Times New Roman" w:cs="Times New Roman"/>
        </w:rPr>
        <w:t>The parties will also be required to propose a common outline for the submission of briefs.  T</w:t>
      </w:r>
      <w:r w:rsidRPr="00FE3056">
        <w:rPr>
          <w:rFonts w:ascii="Times New Roman" w:hAnsi="Times New Roman" w:cs="Times New Roman"/>
        </w:rPr>
        <w:t xml:space="preserve">hose tables </w:t>
      </w:r>
      <w:r>
        <w:rPr>
          <w:rFonts w:ascii="Times New Roman" w:hAnsi="Times New Roman" w:cs="Times New Roman"/>
        </w:rPr>
        <w:t>will be provided at the evidentiary hearing</w:t>
      </w:r>
      <w:r w:rsidR="005257EB">
        <w:rPr>
          <w:rFonts w:ascii="Times New Roman" w:hAnsi="Times New Roman" w:cs="Times New Roman"/>
        </w:rPr>
        <w:t>s in June 2022</w:t>
      </w:r>
      <w:r>
        <w:rPr>
          <w:rFonts w:ascii="Times New Roman" w:hAnsi="Times New Roman" w:cs="Times New Roman"/>
        </w:rPr>
        <w:t xml:space="preserve"> if necessary.</w:t>
      </w:r>
    </w:p>
    <w:p w14:paraId="74476098" w14:textId="77777777" w:rsidR="00006B62" w:rsidRPr="00114100" w:rsidRDefault="00006B62" w:rsidP="00006B62">
      <w:pPr>
        <w:spacing w:line="360" w:lineRule="auto"/>
        <w:ind w:firstLine="1440"/>
        <w:rPr>
          <w:rFonts w:ascii="Times New Roman" w:hAnsi="Times New Roman" w:cs="Times New Roman"/>
        </w:rPr>
      </w:pPr>
    </w:p>
    <w:p w14:paraId="7151943D" w14:textId="77777777" w:rsidR="00006B62" w:rsidRPr="00114100" w:rsidRDefault="00006B62" w:rsidP="00006B62">
      <w:pPr>
        <w:pStyle w:val="BodyTextIndent"/>
        <w:ind w:firstLine="0"/>
        <w:jc w:val="center"/>
        <w:rPr>
          <w:rFonts w:ascii="Times New Roman" w:hAnsi="Times New Roman" w:cs="Times New Roman"/>
          <w:sz w:val="24"/>
          <w:szCs w:val="24"/>
          <w:u w:val="single"/>
        </w:rPr>
      </w:pPr>
      <w:r w:rsidRPr="00114100">
        <w:rPr>
          <w:rFonts w:ascii="Times New Roman" w:hAnsi="Times New Roman" w:cs="Times New Roman"/>
          <w:sz w:val="24"/>
          <w:szCs w:val="24"/>
          <w:u w:val="single"/>
        </w:rPr>
        <w:t>ORDER</w:t>
      </w:r>
    </w:p>
    <w:p w14:paraId="56B8B89B" w14:textId="77777777" w:rsidR="00006B62" w:rsidRPr="00114100" w:rsidRDefault="00006B62" w:rsidP="00006B62">
      <w:pPr>
        <w:pStyle w:val="BodyTextIndent"/>
        <w:rPr>
          <w:rFonts w:ascii="Times New Roman" w:hAnsi="Times New Roman" w:cs="Times New Roman"/>
          <w:sz w:val="24"/>
          <w:szCs w:val="24"/>
        </w:rPr>
      </w:pPr>
    </w:p>
    <w:p w14:paraId="078EF691" w14:textId="77777777" w:rsidR="00006B62" w:rsidRPr="00114100" w:rsidRDefault="00006B62" w:rsidP="00006B62">
      <w:pPr>
        <w:pStyle w:val="BodyTextIndent"/>
        <w:rPr>
          <w:rFonts w:ascii="Times New Roman" w:hAnsi="Times New Roman" w:cs="Times New Roman"/>
          <w:sz w:val="24"/>
          <w:szCs w:val="24"/>
        </w:rPr>
      </w:pPr>
      <w:r w:rsidRPr="00114100">
        <w:rPr>
          <w:rFonts w:ascii="Times New Roman" w:hAnsi="Times New Roman" w:cs="Times New Roman"/>
          <w:sz w:val="24"/>
          <w:szCs w:val="24"/>
        </w:rPr>
        <w:t>THEREFORE,</w:t>
      </w:r>
    </w:p>
    <w:p w14:paraId="1295CD81" w14:textId="77777777" w:rsidR="00006B62" w:rsidRPr="00114100" w:rsidRDefault="00006B62" w:rsidP="00114100">
      <w:pPr>
        <w:pStyle w:val="ParaTab1"/>
        <w:widowControl w:val="0"/>
        <w:tabs>
          <w:tab w:val="clear" w:pos="-720"/>
        </w:tabs>
        <w:suppressAutoHyphens w:val="0"/>
        <w:spacing w:line="360" w:lineRule="auto"/>
        <w:rPr>
          <w:rFonts w:ascii="Times New Roman" w:hAnsi="Times New Roman" w:cs="Times New Roman"/>
        </w:rPr>
      </w:pPr>
    </w:p>
    <w:p w14:paraId="17F98384" w14:textId="77777777" w:rsidR="00006B62" w:rsidRPr="00114100" w:rsidRDefault="00006B62" w:rsidP="00006B62">
      <w:pPr>
        <w:widowControl w:val="0"/>
        <w:spacing w:line="360" w:lineRule="auto"/>
        <w:ind w:firstLine="1440"/>
        <w:rPr>
          <w:rFonts w:ascii="Times New Roman" w:hAnsi="Times New Roman" w:cs="Times New Roman"/>
        </w:rPr>
      </w:pPr>
      <w:r w:rsidRPr="00114100">
        <w:rPr>
          <w:rFonts w:ascii="Times New Roman" w:hAnsi="Times New Roman" w:cs="Times New Roman"/>
        </w:rPr>
        <w:t>IT IS ORDERED:</w:t>
      </w:r>
    </w:p>
    <w:p w14:paraId="5A371487" w14:textId="77777777" w:rsidR="00006B62" w:rsidRPr="00114100" w:rsidRDefault="00006B62" w:rsidP="00006B62">
      <w:pPr>
        <w:widowControl w:val="0"/>
        <w:spacing w:line="360" w:lineRule="auto"/>
        <w:ind w:firstLine="1440"/>
        <w:rPr>
          <w:rFonts w:ascii="Times New Roman" w:hAnsi="Times New Roman" w:cs="Times New Roman"/>
        </w:rPr>
      </w:pPr>
    </w:p>
    <w:p w14:paraId="3FED474C" w14:textId="4B1463C4" w:rsidR="005257EB" w:rsidRPr="00114100" w:rsidRDefault="00006B62" w:rsidP="005257EB">
      <w:pPr>
        <w:pStyle w:val="BodyTextIndent"/>
        <w:widowControl/>
        <w:numPr>
          <w:ilvl w:val="0"/>
          <w:numId w:val="1"/>
        </w:numPr>
        <w:adjustRightInd w:val="0"/>
        <w:ind w:left="0" w:firstLine="1440"/>
        <w:rPr>
          <w:rFonts w:ascii="Times New Roman" w:hAnsi="Times New Roman" w:cs="Times New Roman"/>
          <w:sz w:val="24"/>
          <w:szCs w:val="24"/>
        </w:rPr>
      </w:pPr>
      <w:r w:rsidRPr="00114100">
        <w:rPr>
          <w:rFonts w:ascii="Times New Roman" w:hAnsi="Times New Roman" w:cs="Times New Roman"/>
          <w:sz w:val="24"/>
          <w:szCs w:val="24"/>
        </w:rPr>
        <w:t>That the formal complaint</w:t>
      </w:r>
      <w:r w:rsidR="005257EB" w:rsidRPr="00114100">
        <w:rPr>
          <w:rFonts w:ascii="Times New Roman" w:hAnsi="Times New Roman" w:cs="Times New Roman"/>
          <w:sz w:val="24"/>
          <w:szCs w:val="24"/>
        </w:rPr>
        <w:t>s</w:t>
      </w:r>
      <w:r w:rsidRPr="00114100">
        <w:rPr>
          <w:rFonts w:ascii="Times New Roman" w:hAnsi="Times New Roman" w:cs="Times New Roman"/>
          <w:sz w:val="24"/>
          <w:szCs w:val="24"/>
        </w:rPr>
        <w:t xml:space="preserve"> filed by the Office of Consumer Advocate at docket number </w:t>
      </w:r>
      <w:r w:rsidR="005257EB" w:rsidRPr="00114100">
        <w:rPr>
          <w:rFonts w:ascii="Times New Roman" w:hAnsi="Times New Roman" w:cs="Times New Roman"/>
          <w:sz w:val="24"/>
          <w:szCs w:val="24"/>
        </w:rPr>
        <w:t xml:space="preserve">C-2022-3030735, </w:t>
      </w:r>
      <w:r w:rsidRPr="00114100">
        <w:rPr>
          <w:rFonts w:ascii="Times New Roman" w:hAnsi="Times New Roman" w:cs="Times New Roman"/>
          <w:sz w:val="24"/>
          <w:szCs w:val="24"/>
        </w:rPr>
        <w:t xml:space="preserve">the Office of Small Business Advocate at docket number </w:t>
      </w:r>
    </w:p>
    <w:p w14:paraId="59894E74" w14:textId="6DC8B862" w:rsidR="005257EB" w:rsidRPr="00114100" w:rsidRDefault="005257EB" w:rsidP="005257EB">
      <w:pPr>
        <w:pStyle w:val="BodyText"/>
      </w:pPr>
      <w:r w:rsidRPr="00114100">
        <w:t>C-2022-3030983, and Paul</w:t>
      </w:r>
      <w:r w:rsidR="00D310D2" w:rsidRPr="00114100">
        <w:t>a</w:t>
      </w:r>
      <w:r w:rsidRPr="00114100">
        <w:t xml:space="preserve"> Mercuri at docket number C-2022-3030898, </w:t>
      </w:r>
      <w:r w:rsidR="00006B62" w:rsidRPr="00114100">
        <w:t>are hereby consolidated with the Commission’s investigation at docket number</w:t>
      </w:r>
      <w:r w:rsidR="00D310D2" w:rsidRPr="00114100">
        <w:t xml:space="preserve"> </w:t>
      </w:r>
      <w:r w:rsidRPr="00114100">
        <w:t>R-2021-3030218</w:t>
      </w:r>
      <w:r w:rsidR="00F441C4" w:rsidRPr="00114100">
        <w:t>.</w:t>
      </w:r>
    </w:p>
    <w:p w14:paraId="4856717A" w14:textId="374C221F" w:rsidR="003243B3" w:rsidRPr="00114100" w:rsidRDefault="003243B3" w:rsidP="005257EB">
      <w:pPr>
        <w:pStyle w:val="BodyText"/>
      </w:pPr>
    </w:p>
    <w:p w14:paraId="2F92162F" w14:textId="77777777" w:rsidR="00441427" w:rsidRPr="00114100" w:rsidRDefault="00006B62" w:rsidP="003243B3">
      <w:pPr>
        <w:pStyle w:val="BodyText"/>
        <w:numPr>
          <w:ilvl w:val="0"/>
          <w:numId w:val="1"/>
        </w:numPr>
        <w:ind w:left="1440" w:firstLine="0"/>
      </w:pPr>
      <w:r w:rsidRPr="00114100">
        <w:t>That the petitions to intervene</w:t>
      </w:r>
      <w:r w:rsidR="00D310D2" w:rsidRPr="00114100">
        <w:t xml:space="preserve"> filed by </w:t>
      </w:r>
      <w:r w:rsidRPr="00114100">
        <w:t>the Coalition for Affordable Utility</w:t>
      </w:r>
    </w:p>
    <w:p w14:paraId="54A94D6D" w14:textId="0FC49D63" w:rsidR="00006B62" w:rsidRPr="00114100" w:rsidRDefault="00006B62" w:rsidP="00441427">
      <w:pPr>
        <w:pStyle w:val="BodyText"/>
      </w:pPr>
      <w:r w:rsidRPr="00114100">
        <w:t xml:space="preserve">Services and Energy Efficiency in Pennsylvania, </w:t>
      </w:r>
      <w:r w:rsidR="00D310D2" w:rsidRPr="00114100">
        <w:t>the Commission on Economic Opportunity, and NRG Energy, Inc.</w:t>
      </w:r>
      <w:r w:rsidR="003C53BC" w:rsidRPr="00114100">
        <w:t>,</w:t>
      </w:r>
      <w:r w:rsidR="00D310D2" w:rsidRPr="00114100">
        <w:t xml:space="preserve"> </w:t>
      </w:r>
      <w:r w:rsidRPr="00114100">
        <w:t>are granted.</w:t>
      </w:r>
    </w:p>
    <w:p w14:paraId="7E0C2AD5" w14:textId="77777777" w:rsidR="00006B62" w:rsidRPr="00114100" w:rsidRDefault="00006B62" w:rsidP="00006B62">
      <w:pPr>
        <w:pStyle w:val="ListParagraph"/>
        <w:rPr>
          <w:rFonts w:ascii="Times New Roman" w:hAnsi="Times New Roman" w:cs="Times New Roman"/>
        </w:rPr>
      </w:pPr>
    </w:p>
    <w:p w14:paraId="49E14C04" w14:textId="348D8925" w:rsidR="00006B62" w:rsidRPr="00114100" w:rsidRDefault="00006B62" w:rsidP="00006B62">
      <w:pPr>
        <w:pStyle w:val="BodyTextIndent"/>
        <w:widowControl/>
        <w:numPr>
          <w:ilvl w:val="0"/>
          <w:numId w:val="1"/>
        </w:numPr>
        <w:adjustRightInd w:val="0"/>
        <w:ind w:left="0" w:firstLine="1440"/>
        <w:rPr>
          <w:rFonts w:ascii="Times New Roman" w:hAnsi="Times New Roman" w:cs="Times New Roman"/>
          <w:sz w:val="24"/>
          <w:szCs w:val="24"/>
        </w:rPr>
      </w:pPr>
      <w:r w:rsidRPr="00114100">
        <w:rPr>
          <w:rFonts w:ascii="Times New Roman" w:hAnsi="Times New Roman" w:cs="Times New Roman"/>
          <w:sz w:val="24"/>
          <w:szCs w:val="24"/>
        </w:rPr>
        <w:lastRenderedPageBreak/>
        <w:t>That the following schedule is adopted for this proceeding:</w:t>
      </w:r>
    </w:p>
    <w:p w14:paraId="34D32ABB" w14:textId="77777777" w:rsidR="00D310D2" w:rsidRPr="00114100" w:rsidRDefault="00D310D2" w:rsidP="00D310D2">
      <w:pPr>
        <w:pStyle w:val="BodyTextIndent"/>
        <w:widowControl/>
        <w:adjustRightInd w:val="0"/>
        <w:ind w:left="1440" w:firstLine="0"/>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D310D2" w:rsidRPr="00114100" w14:paraId="4C9A31E2" w14:textId="77777777" w:rsidTr="005B65FB">
        <w:tc>
          <w:tcPr>
            <w:tcW w:w="3600" w:type="dxa"/>
          </w:tcPr>
          <w:p w14:paraId="5B6F9131"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Non-Company Direct Testimony</w:t>
            </w:r>
          </w:p>
        </w:tc>
        <w:tc>
          <w:tcPr>
            <w:tcW w:w="3780" w:type="dxa"/>
          </w:tcPr>
          <w:p w14:paraId="6221FAAA"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April 20, 2022</w:t>
            </w:r>
          </w:p>
        </w:tc>
      </w:tr>
      <w:tr w:rsidR="00D310D2" w:rsidRPr="00114100" w14:paraId="088DE0D9" w14:textId="77777777" w:rsidTr="005B65FB">
        <w:tc>
          <w:tcPr>
            <w:tcW w:w="3600" w:type="dxa"/>
          </w:tcPr>
          <w:p w14:paraId="52789B0B"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All parties’ Rebuttal Testimony</w:t>
            </w:r>
          </w:p>
        </w:tc>
        <w:tc>
          <w:tcPr>
            <w:tcW w:w="3780" w:type="dxa"/>
          </w:tcPr>
          <w:p w14:paraId="77E0DD12"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May 17, 2022</w:t>
            </w:r>
          </w:p>
        </w:tc>
      </w:tr>
      <w:tr w:rsidR="00D310D2" w:rsidRPr="00114100" w14:paraId="33351D85" w14:textId="77777777" w:rsidTr="005B65FB">
        <w:tc>
          <w:tcPr>
            <w:tcW w:w="3600" w:type="dxa"/>
          </w:tcPr>
          <w:p w14:paraId="45F78820"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All parties’ Surrebuttal Testimony</w:t>
            </w:r>
          </w:p>
        </w:tc>
        <w:tc>
          <w:tcPr>
            <w:tcW w:w="3780" w:type="dxa"/>
          </w:tcPr>
          <w:p w14:paraId="442DFC4E"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May 27, 2022</w:t>
            </w:r>
          </w:p>
        </w:tc>
      </w:tr>
      <w:tr w:rsidR="00D310D2" w:rsidRPr="00114100" w14:paraId="75D78659" w14:textId="77777777" w:rsidTr="005B65FB">
        <w:tc>
          <w:tcPr>
            <w:tcW w:w="3600" w:type="dxa"/>
          </w:tcPr>
          <w:p w14:paraId="17BA4159"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Written Rejoinder or Outlines</w:t>
            </w:r>
          </w:p>
        </w:tc>
        <w:tc>
          <w:tcPr>
            <w:tcW w:w="3780" w:type="dxa"/>
          </w:tcPr>
          <w:p w14:paraId="5F69B87D"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June 1, 2022</w:t>
            </w:r>
          </w:p>
        </w:tc>
      </w:tr>
      <w:tr w:rsidR="00D310D2" w:rsidRPr="00114100" w14:paraId="4D5C31A6" w14:textId="77777777" w:rsidTr="005B65FB">
        <w:tc>
          <w:tcPr>
            <w:tcW w:w="3600" w:type="dxa"/>
          </w:tcPr>
          <w:p w14:paraId="6849F698"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Evidentiary Hearings</w:t>
            </w:r>
          </w:p>
        </w:tc>
        <w:tc>
          <w:tcPr>
            <w:tcW w:w="3780" w:type="dxa"/>
          </w:tcPr>
          <w:p w14:paraId="78862591"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June 2-3, 2022</w:t>
            </w:r>
          </w:p>
        </w:tc>
      </w:tr>
      <w:tr w:rsidR="00D310D2" w:rsidRPr="00114100" w14:paraId="0FA8FE9C" w14:textId="77777777" w:rsidTr="005B65FB">
        <w:tc>
          <w:tcPr>
            <w:tcW w:w="3600" w:type="dxa"/>
          </w:tcPr>
          <w:p w14:paraId="64E97E73"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Main Briefs</w:t>
            </w:r>
          </w:p>
        </w:tc>
        <w:tc>
          <w:tcPr>
            <w:tcW w:w="3780" w:type="dxa"/>
          </w:tcPr>
          <w:p w14:paraId="6CA4F71D"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June 24, 2022</w:t>
            </w:r>
          </w:p>
        </w:tc>
      </w:tr>
      <w:tr w:rsidR="00D310D2" w:rsidRPr="00114100" w14:paraId="28E35701" w14:textId="77777777" w:rsidTr="005B65FB">
        <w:tc>
          <w:tcPr>
            <w:tcW w:w="3600" w:type="dxa"/>
          </w:tcPr>
          <w:p w14:paraId="613C6FE0"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Reply Briefs</w:t>
            </w:r>
          </w:p>
        </w:tc>
        <w:tc>
          <w:tcPr>
            <w:tcW w:w="3780" w:type="dxa"/>
          </w:tcPr>
          <w:p w14:paraId="669CCFF8" w14:textId="77777777" w:rsidR="00D310D2" w:rsidRPr="00114100" w:rsidRDefault="00D310D2" w:rsidP="005B65FB">
            <w:pPr>
              <w:pStyle w:val="BodyTextIndent"/>
              <w:widowControl/>
              <w:ind w:firstLine="0"/>
              <w:rPr>
                <w:rFonts w:ascii="Times New Roman" w:hAnsi="Times New Roman" w:cs="Times New Roman"/>
                <w:sz w:val="24"/>
                <w:szCs w:val="24"/>
              </w:rPr>
            </w:pPr>
            <w:r w:rsidRPr="00114100">
              <w:rPr>
                <w:rFonts w:ascii="Times New Roman" w:hAnsi="Times New Roman" w:cs="Times New Roman"/>
                <w:sz w:val="24"/>
                <w:szCs w:val="24"/>
              </w:rPr>
              <w:t>July 6, 2022</w:t>
            </w:r>
          </w:p>
        </w:tc>
      </w:tr>
    </w:tbl>
    <w:p w14:paraId="7BB8FEEC" w14:textId="77777777" w:rsidR="00006B62" w:rsidRPr="00114100" w:rsidRDefault="00006B62" w:rsidP="00006B62">
      <w:pPr>
        <w:pStyle w:val="BodyTextIndent"/>
        <w:widowControl/>
        <w:ind w:firstLine="0"/>
        <w:rPr>
          <w:rFonts w:ascii="Times New Roman" w:hAnsi="Times New Roman" w:cs="Times New Roman"/>
          <w:sz w:val="24"/>
          <w:szCs w:val="24"/>
        </w:rPr>
      </w:pPr>
    </w:p>
    <w:p w14:paraId="03189375" w14:textId="241B1D0E" w:rsidR="00006B62" w:rsidRPr="00114100" w:rsidRDefault="00006B62" w:rsidP="00006B62">
      <w:pPr>
        <w:pStyle w:val="BodyTextIndent"/>
        <w:widowControl/>
        <w:numPr>
          <w:ilvl w:val="0"/>
          <w:numId w:val="1"/>
        </w:numPr>
        <w:ind w:left="0" w:firstLine="1440"/>
        <w:rPr>
          <w:rFonts w:ascii="Times New Roman" w:hAnsi="Times New Roman" w:cs="Times New Roman"/>
          <w:sz w:val="24"/>
          <w:szCs w:val="24"/>
        </w:rPr>
      </w:pPr>
      <w:r w:rsidRPr="00114100">
        <w:rPr>
          <w:rFonts w:ascii="Times New Roman" w:hAnsi="Times New Roman" w:cs="Times New Roman"/>
          <w:sz w:val="24"/>
          <w:szCs w:val="24"/>
        </w:rPr>
        <w:t>That the parties shall receive all documents and shall copy all other parties on documents they file with the Commission or serve on the presiding officer</w:t>
      </w:r>
      <w:r w:rsidR="00D310D2" w:rsidRPr="00114100">
        <w:rPr>
          <w:rFonts w:ascii="Times New Roman" w:hAnsi="Times New Roman" w:cs="Times New Roman"/>
          <w:sz w:val="24"/>
          <w:szCs w:val="24"/>
        </w:rPr>
        <w:t>s</w:t>
      </w:r>
      <w:r w:rsidRPr="00114100">
        <w:rPr>
          <w:rFonts w:ascii="Times New Roman" w:hAnsi="Times New Roman" w:cs="Times New Roman"/>
          <w:sz w:val="24"/>
          <w:szCs w:val="24"/>
        </w:rPr>
        <w:t>.  The parties are expected to conduct discovery, attend hearings, or present or cross-examine witnesses, as appropriate.  T</w:t>
      </w:r>
      <w:r w:rsidRPr="00114100">
        <w:rPr>
          <w:rFonts w:ascii="Times New Roman" w:hAnsi="Times New Roman" w:cs="Times New Roman"/>
          <w:spacing w:val="-3"/>
          <w:sz w:val="24"/>
          <w:szCs w:val="24"/>
        </w:rPr>
        <w:t xml:space="preserve">he parties shall serve the documents listed above so that the documents are received in-hand by the parties and presiding officers no later than 4:30 p.m. on the dates listed.  Parties may serve the documents listed above via e-mail to meet this requirement, so long as the electronic version is Microsoft Word compatible and no larger than 5 MB per email.  Parties shall not file testimony with the Commission, but shall file a certificate of service.  </w:t>
      </w:r>
    </w:p>
    <w:p w14:paraId="60DD9C62" w14:textId="77777777" w:rsidR="00006B62" w:rsidRPr="00114100" w:rsidRDefault="00006B62" w:rsidP="00006B62">
      <w:pPr>
        <w:pStyle w:val="BodyTextIndent"/>
        <w:widowControl/>
        <w:ind w:firstLine="0"/>
        <w:rPr>
          <w:rFonts w:ascii="Times New Roman" w:hAnsi="Times New Roman" w:cs="Times New Roman"/>
          <w:sz w:val="24"/>
          <w:szCs w:val="24"/>
        </w:rPr>
      </w:pPr>
    </w:p>
    <w:p w14:paraId="30C5543D" w14:textId="3F3662C0"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written testimony shall comply with the requirements of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sidR="00D310D2" w:rsidRPr="00114100">
        <w:rPr>
          <w:rFonts w:ascii="Times New Roman" w:hAnsi="Times New Roman" w:cs="Times New Roman"/>
        </w:rPr>
        <w:t xml:space="preserve"> </w:t>
      </w:r>
      <w:r w:rsidRPr="00114100">
        <w:rPr>
          <w:rFonts w:ascii="Times New Roman" w:hAnsi="Times New Roman" w:cs="Times New Roman"/>
        </w:rPr>
        <w:t xml:space="preserve">5.412 and shall be marked with numerical, sequential statement numbers.  </w:t>
      </w:r>
    </w:p>
    <w:p w14:paraId="1D3D8393" w14:textId="77777777" w:rsidR="00006B62" w:rsidRPr="00114100" w:rsidRDefault="00006B62" w:rsidP="00006B62">
      <w:pPr>
        <w:spacing w:line="360" w:lineRule="auto"/>
        <w:ind w:left="1440"/>
        <w:rPr>
          <w:rFonts w:ascii="Times New Roman" w:hAnsi="Times New Roman" w:cs="Times New Roman"/>
        </w:rPr>
      </w:pPr>
    </w:p>
    <w:p w14:paraId="5BED68F4" w14:textId="38C7233F"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all parties shall comply with the provisions of 52 </w:t>
      </w:r>
      <w:proofErr w:type="spellStart"/>
      <w:proofErr w:type="gramStart"/>
      <w:r w:rsidRPr="00114100">
        <w:rPr>
          <w:rFonts w:ascii="Times New Roman" w:hAnsi="Times New Roman" w:cs="Times New Roman"/>
        </w:rPr>
        <w:t>Pa.Code</w:t>
      </w:r>
      <w:proofErr w:type="spellEnd"/>
      <w:proofErr w:type="gramEnd"/>
      <w:r w:rsidRPr="00114100">
        <w:rPr>
          <w:rFonts w:ascii="Times New Roman" w:hAnsi="Times New Roman" w:cs="Times New Roman"/>
        </w:rPr>
        <w:t xml:space="preserve"> §</w:t>
      </w:r>
      <w:r w:rsidR="003F3F16">
        <w:rPr>
          <w:rFonts w:ascii="Times New Roman" w:hAnsi="Times New Roman" w:cs="Times New Roman"/>
        </w:rPr>
        <w:t xml:space="preserve"> </w:t>
      </w:r>
      <w:r w:rsidRPr="00114100">
        <w:rPr>
          <w:rFonts w:ascii="Times New Roman" w:hAnsi="Times New Roman" w:cs="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3DE04E94" w14:textId="77777777" w:rsidR="00006B62" w:rsidRPr="00114100" w:rsidRDefault="00006B62" w:rsidP="00006B62">
      <w:pPr>
        <w:pStyle w:val="ListParagraph"/>
        <w:spacing w:line="360" w:lineRule="auto"/>
        <w:rPr>
          <w:rFonts w:ascii="Times New Roman" w:hAnsi="Times New Roman" w:cs="Times New Roman"/>
        </w:rPr>
      </w:pPr>
    </w:p>
    <w:p w14:paraId="613359DB" w14:textId="361DB7CF"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the parties shall conduct discovery pursuant to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sidR="006E6BC8">
        <w:rPr>
          <w:rFonts w:ascii="Times New Roman" w:hAnsi="Times New Roman" w:cs="Times New Roman"/>
        </w:rPr>
        <w:t xml:space="preserve"> </w:t>
      </w:r>
      <w:r w:rsidRPr="00114100">
        <w:rPr>
          <w:rFonts w:ascii="Times New Roman" w:hAnsi="Times New Roman" w:cs="Times New Roman"/>
        </w:rPr>
        <w:t xml:space="preserve">5.321-5.373, as modified above.  The parties are encouraged to cooperate and exchange information on an informal basis.  The parties shall cooperate rather than engage in numerous or protracted discovery disagreements that require formal resolution.  All motions to compel shall contain a </w:t>
      </w:r>
      <w:r w:rsidRPr="00114100">
        <w:rPr>
          <w:rFonts w:ascii="Times New Roman" w:hAnsi="Times New Roman" w:cs="Times New Roman"/>
        </w:rPr>
        <w:lastRenderedPageBreak/>
        <w:t xml:space="preserve">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sidR="003F3F16">
        <w:rPr>
          <w:rFonts w:ascii="Times New Roman" w:hAnsi="Times New Roman" w:cs="Times New Roman"/>
        </w:rPr>
        <w:t xml:space="preserve"> </w:t>
      </w:r>
      <w:r w:rsidRPr="00114100">
        <w:rPr>
          <w:rFonts w:ascii="Times New Roman" w:hAnsi="Times New Roman" w:cs="Times New Roman"/>
        </w:rPr>
        <w:t>5.361, 5.371-5.372.</w:t>
      </w:r>
    </w:p>
    <w:p w14:paraId="0A0B1B73" w14:textId="77777777" w:rsidR="00006B62" w:rsidRPr="00114100" w:rsidRDefault="00006B62" w:rsidP="00006B62">
      <w:pPr>
        <w:pStyle w:val="ListParagraph"/>
        <w:spacing w:line="360" w:lineRule="auto"/>
        <w:rPr>
          <w:rFonts w:ascii="Times New Roman" w:hAnsi="Times New Roman" w:cs="Times New Roman"/>
        </w:rPr>
      </w:pPr>
    </w:p>
    <w:p w14:paraId="6728CC0A" w14:textId="77777777"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any </w:t>
      </w:r>
      <w:r w:rsidRPr="00114100">
        <w:rPr>
          <w:rFonts w:ascii="Times New Roman" w:hAnsi="Times New Roman" w:cs="Times New Roman"/>
          <w:spacing w:val="-3"/>
        </w:rPr>
        <w:t>evidentiary hearing will be held telephonically and will commence at 10:00 a.m. unless changed by the presiding officers.</w:t>
      </w:r>
    </w:p>
    <w:p w14:paraId="23287D7E" w14:textId="77777777" w:rsidR="00006B62" w:rsidRPr="00114100" w:rsidRDefault="00006B62" w:rsidP="00006B62">
      <w:pPr>
        <w:pStyle w:val="ListParagraph"/>
        <w:spacing w:line="360" w:lineRule="auto"/>
        <w:rPr>
          <w:rFonts w:ascii="Times New Roman" w:hAnsi="Times New Roman" w:cs="Times New Roman"/>
        </w:rPr>
      </w:pPr>
    </w:p>
    <w:p w14:paraId="636306CA" w14:textId="70E06FBC"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the parties shall stipulate to any matters they reasonably can to expedite this proceeding, lessen the burden of time and expenses in litigation on all parties and conserve administrative hearing resources.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sidR="003F3F16">
        <w:rPr>
          <w:rFonts w:ascii="Times New Roman" w:hAnsi="Times New Roman" w:cs="Times New Roman"/>
        </w:rPr>
        <w:t xml:space="preserve"> </w:t>
      </w:r>
      <w:r w:rsidRPr="00114100">
        <w:rPr>
          <w:rFonts w:ascii="Times New Roman" w:hAnsi="Times New Roman" w:cs="Times New Roman"/>
        </w:rPr>
        <w:t>5.232 and 5.234.</w:t>
      </w:r>
    </w:p>
    <w:p w14:paraId="6908602D" w14:textId="77777777" w:rsidR="00006B62" w:rsidRPr="00114100" w:rsidRDefault="00006B62" w:rsidP="00006B62">
      <w:pPr>
        <w:pStyle w:val="ListParagraph"/>
        <w:spacing w:line="360" w:lineRule="auto"/>
        <w:rPr>
          <w:rFonts w:ascii="Times New Roman" w:hAnsi="Times New Roman" w:cs="Times New Roman"/>
        </w:rPr>
      </w:pPr>
    </w:p>
    <w:p w14:paraId="015E94AA" w14:textId="77777777"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2479E9F8" w14:textId="77777777" w:rsidR="00006B62" w:rsidRPr="00114100" w:rsidRDefault="00006B62" w:rsidP="00006B62">
      <w:pPr>
        <w:pStyle w:val="ListParagraph"/>
        <w:spacing w:line="360" w:lineRule="auto"/>
        <w:rPr>
          <w:rFonts w:ascii="Times New Roman" w:hAnsi="Times New Roman" w:cs="Times New Roman"/>
        </w:rPr>
      </w:pPr>
    </w:p>
    <w:p w14:paraId="74118903" w14:textId="72BDA7EF" w:rsidR="00006B62" w:rsidRPr="00114100" w:rsidRDefault="00006B62" w:rsidP="00006B62">
      <w:pPr>
        <w:numPr>
          <w:ilvl w:val="0"/>
          <w:numId w:val="1"/>
        </w:numPr>
        <w:spacing w:line="360" w:lineRule="auto"/>
        <w:ind w:left="0" w:firstLine="1440"/>
        <w:rPr>
          <w:rFonts w:ascii="Times New Roman" w:hAnsi="Times New Roman" w:cs="Times New Roman"/>
        </w:rPr>
      </w:pPr>
      <w:r w:rsidRPr="00114100">
        <w:rPr>
          <w:rFonts w:ascii="Times New Roman" w:hAnsi="Times New Roman" w:cs="Times New Roman"/>
        </w:rPr>
        <w:t xml:space="preserve">That any provision of this order may be modified upon motion and good cause shown by any party in interest in accordance with 52 </w:t>
      </w:r>
      <w:proofErr w:type="spellStart"/>
      <w:r w:rsidRPr="00114100">
        <w:rPr>
          <w:rFonts w:ascii="Times New Roman" w:hAnsi="Times New Roman" w:cs="Times New Roman"/>
        </w:rPr>
        <w:t>Pa.Code</w:t>
      </w:r>
      <w:proofErr w:type="spellEnd"/>
      <w:r w:rsidRPr="00114100">
        <w:rPr>
          <w:rFonts w:ascii="Times New Roman" w:hAnsi="Times New Roman" w:cs="Times New Roman"/>
        </w:rPr>
        <w:t xml:space="preserve"> §</w:t>
      </w:r>
      <w:r w:rsidR="003F3F16">
        <w:rPr>
          <w:rFonts w:ascii="Times New Roman" w:hAnsi="Times New Roman" w:cs="Times New Roman"/>
        </w:rPr>
        <w:t xml:space="preserve"> </w:t>
      </w:r>
      <w:r w:rsidRPr="00114100">
        <w:rPr>
          <w:rFonts w:ascii="Times New Roman" w:hAnsi="Times New Roman" w:cs="Times New Roman"/>
        </w:rPr>
        <w:t>5.223(a).</w:t>
      </w:r>
    </w:p>
    <w:p w14:paraId="3748AA4A" w14:textId="77777777" w:rsidR="00006B62" w:rsidRPr="00114100" w:rsidRDefault="00006B62" w:rsidP="00006B62">
      <w:pPr>
        <w:tabs>
          <w:tab w:val="left" w:pos="1440"/>
        </w:tabs>
        <w:spacing w:line="360" w:lineRule="auto"/>
        <w:ind w:firstLine="1440"/>
        <w:rPr>
          <w:rFonts w:ascii="Times New Roman" w:hAnsi="Times New Roman" w:cs="Times New Roman"/>
        </w:rPr>
      </w:pPr>
    </w:p>
    <w:p w14:paraId="79B9B80A" w14:textId="3BBC4787" w:rsidR="00006B62" w:rsidRPr="00114100" w:rsidRDefault="00006B62" w:rsidP="00006B62">
      <w:pPr>
        <w:tabs>
          <w:tab w:val="left" w:pos="1440"/>
        </w:tabs>
        <w:rPr>
          <w:rFonts w:ascii="Times New Roman" w:hAnsi="Times New Roman" w:cs="Times New Roman"/>
          <w:u w:val="single"/>
        </w:rPr>
      </w:pPr>
      <w:r w:rsidRPr="00114100">
        <w:rPr>
          <w:rFonts w:ascii="Times New Roman" w:hAnsi="Times New Roman" w:cs="Times New Roman"/>
        </w:rPr>
        <w:t xml:space="preserve">Date: </w:t>
      </w:r>
      <w:r w:rsidRPr="00E84B4B">
        <w:rPr>
          <w:rFonts w:ascii="Times New Roman" w:hAnsi="Times New Roman" w:cs="Times New Roman"/>
        </w:rPr>
        <w:t xml:space="preserve"> </w:t>
      </w:r>
      <w:r w:rsidRPr="00114100">
        <w:rPr>
          <w:rFonts w:ascii="Times New Roman" w:hAnsi="Times New Roman" w:cs="Times New Roman"/>
          <w:u w:val="single"/>
        </w:rPr>
        <w:t>M</w:t>
      </w:r>
      <w:r w:rsidR="00F441C4" w:rsidRPr="00114100">
        <w:rPr>
          <w:rFonts w:ascii="Times New Roman" w:hAnsi="Times New Roman" w:cs="Times New Roman"/>
          <w:u w:val="single"/>
        </w:rPr>
        <w:t>arch</w:t>
      </w:r>
      <w:r w:rsidRPr="00114100">
        <w:rPr>
          <w:rFonts w:ascii="Times New Roman" w:hAnsi="Times New Roman" w:cs="Times New Roman"/>
          <w:u w:val="single"/>
        </w:rPr>
        <w:t xml:space="preserve"> </w:t>
      </w:r>
      <w:r w:rsidR="00346BFF" w:rsidRPr="00114100">
        <w:rPr>
          <w:rFonts w:ascii="Times New Roman" w:hAnsi="Times New Roman" w:cs="Times New Roman"/>
          <w:u w:val="single"/>
        </w:rPr>
        <w:t>3</w:t>
      </w:r>
      <w:r w:rsidRPr="00114100">
        <w:rPr>
          <w:rFonts w:ascii="Times New Roman" w:hAnsi="Times New Roman" w:cs="Times New Roman"/>
          <w:u w:val="single"/>
        </w:rPr>
        <w:t>, 202</w:t>
      </w:r>
      <w:r w:rsidR="00F441C4" w:rsidRPr="00114100">
        <w:rPr>
          <w:rFonts w:ascii="Times New Roman" w:hAnsi="Times New Roman" w:cs="Times New Roman"/>
          <w:u w:val="single"/>
        </w:rPr>
        <w:t>2</w:t>
      </w:r>
      <w:r w:rsidRPr="00114100">
        <w:rPr>
          <w:rFonts w:ascii="Times New Roman" w:hAnsi="Times New Roman" w:cs="Times New Roman"/>
          <w:u w:val="single"/>
        </w:rPr>
        <w:t xml:space="preserve">   </w:t>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u w:val="single"/>
        </w:rPr>
        <w:tab/>
        <w:t>/s/</w:t>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p>
    <w:p w14:paraId="64D64BB2" w14:textId="77777777" w:rsidR="00006B62" w:rsidRPr="00114100" w:rsidRDefault="00006B62" w:rsidP="00006B62">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Joel H. Cheskis</w:t>
      </w:r>
    </w:p>
    <w:p w14:paraId="0C22D371" w14:textId="77777777" w:rsidR="00006B62" w:rsidRPr="00114100" w:rsidRDefault="00006B62" w:rsidP="00006B62">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Deputy Chief Administrative Law Judge</w:t>
      </w:r>
    </w:p>
    <w:p w14:paraId="2F165F7B" w14:textId="77777777" w:rsidR="00006B62" w:rsidRPr="00E84B4B" w:rsidRDefault="00006B62" w:rsidP="00E84B4B">
      <w:pPr>
        <w:pStyle w:val="Footer"/>
        <w:tabs>
          <w:tab w:val="clear" w:pos="4320"/>
          <w:tab w:val="clear" w:pos="8640"/>
          <w:tab w:val="left" w:pos="1440"/>
        </w:tabs>
        <w:rPr>
          <w:rFonts w:ascii="Times New Roman" w:hAnsi="Times New Roman" w:cs="Times New Roman"/>
        </w:rPr>
      </w:pPr>
      <w:r w:rsidRPr="00E84B4B">
        <w:rPr>
          <w:rFonts w:ascii="Times New Roman" w:hAnsi="Times New Roman" w:cs="Times New Roman"/>
        </w:rPr>
        <w:tab/>
      </w:r>
      <w:r w:rsidRPr="00E84B4B">
        <w:rPr>
          <w:rFonts w:ascii="Times New Roman" w:hAnsi="Times New Roman" w:cs="Times New Roman"/>
        </w:rPr>
        <w:tab/>
      </w:r>
      <w:r w:rsidRPr="00E84B4B">
        <w:rPr>
          <w:rFonts w:ascii="Times New Roman" w:hAnsi="Times New Roman" w:cs="Times New Roman"/>
        </w:rPr>
        <w:tab/>
      </w:r>
      <w:r w:rsidRPr="00E84B4B">
        <w:rPr>
          <w:rFonts w:ascii="Times New Roman" w:hAnsi="Times New Roman" w:cs="Times New Roman"/>
        </w:rPr>
        <w:tab/>
      </w:r>
      <w:r w:rsidRPr="00E84B4B">
        <w:rPr>
          <w:rFonts w:ascii="Times New Roman" w:hAnsi="Times New Roman" w:cs="Times New Roman"/>
        </w:rPr>
        <w:tab/>
      </w:r>
      <w:r w:rsidRPr="00E84B4B">
        <w:rPr>
          <w:rFonts w:ascii="Times New Roman" w:hAnsi="Times New Roman" w:cs="Times New Roman"/>
        </w:rPr>
        <w:tab/>
      </w:r>
    </w:p>
    <w:p w14:paraId="0859CBD3" w14:textId="77777777" w:rsidR="00006B62" w:rsidRPr="00114100" w:rsidRDefault="00006B62" w:rsidP="00006B62">
      <w:pPr>
        <w:tabs>
          <w:tab w:val="left" w:pos="1440"/>
        </w:tabs>
        <w:rPr>
          <w:rFonts w:ascii="Times New Roman" w:hAnsi="Times New Roman" w:cs="Times New Roman"/>
          <w:u w:val="single"/>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u w:val="single"/>
        </w:rPr>
        <w:t xml:space="preserve">   </w:t>
      </w:r>
      <w:r w:rsidRPr="00114100">
        <w:rPr>
          <w:rFonts w:ascii="Times New Roman" w:hAnsi="Times New Roman" w:cs="Times New Roman"/>
          <w:u w:val="single"/>
        </w:rPr>
        <w:tab/>
        <w:t>/s/</w:t>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r w:rsidRPr="00114100">
        <w:rPr>
          <w:rFonts w:ascii="Times New Roman" w:hAnsi="Times New Roman" w:cs="Times New Roman"/>
          <w:u w:val="single"/>
        </w:rPr>
        <w:tab/>
      </w:r>
    </w:p>
    <w:p w14:paraId="77ED24D5" w14:textId="288370E0" w:rsidR="00006B62" w:rsidRPr="00114100" w:rsidRDefault="00006B62" w:rsidP="00006B62">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00F441C4" w:rsidRPr="00114100">
        <w:rPr>
          <w:rFonts w:ascii="Times New Roman" w:hAnsi="Times New Roman" w:cs="Times New Roman"/>
        </w:rPr>
        <w:t>Gail</w:t>
      </w:r>
      <w:r w:rsidRPr="00114100">
        <w:rPr>
          <w:rFonts w:ascii="Times New Roman" w:hAnsi="Times New Roman" w:cs="Times New Roman"/>
        </w:rPr>
        <w:t xml:space="preserve"> M. C</w:t>
      </w:r>
      <w:r w:rsidR="00F441C4" w:rsidRPr="00114100">
        <w:rPr>
          <w:rFonts w:ascii="Times New Roman" w:hAnsi="Times New Roman" w:cs="Times New Roman"/>
        </w:rPr>
        <w:t>hiodo</w:t>
      </w:r>
    </w:p>
    <w:p w14:paraId="652EB146" w14:textId="17369718" w:rsidR="00030BB4" w:rsidRDefault="00006B62" w:rsidP="00F441C4">
      <w:pPr>
        <w:rPr>
          <w:rFonts w:ascii="Times New Roman" w:hAnsi="Times New Roman" w:cs="Times New Roman"/>
        </w:rPr>
      </w:pP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r>
      <w:r w:rsidRPr="00114100">
        <w:rPr>
          <w:rFonts w:ascii="Times New Roman" w:hAnsi="Times New Roman" w:cs="Times New Roman"/>
        </w:rPr>
        <w:tab/>
        <w:t>Administrative Law Judge</w:t>
      </w:r>
    </w:p>
    <w:p w14:paraId="06432479" w14:textId="77777777" w:rsidR="00425283" w:rsidRDefault="00425283" w:rsidP="00F441C4">
      <w:pPr>
        <w:rPr>
          <w:rFonts w:ascii="Times New Roman" w:hAnsi="Times New Roman" w:cs="Times New Roman"/>
        </w:rPr>
        <w:sectPr w:rsidR="00425283" w:rsidSect="004F53EE">
          <w:footerReference w:type="default" r:id="rId8"/>
          <w:pgSz w:w="12240" w:h="15840"/>
          <w:pgMar w:top="1440" w:right="1440" w:bottom="1440" w:left="1440" w:header="720" w:footer="720" w:gutter="0"/>
          <w:cols w:space="720"/>
          <w:titlePg/>
          <w:docGrid w:linePitch="360"/>
        </w:sectPr>
      </w:pPr>
    </w:p>
    <w:p w14:paraId="4704687D" w14:textId="77777777" w:rsidR="00471DB8" w:rsidRDefault="00425283" w:rsidP="0042528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R-2021-3030218 - PA PUC v. UGI UTILITIES INC - GAS DIVISION</w:t>
      </w:r>
      <w:r>
        <w:rPr>
          <w:rFonts w:ascii="Microsoft Sans Serif" w:eastAsia="Microsoft Sans Serif" w:hAnsi="Microsoft Sans Serif" w:cs="Microsoft Sans Serif"/>
          <w:b/>
          <w:u w:val="single"/>
        </w:rPr>
        <w:cr/>
      </w:r>
    </w:p>
    <w:p w14:paraId="5BBD3A56" w14:textId="0573D022" w:rsidR="00471DB8" w:rsidRDefault="00471DB8" w:rsidP="00425283">
      <w:pPr>
        <w:rPr>
          <w:rFonts w:ascii="Microsoft Sans Serif" w:eastAsia="Microsoft Sans Serif" w:hAnsi="Microsoft Sans Serif" w:cs="Microsoft Sans Serif"/>
          <w:b/>
          <w:u w:val="single"/>
        </w:rPr>
        <w:sectPr w:rsidR="00471DB8">
          <w:pgSz w:w="12240" w:h="15840"/>
          <w:pgMar w:top="1440" w:right="1440" w:bottom="1440" w:left="1440" w:header="720" w:footer="720" w:gutter="0"/>
          <w:cols w:space="720"/>
          <w:docGrid w:linePitch="360"/>
        </w:sectPr>
      </w:pPr>
    </w:p>
    <w:p w14:paraId="546D0A60" w14:textId="649F40E1" w:rsidR="0042528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R BROWN</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cr/>
        <w:t>1 UGI DRIVE</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610.796.3417</w:t>
      </w:r>
      <w:r w:rsidRPr="00326F63">
        <w:rPr>
          <w:rFonts w:ascii="Microsoft Sans Serif" w:eastAsia="Microsoft Sans Serif" w:hAnsi="Microsoft Sans Serif" w:cs="Microsoft Sans Serif"/>
          <w:b/>
          <w:bCs/>
        </w:rPr>
        <w:cr/>
      </w:r>
      <w:r>
        <w:rPr>
          <w:rFonts w:ascii="Microsoft Sans Serif" w:eastAsia="Microsoft Sans Serif" w:hAnsi="Microsoft Sans Serif" w:cs="Microsoft Sans Serif"/>
        </w:rPr>
        <w:t>CBROWN@UGI.COM</w:t>
      </w:r>
    </w:p>
    <w:p w14:paraId="4C88DDDD" w14:textId="77777777" w:rsidR="00425283" w:rsidRDefault="00425283" w:rsidP="00425283">
      <w:pPr>
        <w:rPr>
          <w:rFonts w:ascii="Microsoft Sans Serif" w:eastAsia="Microsoft Sans Serif" w:hAnsi="Microsoft Sans Serif" w:cs="Microsoft Sans Serif"/>
        </w:rPr>
      </w:pPr>
    </w:p>
    <w:p w14:paraId="7633F304" w14:textId="39B4573B" w:rsidR="0042528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51F0F">
        <w:rPr>
          <w:rFonts w:ascii="Microsoft Sans Serif" w:eastAsia="Microsoft Sans Serif" w:hAnsi="Microsoft Sans Serif" w:cs="Microsoft Sans Serif"/>
          <w:b/>
          <w:bCs/>
        </w:rPr>
        <w:t>717.783.2525</w:t>
      </w:r>
      <w:r w:rsidRPr="00D51F0F">
        <w:rPr>
          <w:rFonts w:ascii="Microsoft Sans Serif" w:eastAsia="Microsoft Sans Serif" w:hAnsi="Microsoft Sans Serif" w:cs="Microsoft Sans Serif"/>
          <w:b/>
          <w:bCs/>
        </w:rPr>
        <w:cr/>
      </w:r>
      <w:r>
        <w:rPr>
          <w:rFonts w:ascii="Microsoft Sans Serif" w:eastAsia="Microsoft Sans Serif" w:hAnsi="Microsoft Sans Serif" w:cs="Microsoft Sans Serif"/>
        </w:rPr>
        <w:t>SGRAY@PA.GOV</w:t>
      </w:r>
    </w:p>
    <w:p w14:paraId="56833425" w14:textId="77777777" w:rsidR="00425283" w:rsidRDefault="00425283" w:rsidP="00425283">
      <w:pPr>
        <w:rPr>
          <w:rFonts w:ascii="Microsoft Sans Serif" w:eastAsia="Microsoft Sans Serif" w:hAnsi="Microsoft Sans Serif" w:cs="Microsoft Sans Serif"/>
        </w:rPr>
      </w:pPr>
    </w:p>
    <w:p w14:paraId="41FEE11B" w14:textId="70FB5543" w:rsidR="0042528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w:t>
      </w:r>
      <w:r>
        <w:rPr>
          <w:rFonts w:ascii="Microsoft Sans Serif" w:eastAsia="Microsoft Sans Serif" w:hAnsi="Microsoft Sans Serif" w:cs="Microsoft Sans Serif"/>
        </w:rPr>
        <w:cr/>
      </w:r>
      <w:r w:rsidR="00471DB8">
        <w:rPr>
          <w:rFonts w:ascii="Microsoft Sans Serif" w:eastAsia="Microsoft Sans Serif" w:hAnsi="Microsoft Sans Serif" w:cs="Microsoft Sans Serif"/>
        </w:rPr>
        <w:t>PA UTILITY LAW PROJECT</w:t>
      </w:r>
      <w:r w:rsidR="00471DB8">
        <w:rPr>
          <w:rFonts w:ascii="Microsoft Sans Serif" w:eastAsia="Microsoft Sans Serif" w:hAnsi="Microsoft Sans Serif" w:cs="Microsoft Sans Serif"/>
        </w:rPr>
        <w:cr/>
        <w:t>118 LOCUST ST</w:t>
      </w:r>
      <w:r w:rsidR="00471DB8">
        <w:rPr>
          <w:rFonts w:ascii="Microsoft Sans Serif" w:eastAsia="Microsoft Sans Serif" w:hAnsi="Microsoft Sans Serif" w:cs="Microsoft Sans Serif"/>
        </w:rPr>
        <w:cr/>
      </w:r>
      <w:r>
        <w:rPr>
          <w:rFonts w:ascii="Microsoft Sans Serif" w:eastAsia="Microsoft Sans Serif" w:hAnsi="Microsoft Sans Serif" w:cs="Microsoft Sans Serif"/>
        </w:rPr>
        <w:t>HARRISBURG PA  17101</w:t>
      </w:r>
      <w:r>
        <w:rPr>
          <w:rFonts w:ascii="Microsoft Sans Serif" w:eastAsia="Microsoft Sans Serif" w:hAnsi="Microsoft Sans Serif" w:cs="Microsoft Sans Serif"/>
        </w:rPr>
        <w:cr/>
      </w:r>
      <w:r w:rsidRPr="00D51F0F">
        <w:rPr>
          <w:rFonts w:ascii="Microsoft Sans Serif" w:eastAsia="Microsoft Sans Serif" w:hAnsi="Microsoft Sans Serif" w:cs="Microsoft Sans Serif"/>
          <w:b/>
          <w:bCs/>
        </w:rPr>
        <w:t>717.710.3825</w:t>
      </w:r>
      <w:r w:rsidRPr="00D51F0F">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0B0EBCE6" w14:textId="77777777" w:rsidR="00471DB8" w:rsidRDefault="00471DB8" w:rsidP="00425283">
      <w:pPr>
        <w:rPr>
          <w:rFonts w:ascii="Microsoft Sans Serif" w:eastAsia="Microsoft Sans Serif" w:hAnsi="Microsoft Sans Serif" w:cs="Microsoft Sans Serif"/>
        </w:rPr>
      </w:pPr>
    </w:p>
    <w:p w14:paraId="6A0E9E00" w14:textId="596ED375" w:rsidR="0042528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r>
        <w:rPr>
          <w:rFonts w:ascii="Microsoft Sans Serif" w:eastAsia="Microsoft Sans Serif" w:hAnsi="Microsoft Sans Serif" w:cs="Microsoft Sans Serif"/>
        </w:rPr>
        <w:cr/>
      </w:r>
      <w:r w:rsidR="00471DB8">
        <w:rPr>
          <w:rFonts w:ascii="Microsoft Sans Serif" w:eastAsia="Microsoft Sans Serif" w:hAnsi="Microsoft Sans Serif" w:cs="Microsoft Sans Serif"/>
        </w:rPr>
        <w:t>PA PUC BIE LEGAL TECHNICAL</w:t>
      </w:r>
      <w:r w:rsidR="00471DB8">
        <w:rPr>
          <w:rFonts w:ascii="Microsoft Sans Serif" w:eastAsia="Microsoft Sans Serif" w:hAnsi="Microsoft Sans Serif" w:cs="Microsoft Sans Serif"/>
        </w:rPr>
        <w:cr/>
        <w:t>SECOND FLOOR WEST</w:t>
      </w:r>
      <w:r w:rsidR="00471DB8">
        <w:rPr>
          <w:rFonts w:ascii="Microsoft Sans Serif" w:eastAsia="Microsoft Sans Serif" w:hAnsi="Microsoft Sans Serif" w:cs="Microsoft Sans Serif"/>
        </w:rPr>
        <w:cr/>
      </w: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717.783.6156</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4EF8DF31" w14:textId="77777777" w:rsidR="00471DB8" w:rsidRDefault="00471DB8" w:rsidP="00425283">
      <w:pPr>
        <w:rPr>
          <w:rFonts w:ascii="Microsoft Sans Serif" w:eastAsia="Microsoft Sans Serif" w:hAnsi="Microsoft Sans Serif" w:cs="Microsoft Sans Serif"/>
        </w:rPr>
      </w:pPr>
    </w:p>
    <w:p w14:paraId="4DD053FF" w14:textId="3C9727D4" w:rsidR="0042528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LAURA J ANTINUCCIESQUIRE</w:t>
      </w:r>
      <w:r>
        <w:rPr>
          <w:rFonts w:ascii="Microsoft Sans Serif" w:eastAsia="Microsoft Sans Serif" w:hAnsi="Microsoft Sans Serif" w:cs="Microsoft Sans Serif"/>
        </w:rPr>
        <w:br/>
        <w:t xml:space="preserve">PATRICK M CICERO ESQUIRE </w:t>
      </w:r>
      <w:r>
        <w:rPr>
          <w:rFonts w:ascii="Microsoft Sans Serif" w:eastAsia="Microsoft Sans Serif" w:hAnsi="Microsoft Sans Serif" w:cs="Microsoft Sans Serif"/>
        </w:rPr>
        <w:br/>
        <w:t>MACKENZIE BATTLE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cr/>
        <w:t>DARRYL A LAWRENCE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br/>
        <w:t>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800.684.6560</w:t>
      </w:r>
      <w:r w:rsidRPr="00326F63">
        <w:rPr>
          <w:rFonts w:ascii="Microsoft Sans Serif" w:eastAsia="Microsoft Sans Serif" w:hAnsi="Microsoft Sans Serif" w:cs="Microsoft Sans Serif"/>
          <w:b/>
          <w:bCs/>
        </w:rPr>
        <w:br/>
        <w:t>717.783.5048</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0DDFBF5E" w14:textId="77777777" w:rsidR="00471DB8" w:rsidRDefault="00471DB8" w:rsidP="00425283">
      <w:pPr>
        <w:rPr>
          <w:rFonts w:ascii="Microsoft Sans Serif" w:eastAsia="Microsoft Sans Serif" w:hAnsi="Microsoft Sans Serif" w:cs="Microsoft Sans Serif"/>
        </w:rPr>
      </w:pPr>
    </w:p>
    <w:p w14:paraId="4C3329FD" w14:textId="43B411D9" w:rsidR="0042528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w:t>
      </w:r>
      <w:r>
        <w:rPr>
          <w:rFonts w:ascii="Microsoft Sans Serif" w:eastAsia="Microsoft Sans Serif" w:hAnsi="Microsoft Sans Serif" w:cs="Microsoft Sans Serif"/>
        </w:rPr>
        <w:cr/>
        <w:t>PA UTILITY LAW PROJECT</w:t>
      </w:r>
      <w:r>
        <w:rPr>
          <w:rFonts w:ascii="Microsoft Sans Serif" w:eastAsia="Microsoft Sans Serif" w:hAnsi="Microsoft Sans Serif" w:cs="Microsoft Sans Serif"/>
        </w:rPr>
        <w:cr/>
        <w:t>118 LOCUST ST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717.710.3825</w:t>
      </w:r>
      <w:r w:rsidRPr="00326F63">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6E1D9901" w14:textId="77777777" w:rsidR="00471DB8" w:rsidRDefault="00471DB8" w:rsidP="00425283">
      <w:pPr>
        <w:rPr>
          <w:rFonts w:ascii="Microsoft Sans Serif" w:eastAsia="Microsoft Sans Serif" w:hAnsi="Microsoft Sans Serif" w:cs="Microsoft Sans Serif"/>
        </w:rPr>
      </w:pPr>
    </w:p>
    <w:p w14:paraId="61DEAC45" w14:textId="77777777" w:rsidR="00425283" w:rsidRPr="00326F63" w:rsidRDefault="00425283" w:rsidP="00425283">
      <w:pPr>
        <w:rPr>
          <w:rFonts w:ascii="Microsoft Sans Serif" w:eastAsia="Microsoft Sans Serif" w:hAnsi="Microsoft Sans Serif" w:cs="Microsoft Sans Serif"/>
        </w:rPr>
      </w:pPr>
      <w:r>
        <w:rPr>
          <w:rFonts w:ascii="Microsoft Sans Serif" w:eastAsia="Microsoft Sans Serif" w:hAnsi="Microsoft Sans Serif" w:cs="Microsoft Sans Serif"/>
        </w:rPr>
        <w:t>PAULA MERCURI</w:t>
      </w:r>
      <w:r>
        <w:rPr>
          <w:rFonts w:ascii="Microsoft Sans Serif" w:eastAsia="Microsoft Sans Serif" w:hAnsi="Microsoft Sans Serif" w:cs="Microsoft Sans Serif"/>
        </w:rPr>
        <w:cr/>
        <w:t>3 VILLA DRIVE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44F3C1A" w14:textId="77777777" w:rsidR="00425283" w:rsidRPr="00114100" w:rsidRDefault="00425283" w:rsidP="00F441C4">
      <w:pPr>
        <w:rPr>
          <w:rFonts w:ascii="Times New Roman" w:hAnsi="Times New Roman" w:cs="Times New Roman"/>
        </w:rPr>
      </w:pPr>
    </w:p>
    <w:sectPr w:rsidR="00425283" w:rsidRPr="00114100" w:rsidSect="00471DB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5725" w14:textId="77777777" w:rsidR="00A75899" w:rsidRDefault="00A75899">
      <w:r>
        <w:separator/>
      </w:r>
    </w:p>
  </w:endnote>
  <w:endnote w:type="continuationSeparator" w:id="0">
    <w:p w14:paraId="45E025A8" w14:textId="77777777" w:rsidR="00A75899" w:rsidRDefault="00A7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785535"/>
      <w:docPartObj>
        <w:docPartGallery w:val="Page Numbers (Bottom of Page)"/>
        <w:docPartUnique/>
      </w:docPartObj>
    </w:sdtPr>
    <w:sdtEndPr>
      <w:rPr>
        <w:rFonts w:ascii="Times New Roman" w:hAnsi="Times New Roman" w:cs="Times New Roman"/>
        <w:noProof/>
        <w:sz w:val="20"/>
        <w:szCs w:val="20"/>
      </w:rPr>
    </w:sdtEndPr>
    <w:sdtContent>
      <w:p w14:paraId="4C760229" w14:textId="670D6B2D" w:rsidR="004F53EE" w:rsidRPr="00425283" w:rsidRDefault="004F53EE">
        <w:pPr>
          <w:pStyle w:val="Footer"/>
          <w:jc w:val="center"/>
          <w:rPr>
            <w:rFonts w:ascii="Times New Roman" w:hAnsi="Times New Roman" w:cs="Times New Roman"/>
            <w:sz w:val="20"/>
            <w:szCs w:val="20"/>
          </w:rPr>
        </w:pPr>
        <w:r w:rsidRPr="00425283">
          <w:rPr>
            <w:rFonts w:ascii="Times New Roman" w:hAnsi="Times New Roman" w:cs="Times New Roman"/>
            <w:sz w:val="20"/>
            <w:szCs w:val="20"/>
          </w:rPr>
          <w:fldChar w:fldCharType="begin"/>
        </w:r>
        <w:r w:rsidRPr="00425283">
          <w:rPr>
            <w:rFonts w:ascii="Times New Roman" w:hAnsi="Times New Roman" w:cs="Times New Roman"/>
            <w:sz w:val="20"/>
            <w:szCs w:val="20"/>
          </w:rPr>
          <w:instrText xml:space="preserve"> PAGE   \* MERGEFORMAT </w:instrText>
        </w:r>
        <w:r w:rsidRPr="00425283">
          <w:rPr>
            <w:rFonts w:ascii="Times New Roman" w:hAnsi="Times New Roman" w:cs="Times New Roman"/>
            <w:sz w:val="20"/>
            <w:szCs w:val="20"/>
          </w:rPr>
          <w:fldChar w:fldCharType="separate"/>
        </w:r>
        <w:r w:rsidRPr="00425283">
          <w:rPr>
            <w:rFonts w:ascii="Times New Roman" w:hAnsi="Times New Roman" w:cs="Times New Roman"/>
            <w:noProof/>
            <w:sz w:val="20"/>
            <w:szCs w:val="20"/>
          </w:rPr>
          <w:t>2</w:t>
        </w:r>
        <w:r w:rsidRPr="0042528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5E49B" w14:textId="77777777" w:rsidR="00A75899" w:rsidRDefault="00A75899">
      <w:r>
        <w:separator/>
      </w:r>
    </w:p>
  </w:footnote>
  <w:footnote w:type="continuationSeparator" w:id="0">
    <w:p w14:paraId="60ABDE19" w14:textId="77777777" w:rsidR="00A75899" w:rsidRDefault="00A75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0D72CBD"/>
    <w:multiLevelType w:val="hybridMultilevel"/>
    <w:tmpl w:val="8A78A514"/>
    <w:lvl w:ilvl="0" w:tplc="6D1EB0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036CD"/>
    <w:rsid w:val="00006B62"/>
    <w:rsid w:val="00013A2C"/>
    <w:rsid w:val="0002557C"/>
    <w:rsid w:val="00027489"/>
    <w:rsid w:val="00030BB4"/>
    <w:rsid w:val="00046CF9"/>
    <w:rsid w:val="000601FA"/>
    <w:rsid w:val="0006319F"/>
    <w:rsid w:val="00086416"/>
    <w:rsid w:val="000867E2"/>
    <w:rsid w:val="000A081B"/>
    <w:rsid w:val="000A7E76"/>
    <w:rsid w:val="000B055C"/>
    <w:rsid w:val="000B5966"/>
    <w:rsid w:val="000B6B88"/>
    <w:rsid w:val="000C3C29"/>
    <w:rsid w:val="000D6D2D"/>
    <w:rsid w:val="000F4ABB"/>
    <w:rsid w:val="00101B36"/>
    <w:rsid w:val="00110EC5"/>
    <w:rsid w:val="00114100"/>
    <w:rsid w:val="001161C5"/>
    <w:rsid w:val="001269ED"/>
    <w:rsid w:val="00130237"/>
    <w:rsid w:val="001737ED"/>
    <w:rsid w:val="001742D0"/>
    <w:rsid w:val="00182403"/>
    <w:rsid w:val="00192830"/>
    <w:rsid w:val="0019646C"/>
    <w:rsid w:val="001A0C34"/>
    <w:rsid w:val="001A7BA3"/>
    <w:rsid w:val="001B6EAF"/>
    <w:rsid w:val="001C6A61"/>
    <w:rsid w:val="001D5CA2"/>
    <w:rsid w:val="001D6050"/>
    <w:rsid w:val="001E3616"/>
    <w:rsid w:val="001F16C4"/>
    <w:rsid w:val="001F46EA"/>
    <w:rsid w:val="00203F79"/>
    <w:rsid w:val="00220A6C"/>
    <w:rsid w:val="00232D60"/>
    <w:rsid w:val="00256DA1"/>
    <w:rsid w:val="00267A44"/>
    <w:rsid w:val="00271797"/>
    <w:rsid w:val="00272CB6"/>
    <w:rsid w:val="002747FD"/>
    <w:rsid w:val="002959A1"/>
    <w:rsid w:val="00295C64"/>
    <w:rsid w:val="002A25B8"/>
    <w:rsid w:val="002A4C3A"/>
    <w:rsid w:val="002A65D6"/>
    <w:rsid w:val="002D32F0"/>
    <w:rsid w:val="003110A2"/>
    <w:rsid w:val="003243B3"/>
    <w:rsid w:val="003323A7"/>
    <w:rsid w:val="00333459"/>
    <w:rsid w:val="00335FFC"/>
    <w:rsid w:val="00343236"/>
    <w:rsid w:val="003437B2"/>
    <w:rsid w:val="00343B0B"/>
    <w:rsid w:val="00344755"/>
    <w:rsid w:val="00346984"/>
    <w:rsid w:val="00346BFF"/>
    <w:rsid w:val="003527CC"/>
    <w:rsid w:val="003867F0"/>
    <w:rsid w:val="0039446B"/>
    <w:rsid w:val="00394FDF"/>
    <w:rsid w:val="003C53BC"/>
    <w:rsid w:val="003D0E0C"/>
    <w:rsid w:val="003D7A46"/>
    <w:rsid w:val="003E301A"/>
    <w:rsid w:val="003F318A"/>
    <w:rsid w:val="003F3F16"/>
    <w:rsid w:val="003F63BD"/>
    <w:rsid w:val="00402E8E"/>
    <w:rsid w:val="00405990"/>
    <w:rsid w:val="00417B55"/>
    <w:rsid w:val="00417DDE"/>
    <w:rsid w:val="00424AD6"/>
    <w:rsid w:val="00425283"/>
    <w:rsid w:val="0042779E"/>
    <w:rsid w:val="004333FE"/>
    <w:rsid w:val="00441427"/>
    <w:rsid w:val="0045574A"/>
    <w:rsid w:val="00456504"/>
    <w:rsid w:val="00460639"/>
    <w:rsid w:val="00464F19"/>
    <w:rsid w:val="00471DB8"/>
    <w:rsid w:val="00477A57"/>
    <w:rsid w:val="00496030"/>
    <w:rsid w:val="004B1E3E"/>
    <w:rsid w:val="004C136A"/>
    <w:rsid w:val="004D42E5"/>
    <w:rsid w:val="004E4498"/>
    <w:rsid w:val="004F05E0"/>
    <w:rsid w:val="004F286C"/>
    <w:rsid w:val="004F53EE"/>
    <w:rsid w:val="00500F5C"/>
    <w:rsid w:val="005257EB"/>
    <w:rsid w:val="0052669D"/>
    <w:rsid w:val="00540816"/>
    <w:rsid w:val="00551577"/>
    <w:rsid w:val="00552BC2"/>
    <w:rsid w:val="00561675"/>
    <w:rsid w:val="005620DC"/>
    <w:rsid w:val="005622B9"/>
    <w:rsid w:val="00577B71"/>
    <w:rsid w:val="005A2250"/>
    <w:rsid w:val="005A4A29"/>
    <w:rsid w:val="005A77B8"/>
    <w:rsid w:val="00611540"/>
    <w:rsid w:val="006154F9"/>
    <w:rsid w:val="00615CA1"/>
    <w:rsid w:val="00621AD2"/>
    <w:rsid w:val="00634E3C"/>
    <w:rsid w:val="00651D94"/>
    <w:rsid w:val="0065596F"/>
    <w:rsid w:val="0066424E"/>
    <w:rsid w:val="006673C6"/>
    <w:rsid w:val="006A11F7"/>
    <w:rsid w:val="006A165E"/>
    <w:rsid w:val="006A172F"/>
    <w:rsid w:val="006B6448"/>
    <w:rsid w:val="006C2115"/>
    <w:rsid w:val="006C4CEF"/>
    <w:rsid w:val="006D448A"/>
    <w:rsid w:val="006E6BC8"/>
    <w:rsid w:val="006F15CA"/>
    <w:rsid w:val="00704367"/>
    <w:rsid w:val="00705E32"/>
    <w:rsid w:val="007137EA"/>
    <w:rsid w:val="007513D8"/>
    <w:rsid w:val="00755FF9"/>
    <w:rsid w:val="007727BE"/>
    <w:rsid w:val="00777610"/>
    <w:rsid w:val="007A0164"/>
    <w:rsid w:val="007A0D03"/>
    <w:rsid w:val="007A72A0"/>
    <w:rsid w:val="007B0134"/>
    <w:rsid w:val="007B359F"/>
    <w:rsid w:val="007B4803"/>
    <w:rsid w:val="007B5DE3"/>
    <w:rsid w:val="007C0AD2"/>
    <w:rsid w:val="007C7682"/>
    <w:rsid w:val="007E5CDF"/>
    <w:rsid w:val="007F25D3"/>
    <w:rsid w:val="00813B64"/>
    <w:rsid w:val="00822EDD"/>
    <w:rsid w:val="0082381B"/>
    <w:rsid w:val="008430C4"/>
    <w:rsid w:val="0084350B"/>
    <w:rsid w:val="00846B26"/>
    <w:rsid w:val="00856DC7"/>
    <w:rsid w:val="00861538"/>
    <w:rsid w:val="0086418A"/>
    <w:rsid w:val="0087729D"/>
    <w:rsid w:val="00881E89"/>
    <w:rsid w:val="008A11D3"/>
    <w:rsid w:val="008A4BF2"/>
    <w:rsid w:val="008C22B0"/>
    <w:rsid w:val="008C31EA"/>
    <w:rsid w:val="008C6B36"/>
    <w:rsid w:val="008D1BEF"/>
    <w:rsid w:val="008D6FCB"/>
    <w:rsid w:val="008E5778"/>
    <w:rsid w:val="008E69B8"/>
    <w:rsid w:val="00906A43"/>
    <w:rsid w:val="00912AEA"/>
    <w:rsid w:val="009270A0"/>
    <w:rsid w:val="0093198B"/>
    <w:rsid w:val="00943A11"/>
    <w:rsid w:val="00944627"/>
    <w:rsid w:val="00966DAF"/>
    <w:rsid w:val="00975B73"/>
    <w:rsid w:val="0099119F"/>
    <w:rsid w:val="00997313"/>
    <w:rsid w:val="009A312B"/>
    <w:rsid w:val="009A6884"/>
    <w:rsid w:val="009B22E8"/>
    <w:rsid w:val="009B7CA1"/>
    <w:rsid w:val="009C6580"/>
    <w:rsid w:val="009D2A6C"/>
    <w:rsid w:val="009D3CB6"/>
    <w:rsid w:val="00A009D2"/>
    <w:rsid w:val="00A17308"/>
    <w:rsid w:val="00A17AE7"/>
    <w:rsid w:val="00A23A9B"/>
    <w:rsid w:val="00A63F09"/>
    <w:rsid w:val="00A73184"/>
    <w:rsid w:val="00A75899"/>
    <w:rsid w:val="00A91070"/>
    <w:rsid w:val="00A96081"/>
    <w:rsid w:val="00AA2856"/>
    <w:rsid w:val="00AE01E9"/>
    <w:rsid w:val="00AF110D"/>
    <w:rsid w:val="00AF2858"/>
    <w:rsid w:val="00AF5A22"/>
    <w:rsid w:val="00B056FE"/>
    <w:rsid w:val="00B16FB3"/>
    <w:rsid w:val="00B34F7D"/>
    <w:rsid w:val="00B472B0"/>
    <w:rsid w:val="00B47F70"/>
    <w:rsid w:val="00B75072"/>
    <w:rsid w:val="00B762CA"/>
    <w:rsid w:val="00B916BE"/>
    <w:rsid w:val="00B94093"/>
    <w:rsid w:val="00BA3491"/>
    <w:rsid w:val="00BA5777"/>
    <w:rsid w:val="00BA6DDE"/>
    <w:rsid w:val="00BD49A0"/>
    <w:rsid w:val="00BD728C"/>
    <w:rsid w:val="00BD774B"/>
    <w:rsid w:val="00BF5186"/>
    <w:rsid w:val="00C00340"/>
    <w:rsid w:val="00C0478F"/>
    <w:rsid w:val="00C06361"/>
    <w:rsid w:val="00C070A2"/>
    <w:rsid w:val="00C11F66"/>
    <w:rsid w:val="00C22D2E"/>
    <w:rsid w:val="00C22DEE"/>
    <w:rsid w:val="00C27A71"/>
    <w:rsid w:val="00C4229D"/>
    <w:rsid w:val="00C56DAE"/>
    <w:rsid w:val="00C64D61"/>
    <w:rsid w:val="00C72B3A"/>
    <w:rsid w:val="00C7540D"/>
    <w:rsid w:val="00C8099D"/>
    <w:rsid w:val="00CD5808"/>
    <w:rsid w:val="00CD76F8"/>
    <w:rsid w:val="00CE2745"/>
    <w:rsid w:val="00CF0F28"/>
    <w:rsid w:val="00CF7F8C"/>
    <w:rsid w:val="00D03613"/>
    <w:rsid w:val="00D174A0"/>
    <w:rsid w:val="00D23372"/>
    <w:rsid w:val="00D24ABC"/>
    <w:rsid w:val="00D310D2"/>
    <w:rsid w:val="00D321C9"/>
    <w:rsid w:val="00D5170D"/>
    <w:rsid w:val="00D522D2"/>
    <w:rsid w:val="00D542BA"/>
    <w:rsid w:val="00D81198"/>
    <w:rsid w:val="00D8512E"/>
    <w:rsid w:val="00D858FC"/>
    <w:rsid w:val="00D86DAB"/>
    <w:rsid w:val="00D93E06"/>
    <w:rsid w:val="00D944EF"/>
    <w:rsid w:val="00DA2017"/>
    <w:rsid w:val="00DB04E7"/>
    <w:rsid w:val="00DB0759"/>
    <w:rsid w:val="00DB1985"/>
    <w:rsid w:val="00DB327B"/>
    <w:rsid w:val="00DB643C"/>
    <w:rsid w:val="00DF1A7E"/>
    <w:rsid w:val="00E00772"/>
    <w:rsid w:val="00E16B09"/>
    <w:rsid w:val="00E37566"/>
    <w:rsid w:val="00E45EB2"/>
    <w:rsid w:val="00E60028"/>
    <w:rsid w:val="00E84B4B"/>
    <w:rsid w:val="00E92A9D"/>
    <w:rsid w:val="00E94035"/>
    <w:rsid w:val="00EA5690"/>
    <w:rsid w:val="00EA6874"/>
    <w:rsid w:val="00EC6F4F"/>
    <w:rsid w:val="00EE6124"/>
    <w:rsid w:val="00EE6205"/>
    <w:rsid w:val="00EF33B0"/>
    <w:rsid w:val="00F24135"/>
    <w:rsid w:val="00F4412C"/>
    <w:rsid w:val="00F441C4"/>
    <w:rsid w:val="00F4476F"/>
    <w:rsid w:val="00F44B14"/>
    <w:rsid w:val="00F47CEB"/>
    <w:rsid w:val="00F543E6"/>
    <w:rsid w:val="00F55E49"/>
    <w:rsid w:val="00F71872"/>
    <w:rsid w:val="00F754D7"/>
    <w:rsid w:val="00F83047"/>
    <w:rsid w:val="00F93600"/>
    <w:rsid w:val="00FA054E"/>
    <w:rsid w:val="00FA547F"/>
    <w:rsid w:val="00FB0ECA"/>
    <w:rsid w:val="00FB269B"/>
    <w:rsid w:val="00FB763D"/>
    <w:rsid w:val="00FE468F"/>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5622B9"/>
    <w:rPr>
      <w:color w:val="605E5C"/>
      <w:shd w:val="clear" w:color="auto" w:fill="E1DFDD"/>
    </w:rPr>
  </w:style>
  <w:style w:type="table" w:styleId="TableGrid">
    <w:name w:val="Table Grid"/>
    <w:basedOn w:val="TableNormal"/>
    <w:uiPriority w:val="59"/>
    <w:rsid w:val="00256D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257EB"/>
    <w:pPr>
      <w:adjustRightInd w:val="0"/>
      <w:spacing w:line="36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5257EB"/>
    <w:rPr>
      <w:rFonts w:ascii="Times New Roman" w:eastAsia="Times New Roman" w:hAnsi="Times New Roman" w:cs="Times New Roman"/>
      <w:sz w:val="24"/>
      <w:szCs w:val="24"/>
    </w:rPr>
  </w:style>
  <w:style w:type="paragraph" w:styleId="Revision">
    <w:name w:val="Revision"/>
    <w:hidden/>
    <w:uiPriority w:val="99"/>
    <w:semiHidden/>
    <w:rsid w:val="005A77B8"/>
    <w:pPr>
      <w:spacing w:after="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DB15-4BC9-484A-A5D1-9B9F802D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2155</Words>
  <Characters>12288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2019-09-03T14:10:00Z</cp:lastPrinted>
  <dcterms:created xsi:type="dcterms:W3CDTF">2022-03-03T14:11:00Z</dcterms:created>
  <dcterms:modified xsi:type="dcterms:W3CDTF">2022-03-03T14:11:00Z</dcterms:modified>
</cp:coreProperties>
</file>