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6E91" w14:textId="77777777" w:rsidR="00C23613" w:rsidRPr="00A9731F" w:rsidRDefault="00C23613" w:rsidP="00C23613">
      <w:pPr>
        <w:autoSpaceDE w:val="0"/>
        <w:autoSpaceDN w:val="0"/>
        <w:spacing w:after="0" w:line="240" w:lineRule="auto"/>
        <w:jc w:val="center"/>
        <w:rPr>
          <w:rFonts w:ascii="Times New Roman" w:eastAsia="Times New Roman" w:hAnsi="Times New Roman" w:cs="Times New Roman"/>
          <w:b/>
          <w:sz w:val="24"/>
          <w:szCs w:val="24"/>
        </w:rPr>
      </w:pPr>
      <w:r w:rsidRPr="00A9731F">
        <w:rPr>
          <w:rFonts w:ascii="Times New Roman" w:eastAsia="Times New Roman" w:hAnsi="Times New Roman" w:cs="Times New Roman"/>
          <w:b/>
          <w:sz w:val="24"/>
          <w:szCs w:val="24"/>
        </w:rPr>
        <w:t>BEFORE THE</w:t>
      </w:r>
    </w:p>
    <w:p w14:paraId="5C42844B" w14:textId="77777777" w:rsidR="00C23613" w:rsidRPr="00A9731F"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9731F">
        <w:rPr>
          <w:rFonts w:ascii="Times New Roman" w:eastAsia="Times New Roman" w:hAnsi="Times New Roman" w:cs="Times New Roman"/>
          <w:b/>
          <w:bCs/>
          <w:spacing w:val="-3"/>
          <w:sz w:val="24"/>
          <w:szCs w:val="24"/>
        </w:rPr>
        <w:t>PENNSYLVANIA PUBLIC UTILITY COMMISSION</w:t>
      </w:r>
    </w:p>
    <w:p w14:paraId="7EDA265B" w14:textId="77777777" w:rsidR="00C23613" w:rsidRPr="00A9731F" w:rsidRDefault="00C23613" w:rsidP="00FB37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1FE6D98" w14:textId="77777777" w:rsidR="00C23613" w:rsidRPr="00A9731F" w:rsidRDefault="00C23613" w:rsidP="00FB37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8BF0F7F" w14:textId="77777777" w:rsidR="00C23613" w:rsidRPr="00A9731F" w:rsidRDefault="00C23613" w:rsidP="00FB374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4C26C95" w14:textId="6A3031F2" w:rsidR="00C23613" w:rsidRPr="00A9731F" w:rsidRDefault="002E61AB" w:rsidP="00C23613">
      <w:pPr>
        <w:spacing w:after="0" w:line="24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Romito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3613" w:rsidRPr="00A9731F">
        <w:rPr>
          <w:rFonts w:ascii="Times New Roman" w:eastAsia="Times New Roman" w:hAnsi="Times New Roman" w:cs="Times New Roman"/>
          <w:sz w:val="24"/>
          <w:szCs w:val="24"/>
        </w:rPr>
        <w:tab/>
      </w:r>
      <w:r w:rsidR="00C23613" w:rsidRPr="00A9731F">
        <w:rPr>
          <w:rFonts w:ascii="Times New Roman" w:eastAsia="Times New Roman" w:hAnsi="Times New Roman" w:cs="Times New Roman"/>
          <w:sz w:val="24"/>
          <w:szCs w:val="24"/>
        </w:rPr>
        <w:tab/>
      </w:r>
      <w:r w:rsidR="00C23613" w:rsidRPr="00A9731F">
        <w:rPr>
          <w:rFonts w:ascii="Times New Roman" w:eastAsia="Times New Roman" w:hAnsi="Times New Roman" w:cs="Times New Roman"/>
          <w:sz w:val="24"/>
          <w:szCs w:val="24"/>
        </w:rPr>
        <w:tab/>
      </w:r>
      <w:r w:rsidR="00C23613" w:rsidRPr="00A9731F">
        <w:rPr>
          <w:rFonts w:ascii="Times New Roman" w:eastAsia="Times New Roman" w:hAnsi="Times New Roman" w:cs="Times New Roman"/>
          <w:sz w:val="24"/>
          <w:szCs w:val="24"/>
        </w:rPr>
        <w:tab/>
        <w:t>:</w:t>
      </w:r>
    </w:p>
    <w:p w14:paraId="31CC43C1" w14:textId="7E7F1898" w:rsidR="00C23613" w:rsidRPr="00A9731F" w:rsidRDefault="00C23613" w:rsidP="00C23613">
      <w:pPr>
        <w:spacing w:after="0" w:line="240" w:lineRule="auto"/>
        <w:ind w:right="18"/>
        <w:jc w:val="both"/>
        <w:rPr>
          <w:rFonts w:ascii="Times New Roman" w:eastAsia="Times New Roman" w:hAnsi="Times New Roman" w:cs="Times New Roman"/>
          <w:sz w:val="24"/>
          <w:szCs w:val="24"/>
        </w:rPr>
      </w:pP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t>:</w:t>
      </w:r>
    </w:p>
    <w:p w14:paraId="045022BA" w14:textId="1353BB8D" w:rsidR="00C23613" w:rsidRPr="00A9731F" w:rsidRDefault="00C23613" w:rsidP="00C23613">
      <w:pPr>
        <w:spacing w:after="0" w:line="240" w:lineRule="auto"/>
        <w:ind w:left="720" w:right="18" w:firstLine="720"/>
        <w:jc w:val="both"/>
        <w:rPr>
          <w:rFonts w:ascii="Times New Roman" w:eastAsia="Times New Roman" w:hAnsi="Times New Roman" w:cs="Times New Roman"/>
          <w:sz w:val="24"/>
          <w:szCs w:val="24"/>
        </w:rPr>
      </w:pPr>
      <w:r w:rsidRPr="00A9731F">
        <w:rPr>
          <w:rFonts w:ascii="Times New Roman" w:eastAsia="Times New Roman" w:hAnsi="Times New Roman" w:cs="Times New Roman"/>
          <w:sz w:val="24"/>
          <w:szCs w:val="24"/>
        </w:rPr>
        <w:t>v.</w:t>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t>:</w:t>
      </w:r>
      <w:r w:rsidR="002E61AB">
        <w:rPr>
          <w:rFonts w:ascii="Times New Roman" w:eastAsia="Times New Roman" w:hAnsi="Times New Roman" w:cs="Times New Roman"/>
          <w:sz w:val="24"/>
          <w:szCs w:val="24"/>
        </w:rPr>
        <w:tab/>
      </w:r>
      <w:r w:rsidR="002E61AB">
        <w:rPr>
          <w:rFonts w:ascii="Times New Roman" w:eastAsia="Times New Roman" w:hAnsi="Times New Roman" w:cs="Times New Roman"/>
          <w:sz w:val="24"/>
          <w:szCs w:val="24"/>
        </w:rPr>
        <w:tab/>
      </w:r>
      <w:r w:rsidR="002E61AB" w:rsidRPr="002E61AB">
        <w:rPr>
          <w:rFonts w:ascii="Times New Roman" w:eastAsia="Times New Roman" w:hAnsi="Times New Roman" w:cs="Times New Roman"/>
          <w:sz w:val="24"/>
          <w:szCs w:val="24"/>
        </w:rPr>
        <w:t>C-2022-3030564</w:t>
      </w:r>
    </w:p>
    <w:p w14:paraId="1150E45C" w14:textId="77777777" w:rsidR="00C23613" w:rsidRPr="00A9731F" w:rsidRDefault="00C23613" w:rsidP="00C23613">
      <w:pPr>
        <w:spacing w:after="0" w:line="240" w:lineRule="auto"/>
        <w:ind w:right="18"/>
        <w:jc w:val="both"/>
        <w:rPr>
          <w:rFonts w:ascii="Times New Roman" w:eastAsia="Times New Roman" w:hAnsi="Times New Roman" w:cs="Times New Roman"/>
          <w:sz w:val="24"/>
          <w:szCs w:val="24"/>
        </w:rPr>
      </w:pP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t>:</w:t>
      </w:r>
    </w:p>
    <w:p w14:paraId="67554608" w14:textId="689D7FFB" w:rsidR="00C23613" w:rsidRPr="00A9731F" w:rsidRDefault="002E61AB" w:rsidP="00C23613">
      <w:pPr>
        <w:spacing w:after="0" w:line="240" w:lineRule="auto"/>
        <w:ind w:right="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 Penn Power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23613" w:rsidRPr="00A9731F">
        <w:rPr>
          <w:rFonts w:ascii="Times New Roman" w:eastAsia="Times New Roman" w:hAnsi="Times New Roman" w:cs="Times New Roman"/>
          <w:sz w:val="24"/>
          <w:szCs w:val="24"/>
        </w:rPr>
        <w:tab/>
        <w:t>:</w:t>
      </w:r>
    </w:p>
    <w:p w14:paraId="4D6C8BFA" w14:textId="77777777" w:rsidR="00C23613" w:rsidRPr="00A9731F"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42E550" w14:textId="77777777" w:rsidR="00C23613" w:rsidRPr="00A9731F"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96412B2" w14:textId="77777777" w:rsidR="00C23613" w:rsidRPr="00A9731F" w:rsidRDefault="00C23613" w:rsidP="00C23613">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u w:val="single"/>
        </w:rPr>
      </w:pPr>
    </w:p>
    <w:p w14:paraId="2F2DE7F8" w14:textId="77777777" w:rsidR="00C23613" w:rsidRPr="00A9731F" w:rsidRDefault="00C23613" w:rsidP="00C2361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9731F">
        <w:rPr>
          <w:rFonts w:ascii="Times New Roman" w:eastAsia="Times New Roman" w:hAnsi="Times New Roman" w:cs="Times New Roman"/>
          <w:b/>
          <w:bCs/>
          <w:spacing w:val="-3"/>
          <w:sz w:val="24"/>
          <w:szCs w:val="24"/>
        </w:rPr>
        <w:t xml:space="preserve">INTERIM ORDER </w:t>
      </w:r>
    </w:p>
    <w:p w14:paraId="2D9FF850" w14:textId="1162EF35" w:rsidR="00C23613" w:rsidRPr="00A9731F" w:rsidRDefault="00C23613" w:rsidP="002E61A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9731F">
        <w:rPr>
          <w:rFonts w:ascii="Times New Roman" w:eastAsia="Times New Roman" w:hAnsi="Times New Roman" w:cs="Times New Roman"/>
          <w:b/>
          <w:bCs/>
          <w:spacing w:val="-3"/>
          <w:sz w:val="24"/>
          <w:szCs w:val="24"/>
          <w:u w:val="single"/>
        </w:rPr>
        <w:t xml:space="preserve">GRANTING </w:t>
      </w:r>
      <w:r w:rsidR="002E61AB" w:rsidRPr="00943D93">
        <w:rPr>
          <w:rFonts w:ascii="Times New Roman" w:eastAsia="Times New Roman" w:hAnsi="Times New Roman" w:cs="Times New Roman"/>
          <w:b/>
          <w:bCs/>
          <w:spacing w:val="-3"/>
          <w:sz w:val="24"/>
          <w:szCs w:val="24"/>
          <w:u w:val="single"/>
        </w:rPr>
        <w:t xml:space="preserve">WEST PENN POWER’S </w:t>
      </w:r>
      <w:r w:rsidR="005E0715">
        <w:rPr>
          <w:rFonts w:ascii="Times New Roman" w:eastAsia="Times New Roman" w:hAnsi="Times New Roman" w:cs="Times New Roman"/>
          <w:b/>
          <w:bCs/>
          <w:spacing w:val="-3"/>
          <w:sz w:val="24"/>
          <w:szCs w:val="24"/>
          <w:u w:val="single"/>
        </w:rPr>
        <w:t>PRELIMINARY OBJECTION</w:t>
      </w:r>
    </w:p>
    <w:p w14:paraId="6D05D86C" w14:textId="77777777" w:rsidR="00C23613" w:rsidRPr="00A9731F" w:rsidRDefault="00C23613" w:rsidP="00FB3745">
      <w:pPr>
        <w:autoSpaceDE w:val="0"/>
        <w:autoSpaceDN w:val="0"/>
        <w:spacing w:after="0" w:line="360" w:lineRule="auto"/>
        <w:contextualSpacing/>
        <w:rPr>
          <w:rFonts w:ascii="Times New Roman" w:eastAsia="Times New Roman" w:hAnsi="Times New Roman" w:cs="Times New Roman"/>
          <w:sz w:val="24"/>
          <w:szCs w:val="24"/>
        </w:rPr>
      </w:pPr>
    </w:p>
    <w:p w14:paraId="144C8C64" w14:textId="6277BEFA" w:rsidR="00C23613" w:rsidRPr="00A9731F" w:rsidRDefault="00C23613" w:rsidP="00FB3745">
      <w:pPr>
        <w:tabs>
          <w:tab w:val="left" w:pos="720"/>
          <w:tab w:val="left" w:pos="1440"/>
          <w:tab w:val="left" w:pos="2160"/>
          <w:tab w:val="left" w:pos="2880"/>
          <w:tab w:val="left" w:pos="3600"/>
        </w:tabs>
        <w:autoSpaceDE w:val="0"/>
        <w:autoSpaceDN w:val="0"/>
        <w:spacing w:after="0" w:line="360" w:lineRule="auto"/>
        <w:contextualSpacing/>
        <w:rPr>
          <w:rFonts w:ascii="Times New Roman" w:eastAsia="Times New Roman" w:hAnsi="Times New Roman" w:cs="Times New Roman"/>
          <w:sz w:val="24"/>
          <w:szCs w:val="24"/>
        </w:rPr>
      </w:pP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002E61AB">
        <w:rPr>
          <w:rFonts w:ascii="Times New Roman" w:eastAsia="Times New Roman" w:hAnsi="Times New Roman" w:cs="Times New Roman"/>
          <w:sz w:val="24"/>
          <w:szCs w:val="24"/>
        </w:rPr>
        <w:t xml:space="preserve">On January 25, 2022, </w:t>
      </w:r>
      <w:r w:rsidR="002E61AB">
        <w:rPr>
          <w:rFonts w:ascii="Times New Roman" w:eastAsia="Times New Roman" w:hAnsi="Times New Roman" w:cs="Times New Roman"/>
          <w:sz w:val="24"/>
          <w:szCs w:val="24"/>
        </w:rPr>
        <w:tab/>
        <w:t>Paul Romito filed a Formal Complaint with the Pennsylvania Public Utility Commission, alleging that</w:t>
      </w:r>
      <w:r w:rsidR="004756C6">
        <w:rPr>
          <w:rFonts w:ascii="Times New Roman" w:eastAsia="Times New Roman" w:hAnsi="Times New Roman" w:cs="Times New Roman"/>
          <w:sz w:val="24"/>
          <w:szCs w:val="24"/>
        </w:rPr>
        <w:t xml:space="preserve"> West Penn Power Company </w:t>
      </w:r>
      <w:r w:rsidR="0060749F">
        <w:rPr>
          <w:rFonts w:ascii="Times New Roman" w:eastAsia="Times New Roman" w:hAnsi="Times New Roman" w:cs="Times New Roman"/>
          <w:sz w:val="24"/>
          <w:szCs w:val="24"/>
        </w:rPr>
        <w:t xml:space="preserve">(WPP, Company, or Respondent) </w:t>
      </w:r>
      <w:r w:rsidR="004756C6">
        <w:rPr>
          <w:rFonts w:ascii="Times New Roman" w:eastAsia="Times New Roman" w:hAnsi="Times New Roman" w:cs="Times New Roman"/>
          <w:sz w:val="24"/>
          <w:szCs w:val="24"/>
        </w:rPr>
        <w:t xml:space="preserve">was providing a “severe electrical drop in voltage problem that is causing electronics and appliances to  malfunction, and some of these are being disabled permanently.”  As relief, Complainant argues that </w:t>
      </w:r>
      <w:r w:rsidR="00211A0B">
        <w:rPr>
          <w:rFonts w:ascii="Times New Roman" w:eastAsia="Times New Roman" w:hAnsi="Times New Roman" w:cs="Times New Roman"/>
          <w:sz w:val="24"/>
          <w:szCs w:val="24"/>
        </w:rPr>
        <w:t xml:space="preserve">he “wants the problem fixed or if </w:t>
      </w:r>
      <w:r w:rsidR="00943D93">
        <w:rPr>
          <w:rFonts w:ascii="Times New Roman" w:eastAsia="Times New Roman" w:hAnsi="Times New Roman" w:cs="Times New Roman"/>
          <w:sz w:val="24"/>
          <w:szCs w:val="24"/>
        </w:rPr>
        <w:t>it</w:t>
      </w:r>
      <w:r w:rsidR="00211A0B">
        <w:rPr>
          <w:rFonts w:ascii="Times New Roman" w:eastAsia="Times New Roman" w:hAnsi="Times New Roman" w:cs="Times New Roman"/>
          <w:sz w:val="24"/>
          <w:szCs w:val="24"/>
        </w:rPr>
        <w:t xml:space="preserve"> cannot be fixed, he wants to legally get out of my loan contract so he can move to a home without this problem.”  He argues that this problem has been going on for about six years, and he has a $3,000.00 television that he would like to be compensated for that is ruined.  He further avers that </w:t>
      </w:r>
      <w:r w:rsidR="00943D93">
        <w:rPr>
          <w:rFonts w:ascii="Times New Roman" w:eastAsia="Times New Roman" w:hAnsi="Times New Roman" w:cs="Times New Roman"/>
          <w:sz w:val="24"/>
          <w:szCs w:val="24"/>
        </w:rPr>
        <w:t xml:space="preserve">he wants compensation for all the “pain and suffering” that he has gone through for the past six years.  Finally, if he </w:t>
      </w:r>
      <w:proofErr w:type="gramStart"/>
      <w:r w:rsidR="00943D93">
        <w:rPr>
          <w:rFonts w:ascii="Times New Roman" w:eastAsia="Times New Roman" w:hAnsi="Times New Roman" w:cs="Times New Roman"/>
          <w:sz w:val="24"/>
          <w:szCs w:val="24"/>
        </w:rPr>
        <w:t>has to</w:t>
      </w:r>
      <w:proofErr w:type="gramEnd"/>
      <w:r w:rsidR="00943D93">
        <w:rPr>
          <w:rFonts w:ascii="Times New Roman" w:eastAsia="Times New Roman" w:hAnsi="Times New Roman" w:cs="Times New Roman"/>
          <w:sz w:val="24"/>
          <w:szCs w:val="24"/>
        </w:rPr>
        <w:t xml:space="preserve"> move, he would like moving expense compensation.  </w:t>
      </w:r>
    </w:p>
    <w:p w14:paraId="57B29432" w14:textId="77777777" w:rsidR="00C23613" w:rsidRPr="00A9731F" w:rsidRDefault="00C23613" w:rsidP="00FB3745">
      <w:pPr>
        <w:autoSpaceDE w:val="0"/>
        <w:autoSpaceDN w:val="0"/>
        <w:spacing w:after="0" w:line="360" w:lineRule="auto"/>
        <w:contextualSpacing/>
        <w:rPr>
          <w:rFonts w:ascii="Times New Roman" w:eastAsia="Times New Roman" w:hAnsi="Times New Roman" w:cs="Times New Roman"/>
          <w:sz w:val="24"/>
          <w:szCs w:val="24"/>
        </w:rPr>
      </w:pPr>
    </w:p>
    <w:p w14:paraId="5E0FFD68" w14:textId="49EF7184" w:rsidR="00C23613" w:rsidRDefault="00C23613" w:rsidP="00FB3745">
      <w:pPr>
        <w:autoSpaceDE w:val="0"/>
        <w:autoSpaceDN w:val="0"/>
        <w:spacing w:after="0" w:line="360" w:lineRule="auto"/>
        <w:contextualSpacing/>
        <w:rPr>
          <w:rFonts w:ascii="Times New Roman" w:eastAsia="Times New Roman" w:hAnsi="Times New Roman" w:cs="Times New Roman"/>
          <w:sz w:val="24"/>
          <w:szCs w:val="24"/>
        </w:rPr>
      </w:pPr>
      <w:r w:rsidRPr="00A9731F">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ab/>
      </w:r>
      <w:r w:rsidR="0060749F">
        <w:rPr>
          <w:rFonts w:ascii="Times New Roman" w:eastAsia="Times New Roman" w:hAnsi="Times New Roman" w:cs="Times New Roman"/>
          <w:sz w:val="24"/>
          <w:szCs w:val="24"/>
        </w:rPr>
        <w:t>On February 15, 2022, WPP filed an Answer and New Matter, as well as Preliminary Objections.  WPP avers Complainant</w:t>
      </w:r>
      <w:r w:rsidR="00C726AA">
        <w:rPr>
          <w:rFonts w:ascii="Times New Roman" w:eastAsia="Times New Roman" w:hAnsi="Times New Roman" w:cs="Times New Roman"/>
          <w:sz w:val="24"/>
          <w:szCs w:val="24"/>
        </w:rPr>
        <w:t xml:space="preserve">’s claims </w:t>
      </w:r>
      <w:r w:rsidR="0047729A">
        <w:rPr>
          <w:rFonts w:ascii="Times New Roman" w:eastAsia="Times New Roman" w:hAnsi="Times New Roman" w:cs="Times New Roman"/>
          <w:sz w:val="24"/>
          <w:szCs w:val="24"/>
        </w:rPr>
        <w:t xml:space="preserve">for monetary damages </w:t>
      </w:r>
      <w:r w:rsidR="00C726AA">
        <w:rPr>
          <w:rFonts w:ascii="Times New Roman" w:eastAsia="Times New Roman" w:hAnsi="Times New Roman" w:cs="Times New Roman"/>
          <w:sz w:val="24"/>
          <w:szCs w:val="24"/>
        </w:rPr>
        <w:t xml:space="preserve">must be stricken from the Complaint as impertinent matters.  </w:t>
      </w:r>
    </w:p>
    <w:p w14:paraId="01E29F70" w14:textId="6E0B2DED" w:rsidR="00E439E3" w:rsidRDefault="00E439E3" w:rsidP="00FB3745">
      <w:pPr>
        <w:autoSpaceDE w:val="0"/>
        <w:autoSpaceDN w:val="0"/>
        <w:spacing w:after="0" w:line="360" w:lineRule="auto"/>
        <w:contextualSpacing/>
        <w:rPr>
          <w:rFonts w:ascii="Times New Roman" w:eastAsia="Times New Roman" w:hAnsi="Times New Roman" w:cs="Times New Roman"/>
          <w:sz w:val="24"/>
          <w:szCs w:val="24"/>
        </w:rPr>
      </w:pPr>
    </w:p>
    <w:p w14:paraId="3DEDDDAD" w14:textId="26E665A6" w:rsidR="00E439E3" w:rsidRDefault="00E439E3" w:rsidP="00FB3745">
      <w:p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March 14, 2022, Complainant filed a response to the New Matter and a response to the Preliminary Objection.  In his response to the Preliminary Objection, Complainant indicates he “</w:t>
      </w:r>
      <w:r w:rsidR="00895DAE">
        <w:rPr>
          <w:rFonts w:ascii="Times New Roman" w:eastAsia="Times New Roman" w:hAnsi="Times New Roman" w:cs="Times New Roman"/>
          <w:sz w:val="24"/>
          <w:szCs w:val="24"/>
        </w:rPr>
        <w:t>has been informed that the only compensation of any kind [he] can get is [he] can get them to t</w:t>
      </w:r>
      <w:r w:rsidR="0003795F">
        <w:rPr>
          <w:rFonts w:ascii="Times New Roman" w:eastAsia="Times New Roman" w:hAnsi="Times New Roman" w:cs="Times New Roman"/>
          <w:sz w:val="24"/>
          <w:szCs w:val="24"/>
        </w:rPr>
        <w:t>r</w:t>
      </w:r>
      <w:r w:rsidR="00895DAE">
        <w:rPr>
          <w:rFonts w:ascii="Times New Roman" w:eastAsia="Times New Roman" w:hAnsi="Times New Roman" w:cs="Times New Roman"/>
          <w:sz w:val="24"/>
          <w:szCs w:val="24"/>
        </w:rPr>
        <w:t xml:space="preserve">y and fix this.” </w:t>
      </w:r>
    </w:p>
    <w:p w14:paraId="107BE2DB" w14:textId="7BBAB6DC" w:rsidR="00895DAE" w:rsidRDefault="00895DAE" w:rsidP="00FB3745">
      <w:pPr>
        <w:autoSpaceDE w:val="0"/>
        <w:autoSpaceDN w:val="0"/>
        <w:spacing w:after="0" w:line="360" w:lineRule="auto"/>
        <w:contextualSpacing/>
        <w:rPr>
          <w:rFonts w:ascii="Times New Roman" w:eastAsia="Times New Roman" w:hAnsi="Times New Roman" w:cs="Times New Roman"/>
          <w:sz w:val="24"/>
          <w:szCs w:val="24"/>
        </w:rPr>
      </w:pPr>
    </w:p>
    <w:p w14:paraId="450604D1" w14:textId="59AE42C2" w:rsidR="00895DAE" w:rsidRPr="00895DAE" w:rsidRDefault="00895DAE" w:rsidP="00FB3745">
      <w:pPr>
        <w:autoSpaceDE w:val="0"/>
        <w:autoSpaceDN w:val="0"/>
        <w:spacing w:after="0" w:line="360" w:lineRule="auto"/>
        <w:contextualSpacing/>
        <w:rPr>
          <w:rFonts w:ascii="Times New Roman" w:eastAsia="Times New Roman" w:hAnsi="Times New Roman" w:cs="Times New Roman"/>
          <w:sz w:val="24"/>
          <w:szCs w:val="24"/>
          <w:u w:val="single"/>
        </w:rPr>
      </w:pPr>
      <w:r w:rsidRPr="00895DAE">
        <w:rPr>
          <w:rFonts w:ascii="Times New Roman" w:eastAsia="Times New Roman" w:hAnsi="Times New Roman" w:cs="Times New Roman"/>
          <w:sz w:val="24"/>
          <w:szCs w:val="24"/>
          <w:u w:val="single"/>
        </w:rPr>
        <w:lastRenderedPageBreak/>
        <w:t>Discussion</w:t>
      </w:r>
    </w:p>
    <w:p w14:paraId="033AB39D" w14:textId="7E0944CE" w:rsidR="00C726AA" w:rsidRDefault="00C726AA" w:rsidP="00FB3745">
      <w:pPr>
        <w:autoSpaceDE w:val="0"/>
        <w:autoSpaceDN w:val="0"/>
        <w:spacing w:after="0" w:line="360" w:lineRule="auto"/>
        <w:contextualSpacing/>
        <w:rPr>
          <w:rFonts w:ascii="Times New Roman" w:eastAsia="Times New Roman" w:hAnsi="Times New Roman" w:cs="Times New Roman"/>
          <w:sz w:val="24"/>
          <w:szCs w:val="24"/>
        </w:rPr>
      </w:pPr>
    </w:p>
    <w:p w14:paraId="71749D03" w14:textId="0D43F3CE" w:rsidR="00C726AA" w:rsidRDefault="00C726AA" w:rsidP="00FB3745">
      <w:pPr>
        <w:autoSpaceDE w:val="0"/>
        <w:autoSpaceDN w:val="0"/>
        <w:spacing w:after="0" w:line="360" w:lineRule="auto"/>
        <w:rPr>
          <w:rFonts w:ascii="CG Times" w:eastAsia="SimSun" w:hAnsi="CG Times"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9731F">
        <w:rPr>
          <w:rFonts w:ascii="Times New Roman" w:eastAsia="Times New Roman" w:hAnsi="Times New Roman" w:cs="Times New Roman"/>
          <w:sz w:val="24"/>
          <w:szCs w:val="24"/>
        </w:rPr>
        <w:t xml:space="preserve">In its Motion to Dismiss, PWSA makes various preliminary objections.  </w:t>
      </w:r>
      <w:r w:rsidRPr="00A9731F">
        <w:rPr>
          <w:rFonts w:ascii="CG Times" w:eastAsia="SimSun" w:hAnsi="CG Times" w:cs="Times New Roman"/>
          <w:sz w:val="24"/>
          <w:szCs w:val="24"/>
        </w:rPr>
        <w:t>Preliminary objection practice before the Commission is similar to Pennsylvania civil practice respecting preliminary objections.</w:t>
      </w:r>
      <w:r w:rsidRPr="00A9731F">
        <w:rPr>
          <w:rFonts w:ascii="CG Times" w:eastAsia="SimSun" w:hAnsi="CG Times" w:cs="Times New Roman"/>
          <w:sz w:val="24"/>
          <w:szCs w:val="24"/>
          <w:vertAlign w:val="superscript"/>
        </w:rPr>
        <w:footnoteReference w:id="1"/>
      </w:r>
      <w:r w:rsidRPr="00A9731F">
        <w:rPr>
          <w:rFonts w:ascii="CG Times" w:eastAsia="SimSun" w:hAnsi="CG Times" w:cs="Times New Roman"/>
          <w:sz w:val="24"/>
          <w:szCs w:val="24"/>
        </w:rPr>
        <w:t xml:space="preserve">  In deciding the preliminary objections, the Commission must determine whether, based on well-pleaded factual averments of the petitioners, recovery or relief is possible.</w:t>
      </w:r>
      <w:r w:rsidRPr="00A9731F">
        <w:rPr>
          <w:rFonts w:ascii="CG Times" w:eastAsia="SimSun" w:hAnsi="CG Times" w:cs="Times New Roman"/>
          <w:sz w:val="24"/>
          <w:szCs w:val="24"/>
          <w:vertAlign w:val="superscript"/>
        </w:rPr>
        <w:footnoteReference w:id="2"/>
      </w:r>
      <w:r w:rsidRPr="00A9731F">
        <w:rPr>
          <w:rFonts w:ascii="CG Times" w:eastAsia="SimSun" w:hAnsi="CG Times" w:cs="Times New Roman"/>
          <w:sz w:val="24"/>
          <w:szCs w:val="24"/>
        </w:rPr>
        <w:t xml:space="preserve">  Any doubt must be resolved in favor of the non</w:t>
      </w:r>
      <w:r w:rsidRPr="00A9731F">
        <w:rPr>
          <w:rFonts w:ascii="CG Times" w:eastAsia="SimSun" w:hAnsi="CG Times" w:cs="Times New Roman"/>
          <w:sz w:val="24"/>
          <w:szCs w:val="24"/>
        </w:rPr>
        <w:noBreakHyphen/>
        <w:t>moving party by refusing to sustain the preliminary objections.</w:t>
      </w:r>
      <w:r w:rsidRPr="00A9731F">
        <w:rPr>
          <w:rFonts w:ascii="CG Times" w:eastAsia="SimSun" w:hAnsi="CG Times" w:cs="Times New Roman"/>
          <w:sz w:val="24"/>
          <w:szCs w:val="24"/>
          <w:vertAlign w:val="superscript"/>
        </w:rPr>
        <w:footnoteReference w:id="3"/>
      </w:r>
      <w:r w:rsidRPr="00A9731F">
        <w:rPr>
          <w:rFonts w:ascii="CG Times" w:eastAsia="SimSun" w:hAnsi="CG Times" w:cs="Times New Roman"/>
          <w:sz w:val="24"/>
          <w:szCs w:val="24"/>
        </w:rPr>
        <w:t xml:space="preserve">  All of the non-moving party’s averments in the complaint must be viewed as true for purposes of deciding the preliminary objections.</w:t>
      </w:r>
      <w:r w:rsidRPr="00A9731F">
        <w:rPr>
          <w:rFonts w:ascii="CG Times" w:eastAsia="SimSun" w:hAnsi="CG Times" w:cs="Times New Roman"/>
          <w:sz w:val="24"/>
          <w:szCs w:val="24"/>
          <w:vertAlign w:val="superscript"/>
        </w:rPr>
        <w:footnoteReference w:id="4"/>
      </w:r>
      <w:r w:rsidRPr="00A9731F">
        <w:rPr>
          <w:rFonts w:ascii="CG Times" w:eastAsia="SimSun" w:hAnsi="CG Times" w:cs="Times New Roman"/>
          <w:sz w:val="24"/>
          <w:szCs w:val="24"/>
        </w:rPr>
        <w:t xml:space="preserve">  Only those facts specifically admitted may be considered against the non-moving party.</w:t>
      </w:r>
      <w:r w:rsidRPr="00A9731F">
        <w:rPr>
          <w:rFonts w:ascii="CG Times" w:eastAsia="SimSun" w:hAnsi="CG Times" w:cs="Times New Roman"/>
          <w:sz w:val="24"/>
          <w:szCs w:val="24"/>
          <w:vertAlign w:val="superscript"/>
        </w:rPr>
        <w:footnoteReference w:id="5"/>
      </w:r>
      <w:r w:rsidRPr="00A9731F">
        <w:rPr>
          <w:rFonts w:ascii="CG Times" w:eastAsia="SimSun" w:hAnsi="CG Times" w:cs="Times New Roman"/>
          <w:sz w:val="24"/>
          <w:szCs w:val="24"/>
        </w:rPr>
        <w:t xml:space="preserve">  </w:t>
      </w:r>
    </w:p>
    <w:p w14:paraId="7849829B" w14:textId="37247137" w:rsidR="00764813" w:rsidRDefault="00764813" w:rsidP="00FB3745">
      <w:pPr>
        <w:autoSpaceDE w:val="0"/>
        <w:autoSpaceDN w:val="0"/>
        <w:spacing w:after="0" w:line="360" w:lineRule="auto"/>
        <w:rPr>
          <w:rFonts w:ascii="CG Times" w:eastAsia="SimSun" w:hAnsi="CG Times" w:cs="Times New Roman"/>
          <w:sz w:val="24"/>
          <w:szCs w:val="24"/>
        </w:rPr>
      </w:pPr>
    </w:p>
    <w:p w14:paraId="0C181D08" w14:textId="6E5BC20C" w:rsidR="00764813" w:rsidRDefault="00764813" w:rsidP="00FB3745">
      <w:pPr>
        <w:autoSpaceDE w:val="0"/>
        <w:autoSpaceDN w:val="0"/>
        <w:spacing w:after="0" w:line="360" w:lineRule="auto"/>
        <w:rPr>
          <w:rFonts w:ascii="CG Times" w:eastAsia="SimSun" w:hAnsi="CG Times"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t>The Commission’s rules regarding procedural regulations allow a party to object to pleadings that fail to comply with the rules of administrative practice that include scandalous or impertent matters.</w:t>
      </w:r>
      <w:r w:rsidR="002F1FD5">
        <w:rPr>
          <w:rStyle w:val="FootnoteReference"/>
          <w:rFonts w:ascii="CG Times" w:eastAsia="SimSun" w:hAnsi="CG Times" w:cs="Times New Roman"/>
          <w:sz w:val="24"/>
          <w:szCs w:val="24"/>
        </w:rPr>
        <w:footnoteReference w:id="6"/>
      </w:r>
      <w:r w:rsidR="002F1FD5">
        <w:rPr>
          <w:rFonts w:ascii="CG Times" w:eastAsia="SimSun" w:hAnsi="CG Times" w:cs="Times New Roman"/>
          <w:sz w:val="24"/>
          <w:szCs w:val="24"/>
        </w:rPr>
        <w:t xml:space="preserve">  It is well established under Pennsylvania law that the enforcement powers of the Commission do not include the power to award money damages.</w:t>
      </w:r>
      <w:r w:rsidR="002F1FD5">
        <w:rPr>
          <w:rStyle w:val="FootnoteReference"/>
          <w:rFonts w:ascii="CG Times" w:eastAsia="SimSun" w:hAnsi="CG Times" w:cs="Times New Roman"/>
          <w:sz w:val="24"/>
          <w:szCs w:val="24"/>
        </w:rPr>
        <w:footnoteReference w:id="7"/>
      </w:r>
      <w:r w:rsidR="002F1FD5">
        <w:rPr>
          <w:rFonts w:ascii="CG Times" w:eastAsia="SimSun" w:hAnsi="CG Times" w:cs="Times New Roman"/>
          <w:sz w:val="24"/>
          <w:szCs w:val="24"/>
        </w:rPr>
        <w:t xml:space="preserve"> </w:t>
      </w:r>
    </w:p>
    <w:p w14:paraId="51303122" w14:textId="40D9B90C" w:rsidR="005401CD" w:rsidRDefault="005401CD" w:rsidP="00FB3745">
      <w:pPr>
        <w:autoSpaceDE w:val="0"/>
        <w:autoSpaceDN w:val="0"/>
        <w:spacing w:after="0" w:line="360" w:lineRule="auto"/>
        <w:rPr>
          <w:rFonts w:ascii="CG Times" w:eastAsia="SimSun" w:hAnsi="CG Times" w:cs="Times New Roman"/>
          <w:sz w:val="24"/>
          <w:szCs w:val="24"/>
        </w:rPr>
      </w:pPr>
    </w:p>
    <w:p w14:paraId="7B9CD713" w14:textId="18206A73" w:rsidR="005401CD" w:rsidRDefault="005401CD" w:rsidP="00FB3745">
      <w:pPr>
        <w:autoSpaceDE w:val="0"/>
        <w:autoSpaceDN w:val="0"/>
        <w:spacing w:after="0" w:line="360" w:lineRule="auto"/>
        <w:rPr>
          <w:rFonts w:ascii="CG Times" w:eastAsia="SimSun" w:hAnsi="CG Times"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t xml:space="preserve">In </w:t>
      </w:r>
      <w:r>
        <w:rPr>
          <w:rFonts w:ascii="CG Times" w:eastAsia="SimSun" w:hAnsi="CG Times" w:cs="Times New Roman"/>
          <w:i/>
          <w:iCs/>
          <w:sz w:val="24"/>
          <w:szCs w:val="24"/>
        </w:rPr>
        <w:t>Feingold</w:t>
      </w:r>
      <w:r>
        <w:rPr>
          <w:rFonts w:ascii="CG Times" w:eastAsia="SimSun" w:hAnsi="CG Times" w:cs="Times New Roman"/>
          <w:sz w:val="24"/>
          <w:szCs w:val="24"/>
        </w:rPr>
        <w:t>, the Pennsylvania Supreme Court explained:</w:t>
      </w:r>
    </w:p>
    <w:p w14:paraId="2EA08170" w14:textId="5E928059" w:rsidR="005401CD" w:rsidRDefault="005401CD" w:rsidP="00FB3745">
      <w:pPr>
        <w:autoSpaceDE w:val="0"/>
        <w:autoSpaceDN w:val="0"/>
        <w:spacing w:after="0" w:line="360" w:lineRule="auto"/>
        <w:rPr>
          <w:rFonts w:ascii="CG Times" w:eastAsia="SimSun" w:hAnsi="CG Times" w:cs="Times New Roman"/>
          <w:sz w:val="24"/>
          <w:szCs w:val="24"/>
        </w:rPr>
      </w:pPr>
    </w:p>
    <w:p w14:paraId="3552CE4B" w14:textId="68462C0D" w:rsidR="005401CD" w:rsidRPr="00E67012" w:rsidRDefault="005401CD" w:rsidP="00FB3745">
      <w:pPr>
        <w:autoSpaceDE w:val="0"/>
        <w:autoSpaceDN w:val="0"/>
        <w:spacing w:after="0" w:line="240" w:lineRule="auto"/>
        <w:ind w:left="1440" w:right="1440"/>
        <w:jc w:val="both"/>
        <w:rPr>
          <w:rFonts w:ascii="Times New Roman" w:eastAsia="SimSun" w:hAnsi="Times New Roman" w:cs="Times New Roman"/>
          <w:sz w:val="24"/>
          <w:szCs w:val="24"/>
        </w:rPr>
      </w:pPr>
      <w:r w:rsidRPr="00E67012">
        <w:rPr>
          <w:rFonts w:ascii="Times New Roman" w:eastAsia="SimSun" w:hAnsi="Times New Roman" w:cs="Times New Roman"/>
          <w:sz w:val="24"/>
          <w:szCs w:val="24"/>
        </w:rPr>
        <w:t xml:space="preserve">…the statutory array of PUC remedial and enforcement powers   does not include the power to award damages to a private litigant for breach of contract by a public utility.  Nor can we find an express </w:t>
      </w:r>
      <w:r w:rsidRPr="00E67012">
        <w:rPr>
          <w:rFonts w:ascii="Times New Roman" w:eastAsia="SimSun" w:hAnsi="Times New Roman" w:cs="Times New Roman"/>
          <w:sz w:val="24"/>
          <w:szCs w:val="24"/>
        </w:rPr>
        <w:lastRenderedPageBreak/>
        <w:t xml:space="preserve">grant of power from which the power to award damages </w:t>
      </w:r>
      <w:r w:rsidR="00E67012" w:rsidRPr="00E67012">
        <w:rPr>
          <w:rFonts w:ascii="Times New Roman" w:eastAsia="SimSun" w:hAnsi="Times New Roman" w:cs="Times New Roman"/>
          <w:sz w:val="24"/>
          <w:szCs w:val="24"/>
        </w:rPr>
        <w:t xml:space="preserve">can be </w:t>
      </w:r>
      <w:proofErr w:type="gramStart"/>
      <w:r w:rsidR="00E67012" w:rsidRPr="00E67012">
        <w:rPr>
          <w:rFonts w:ascii="Times New Roman" w:eastAsia="SimSun" w:hAnsi="Times New Roman" w:cs="Times New Roman"/>
          <w:sz w:val="24"/>
          <w:szCs w:val="24"/>
        </w:rPr>
        <w:t>fairly implied</w:t>
      </w:r>
      <w:proofErr w:type="gramEnd"/>
      <w:r w:rsidR="00E67012" w:rsidRPr="00E67012">
        <w:rPr>
          <w:rFonts w:ascii="Times New Roman" w:eastAsia="SimSun" w:hAnsi="Times New Roman" w:cs="Times New Roman"/>
          <w:sz w:val="24"/>
          <w:szCs w:val="24"/>
        </w:rPr>
        <w:t>.  Thus, it can be concluded that the Legislature did not intend for the PUC to have such a power.</w:t>
      </w:r>
      <w:r w:rsidR="00E67012">
        <w:rPr>
          <w:rStyle w:val="FootnoteReference"/>
          <w:rFonts w:ascii="Times New Roman" w:eastAsia="SimSun" w:hAnsi="Times New Roman" w:cs="Times New Roman"/>
          <w:sz w:val="24"/>
          <w:szCs w:val="24"/>
        </w:rPr>
        <w:footnoteReference w:id="8"/>
      </w:r>
    </w:p>
    <w:p w14:paraId="1321AF44" w14:textId="0E4D789B" w:rsidR="00E67012" w:rsidRDefault="00E67012" w:rsidP="00FB3745">
      <w:pPr>
        <w:autoSpaceDE w:val="0"/>
        <w:autoSpaceDN w:val="0"/>
        <w:spacing w:after="0" w:line="360" w:lineRule="auto"/>
        <w:ind w:right="1440"/>
        <w:rPr>
          <w:rFonts w:ascii="CG Times" w:eastAsia="SimSun" w:hAnsi="CG Times" w:cs="Times New Roman"/>
          <w:sz w:val="24"/>
          <w:szCs w:val="24"/>
        </w:rPr>
      </w:pPr>
    </w:p>
    <w:p w14:paraId="4D188EED" w14:textId="3D45C1EF" w:rsidR="00E67012" w:rsidRDefault="00E67012" w:rsidP="00FB3745">
      <w:pPr>
        <w:autoSpaceDE w:val="0"/>
        <w:autoSpaceDN w:val="0"/>
        <w:spacing w:after="0" w:line="360" w:lineRule="auto"/>
        <w:ind w:right="1440"/>
        <w:rPr>
          <w:rFonts w:ascii="CG Times" w:eastAsia="SimSun" w:hAnsi="CG Times"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t>A prayer for damages which are not legally recoverable in the cause of action is an “impertinent matter” in the sense that it is irrelevant to that cause of action and is correctly challenged through a motion to strike the requested relief as an impertent matter.</w:t>
      </w:r>
      <w:r w:rsidR="009209E1">
        <w:rPr>
          <w:rStyle w:val="FootnoteReference"/>
          <w:rFonts w:ascii="CG Times" w:eastAsia="SimSun" w:hAnsi="CG Times" w:cs="Times New Roman"/>
          <w:sz w:val="24"/>
          <w:szCs w:val="24"/>
        </w:rPr>
        <w:footnoteReference w:id="9"/>
      </w:r>
      <w:r>
        <w:rPr>
          <w:rFonts w:ascii="CG Times" w:eastAsia="SimSun" w:hAnsi="CG Times" w:cs="Times New Roman"/>
          <w:sz w:val="24"/>
          <w:szCs w:val="24"/>
        </w:rPr>
        <w:t xml:space="preserve">  </w:t>
      </w:r>
      <w:r w:rsidR="0047729A">
        <w:rPr>
          <w:rFonts w:ascii="CG Times" w:eastAsia="SimSun" w:hAnsi="CG Times" w:cs="Times New Roman"/>
          <w:sz w:val="24"/>
          <w:szCs w:val="24"/>
        </w:rPr>
        <w:t xml:space="preserve">Therefore, Complainant’s request for damages is stricken from the Complaint.  </w:t>
      </w:r>
    </w:p>
    <w:p w14:paraId="382DD2E7" w14:textId="5100C308" w:rsidR="0047729A" w:rsidRDefault="0047729A" w:rsidP="00FB3745">
      <w:pPr>
        <w:autoSpaceDE w:val="0"/>
        <w:autoSpaceDN w:val="0"/>
        <w:spacing w:after="0" w:line="360" w:lineRule="auto"/>
        <w:ind w:right="1440"/>
        <w:rPr>
          <w:rFonts w:ascii="CG Times" w:eastAsia="SimSun" w:hAnsi="CG Times" w:cs="Times New Roman"/>
          <w:sz w:val="24"/>
          <w:szCs w:val="24"/>
        </w:rPr>
      </w:pPr>
    </w:p>
    <w:p w14:paraId="4D053851" w14:textId="4DBDEB94" w:rsidR="00C2635B" w:rsidRDefault="00C2635B" w:rsidP="00FB3745">
      <w:pPr>
        <w:autoSpaceDE w:val="0"/>
        <w:autoSpaceDN w:val="0"/>
        <w:spacing w:after="0" w:line="360" w:lineRule="auto"/>
        <w:ind w:right="1440"/>
        <w:rPr>
          <w:rFonts w:ascii="CG Times" w:eastAsia="SimSun" w:hAnsi="CG Times" w:cs="Times New Roman"/>
          <w:sz w:val="24"/>
          <w:szCs w:val="24"/>
        </w:rPr>
      </w:pPr>
    </w:p>
    <w:p w14:paraId="2546DEF4" w14:textId="4401A530" w:rsidR="0047729A" w:rsidRDefault="00C2635B" w:rsidP="00FB3745">
      <w:pPr>
        <w:autoSpaceDE w:val="0"/>
        <w:autoSpaceDN w:val="0"/>
        <w:spacing w:after="0" w:line="360" w:lineRule="auto"/>
        <w:ind w:right="1440"/>
        <w:rPr>
          <w:rFonts w:ascii="CG Times" w:eastAsia="SimSun" w:hAnsi="CG Times"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r>
      <w:r w:rsidR="0047729A">
        <w:rPr>
          <w:rFonts w:ascii="CG Times" w:eastAsia="SimSun" w:hAnsi="CG Times" w:cs="Times New Roman"/>
          <w:sz w:val="24"/>
          <w:szCs w:val="24"/>
        </w:rPr>
        <w:t xml:space="preserve">THEREFORE, </w:t>
      </w:r>
    </w:p>
    <w:p w14:paraId="18ADE4EF" w14:textId="623463B0" w:rsidR="0047729A" w:rsidRDefault="0047729A" w:rsidP="00FB3745">
      <w:pPr>
        <w:autoSpaceDE w:val="0"/>
        <w:autoSpaceDN w:val="0"/>
        <w:spacing w:after="0" w:line="360" w:lineRule="auto"/>
        <w:ind w:right="1440"/>
        <w:rPr>
          <w:rFonts w:ascii="CG Times" w:eastAsia="SimSun" w:hAnsi="CG Times" w:cs="Times New Roman"/>
          <w:sz w:val="24"/>
          <w:szCs w:val="24"/>
        </w:rPr>
      </w:pPr>
    </w:p>
    <w:p w14:paraId="0EE13FFE" w14:textId="1ACEBC36" w:rsidR="0047729A" w:rsidRDefault="0047729A" w:rsidP="00FB3745">
      <w:pPr>
        <w:autoSpaceDE w:val="0"/>
        <w:autoSpaceDN w:val="0"/>
        <w:spacing w:after="0" w:line="360" w:lineRule="auto"/>
        <w:ind w:right="1440"/>
        <w:rPr>
          <w:rFonts w:ascii="CG Times" w:eastAsia="SimSun" w:hAnsi="CG Times"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t>IT IS ORDERED:</w:t>
      </w:r>
    </w:p>
    <w:p w14:paraId="2C3A6CE0" w14:textId="586F86EB" w:rsidR="0047729A" w:rsidRDefault="0047729A" w:rsidP="00FB3745">
      <w:pPr>
        <w:autoSpaceDE w:val="0"/>
        <w:autoSpaceDN w:val="0"/>
        <w:spacing w:after="0" w:line="360" w:lineRule="auto"/>
        <w:ind w:right="1440"/>
        <w:rPr>
          <w:rFonts w:ascii="CG Times" w:eastAsia="SimSun" w:hAnsi="CG Times" w:cs="Times New Roman"/>
          <w:sz w:val="24"/>
          <w:szCs w:val="24"/>
        </w:rPr>
      </w:pPr>
    </w:p>
    <w:p w14:paraId="1FDCC5D6" w14:textId="2FF36043" w:rsidR="00773689" w:rsidRDefault="0047729A" w:rsidP="00FB3745">
      <w:pPr>
        <w:autoSpaceDE w:val="0"/>
        <w:autoSpaceDN w:val="0"/>
        <w:spacing w:after="0" w:line="360" w:lineRule="auto"/>
        <w:ind w:right="1440"/>
        <w:rPr>
          <w:rFonts w:ascii="Times New Roman" w:eastAsia="Times New Roman" w:hAnsi="Times New Roman"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t xml:space="preserve">1. </w:t>
      </w:r>
      <w:r>
        <w:rPr>
          <w:rFonts w:ascii="CG Times" w:eastAsia="SimSun" w:hAnsi="CG Times" w:cs="Times New Roman"/>
          <w:sz w:val="24"/>
          <w:szCs w:val="24"/>
        </w:rPr>
        <w:tab/>
      </w:r>
      <w:r w:rsidR="0003795F">
        <w:rPr>
          <w:rFonts w:ascii="CG Times" w:eastAsia="SimSun" w:hAnsi="CG Times" w:cs="Times New Roman"/>
          <w:sz w:val="24"/>
          <w:szCs w:val="24"/>
        </w:rPr>
        <w:t>That t</w:t>
      </w:r>
      <w:r>
        <w:rPr>
          <w:rFonts w:ascii="CG Times" w:eastAsia="SimSun" w:hAnsi="CG Times" w:cs="Times New Roman"/>
          <w:sz w:val="24"/>
          <w:szCs w:val="24"/>
        </w:rPr>
        <w:t xml:space="preserve">he </w:t>
      </w:r>
      <w:r w:rsidR="00D43733">
        <w:rPr>
          <w:rFonts w:ascii="CG Times" w:eastAsia="SimSun" w:hAnsi="CG Times" w:cs="Times New Roman"/>
          <w:sz w:val="24"/>
          <w:szCs w:val="24"/>
        </w:rPr>
        <w:t>Preliminary Objections filed by West Penn Power agains</w:t>
      </w:r>
      <w:r w:rsidR="00773689">
        <w:rPr>
          <w:rFonts w:ascii="CG Times" w:eastAsia="SimSun" w:hAnsi="CG Times" w:cs="Times New Roman"/>
          <w:sz w:val="24"/>
          <w:szCs w:val="24"/>
        </w:rPr>
        <w:t xml:space="preserve">t the </w:t>
      </w:r>
      <w:r>
        <w:rPr>
          <w:rFonts w:ascii="CG Times" w:eastAsia="SimSun" w:hAnsi="CG Times" w:cs="Times New Roman"/>
          <w:sz w:val="24"/>
          <w:szCs w:val="24"/>
        </w:rPr>
        <w:t xml:space="preserve">Formal Complaint filed by </w:t>
      </w:r>
      <w:r w:rsidR="00773689">
        <w:rPr>
          <w:rFonts w:ascii="CG Times" w:eastAsia="SimSun" w:hAnsi="CG Times" w:cs="Times New Roman"/>
          <w:sz w:val="24"/>
          <w:szCs w:val="24"/>
        </w:rPr>
        <w:t xml:space="preserve">Paul Romito at Docket Number </w:t>
      </w:r>
      <w:bookmarkStart w:id="0" w:name="_Hlk97878234"/>
      <w:r w:rsidR="00773689" w:rsidRPr="002E61AB">
        <w:rPr>
          <w:rFonts w:ascii="Times New Roman" w:eastAsia="Times New Roman" w:hAnsi="Times New Roman" w:cs="Times New Roman"/>
          <w:sz w:val="24"/>
          <w:szCs w:val="24"/>
        </w:rPr>
        <w:t>C-2022-3030564</w:t>
      </w:r>
      <w:bookmarkEnd w:id="0"/>
      <w:r w:rsidR="001A6678">
        <w:rPr>
          <w:rFonts w:ascii="Times New Roman" w:eastAsia="Times New Roman" w:hAnsi="Times New Roman" w:cs="Times New Roman"/>
          <w:sz w:val="24"/>
          <w:szCs w:val="24"/>
        </w:rPr>
        <w:t xml:space="preserve"> shall be sustained.  </w:t>
      </w:r>
    </w:p>
    <w:p w14:paraId="249BF7A7" w14:textId="6E8C21E6" w:rsidR="00863AD8" w:rsidRDefault="00863AD8" w:rsidP="00FB3745">
      <w:pPr>
        <w:autoSpaceDE w:val="0"/>
        <w:autoSpaceDN w:val="0"/>
        <w:spacing w:after="0" w:line="360" w:lineRule="auto"/>
        <w:ind w:right="1440"/>
        <w:rPr>
          <w:rFonts w:ascii="Times New Roman" w:eastAsia="Times New Roman" w:hAnsi="Times New Roman" w:cs="Times New Roman"/>
          <w:sz w:val="24"/>
          <w:szCs w:val="24"/>
        </w:rPr>
      </w:pPr>
    </w:p>
    <w:p w14:paraId="0A94B18F" w14:textId="12A7D51F" w:rsidR="00F53BD4" w:rsidRDefault="00863AD8" w:rsidP="00FB3745">
      <w:pPr>
        <w:autoSpaceDE w:val="0"/>
        <w:autoSpaceDN w:val="0"/>
        <w:spacing w:after="0" w:line="360" w:lineRule="auto"/>
        <w:ind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00BF491D">
        <w:rPr>
          <w:rFonts w:ascii="Times New Roman" w:eastAsia="Times New Roman" w:hAnsi="Times New Roman" w:cs="Times New Roman"/>
          <w:sz w:val="24"/>
          <w:szCs w:val="24"/>
        </w:rPr>
        <w:tab/>
      </w:r>
      <w:r w:rsidR="0003795F">
        <w:rPr>
          <w:rFonts w:ascii="Times New Roman" w:eastAsia="Times New Roman" w:hAnsi="Times New Roman" w:cs="Times New Roman"/>
          <w:sz w:val="24"/>
          <w:szCs w:val="24"/>
        </w:rPr>
        <w:t>That t</w:t>
      </w:r>
      <w:r w:rsidR="00BF491D">
        <w:rPr>
          <w:rFonts w:ascii="Times New Roman" w:eastAsia="Times New Roman" w:hAnsi="Times New Roman" w:cs="Times New Roman"/>
          <w:sz w:val="24"/>
          <w:szCs w:val="24"/>
        </w:rPr>
        <w:t xml:space="preserve">he </w:t>
      </w:r>
      <w:r w:rsidR="00F53BD4">
        <w:rPr>
          <w:rFonts w:ascii="Times New Roman" w:eastAsia="Times New Roman" w:hAnsi="Times New Roman" w:cs="Times New Roman"/>
          <w:sz w:val="24"/>
          <w:szCs w:val="24"/>
        </w:rPr>
        <w:t xml:space="preserve">requests for monetary compensation in the Formal Complaint filed by Paul Romito at Docket Number C-2022-3030564 are hereby stricken from the Complaint. </w:t>
      </w:r>
    </w:p>
    <w:p w14:paraId="2B650251" w14:textId="4327DB45" w:rsidR="00F53BD4" w:rsidRDefault="00F53BD4" w:rsidP="00FB3745">
      <w:pPr>
        <w:autoSpaceDE w:val="0"/>
        <w:autoSpaceDN w:val="0"/>
        <w:spacing w:after="0" w:line="360" w:lineRule="auto"/>
        <w:ind w:right="1440"/>
        <w:rPr>
          <w:rFonts w:ascii="Times New Roman" w:eastAsia="Times New Roman" w:hAnsi="Times New Roman" w:cs="Times New Roman"/>
          <w:sz w:val="24"/>
          <w:szCs w:val="24"/>
        </w:rPr>
      </w:pPr>
    </w:p>
    <w:p w14:paraId="6B13C932" w14:textId="711A68EA" w:rsidR="00896281" w:rsidRDefault="00896281" w:rsidP="00FB3745">
      <w:pPr>
        <w:autoSpaceDE w:val="0"/>
        <w:autoSpaceDN w:val="0"/>
        <w:spacing w:after="0" w:line="360" w:lineRule="auto"/>
        <w:ind w:right="1440"/>
        <w:rPr>
          <w:rFonts w:ascii="Times New Roman" w:eastAsia="Times New Roman" w:hAnsi="Times New Roman" w:cs="Times New Roman"/>
          <w:sz w:val="24"/>
          <w:szCs w:val="24"/>
        </w:rPr>
      </w:pPr>
    </w:p>
    <w:p w14:paraId="1D37CCA0" w14:textId="00B1D418" w:rsidR="00896281" w:rsidRDefault="00896281" w:rsidP="00FB3745">
      <w:pPr>
        <w:autoSpaceDE w:val="0"/>
        <w:autoSpaceDN w:val="0"/>
        <w:spacing w:after="0" w:line="360" w:lineRule="auto"/>
        <w:ind w:right="1440"/>
        <w:rPr>
          <w:rFonts w:ascii="Times New Roman" w:eastAsia="Times New Roman" w:hAnsi="Times New Roman" w:cs="Times New Roman"/>
          <w:sz w:val="24"/>
          <w:szCs w:val="24"/>
        </w:rPr>
      </w:pPr>
    </w:p>
    <w:p w14:paraId="41225883" w14:textId="5DAA717B" w:rsidR="00896281" w:rsidRDefault="00896281" w:rsidP="00FB3745">
      <w:pPr>
        <w:autoSpaceDE w:val="0"/>
        <w:autoSpaceDN w:val="0"/>
        <w:spacing w:after="0" w:line="360" w:lineRule="auto"/>
        <w:ind w:right="1440"/>
        <w:rPr>
          <w:rFonts w:ascii="Times New Roman" w:eastAsia="Times New Roman" w:hAnsi="Times New Roman" w:cs="Times New Roman"/>
          <w:sz w:val="24"/>
          <w:szCs w:val="24"/>
        </w:rPr>
      </w:pPr>
    </w:p>
    <w:p w14:paraId="6ED06375" w14:textId="77777777" w:rsidR="00896281" w:rsidRDefault="00896281" w:rsidP="00FB3745">
      <w:pPr>
        <w:autoSpaceDE w:val="0"/>
        <w:autoSpaceDN w:val="0"/>
        <w:spacing w:after="0" w:line="360" w:lineRule="auto"/>
        <w:ind w:right="1440"/>
        <w:rPr>
          <w:rFonts w:ascii="Times New Roman" w:eastAsia="Times New Roman" w:hAnsi="Times New Roman" w:cs="Times New Roman"/>
          <w:sz w:val="24"/>
          <w:szCs w:val="24"/>
        </w:rPr>
      </w:pPr>
    </w:p>
    <w:p w14:paraId="618EB715" w14:textId="01A9B36F" w:rsidR="00FB3745" w:rsidRDefault="00F53BD4" w:rsidP="00FB3745">
      <w:pPr>
        <w:autoSpaceDE w:val="0"/>
        <w:autoSpaceDN w:val="0"/>
        <w:spacing w:after="0" w:line="360" w:lineRule="auto"/>
        <w:ind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3. </w:t>
      </w:r>
      <w:r>
        <w:rPr>
          <w:rFonts w:ascii="Times New Roman" w:eastAsia="Times New Roman" w:hAnsi="Times New Roman" w:cs="Times New Roman"/>
          <w:sz w:val="24"/>
          <w:szCs w:val="24"/>
        </w:rPr>
        <w:tab/>
      </w:r>
      <w:r w:rsidR="0003795F">
        <w:rPr>
          <w:rFonts w:ascii="Times New Roman" w:eastAsia="Times New Roman" w:hAnsi="Times New Roman" w:cs="Times New Roman"/>
          <w:sz w:val="24"/>
          <w:szCs w:val="24"/>
        </w:rPr>
        <w:t xml:space="preserve">That the </w:t>
      </w:r>
      <w:r w:rsidR="00BF491D">
        <w:rPr>
          <w:rFonts w:ascii="Times New Roman" w:eastAsia="Times New Roman" w:hAnsi="Times New Roman" w:cs="Times New Roman"/>
          <w:sz w:val="24"/>
          <w:szCs w:val="24"/>
        </w:rPr>
        <w:t xml:space="preserve">Formal Complaint filed by Paul Romito against </w:t>
      </w:r>
      <w:r w:rsidR="00897E12">
        <w:rPr>
          <w:rFonts w:ascii="Times New Roman" w:eastAsia="Times New Roman" w:hAnsi="Times New Roman" w:cs="Times New Roman"/>
          <w:sz w:val="24"/>
          <w:szCs w:val="24"/>
        </w:rPr>
        <w:t xml:space="preserve">West Penn Power Company at Docket Number </w:t>
      </w:r>
      <w:r w:rsidR="00897E12" w:rsidRPr="002E61AB">
        <w:rPr>
          <w:rFonts w:ascii="Times New Roman" w:eastAsia="Times New Roman" w:hAnsi="Times New Roman" w:cs="Times New Roman"/>
          <w:sz w:val="24"/>
          <w:szCs w:val="24"/>
        </w:rPr>
        <w:t>C-2022-3030564</w:t>
      </w:r>
      <w:r w:rsidR="00932D61">
        <w:rPr>
          <w:rFonts w:ascii="Times New Roman" w:eastAsia="Times New Roman" w:hAnsi="Times New Roman" w:cs="Times New Roman"/>
          <w:sz w:val="24"/>
          <w:szCs w:val="24"/>
        </w:rPr>
        <w:t xml:space="preserve"> shall be returned to the Mediation Unit of the Pennsylvania Public Utility Commission’s Office of the Administrative Law Judge for further proceedings not inconsistent with this Order. </w:t>
      </w:r>
    </w:p>
    <w:p w14:paraId="5EB8A81B" w14:textId="6D15F8F6" w:rsidR="00FB3745" w:rsidRDefault="00FB3745" w:rsidP="00FB3745">
      <w:pPr>
        <w:autoSpaceDE w:val="0"/>
        <w:autoSpaceDN w:val="0"/>
        <w:spacing w:after="0" w:line="360" w:lineRule="auto"/>
        <w:ind w:right="1440"/>
        <w:rPr>
          <w:rFonts w:ascii="Times New Roman" w:eastAsia="Times New Roman" w:hAnsi="Times New Roman" w:cs="Times New Roman"/>
          <w:sz w:val="24"/>
          <w:szCs w:val="24"/>
        </w:rPr>
      </w:pPr>
    </w:p>
    <w:p w14:paraId="7EFCD772" w14:textId="77777777" w:rsidR="00FB3745" w:rsidRDefault="00FB3745" w:rsidP="00FB3745">
      <w:pPr>
        <w:autoSpaceDE w:val="0"/>
        <w:autoSpaceDN w:val="0"/>
        <w:spacing w:after="0" w:line="360" w:lineRule="auto"/>
        <w:ind w:right="1440"/>
        <w:rPr>
          <w:rFonts w:ascii="Times New Roman" w:eastAsia="Times New Roman" w:hAnsi="Times New Roman" w:cs="Times New Roman"/>
          <w:sz w:val="24"/>
          <w:szCs w:val="24"/>
        </w:rPr>
      </w:pPr>
    </w:p>
    <w:p w14:paraId="322ACA6E" w14:textId="703A9AA1" w:rsidR="00FB3745" w:rsidRPr="00FB3745" w:rsidRDefault="00F51635" w:rsidP="00FB3745">
      <w:pPr>
        <w:autoSpaceDE w:val="0"/>
        <w:autoSpaceDN w:val="0"/>
        <w:spacing w:after="0" w:line="240" w:lineRule="auto"/>
        <w:ind w:right="1440"/>
        <w:rPr>
          <w:rFonts w:ascii="Times New Roman" w:eastAsia="Times New Roman" w:hAnsi="Times New Roman" w:cs="Times New Roman"/>
          <w:sz w:val="24"/>
          <w:szCs w:val="24"/>
        </w:rPr>
      </w:pPr>
      <w:r w:rsidRPr="00F51635">
        <w:rPr>
          <w:rFonts w:ascii="Times New Roman" w:hAnsi="Times New Roman" w:cs="Times New Roman"/>
          <w:spacing w:val="-3"/>
          <w:sz w:val="24"/>
          <w:szCs w:val="24"/>
        </w:rPr>
        <w:t xml:space="preserve">Date </w:t>
      </w:r>
      <w:r w:rsidR="00FB3745">
        <w:rPr>
          <w:rFonts w:ascii="Times New Roman" w:hAnsi="Times New Roman" w:cs="Times New Roman"/>
          <w:spacing w:val="-3"/>
          <w:sz w:val="24"/>
          <w:szCs w:val="24"/>
        </w:rPr>
        <w:t xml:space="preserve"> </w:t>
      </w:r>
      <w:r w:rsidR="00FB3745" w:rsidRPr="00FB3745">
        <w:rPr>
          <w:rFonts w:ascii="Times New Roman" w:hAnsi="Times New Roman" w:cs="Times New Roman"/>
          <w:spacing w:val="-3"/>
          <w:sz w:val="24"/>
          <w:szCs w:val="24"/>
          <w:u w:val="single"/>
        </w:rPr>
        <w:t>March 16, 2022</w:t>
      </w:r>
      <w:r w:rsidRPr="00F51635">
        <w:rPr>
          <w:rFonts w:ascii="Times New Roman" w:hAnsi="Times New Roman" w:cs="Times New Roman"/>
          <w:spacing w:val="-3"/>
          <w:sz w:val="24"/>
          <w:szCs w:val="24"/>
        </w:rPr>
        <w:tab/>
      </w:r>
      <w:r w:rsidRPr="00F5163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Pr="00F51635">
        <w:rPr>
          <w:rFonts w:ascii="Times New Roman" w:hAnsi="Times New Roman" w:cs="Times New Roman"/>
          <w:spacing w:val="-3"/>
          <w:sz w:val="24"/>
          <w:szCs w:val="24"/>
        </w:rPr>
        <w:tab/>
      </w:r>
      <w:r w:rsidR="00FB3745" w:rsidRPr="00F51635">
        <w:rPr>
          <w:rFonts w:ascii="Times New Roman" w:hAnsi="Times New Roman" w:cs="Times New Roman"/>
          <w:spacing w:val="-3"/>
          <w:u w:val="single"/>
        </w:rPr>
        <w:tab/>
      </w:r>
      <w:r w:rsidR="00FB3745" w:rsidRPr="00F51635">
        <w:rPr>
          <w:rFonts w:ascii="Times New Roman" w:hAnsi="Times New Roman" w:cs="Times New Roman"/>
          <w:spacing w:val="-3"/>
          <w:u w:val="single"/>
        </w:rPr>
        <w:tab/>
        <w:t>/s/</w:t>
      </w:r>
      <w:r w:rsidR="00FB3745" w:rsidRPr="00F51635">
        <w:rPr>
          <w:rFonts w:ascii="Times New Roman" w:hAnsi="Times New Roman" w:cs="Times New Roman"/>
          <w:spacing w:val="-3"/>
          <w:u w:val="single"/>
        </w:rPr>
        <w:tab/>
      </w:r>
      <w:r w:rsidR="00FB3745" w:rsidRPr="00F51635">
        <w:rPr>
          <w:rFonts w:ascii="Times New Roman" w:hAnsi="Times New Roman" w:cs="Times New Roman"/>
          <w:spacing w:val="-3"/>
          <w:u w:val="single"/>
        </w:rPr>
        <w:tab/>
      </w:r>
    </w:p>
    <w:p w14:paraId="233E2460" w14:textId="6C48B83A" w:rsidR="00F51635" w:rsidRPr="00F51635" w:rsidRDefault="00F51635" w:rsidP="00FB3745">
      <w:pPr>
        <w:widowControl w:val="0"/>
        <w:tabs>
          <w:tab w:val="left" w:pos="0"/>
        </w:tabs>
        <w:adjustRightInd w:val="0"/>
        <w:spacing w:after="0" w:line="240" w:lineRule="auto"/>
        <w:jc w:val="both"/>
        <w:rPr>
          <w:rFonts w:ascii="Times New Roman" w:hAnsi="Times New Roman" w:cs="Times New Roman"/>
          <w:sz w:val="24"/>
          <w:szCs w:val="24"/>
        </w:rPr>
      </w:pPr>
      <w:r w:rsidRPr="00F51635">
        <w:rPr>
          <w:rFonts w:ascii="Times New Roman" w:hAnsi="Times New Roman" w:cs="Times New Roman"/>
          <w:spacing w:val="-3"/>
          <w:sz w:val="24"/>
          <w:szCs w:val="24"/>
        </w:rPr>
        <w:tab/>
      </w:r>
      <w:r w:rsidRPr="00F5163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00FB3745">
        <w:rPr>
          <w:rFonts w:ascii="Times New Roman" w:hAnsi="Times New Roman" w:cs="Times New Roman"/>
          <w:spacing w:val="-3"/>
          <w:sz w:val="24"/>
          <w:szCs w:val="24"/>
        </w:rPr>
        <w:tab/>
      </w:r>
      <w:r w:rsidRPr="00F51635">
        <w:rPr>
          <w:rFonts w:ascii="Times New Roman" w:hAnsi="Times New Roman" w:cs="Times New Roman"/>
          <w:sz w:val="24"/>
          <w:szCs w:val="24"/>
        </w:rPr>
        <w:t>Emily I. DeVoe</w:t>
      </w:r>
    </w:p>
    <w:p w14:paraId="4D8CC446" w14:textId="699523D9" w:rsidR="00C23613" w:rsidRPr="00A9731F" w:rsidRDefault="00F51635" w:rsidP="00FB3745">
      <w:pPr>
        <w:widowControl w:val="0"/>
        <w:tabs>
          <w:tab w:val="left" w:pos="0"/>
        </w:tabs>
        <w:adjustRightInd w:val="0"/>
        <w:spacing w:after="0" w:line="240" w:lineRule="auto"/>
        <w:jc w:val="both"/>
        <w:rPr>
          <w:rFonts w:ascii="Times New Roman" w:eastAsia="Times New Roman" w:hAnsi="Times New Roman" w:cs="Times New Roman"/>
          <w:sz w:val="24"/>
          <w:szCs w:val="24"/>
          <w:u w:val="single"/>
        </w:rPr>
      </w:pPr>
      <w:r w:rsidRPr="00F51635">
        <w:rPr>
          <w:rFonts w:ascii="Times New Roman" w:hAnsi="Times New Roman" w:cs="Times New Roman"/>
          <w:sz w:val="24"/>
          <w:szCs w:val="24"/>
        </w:rPr>
        <w:tab/>
      </w:r>
      <w:r w:rsidRPr="00F51635">
        <w:rPr>
          <w:rFonts w:ascii="Times New Roman" w:hAnsi="Times New Roman" w:cs="Times New Roman"/>
          <w:sz w:val="24"/>
          <w:szCs w:val="24"/>
        </w:rPr>
        <w:tab/>
      </w:r>
      <w:r w:rsidRPr="00F51635">
        <w:rPr>
          <w:rFonts w:ascii="Times New Roman" w:hAnsi="Times New Roman" w:cs="Times New Roman"/>
          <w:sz w:val="24"/>
          <w:szCs w:val="24"/>
        </w:rPr>
        <w:tab/>
      </w:r>
      <w:r w:rsidRPr="00F51635">
        <w:rPr>
          <w:rFonts w:ascii="Times New Roman" w:hAnsi="Times New Roman" w:cs="Times New Roman"/>
          <w:sz w:val="24"/>
          <w:szCs w:val="24"/>
        </w:rPr>
        <w:tab/>
      </w:r>
      <w:r w:rsidRPr="00F51635">
        <w:rPr>
          <w:rFonts w:ascii="Times New Roman" w:hAnsi="Times New Roman" w:cs="Times New Roman"/>
          <w:sz w:val="24"/>
          <w:szCs w:val="24"/>
        </w:rPr>
        <w:tab/>
      </w:r>
      <w:r w:rsidRPr="00F51635">
        <w:rPr>
          <w:rFonts w:ascii="Times New Roman" w:hAnsi="Times New Roman" w:cs="Times New Roman"/>
          <w:sz w:val="24"/>
          <w:szCs w:val="24"/>
        </w:rPr>
        <w:tab/>
      </w:r>
      <w:r w:rsidRPr="00F51635">
        <w:rPr>
          <w:rFonts w:ascii="Times New Roman" w:hAnsi="Times New Roman" w:cs="Times New Roman"/>
          <w:sz w:val="24"/>
          <w:szCs w:val="24"/>
        </w:rPr>
        <w:tab/>
        <w:t>Administrative Law Judge</w:t>
      </w:r>
    </w:p>
    <w:p w14:paraId="2CA51B2A" w14:textId="0206DA68" w:rsidR="002C724E" w:rsidRDefault="00514138" w:rsidP="00FB3745">
      <w:pPr>
        <w:autoSpaceDE w:val="0"/>
        <w:autoSpaceDN w:val="0"/>
        <w:spacing w:after="0" w:line="360" w:lineRule="auto"/>
        <w:contextualSpacing/>
        <w:rPr>
          <w:rFonts w:ascii="Times New Roman" w:eastAsia="Times New Roman" w:hAnsi="Times New Roman" w:cs="Times New Roman"/>
          <w:sz w:val="24"/>
          <w:szCs w:val="24"/>
          <w:u w:val="single"/>
        </w:rPr>
      </w:pPr>
    </w:p>
    <w:p w14:paraId="44BB9D74" w14:textId="77777777" w:rsidR="00896281" w:rsidRDefault="00896281" w:rsidP="00FB3745">
      <w:pPr>
        <w:autoSpaceDE w:val="0"/>
        <w:autoSpaceDN w:val="0"/>
        <w:spacing w:after="0" w:line="360" w:lineRule="auto"/>
        <w:contextualSpacing/>
        <w:rPr>
          <w:rFonts w:ascii="Times New Roman" w:eastAsia="Times New Roman" w:hAnsi="Times New Roman" w:cs="Times New Roman"/>
          <w:sz w:val="24"/>
          <w:szCs w:val="24"/>
        </w:rPr>
        <w:sectPr w:rsidR="00896281" w:rsidSect="00FB3745">
          <w:footerReference w:type="default" r:id="rId7"/>
          <w:pgSz w:w="12240" w:h="15840"/>
          <w:pgMar w:top="1440" w:right="1440" w:bottom="1440" w:left="1440" w:header="720" w:footer="720" w:gutter="0"/>
          <w:cols w:space="720"/>
          <w:titlePg/>
          <w:docGrid w:linePitch="360"/>
        </w:sectPr>
      </w:pPr>
    </w:p>
    <w:p w14:paraId="77950BF8" w14:textId="77777777" w:rsidR="00896281" w:rsidRPr="00896281" w:rsidRDefault="00896281" w:rsidP="00896281">
      <w:pPr>
        <w:rPr>
          <w:rFonts w:ascii="Microsoft Sans Serif" w:eastAsia="Microsoft Sans Serif" w:hAnsi="Microsoft Sans Serif" w:cs="Microsoft Sans Serif"/>
          <w:sz w:val="24"/>
        </w:rPr>
      </w:pPr>
      <w:r w:rsidRPr="00896281">
        <w:rPr>
          <w:rFonts w:ascii="Microsoft Sans Serif" w:eastAsia="Microsoft Sans Serif" w:hAnsi="Microsoft Sans Serif" w:cs="Microsoft Sans Serif"/>
          <w:b/>
          <w:sz w:val="24"/>
          <w:u w:val="single"/>
        </w:rPr>
        <w:lastRenderedPageBreak/>
        <w:t>C-2022-3030564 - PAUL ROMITO v. WEST PENN POWER CO</w:t>
      </w:r>
      <w:r w:rsidRPr="00896281">
        <w:rPr>
          <w:rFonts w:ascii="Microsoft Sans Serif" w:eastAsia="Microsoft Sans Serif" w:hAnsi="Microsoft Sans Serif" w:cs="Microsoft Sans Serif"/>
          <w:b/>
          <w:sz w:val="24"/>
          <w:u w:val="single"/>
        </w:rPr>
        <w:cr/>
      </w:r>
      <w:r w:rsidRPr="00896281">
        <w:rPr>
          <w:rFonts w:ascii="Microsoft Sans Serif" w:eastAsia="Microsoft Sans Serif" w:hAnsi="Microsoft Sans Serif" w:cs="Microsoft Sans Serif"/>
          <w:b/>
          <w:sz w:val="24"/>
          <w:u w:val="single"/>
        </w:rPr>
        <w:cr/>
      </w:r>
      <w:r w:rsidRPr="00896281">
        <w:rPr>
          <w:rFonts w:ascii="Microsoft Sans Serif" w:eastAsia="Microsoft Sans Serif" w:hAnsi="Microsoft Sans Serif" w:cs="Microsoft Sans Serif"/>
          <w:sz w:val="24"/>
        </w:rPr>
        <w:t>PAUL ROMITO</w:t>
      </w:r>
      <w:r w:rsidRPr="00896281">
        <w:rPr>
          <w:rFonts w:ascii="Microsoft Sans Serif" w:eastAsia="Microsoft Sans Serif" w:hAnsi="Microsoft Sans Serif" w:cs="Microsoft Sans Serif"/>
          <w:sz w:val="24"/>
        </w:rPr>
        <w:cr/>
        <w:t>670 WEBSTER HOLLOW RD</w:t>
      </w:r>
      <w:r w:rsidRPr="00896281">
        <w:rPr>
          <w:rFonts w:ascii="Microsoft Sans Serif" w:eastAsia="Microsoft Sans Serif" w:hAnsi="Microsoft Sans Serif" w:cs="Microsoft Sans Serif"/>
          <w:sz w:val="24"/>
        </w:rPr>
        <w:cr/>
        <w:t>ROSTRAVER TOWNSHIP PA  15012</w:t>
      </w:r>
      <w:r w:rsidRPr="00896281">
        <w:rPr>
          <w:rFonts w:ascii="Microsoft Sans Serif" w:eastAsia="Microsoft Sans Serif" w:hAnsi="Microsoft Sans Serif" w:cs="Microsoft Sans Serif"/>
          <w:sz w:val="24"/>
        </w:rPr>
        <w:cr/>
      </w:r>
      <w:r w:rsidRPr="00896281">
        <w:rPr>
          <w:rFonts w:ascii="Microsoft Sans Serif" w:eastAsia="Microsoft Sans Serif" w:hAnsi="Microsoft Sans Serif" w:cs="Microsoft Sans Serif"/>
          <w:b/>
          <w:bCs/>
          <w:sz w:val="24"/>
        </w:rPr>
        <w:t>724 797.3154</w:t>
      </w:r>
      <w:r w:rsidRPr="00896281">
        <w:rPr>
          <w:rFonts w:ascii="Microsoft Sans Serif" w:eastAsia="Microsoft Sans Serif" w:hAnsi="Microsoft Sans Serif" w:cs="Microsoft Sans Serif"/>
          <w:b/>
          <w:bCs/>
          <w:sz w:val="24"/>
        </w:rPr>
        <w:cr/>
      </w:r>
      <w:r w:rsidRPr="00896281">
        <w:rPr>
          <w:rFonts w:ascii="Microsoft Sans Serif" w:eastAsia="Microsoft Sans Serif" w:hAnsi="Microsoft Sans Serif" w:cs="Microsoft Sans Serif"/>
          <w:sz w:val="24"/>
        </w:rPr>
        <w:t xml:space="preserve">Accepts </w:t>
      </w:r>
      <w:proofErr w:type="spellStart"/>
      <w:r w:rsidRPr="00896281">
        <w:rPr>
          <w:rFonts w:ascii="Microsoft Sans Serif" w:eastAsia="Microsoft Sans Serif" w:hAnsi="Microsoft Sans Serif" w:cs="Microsoft Sans Serif"/>
          <w:sz w:val="24"/>
        </w:rPr>
        <w:t>EService</w:t>
      </w:r>
      <w:proofErr w:type="spellEnd"/>
    </w:p>
    <w:p w14:paraId="2BF92939" w14:textId="77777777" w:rsidR="00896281" w:rsidRPr="00896281" w:rsidRDefault="00896281" w:rsidP="00896281">
      <w:pPr>
        <w:rPr>
          <w:rFonts w:eastAsiaTheme="minorEastAsia"/>
        </w:rPr>
      </w:pPr>
      <w:r w:rsidRPr="00896281">
        <w:rPr>
          <w:rFonts w:ascii="Microsoft Sans Serif" w:eastAsia="Microsoft Sans Serif" w:hAnsi="Microsoft Sans Serif" w:cs="Microsoft Sans Serif"/>
          <w:sz w:val="24"/>
        </w:rPr>
        <w:cr/>
        <w:t>TORI L GIESLER</w:t>
      </w:r>
      <w:r w:rsidRPr="00896281">
        <w:rPr>
          <w:rFonts w:ascii="Microsoft Sans Serif" w:eastAsia="Microsoft Sans Serif" w:hAnsi="Microsoft Sans Serif" w:cs="Microsoft Sans Serif"/>
          <w:sz w:val="24"/>
        </w:rPr>
        <w:cr/>
        <w:t>FIRSTENERGY SERVICE COMPANY</w:t>
      </w:r>
      <w:r w:rsidRPr="00896281">
        <w:rPr>
          <w:rFonts w:ascii="Microsoft Sans Serif" w:eastAsia="Microsoft Sans Serif" w:hAnsi="Microsoft Sans Serif" w:cs="Microsoft Sans Serif"/>
          <w:sz w:val="24"/>
        </w:rPr>
        <w:cr/>
        <w:t>2800 POTTSVILLE PIKE</w:t>
      </w:r>
      <w:r w:rsidRPr="00896281">
        <w:rPr>
          <w:rFonts w:ascii="Microsoft Sans Serif" w:eastAsia="Microsoft Sans Serif" w:hAnsi="Microsoft Sans Serif" w:cs="Microsoft Sans Serif"/>
          <w:sz w:val="24"/>
        </w:rPr>
        <w:cr/>
        <w:t>READING PA  19605</w:t>
      </w:r>
      <w:r w:rsidRPr="00896281">
        <w:rPr>
          <w:rFonts w:ascii="Microsoft Sans Serif" w:eastAsia="Microsoft Sans Serif" w:hAnsi="Microsoft Sans Serif" w:cs="Microsoft Sans Serif"/>
          <w:sz w:val="24"/>
        </w:rPr>
        <w:cr/>
      </w:r>
      <w:r w:rsidRPr="00896281">
        <w:rPr>
          <w:rFonts w:ascii="Microsoft Sans Serif" w:eastAsia="Microsoft Sans Serif" w:hAnsi="Microsoft Sans Serif" w:cs="Microsoft Sans Serif"/>
          <w:b/>
          <w:bCs/>
          <w:sz w:val="24"/>
        </w:rPr>
        <w:t>610.921.6658</w:t>
      </w:r>
      <w:r w:rsidRPr="00896281">
        <w:rPr>
          <w:rFonts w:ascii="Microsoft Sans Serif" w:eastAsia="Microsoft Sans Serif" w:hAnsi="Microsoft Sans Serif" w:cs="Microsoft Sans Serif"/>
          <w:b/>
          <w:bCs/>
          <w:sz w:val="24"/>
        </w:rPr>
        <w:cr/>
      </w:r>
      <w:r w:rsidRPr="00896281">
        <w:rPr>
          <w:rFonts w:ascii="Microsoft Sans Serif" w:eastAsia="Microsoft Sans Serif" w:hAnsi="Microsoft Sans Serif" w:cs="Microsoft Sans Serif"/>
          <w:sz w:val="24"/>
        </w:rPr>
        <w:t xml:space="preserve">Accepts </w:t>
      </w:r>
      <w:proofErr w:type="spellStart"/>
      <w:r w:rsidRPr="00896281">
        <w:rPr>
          <w:rFonts w:ascii="Microsoft Sans Serif" w:eastAsia="Microsoft Sans Serif" w:hAnsi="Microsoft Sans Serif" w:cs="Microsoft Sans Serif"/>
          <w:sz w:val="24"/>
        </w:rPr>
        <w:t>EService</w:t>
      </w:r>
      <w:proofErr w:type="spellEnd"/>
      <w:r w:rsidRPr="00896281">
        <w:rPr>
          <w:rFonts w:ascii="Microsoft Sans Serif" w:eastAsia="Microsoft Sans Serif" w:hAnsi="Microsoft Sans Serif" w:cs="Microsoft Sans Serif"/>
          <w:sz w:val="24"/>
        </w:rPr>
        <w:cr/>
      </w:r>
      <w:r w:rsidRPr="00896281">
        <w:rPr>
          <w:rFonts w:ascii="Microsoft Sans Serif" w:eastAsia="Microsoft Sans Serif" w:hAnsi="Microsoft Sans Serif" w:cs="Microsoft Sans Serif"/>
          <w:sz w:val="24"/>
        </w:rPr>
        <w:cr/>
        <w:t>MARGARET MORRIS ESQUIRE</w:t>
      </w:r>
      <w:r w:rsidRPr="00896281">
        <w:rPr>
          <w:rFonts w:ascii="Microsoft Sans Serif" w:eastAsia="Microsoft Sans Serif" w:hAnsi="Microsoft Sans Serif" w:cs="Microsoft Sans Serif"/>
          <w:sz w:val="24"/>
        </w:rPr>
        <w:cr/>
        <w:t>REGER RIZZO &amp; DARNALL</w:t>
      </w:r>
      <w:r w:rsidRPr="00896281">
        <w:rPr>
          <w:rFonts w:ascii="Microsoft Sans Serif" w:eastAsia="Microsoft Sans Serif" w:hAnsi="Microsoft Sans Serif" w:cs="Microsoft Sans Serif"/>
          <w:sz w:val="24"/>
        </w:rPr>
        <w:cr/>
        <w:t>CIRA CENTRE 13TH FL</w:t>
      </w:r>
      <w:r w:rsidRPr="00896281">
        <w:rPr>
          <w:rFonts w:ascii="Microsoft Sans Serif" w:eastAsia="Microsoft Sans Serif" w:hAnsi="Microsoft Sans Serif" w:cs="Microsoft Sans Serif"/>
          <w:sz w:val="24"/>
        </w:rPr>
        <w:cr/>
        <w:t>2929 ARCH STREET</w:t>
      </w:r>
      <w:r w:rsidRPr="00896281">
        <w:rPr>
          <w:rFonts w:ascii="Microsoft Sans Serif" w:eastAsia="Microsoft Sans Serif" w:hAnsi="Microsoft Sans Serif" w:cs="Microsoft Sans Serif"/>
          <w:sz w:val="24"/>
        </w:rPr>
        <w:cr/>
        <w:t>PHILADELPHIA PA  19104</w:t>
      </w:r>
      <w:r w:rsidRPr="00896281">
        <w:rPr>
          <w:rFonts w:ascii="Microsoft Sans Serif" w:eastAsia="Microsoft Sans Serif" w:hAnsi="Microsoft Sans Serif" w:cs="Microsoft Sans Serif"/>
          <w:sz w:val="24"/>
        </w:rPr>
        <w:cr/>
      </w:r>
      <w:r w:rsidRPr="00896281">
        <w:rPr>
          <w:rFonts w:ascii="Microsoft Sans Serif" w:eastAsia="Microsoft Sans Serif" w:hAnsi="Microsoft Sans Serif" w:cs="Microsoft Sans Serif"/>
          <w:b/>
          <w:bCs/>
          <w:sz w:val="24"/>
        </w:rPr>
        <w:t>215.495.6524</w:t>
      </w:r>
      <w:r w:rsidRPr="00896281">
        <w:rPr>
          <w:rFonts w:ascii="Microsoft Sans Serif" w:eastAsia="Microsoft Sans Serif" w:hAnsi="Microsoft Sans Serif" w:cs="Microsoft Sans Serif"/>
          <w:sz w:val="24"/>
        </w:rPr>
        <w:cr/>
        <w:t xml:space="preserve">Accepts </w:t>
      </w:r>
      <w:proofErr w:type="spellStart"/>
      <w:r w:rsidRPr="00896281">
        <w:rPr>
          <w:rFonts w:ascii="Microsoft Sans Serif" w:eastAsia="Microsoft Sans Serif" w:hAnsi="Microsoft Sans Serif" w:cs="Microsoft Sans Serif"/>
          <w:sz w:val="24"/>
        </w:rPr>
        <w:t>EService</w:t>
      </w:r>
      <w:proofErr w:type="spellEnd"/>
    </w:p>
    <w:p w14:paraId="5BF57B8E" w14:textId="77777777" w:rsidR="00FB3745" w:rsidRPr="00FB3745" w:rsidRDefault="00FB3745" w:rsidP="00FB3745">
      <w:pPr>
        <w:autoSpaceDE w:val="0"/>
        <w:autoSpaceDN w:val="0"/>
        <w:spacing w:after="0" w:line="360" w:lineRule="auto"/>
        <w:contextualSpacing/>
        <w:rPr>
          <w:rFonts w:ascii="Times New Roman" w:eastAsia="Times New Roman" w:hAnsi="Times New Roman" w:cs="Times New Roman"/>
          <w:sz w:val="24"/>
          <w:szCs w:val="24"/>
        </w:rPr>
      </w:pPr>
    </w:p>
    <w:sectPr w:rsidR="00FB3745" w:rsidRPr="00FB37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959F" w14:textId="77777777" w:rsidR="00514138" w:rsidRDefault="00514138" w:rsidP="00C726AA">
      <w:pPr>
        <w:spacing w:after="0" w:line="240" w:lineRule="auto"/>
      </w:pPr>
      <w:r>
        <w:separator/>
      </w:r>
    </w:p>
  </w:endnote>
  <w:endnote w:type="continuationSeparator" w:id="0">
    <w:p w14:paraId="110FFBE1" w14:textId="77777777" w:rsidR="00514138" w:rsidRDefault="00514138" w:rsidP="00C7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4BE2BE5" w14:textId="77777777" w:rsidR="00F51635" w:rsidRPr="00810227" w:rsidRDefault="00F51635">
        <w:pPr>
          <w:pStyle w:val="Footer"/>
          <w:jc w:val="center"/>
          <w:rPr>
            <w:rFonts w:ascii="Times New Roman" w:hAnsi="Times New Roman" w:cs="Times New Roman"/>
            <w:sz w:val="20"/>
            <w:szCs w:val="20"/>
          </w:rPr>
        </w:pPr>
        <w:r w:rsidRPr="00810227">
          <w:rPr>
            <w:rFonts w:ascii="Times New Roman" w:hAnsi="Times New Roman" w:cs="Times New Roman"/>
            <w:sz w:val="20"/>
            <w:szCs w:val="20"/>
          </w:rPr>
          <w:fldChar w:fldCharType="begin"/>
        </w:r>
        <w:r w:rsidRPr="00810227">
          <w:rPr>
            <w:rFonts w:ascii="Times New Roman" w:hAnsi="Times New Roman" w:cs="Times New Roman"/>
            <w:sz w:val="20"/>
            <w:szCs w:val="20"/>
          </w:rPr>
          <w:instrText xml:space="preserve"> PAGE   \* MERGEFORMAT </w:instrText>
        </w:r>
        <w:r w:rsidRPr="00810227">
          <w:rPr>
            <w:rFonts w:ascii="Times New Roman" w:hAnsi="Times New Roman" w:cs="Times New Roman"/>
            <w:sz w:val="20"/>
            <w:szCs w:val="20"/>
          </w:rPr>
          <w:fldChar w:fldCharType="separate"/>
        </w:r>
        <w:r w:rsidRPr="00810227">
          <w:rPr>
            <w:rFonts w:ascii="Times New Roman" w:hAnsi="Times New Roman" w:cs="Times New Roman"/>
            <w:noProof/>
            <w:sz w:val="20"/>
            <w:szCs w:val="20"/>
          </w:rPr>
          <w:t>2</w:t>
        </w:r>
        <w:r w:rsidRPr="0081022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3EA1" w14:textId="2A6C0EF3" w:rsidR="00896281" w:rsidRPr="00810227" w:rsidRDefault="0089628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EEB1" w14:textId="77777777" w:rsidR="00514138" w:rsidRDefault="00514138" w:rsidP="00C726AA">
      <w:pPr>
        <w:spacing w:after="0" w:line="240" w:lineRule="auto"/>
      </w:pPr>
      <w:r>
        <w:separator/>
      </w:r>
    </w:p>
  </w:footnote>
  <w:footnote w:type="continuationSeparator" w:id="0">
    <w:p w14:paraId="2750C1F1" w14:textId="77777777" w:rsidR="00514138" w:rsidRDefault="00514138" w:rsidP="00C726AA">
      <w:pPr>
        <w:spacing w:after="0" w:line="240" w:lineRule="auto"/>
      </w:pPr>
      <w:r>
        <w:continuationSeparator/>
      </w:r>
    </w:p>
  </w:footnote>
  <w:footnote w:id="1">
    <w:p w14:paraId="3B9F50ED" w14:textId="77777777" w:rsidR="00C726AA" w:rsidRPr="00C726AA" w:rsidRDefault="00C726AA" w:rsidP="00FB3745">
      <w:pPr>
        <w:pStyle w:val="FootnoteText"/>
        <w:ind w:firstLine="720"/>
        <w:rPr>
          <w:rFonts w:ascii="Times New Roman" w:hAnsi="Times New Roman" w:cs="Times New Roman"/>
        </w:rPr>
      </w:pPr>
      <w:r w:rsidRPr="00C726AA">
        <w:rPr>
          <w:rStyle w:val="FootnoteReference"/>
          <w:rFonts w:ascii="Times New Roman" w:eastAsia="Times New Roman" w:hAnsi="Times New Roman" w:cs="Times New Roman"/>
        </w:rPr>
        <w:footnoteRef/>
      </w:r>
      <w:r w:rsidRPr="00C726AA">
        <w:rPr>
          <w:rFonts w:ascii="Times New Roman" w:hAnsi="Times New Roman" w:cs="Times New Roman"/>
        </w:rPr>
        <w:t xml:space="preserve"> </w:t>
      </w:r>
      <w:r w:rsidRPr="00C726AA">
        <w:rPr>
          <w:rFonts w:ascii="Times New Roman" w:hAnsi="Times New Roman" w:cs="Times New Roman"/>
        </w:rPr>
        <w:tab/>
      </w:r>
      <w:r w:rsidRPr="00C726AA">
        <w:rPr>
          <w:rFonts w:ascii="Times New Roman" w:hAnsi="Times New Roman" w:cs="Times New Roman"/>
          <w:i/>
        </w:rPr>
        <w:t>Equitable Small Transportation Intervenors v. Equitable Gas Company</w:t>
      </w:r>
      <w:r w:rsidRPr="00C726AA">
        <w:rPr>
          <w:rFonts w:ascii="Times New Roman" w:hAnsi="Times New Roman" w:cs="Times New Roman"/>
        </w:rPr>
        <w:t xml:space="preserve">, 1994 Pa. PUC LEXIS 69, Docket No. C-00935435 (July 18, 1994).  </w:t>
      </w:r>
    </w:p>
    <w:p w14:paraId="69F05AFA" w14:textId="77777777" w:rsidR="00C726AA" w:rsidRPr="00C726AA" w:rsidRDefault="00C726AA" w:rsidP="00FB3745">
      <w:pPr>
        <w:pStyle w:val="FootnoteText"/>
        <w:ind w:firstLine="720"/>
        <w:rPr>
          <w:rFonts w:ascii="Times New Roman" w:hAnsi="Times New Roman" w:cs="Times New Roman"/>
        </w:rPr>
      </w:pPr>
    </w:p>
  </w:footnote>
  <w:footnote w:id="2">
    <w:p w14:paraId="44DF2294" w14:textId="77777777" w:rsidR="00C726AA" w:rsidRPr="00C726AA" w:rsidRDefault="00C726AA" w:rsidP="00FB3745">
      <w:pPr>
        <w:pStyle w:val="FootnoteText"/>
        <w:ind w:firstLine="720"/>
        <w:rPr>
          <w:rFonts w:ascii="Times New Roman" w:hAnsi="Times New Roman" w:cs="Times New Roman"/>
        </w:rPr>
      </w:pPr>
      <w:r w:rsidRPr="00C726AA">
        <w:rPr>
          <w:rStyle w:val="FootnoteReference"/>
          <w:rFonts w:ascii="Times New Roman" w:eastAsia="Times New Roman" w:hAnsi="Times New Roman" w:cs="Times New Roman"/>
        </w:rPr>
        <w:footnoteRef/>
      </w:r>
      <w:r w:rsidRPr="00C726AA">
        <w:rPr>
          <w:rFonts w:ascii="Times New Roman" w:hAnsi="Times New Roman" w:cs="Times New Roman"/>
        </w:rPr>
        <w:t xml:space="preserve"> </w:t>
      </w:r>
      <w:r w:rsidRPr="00C726AA">
        <w:rPr>
          <w:rFonts w:ascii="Times New Roman" w:hAnsi="Times New Roman" w:cs="Times New Roman"/>
        </w:rPr>
        <w:tab/>
      </w:r>
      <w:r w:rsidRPr="00C726AA">
        <w:rPr>
          <w:rFonts w:ascii="Times New Roman" w:hAnsi="Times New Roman" w:cs="Times New Roman"/>
          <w:i/>
        </w:rPr>
        <w:t>Dept. of Auditor General v. SERS</w:t>
      </w:r>
      <w:r w:rsidRPr="00C726AA">
        <w:rPr>
          <w:rFonts w:ascii="Times New Roman" w:hAnsi="Times New Roman" w:cs="Times New Roman"/>
        </w:rPr>
        <w:t>, 836 A.2d 1053, 1064 (</w:t>
      </w:r>
      <w:proofErr w:type="spellStart"/>
      <w:r w:rsidRPr="00C726AA">
        <w:rPr>
          <w:rFonts w:ascii="Times New Roman" w:hAnsi="Times New Roman" w:cs="Times New Roman"/>
        </w:rPr>
        <w:t>Pa.Cmwlth</w:t>
      </w:r>
      <w:proofErr w:type="spellEnd"/>
      <w:r w:rsidRPr="00C726AA">
        <w:rPr>
          <w:rFonts w:ascii="Times New Roman" w:hAnsi="Times New Roman" w:cs="Times New Roman"/>
        </w:rPr>
        <w:t xml:space="preserve">. 2003); </w:t>
      </w:r>
      <w:r w:rsidRPr="00C726AA">
        <w:rPr>
          <w:rFonts w:ascii="Times New Roman" w:hAnsi="Times New Roman" w:cs="Times New Roman"/>
          <w:i/>
        </w:rPr>
        <w:t>P.J.S. v. Pa. State Ethics Comm’n</w:t>
      </w:r>
      <w:r w:rsidRPr="00C726AA">
        <w:rPr>
          <w:rFonts w:ascii="Times New Roman" w:hAnsi="Times New Roman" w:cs="Times New Roman"/>
        </w:rPr>
        <w:t>, 669 A.2d 1105 (</w:t>
      </w:r>
      <w:proofErr w:type="spellStart"/>
      <w:r w:rsidRPr="00C726AA">
        <w:rPr>
          <w:rFonts w:ascii="Times New Roman" w:hAnsi="Times New Roman" w:cs="Times New Roman"/>
        </w:rPr>
        <w:t>Pa.Cmwlth</w:t>
      </w:r>
      <w:proofErr w:type="spellEnd"/>
      <w:r w:rsidRPr="00C726AA">
        <w:rPr>
          <w:rFonts w:ascii="Times New Roman" w:hAnsi="Times New Roman" w:cs="Times New Roman"/>
        </w:rPr>
        <w:t>. 1996).</w:t>
      </w:r>
    </w:p>
    <w:p w14:paraId="3F3E67F9" w14:textId="77777777" w:rsidR="00C726AA" w:rsidRPr="00C726AA" w:rsidRDefault="00C726AA" w:rsidP="00FB3745">
      <w:pPr>
        <w:pStyle w:val="FootnoteText"/>
        <w:ind w:firstLine="720"/>
        <w:rPr>
          <w:rFonts w:ascii="Times New Roman" w:hAnsi="Times New Roman" w:cs="Times New Roman"/>
        </w:rPr>
      </w:pPr>
    </w:p>
  </w:footnote>
  <w:footnote w:id="3">
    <w:p w14:paraId="58279DFD" w14:textId="77777777" w:rsidR="00C726AA" w:rsidRPr="00C726AA" w:rsidRDefault="00C726AA" w:rsidP="00FB3745">
      <w:pPr>
        <w:pStyle w:val="FootnoteText"/>
        <w:ind w:firstLine="720"/>
        <w:rPr>
          <w:rFonts w:ascii="Times New Roman" w:hAnsi="Times New Roman" w:cs="Times New Roman"/>
        </w:rPr>
      </w:pPr>
      <w:r w:rsidRPr="00C726AA">
        <w:rPr>
          <w:rStyle w:val="FootnoteReference"/>
          <w:rFonts w:ascii="Times New Roman" w:eastAsia="Times New Roman" w:hAnsi="Times New Roman" w:cs="Times New Roman"/>
        </w:rPr>
        <w:footnoteRef/>
      </w:r>
      <w:r w:rsidRPr="00C726AA">
        <w:rPr>
          <w:rFonts w:ascii="Times New Roman" w:hAnsi="Times New Roman" w:cs="Times New Roman"/>
        </w:rPr>
        <w:t xml:space="preserve"> </w:t>
      </w:r>
      <w:r w:rsidRPr="00C726AA">
        <w:rPr>
          <w:rFonts w:ascii="Times New Roman" w:hAnsi="Times New Roman" w:cs="Times New Roman"/>
        </w:rPr>
        <w:tab/>
      </w:r>
      <w:r w:rsidRPr="00C726AA">
        <w:rPr>
          <w:rFonts w:ascii="Times New Roman" w:hAnsi="Times New Roman" w:cs="Times New Roman"/>
          <w:i/>
        </w:rPr>
        <w:t>Boyd v. Ward</w:t>
      </w:r>
      <w:r w:rsidRPr="00C726AA">
        <w:rPr>
          <w:rFonts w:ascii="Times New Roman" w:hAnsi="Times New Roman" w:cs="Times New Roman"/>
        </w:rPr>
        <w:t>, 802 A.2d 705 (</w:t>
      </w:r>
      <w:proofErr w:type="spellStart"/>
      <w:r w:rsidRPr="00C726AA">
        <w:rPr>
          <w:rFonts w:ascii="Times New Roman" w:hAnsi="Times New Roman" w:cs="Times New Roman"/>
        </w:rPr>
        <w:t>Pa.Cmwlth</w:t>
      </w:r>
      <w:proofErr w:type="spellEnd"/>
      <w:r w:rsidRPr="00C726AA">
        <w:rPr>
          <w:rFonts w:ascii="Times New Roman" w:hAnsi="Times New Roman" w:cs="Times New Roman"/>
        </w:rPr>
        <w:t xml:space="preserve">. 2002). </w:t>
      </w:r>
    </w:p>
    <w:p w14:paraId="02E4C749" w14:textId="77777777" w:rsidR="00C726AA" w:rsidRPr="00C726AA" w:rsidRDefault="00C726AA" w:rsidP="00FB3745">
      <w:pPr>
        <w:pStyle w:val="FootnoteText"/>
        <w:ind w:firstLine="720"/>
        <w:rPr>
          <w:rFonts w:ascii="Times New Roman" w:hAnsi="Times New Roman" w:cs="Times New Roman"/>
        </w:rPr>
      </w:pPr>
    </w:p>
  </w:footnote>
  <w:footnote w:id="4">
    <w:p w14:paraId="1DBDDCDD" w14:textId="77777777" w:rsidR="00C726AA" w:rsidRPr="00C726AA" w:rsidRDefault="00C726AA" w:rsidP="00FB3745">
      <w:pPr>
        <w:pStyle w:val="FootnoteText"/>
        <w:ind w:firstLine="720"/>
        <w:rPr>
          <w:rFonts w:ascii="Times New Roman" w:hAnsi="Times New Roman" w:cs="Times New Roman"/>
        </w:rPr>
      </w:pPr>
      <w:r w:rsidRPr="00C726AA">
        <w:rPr>
          <w:rStyle w:val="FootnoteReference"/>
          <w:rFonts w:ascii="Times New Roman" w:eastAsia="Times New Roman" w:hAnsi="Times New Roman" w:cs="Times New Roman"/>
        </w:rPr>
        <w:footnoteRef/>
      </w:r>
      <w:r w:rsidRPr="00C726AA">
        <w:rPr>
          <w:rFonts w:ascii="Times New Roman" w:hAnsi="Times New Roman" w:cs="Times New Roman"/>
        </w:rPr>
        <w:t xml:space="preserve">  </w:t>
      </w:r>
      <w:r w:rsidRPr="00C726AA">
        <w:rPr>
          <w:rFonts w:ascii="Times New Roman" w:hAnsi="Times New Roman" w:cs="Times New Roman"/>
        </w:rPr>
        <w:tab/>
      </w:r>
      <w:r w:rsidRPr="00C726AA">
        <w:rPr>
          <w:rFonts w:ascii="Times New Roman" w:hAnsi="Times New Roman" w:cs="Times New Roman"/>
          <w:i/>
          <w:iCs/>
        </w:rPr>
        <w:t xml:space="preserve">County of Allegheny v. </w:t>
      </w:r>
      <w:proofErr w:type="spellStart"/>
      <w:r w:rsidRPr="00C726AA">
        <w:rPr>
          <w:rFonts w:ascii="Times New Roman" w:hAnsi="Times New Roman" w:cs="Times New Roman"/>
          <w:i/>
          <w:iCs/>
        </w:rPr>
        <w:t>Commw</w:t>
      </w:r>
      <w:proofErr w:type="spellEnd"/>
      <w:r w:rsidRPr="00C726AA">
        <w:rPr>
          <w:rFonts w:ascii="Times New Roman" w:hAnsi="Times New Roman" w:cs="Times New Roman"/>
          <w:i/>
          <w:iCs/>
        </w:rPr>
        <w:t>. of Pa</w:t>
      </w:r>
      <w:r w:rsidRPr="00C726AA">
        <w:rPr>
          <w:rFonts w:ascii="Times New Roman" w:hAnsi="Times New Roman" w:cs="Times New Roman"/>
        </w:rPr>
        <w:t>., 490 A.2d 402 (Pa. 1985); Pennsylvania</w:t>
      </w:r>
      <w:r w:rsidRPr="00C726AA">
        <w:rPr>
          <w:rFonts w:ascii="Times New Roman" w:hAnsi="Times New Roman" w:cs="Times New Roman"/>
          <w:i/>
          <w:iCs/>
        </w:rPr>
        <w:t xml:space="preserve"> State Lodge, Fraternal Order of Police v. Dept. of Conservation and Natural Resources</w:t>
      </w:r>
      <w:r w:rsidRPr="00C726AA">
        <w:rPr>
          <w:rFonts w:ascii="Times New Roman" w:hAnsi="Times New Roman" w:cs="Times New Roman"/>
        </w:rPr>
        <w:t>, 909 A.2d 413 (</w:t>
      </w:r>
      <w:proofErr w:type="spellStart"/>
      <w:r w:rsidRPr="00C726AA">
        <w:rPr>
          <w:rFonts w:ascii="Times New Roman" w:hAnsi="Times New Roman" w:cs="Times New Roman"/>
        </w:rPr>
        <w:t>Pa.Cmwlth</w:t>
      </w:r>
      <w:proofErr w:type="spellEnd"/>
      <w:r w:rsidRPr="00C726AA">
        <w:rPr>
          <w:rFonts w:ascii="Times New Roman" w:hAnsi="Times New Roman" w:cs="Times New Roman"/>
        </w:rPr>
        <w:t>. 2006</w:t>
      </w:r>
      <w:r w:rsidRPr="00C726AA">
        <w:rPr>
          <w:rFonts w:ascii="Times New Roman" w:hAnsi="Times New Roman" w:cs="Times New Roman"/>
          <w:i/>
          <w:iCs/>
        </w:rPr>
        <w:t>), aff’d per curium,</w:t>
      </w:r>
      <w:r w:rsidRPr="00C726AA">
        <w:rPr>
          <w:rFonts w:ascii="Times New Roman" w:hAnsi="Times New Roman" w:cs="Times New Roman"/>
        </w:rPr>
        <w:t xml:space="preserve"> 924 A.2d 1203 (Pa. 2007).</w:t>
      </w:r>
    </w:p>
    <w:p w14:paraId="17CEDD9C" w14:textId="77777777" w:rsidR="00C726AA" w:rsidRPr="00C726AA" w:rsidRDefault="00C726AA" w:rsidP="00FB3745">
      <w:pPr>
        <w:pStyle w:val="FootnoteText"/>
        <w:ind w:firstLine="720"/>
        <w:rPr>
          <w:rFonts w:ascii="Times New Roman" w:hAnsi="Times New Roman" w:cs="Times New Roman"/>
        </w:rPr>
      </w:pPr>
    </w:p>
  </w:footnote>
  <w:footnote w:id="5">
    <w:p w14:paraId="7618738C" w14:textId="77777777" w:rsidR="00C726AA" w:rsidRPr="00C726AA" w:rsidRDefault="00C726AA" w:rsidP="00FB3745">
      <w:pPr>
        <w:pStyle w:val="FootnoteText"/>
        <w:ind w:firstLine="720"/>
        <w:rPr>
          <w:rFonts w:ascii="Times New Roman" w:hAnsi="Times New Roman" w:cs="Times New Roman"/>
        </w:rPr>
      </w:pPr>
      <w:r w:rsidRPr="00C726AA">
        <w:rPr>
          <w:rStyle w:val="FootnoteReference"/>
          <w:rFonts w:ascii="Times New Roman" w:eastAsia="Times New Roman" w:hAnsi="Times New Roman" w:cs="Times New Roman"/>
        </w:rPr>
        <w:footnoteRef/>
      </w:r>
      <w:r w:rsidRPr="00C726AA">
        <w:rPr>
          <w:rFonts w:ascii="Times New Roman" w:hAnsi="Times New Roman" w:cs="Times New Roman"/>
        </w:rPr>
        <w:t xml:space="preserve"> </w:t>
      </w:r>
      <w:r w:rsidRPr="00C726AA">
        <w:rPr>
          <w:rFonts w:ascii="Times New Roman" w:hAnsi="Times New Roman" w:cs="Times New Roman"/>
        </w:rPr>
        <w:tab/>
      </w:r>
      <w:r w:rsidRPr="00C726AA">
        <w:rPr>
          <w:rFonts w:ascii="Times New Roman" w:hAnsi="Times New Roman" w:cs="Times New Roman"/>
          <w:i/>
          <w:iCs/>
        </w:rPr>
        <w:t>Ridge v. State Employees’ Retirement Board</w:t>
      </w:r>
      <w:r w:rsidRPr="00C726AA">
        <w:rPr>
          <w:rFonts w:ascii="Times New Roman" w:hAnsi="Times New Roman" w:cs="Times New Roman"/>
        </w:rPr>
        <w:t>, 690 A.2d 1312 (</w:t>
      </w:r>
      <w:proofErr w:type="spellStart"/>
      <w:r w:rsidRPr="00C726AA">
        <w:rPr>
          <w:rFonts w:ascii="Times New Roman" w:hAnsi="Times New Roman" w:cs="Times New Roman"/>
        </w:rPr>
        <w:t>Pa.Cmwlth</w:t>
      </w:r>
      <w:proofErr w:type="spellEnd"/>
      <w:r w:rsidRPr="00C726AA">
        <w:rPr>
          <w:rFonts w:ascii="Times New Roman" w:hAnsi="Times New Roman" w:cs="Times New Roman"/>
        </w:rPr>
        <w:t>. 1997).</w:t>
      </w:r>
    </w:p>
    <w:p w14:paraId="2315C5CF" w14:textId="77777777" w:rsidR="00C726AA" w:rsidRPr="00C726AA" w:rsidRDefault="00C726AA" w:rsidP="00FB3745">
      <w:pPr>
        <w:pStyle w:val="FootnoteText"/>
        <w:ind w:firstLine="720"/>
        <w:rPr>
          <w:rFonts w:ascii="Times New Roman" w:hAnsi="Times New Roman" w:cs="Times New Roman"/>
        </w:rPr>
      </w:pPr>
    </w:p>
  </w:footnote>
  <w:footnote w:id="6">
    <w:p w14:paraId="1D7AC11B" w14:textId="1E75E04B" w:rsidR="002F1FD5" w:rsidRDefault="002F1FD5" w:rsidP="00FB3745">
      <w:pPr>
        <w:pStyle w:val="FootnoteText"/>
        <w:ind w:firstLine="720"/>
        <w:rPr>
          <w:rFonts w:ascii="Times New Roman" w:eastAsia="SimSun" w:hAnsi="Times New Roman" w:cs="Times New Roman"/>
        </w:rPr>
      </w:pPr>
      <w:r>
        <w:rPr>
          <w:rStyle w:val="FootnoteReference"/>
        </w:rPr>
        <w:footnoteRef/>
      </w:r>
      <w:r>
        <w:t xml:space="preserve"> </w:t>
      </w:r>
      <w:r w:rsidRPr="002F1FD5">
        <w:tab/>
      </w:r>
      <w:r w:rsidRPr="002F1FD5">
        <w:rPr>
          <w:rFonts w:ascii="Times New Roman" w:hAnsi="Times New Roman" w:cs="Times New Roman"/>
        </w:rPr>
        <w:t xml:space="preserve">52 Pa. Code </w:t>
      </w:r>
      <w:r w:rsidRPr="002F1FD5">
        <w:rPr>
          <w:rFonts w:ascii="Times New Roman" w:eastAsia="SimSun" w:hAnsi="Times New Roman" w:cs="Times New Roman"/>
        </w:rPr>
        <w:t>§ 5.102(a)(2).</w:t>
      </w:r>
    </w:p>
    <w:p w14:paraId="2B2A5CF0" w14:textId="77777777" w:rsidR="002F1FD5" w:rsidRDefault="002F1FD5" w:rsidP="00FB3745">
      <w:pPr>
        <w:pStyle w:val="FootnoteText"/>
        <w:ind w:firstLine="720"/>
      </w:pPr>
    </w:p>
  </w:footnote>
  <w:footnote w:id="7">
    <w:p w14:paraId="2E1286B0" w14:textId="217EE61A" w:rsidR="009209E1" w:rsidRPr="005401CD" w:rsidRDefault="002F1FD5" w:rsidP="00FB3745">
      <w:pPr>
        <w:pStyle w:val="FootnoteText"/>
        <w:ind w:firstLine="720"/>
        <w:rPr>
          <w:rFonts w:ascii="Times New Roman" w:hAnsi="Times New Roman" w:cs="Times New Roman"/>
        </w:rPr>
      </w:pPr>
      <w:r w:rsidRPr="00D468A0">
        <w:rPr>
          <w:rStyle w:val="FootnoteReference"/>
          <w:rFonts w:ascii="Times New Roman" w:hAnsi="Times New Roman" w:cs="Times New Roman"/>
        </w:rPr>
        <w:footnoteRef/>
      </w:r>
      <w:r w:rsidRPr="00D468A0">
        <w:rPr>
          <w:rFonts w:ascii="Times New Roman" w:hAnsi="Times New Roman" w:cs="Times New Roman"/>
        </w:rPr>
        <w:tab/>
      </w:r>
      <w:r w:rsidR="00D468A0" w:rsidRPr="00D468A0">
        <w:rPr>
          <w:rFonts w:ascii="Times New Roman" w:hAnsi="Times New Roman" w:cs="Times New Roman"/>
          <w:i/>
          <w:iCs/>
        </w:rPr>
        <w:t>Elkin v. Bell Tel. Co. of PA., Co. of Pa. PA</w:t>
      </w:r>
      <w:r w:rsidR="00D468A0" w:rsidRPr="00D468A0">
        <w:rPr>
          <w:rFonts w:ascii="Times New Roman" w:hAnsi="Times New Roman" w:cs="Times New Roman"/>
        </w:rPr>
        <w:t xml:space="preserve">., </w:t>
      </w:r>
      <w:r w:rsidR="00D468A0">
        <w:rPr>
          <w:rFonts w:ascii="Times New Roman" w:hAnsi="Times New Roman" w:cs="Times New Roman"/>
        </w:rPr>
        <w:t>420</w:t>
      </w:r>
      <w:r w:rsidR="00D468A0" w:rsidRPr="00D468A0">
        <w:rPr>
          <w:rFonts w:ascii="Times New Roman" w:hAnsi="Times New Roman" w:cs="Times New Roman"/>
        </w:rPr>
        <w:t xml:space="preserve"> A</w:t>
      </w:r>
      <w:r w:rsidR="00D468A0">
        <w:rPr>
          <w:rFonts w:ascii="Times New Roman" w:hAnsi="Times New Roman" w:cs="Times New Roman"/>
        </w:rPr>
        <w:t>.</w:t>
      </w:r>
      <w:r w:rsidR="00D468A0" w:rsidRPr="00D468A0">
        <w:rPr>
          <w:rFonts w:ascii="Times New Roman" w:hAnsi="Times New Roman" w:cs="Times New Roman"/>
        </w:rPr>
        <w:t xml:space="preserve">2d </w:t>
      </w:r>
      <w:r w:rsidR="00D468A0">
        <w:rPr>
          <w:rFonts w:ascii="Times New Roman" w:hAnsi="Times New Roman" w:cs="Times New Roman"/>
        </w:rPr>
        <w:t>3</w:t>
      </w:r>
      <w:r w:rsidR="005401CD">
        <w:rPr>
          <w:rFonts w:ascii="Times New Roman" w:hAnsi="Times New Roman" w:cs="Times New Roman"/>
        </w:rPr>
        <w:t>7</w:t>
      </w:r>
      <w:r w:rsidR="00D468A0">
        <w:rPr>
          <w:rFonts w:ascii="Times New Roman" w:hAnsi="Times New Roman" w:cs="Times New Roman"/>
        </w:rPr>
        <w:t>1</w:t>
      </w:r>
      <w:r w:rsidR="00D468A0" w:rsidRPr="00D468A0">
        <w:rPr>
          <w:rFonts w:ascii="Times New Roman" w:hAnsi="Times New Roman" w:cs="Times New Roman"/>
        </w:rPr>
        <w:t xml:space="preserve"> (Pa. 198</w:t>
      </w:r>
      <w:r w:rsidR="00D468A0">
        <w:rPr>
          <w:rFonts w:ascii="Times New Roman" w:hAnsi="Times New Roman" w:cs="Times New Roman"/>
        </w:rPr>
        <w:t>0</w:t>
      </w:r>
      <w:r w:rsidR="00D468A0" w:rsidRPr="00D468A0">
        <w:rPr>
          <w:rFonts w:ascii="Times New Roman" w:hAnsi="Times New Roman" w:cs="Times New Roman"/>
        </w:rPr>
        <w:t>)</w:t>
      </w:r>
      <w:r w:rsidR="00D468A0">
        <w:rPr>
          <w:rFonts w:ascii="Times New Roman" w:hAnsi="Times New Roman" w:cs="Times New Roman"/>
        </w:rPr>
        <w:t xml:space="preserve">; </w:t>
      </w:r>
      <w:r w:rsidR="00D468A0">
        <w:rPr>
          <w:rFonts w:ascii="Times New Roman" w:hAnsi="Times New Roman" w:cs="Times New Roman"/>
          <w:i/>
          <w:iCs/>
        </w:rPr>
        <w:t>Feingold v. Bell of Pa.</w:t>
      </w:r>
      <w:r w:rsidR="00D468A0">
        <w:rPr>
          <w:rFonts w:ascii="Times New Roman" w:hAnsi="Times New Roman" w:cs="Times New Roman"/>
        </w:rPr>
        <w:t xml:space="preserve">, </w:t>
      </w:r>
      <w:r w:rsidR="005401CD">
        <w:rPr>
          <w:rFonts w:ascii="Times New Roman" w:hAnsi="Times New Roman" w:cs="Times New Roman"/>
        </w:rPr>
        <w:t xml:space="preserve">383 A.2d 791 (Pa. 1978); </w:t>
      </w:r>
      <w:r w:rsidR="005401CD">
        <w:rPr>
          <w:rFonts w:ascii="Times New Roman" w:hAnsi="Times New Roman" w:cs="Times New Roman"/>
          <w:i/>
          <w:iCs/>
        </w:rPr>
        <w:t>see Nagy v. Bell Tel Co. of PA.</w:t>
      </w:r>
      <w:r w:rsidR="005401CD">
        <w:rPr>
          <w:rFonts w:ascii="Times New Roman" w:hAnsi="Times New Roman" w:cs="Times New Roman"/>
        </w:rPr>
        <w:t xml:space="preserve">, 436 A.2d 701(Pa. Super. 1981). </w:t>
      </w:r>
    </w:p>
  </w:footnote>
  <w:footnote w:id="8">
    <w:p w14:paraId="002B372C" w14:textId="77777777" w:rsidR="009209E1" w:rsidRPr="009209E1" w:rsidRDefault="00E67012" w:rsidP="00FB3745">
      <w:pPr>
        <w:autoSpaceDE w:val="0"/>
        <w:autoSpaceDN w:val="0"/>
        <w:spacing w:after="0" w:line="360" w:lineRule="auto"/>
        <w:ind w:right="1440" w:firstLine="720"/>
        <w:rPr>
          <w:rFonts w:ascii="Times New Roman" w:eastAsia="SimSun" w:hAnsi="Times New Roman" w:cs="Times New Roman"/>
          <w:sz w:val="20"/>
          <w:szCs w:val="24"/>
        </w:rPr>
      </w:pPr>
      <w:r w:rsidRPr="009209E1">
        <w:rPr>
          <w:rStyle w:val="FootnoteReference"/>
          <w:rFonts w:ascii="Times New Roman" w:hAnsi="Times New Roman" w:cs="Times New Roman"/>
          <w:sz w:val="20"/>
        </w:rPr>
        <w:footnoteRef/>
      </w:r>
      <w:r w:rsidRPr="009209E1">
        <w:rPr>
          <w:rFonts w:ascii="Times New Roman" w:hAnsi="Times New Roman" w:cs="Times New Roman"/>
          <w:sz w:val="20"/>
        </w:rPr>
        <w:t xml:space="preserve"> </w:t>
      </w:r>
      <w:r w:rsidR="009209E1" w:rsidRPr="009209E1">
        <w:rPr>
          <w:rFonts w:ascii="Times New Roman" w:hAnsi="Times New Roman" w:cs="Times New Roman"/>
          <w:sz w:val="20"/>
        </w:rPr>
        <w:tab/>
      </w:r>
      <w:r w:rsidR="009209E1" w:rsidRPr="009209E1">
        <w:rPr>
          <w:rFonts w:ascii="Times New Roman" w:eastAsia="SimSun" w:hAnsi="Times New Roman" w:cs="Times New Roman"/>
          <w:i/>
          <w:sz w:val="20"/>
          <w:szCs w:val="24"/>
        </w:rPr>
        <w:t>Feingold</w:t>
      </w:r>
      <w:r w:rsidR="009209E1" w:rsidRPr="009209E1">
        <w:rPr>
          <w:rFonts w:ascii="Times New Roman" w:eastAsia="SimSun" w:hAnsi="Times New Roman" w:cs="Times New Roman"/>
          <w:sz w:val="20"/>
          <w:szCs w:val="24"/>
        </w:rPr>
        <w:t>, 383 A.2d at 794.</w:t>
      </w:r>
    </w:p>
    <w:p w14:paraId="6714E6D5" w14:textId="14F04AA9" w:rsidR="00E67012" w:rsidRDefault="00E67012" w:rsidP="00FB3745">
      <w:pPr>
        <w:pStyle w:val="FootnoteText"/>
        <w:ind w:firstLine="720"/>
      </w:pPr>
    </w:p>
  </w:footnote>
  <w:footnote w:id="9">
    <w:p w14:paraId="3BB6C441" w14:textId="41428103" w:rsidR="009209E1" w:rsidRPr="00FB3745" w:rsidRDefault="009209E1" w:rsidP="00FB3745">
      <w:pPr>
        <w:autoSpaceDE w:val="0"/>
        <w:autoSpaceDN w:val="0"/>
        <w:spacing w:after="0" w:line="240" w:lineRule="auto"/>
        <w:ind w:firstLine="720"/>
        <w:contextualSpacing/>
        <w:rPr>
          <w:rFonts w:ascii="Times New Roman" w:eastAsia="Times New Roman" w:hAnsi="Times New Roman" w:cs="Times New Roman"/>
          <w:sz w:val="24"/>
          <w:szCs w:val="24"/>
        </w:rPr>
      </w:pPr>
      <w:r>
        <w:rPr>
          <w:rStyle w:val="FootnoteReference"/>
        </w:rPr>
        <w:footnoteRef/>
      </w:r>
      <w:r>
        <w:t xml:space="preserve"> </w:t>
      </w:r>
      <w:r>
        <w:tab/>
      </w:r>
      <w:r w:rsidRPr="009209E1">
        <w:rPr>
          <w:rFonts w:ascii="Times New Roman" w:eastAsia="Times New Roman" w:hAnsi="Times New Roman" w:cs="Times New Roman"/>
          <w:i/>
          <w:iCs/>
          <w:sz w:val="20"/>
          <w:szCs w:val="20"/>
        </w:rPr>
        <w:t>Third Avenue Realty Limited Partners v. Pennsylvania-American Water Co.</w:t>
      </w:r>
      <w:r w:rsidRPr="009209E1">
        <w:rPr>
          <w:rFonts w:ascii="Times New Roman" w:eastAsia="Times New Roman" w:hAnsi="Times New Roman" w:cs="Times New Roman"/>
          <w:sz w:val="20"/>
          <w:szCs w:val="20"/>
        </w:rPr>
        <w:t xml:space="preserve">, Docket No. C-2010-2167286 (Final Order entered September 30, 2010) (citing </w:t>
      </w:r>
      <w:r w:rsidRPr="009209E1">
        <w:rPr>
          <w:rFonts w:ascii="Times New Roman" w:eastAsia="Times New Roman" w:hAnsi="Times New Roman" w:cs="Times New Roman"/>
          <w:i/>
          <w:iCs/>
          <w:sz w:val="20"/>
          <w:szCs w:val="20"/>
        </w:rPr>
        <w:t>Hudock v. Donegal Mut. Ins. Co.</w:t>
      </w:r>
      <w:r w:rsidRPr="009209E1">
        <w:rPr>
          <w:rFonts w:ascii="Times New Roman" w:eastAsia="Times New Roman" w:hAnsi="Times New Roman" w:cs="Times New Roman"/>
          <w:sz w:val="20"/>
          <w:szCs w:val="20"/>
        </w:rPr>
        <w:t>, 264 A.2d 668 (Pa. 1970)).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613"/>
    <w:rsid w:val="0003795F"/>
    <w:rsid w:val="001350D5"/>
    <w:rsid w:val="0016783D"/>
    <w:rsid w:val="001A6678"/>
    <w:rsid w:val="00211A0B"/>
    <w:rsid w:val="002E61AB"/>
    <w:rsid w:val="002F1FD5"/>
    <w:rsid w:val="003101CE"/>
    <w:rsid w:val="00364A7A"/>
    <w:rsid w:val="004756C6"/>
    <w:rsid w:val="0047729A"/>
    <w:rsid w:val="00514138"/>
    <w:rsid w:val="005401CD"/>
    <w:rsid w:val="005E0715"/>
    <w:rsid w:val="0060749F"/>
    <w:rsid w:val="00764813"/>
    <w:rsid w:val="00773689"/>
    <w:rsid w:val="00863AD8"/>
    <w:rsid w:val="00885271"/>
    <w:rsid w:val="00895DAE"/>
    <w:rsid w:val="00896281"/>
    <w:rsid w:val="00897E12"/>
    <w:rsid w:val="009209E1"/>
    <w:rsid w:val="00932D61"/>
    <w:rsid w:val="00943D93"/>
    <w:rsid w:val="00AE1073"/>
    <w:rsid w:val="00BC0997"/>
    <w:rsid w:val="00BF491D"/>
    <w:rsid w:val="00C23613"/>
    <w:rsid w:val="00C2635B"/>
    <w:rsid w:val="00C726AA"/>
    <w:rsid w:val="00CE5F59"/>
    <w:rsid w:val="00D43733"/>
    <w:rsid w:val="00D468A0"/>
    <w:rsid w:val="00E439E3"/>
    <w:rsid w:val="00E53ED1"/>
    <w:rsid w:val="00E67012"/>
    <w:rsid w:val="00ED3886"/>
    <w:rsid w:val="00F51635"/>
    <w:rsid w:val="00F53BD4"/>
    <w:rsid w:val="00F65A57"/>
    <w:rsid w:val="00FB3745"/>
    <w:rsid w:val="00FC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49F"/>
  <w15:chartTrackingRefBased/>
  <w15:docId w15:val="{3AA5FE8F-9200-498A-BC11-A62A5973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2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6AA"/>
    <w:rPr>
      <w:sz w:val="20"/>
      <w:szCs w:val="20"/>
    </w:rPr>
  </w:style>
  <w:style w:type="character" w:styleId="FootnoteReference">
    <w:name w:val="footnote reference"/>
    <w:aliases w:val="o,fr"/>
    <w:basedOn w:val="DefaultParagraphFont"/>
    <w:uiPriority w:val="99"/>
    <w:unhideWhenUsed/>
    <w:rsid w:val="00C726AA"/>
    <w:rPr>
      <w:vertAlign w:val="superscript"/>
    </w:rPr>
  </w:style>
  <w:style w:type="character" w:styleId="PlaceholderText">
    <w:name w:val="Placeholder Text"/>
    <w:basedOn w:val="DefaultParagraphFont"/>
    <w:uiPriority w:val="99"/>
    <w:semiHidden/>
    <w:rsid w:val="00764813"/>
    <w:rPr>
      <w:color w:val="808080"/>
    </w:rPr>
  </w:style>
  <w:style w:type="paragraph" w:styleId="Footer">
    <w:name w:val="footer"/>
    <w:basedOn w:val="Normal"/>
    <w:link w:val="FooterChar"/>
    <w:uiPriority w:val="99"/>
    <w:unhideWhenUsed/>
    <w:rsid w:val="00F51635"/>
    <w:pPr>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F51635"/>
    <w:rPr>
      <w:rFonts w:ascii="CG Times" w:eastAsia="Times New Roman" w:hAnsi="CG Times" w:cs="CG Times"/>
      <w:sz w:val="24"/>
      <w:szCs w:val="24"/>
    </w:rPr>
  </w:style>
  <w:style w:type="paragraph" w:customStyle="1" w:styleId="ParaTab1">
    <w:name w:val="ParaTab 1"/>
    <w:rsid w:val="00F516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FB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B5F2-AADF-47E2-BBFC-75F7B8E1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Alban, Daniela</cp:lastModifiedBy>
  <cp:revision>3</cp:revision>
  <dcterms:created xsi:type="dcterms:W3CDTF">2022-03-16T15:01:00Z</dcterms:created>
  <dcterms:modified xsi:type="dcterms:W3CDTF">2022-03-16T15:02:00Z</dcterms:modified>
</cp:coreProperties>
</file>