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CF88" w14:textId="78DC5C05" w:rsidR="001378D8" w:rsidRPr="00BB3B21" w:rsidRDefault="001378D8" w:rsidP="00C6072F">
      <w:pPr>
        <w:jc w:val="center"/>
        <w:rPr>
          <w:rFonts w:ascii="Times New Roman" w:hAnsi="Times New Roman" w:cs="Times New Roman"/>
          <w:b/>
          <w:sz w:val="24"/>
          <w:szCs w:val="24"/>
        </w:rPr>
      </w:pPr>
      <w:r w:rsidRPr="00BB3B21">
        <w:rPr>
          <w:rFonts w:ascii="Times New Roman" w:hAnsi="Times New Roman" w:cs="Times New Roman"/>
          <w:b/>
          <w:sz w:val="24"/>
          <w:szCs w:val="24"/>
        </w:rPr>
        <w:t>BEFORE THE</w:t>
      </w:r>
      <w:r w:rsidRPr="00BB3B21">
        <w:rPr>
          <w:rFonts w:ascii="Times New Roman" w:hAnsi="Times New Roman" w:cs="Times New Roman"/>
          <w:b/>
          <w:sz w:val="24"/>
          <w:szCs w:val="24"/>
        </w:rPr>
        <w:br/>
        <w:t>PENNSYLVANIA PUBLIC UTILITY COMMISSIO</w:t>
      </w:r>
      <w:r w:rsidR="00E741A8" w:rsidRPr="00BB3B21">
        <w:rPr>
          <w:rFonts w:ascii="Times New Roman" w:hAnsi="Times New Roman" w:cs="Times New Roman"/>
          <w:b/>
          <w:sz w:val="24"/>
          <w:szCs w:val="24"/>
        </w:rPr>
        <w:t>N</w:t>
      </w:r>
    </w:p>
    <w:p w14:paraId="0D9F8A01" w14:textId="38C332B0" w:rsidR="00C6072F" w:rsidRPr="00BB3B21" w:rsidRDefault="00C6072F" w:rsidP="002E1AE0">
      <w:pPr>
        <w:rPr>
          <w:rFonts w:ascii="Times New Roman" w:hAnsi="Times New Roman" w:cs="Times New Roman"/>
          <w:sz w:val="24"/>
          <w:szCs w:val="24"/>
        </w:rPr>
      </w:pPr>
    </w:p>
    <w:p w14:paraId="337C61FB" w14:textId="77777777" w:rsidR="00E741A8" w:rsidRPr="00BB3B21" w:rsidRDefault="00E741A8" w:rsidP="002E1AE0">
      <w:pPr>
        <w:rPr>
          <w:rFonts w:ascii="Times New Roman" w:hAnsi="Times New Roman" w:cs="Times New Roman"/>
          <w:sz w:val="24"/>
          <w:szCs w:val="24"/>
        </w:rPr>
      </w:pPr>
    </w:p>
    <w:p w14:paraId="4921CE0B" w14:textId="77777777" w:rsidR="00C6072F" w:rsidRPr="00BB3B21" w:rsidRDefault="00C6072F" w:rsidP="002E1AE0">
      <w:pPr>
        <w:rPr>
          <w:rFonts w:ascii="Times New Roman" w:hAnsi="Times New Roman" w:cs="Times New Roman"/>
          <w:sz w:val="24"/>
          <w:szCs w:val="24"/>
        </w:rPr>
      </w:pPr>
    </w:p>
    <w:p w14:paraId="77CACAD9"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Pennsylvania Public Utility Commission</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R-2022-3030686</w:t>
      </w:r>
    </w:p>
    <w:p w14:paraId="39D4E8AF"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Office of Consumer Advocate</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bookmarkStart w:id="0" w:name="_Hlk511388369"/>
      <w:r w:rsidRPr="00BB3B21">
        <w:rPr>
          <w:rFonts w:ascii="Times New Roman" w:eastAsia="Times New Roman" w:hAnsi="Times New Roman" w:cs="Times New Roman"/>
          <w:sz w:val="24"/>
          <w:szCs w:val="24"/>
        </w:rPr>
        <w:t>C-20</w:t>
      </w:r>
      <w:bookmarkEnd w:id="0"/>
      <w:r w:rsidRPr="00BB3B21">
        <w:rPr>
          <w:rFonts w:ascii="Times New Roman" w:eastAsia="Times New Roman" w:hAnsi="Times New Roman" w:cs="Times New Roman"/>
          <w:sz w:val="24"/>
          <w:szCs w:val="24"/>
        </w:rPr>
        <w:t>22-3030978</w:t>
      </w:r>
    </w:p>
    <w:p w14:paraId="37EF532C"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Office of Small Business Advocate</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C-2022-3030971</w:t>
      </w:r>
    </w:p>
    <w:p w14:paraId="73569167"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p>
    <w:p w14:paraId="5B151520"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p>
    <w:p w14:paraId="52D85E71"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51ABEB84"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t>v.</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4B771852"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32ECD4D0" w14:textId="77777777" w:rsidR="00335F69" w:rsidRPr="00BB3B21" w:rsidRDefault="00335F69" w:rsidP="00335F69">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Philadelphia Gas Works</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147129BB" w14:textId="30EA589C" w:rsidR="00335F69" w:rsidRPr="00BB3B21" w:rsidRDefault="00335F69" w:rsidP="002E1AE0">
      <w:pPr>
        <w:rPr>
          <w:rFonts w:ascii="Times New Roman" w:hAnsi="Times New Roman" w:cs="Times New Roman"/>
          <w:sz w:val="24"/>
          <w:szCs w:val="24"/>
        </w:rPr>
      </w:pPr>
    </w:p>
    <w:p w14:paraId="1F39B049" w14:textId="77777777" w:rsidR="00C6072F" w:rsidRPr="00BB3B21" w:rsidRDefault="00C6072F" w:rsidP="002E1AE0">
      <w:pPr>
        <w:rPr>
          <w:rFonts w:ascii="Times New Roman" w:hAnsi="Times New Roman" w:cs="Times New Roman"/>
          <w:sz w:val="24"/>
          <w:szCs w:val="24"/>
        </w:rPr>
      </w:pPr>
    </w:p>
    <w:p w14:paraId="79C63D75" w14:textId="77777777" w:rsidR="001378D8" w:rsidRPr="00BB3B21" w:rsidRDefault="001378D8" w:rsidP="002E1AE0">
      <w:pPr>
        <w:rPr>
          <w:rFonts w:ascii="Times New Roman" w:hAnsi="Times New Roman" w:cs="Times New Roman"/>
          <w:sz w:val="24"/>
          <w:szCs w:val="24"/>
        </w:rPr>
      </w:pPr>
    </w:p>
    <w:p w14:paraId="4530A45E" w14:textId="367EA4E2" w:rsidR="001378D8" w:rsidRPr="00BB3B21" w:rsidRDefault="008A2128" w:rsidP="001378D8">
      <w:pPr>
        <w:pStyle w:val="Heading1"/>
        <w:rPr>
          <w:b/>
          <w:szCs w:val="24"/>
        </w:rPr>
      </w:pPr>
      <w:r w:rsidRPr="00BB3B21">
        <w:rPr>
          <w:b/>
          <w:szCs w:val="24"/>
        </w:rPr>
        <w:t>PREHEARING ORDER #2</w:t>
      </w:r>
      <w:r w:rsidR="001378D8" w:rsidRPr="00BB3B21">
        <w:rPr>
          <w:b/>
          <w:szCs w:val="24"/>
        </w:rPr>
        <w:t xml:space="preserve"> </w:t>
      </w:r>
    </w:p>
    <w:p w14:paraId="761E9585" w14:textId="77777777" w:rsidR="001378D8" w:rsidRPr="00BB3B21" w:rsidRDefault="001378D8" w:rsidP="00E06124">
      <w:pPr>
        <w:spacing w:line="360" w:lineRule="auto"/>
        <w:rPr>
          <w:rFonts w:ascii="Times New Roman" w:hAnsi="Times New Roman" w:cs="Times New Roman"/>
          <w:b/>
          <w:sz w:val="24"/>
          <w:szCs w:val="24"/>
        </w:rPr>
      </w:pPr>
    </w:p>
    <w:p w14:paraId="50DBFA0B" w14:textId="6EF8ECFD" w:rsidR="00A52BF4" w:rsidRPr="00BB3B21" w:rsidRDefault="00A52BF4" w:rsidP="00A52BF4">
      <w:pPr>
        <w:spacing w:line="360" w:lineRule="auto"/>
        <w:ind w:firstLine="1440"/>
        <w:rPr>
          <w:rFonts w:ascii="Times New Roman" w:hAnsi="Times New Roman" w:cs="Times New Roman"/>
          <w:snapToGrid w:val="0"/>
          <w:sz w:val="24"/>
          <w:szCs w:val="24"/>
        </w:rPr>
      </w:pPr>
      <w:r w:rsidRPr="00BB3B21">
        <w:rPr>
          <w:rFonts w:ascii="Times New Roman" w:hAnsi="Times New Roman" w:cs="Times New Roman"/>
          <w:spacing w:val="-3"/>
          <w:sz w:val="24"/>
          <w:szCs w:val="24"/>
        </w:rPr>
        <w:t xml:space="preserve">On March 14, 2022, </w:t>
      </w:r>
      <w:r w:rsidRPr="00BB3B21">
        <w:rPr>
          <w:rFonts w:ascii="Times New Roman" w:hAnsi="Times New Roman" w:cs="Times New Roman"/>
          <w:sz w:val="24"/>
          <w:szCs w:val="24"/>
        </w:rPr>
        <w:t xml:space="preserve">Philadelphia Gas Works (PGW) filed a Motion for Protective Order (Motion) pursuant to 52 Pa. Code §§ 5.362(a) and 5.365 in the above captioned proceeding.  In support of its Motion, PGW averred that </w:t>
      </w:r>
      <w:r w:rsidRPr="00BB3B21">
        <w:rPr>
          <w:rFonts w:ascii="Times New Roman" w:hAnsi="Times New Roman" w:cs="Times New Roman"/>
          <w:color w:val="000000"/>
          <w:sz w:val="24"/>
          <w:szCs w:val="24"/>
        </w:rPr>
        <w:t xml:space="preserve">proprietary information, consistent with 52 Pa. Code § 5.365(a), has been requested in discovery during this proceeding, and that treatment of such </w:t>
      </w:r>
      <w:r w:rsidR="001220DB" w:rsidRPr="00BB3B21">
        <w:rPr>
          <w:rFonts w:ascii="Times New Roman" w:hAnsi="Times New Roman" w:cs="Times New Roman"/>
          <w:color w:val="000000"/>
          <w:sz w:val="24"/>
          <w:szCs w:val="24"/>
        </w:rPr>
        <w:t>P</w:t>
      </w:r>
      <w:r w:rsidRPr="00BB3B21">
        <w:rPr>
          <w:rFonts w:ascii="Times New Roman" w:hAnsi="Times New Roman" w:cs="Times New Roman"/>
          <w:color w:val="000000"/>
          <w:sz w:val="24"/>
          <w:szCs w:val="24"/>
        </w:rPr>
        <w:t xml:space="preserve">roprietary </w:t>
      </w:r>
      <w:r w:rsidR="001220DB" w:rsidRPr="00BB3B21">
        <w:rPr>
          <w:rFonts w:ascii="Times New Roman" w:hAnsi="Times New Roman" w:cs="Times New Roman"/>
          <w:color w:val="000000"/>
          <w:sz w:val="24"/>
          <w:szCs w:val="24"/>
        </w:rPr>
        <w:t>I</w:t>
      </w:r>
      <w:r w:rsidRPr="00BB3B21">
        <w:rPr>
          <w:rFonts w:ascii="Times New Roman" w:hAnsi="Times New Roman" w:cs="Times New Roman"/>
          <w:color w:val="000000"/>
          <w:sz w:val="24"/>
          <w:szCs w:val="24"/>
        </w:rPr>
        <w:t xml:space="preserve">nformation as set forth in the proposed Protective Order is justified because unrestricted disclosure of such information could harm the disclosing party and would not be in the public interest.  PGW Motion at </w:t>
      </w:r>
      <w:r w:rsidRPr="00BB3B21">
        <w:rPr>
          <w:rFonts w:ascii="Times New Roman" w:hAnsi="Times New Roman" w:cs="Times New Roman"/>
          <w:sz w:val="24"/>
          <w:szCs w:val="24"/>
        </w:rPr>
        <w:t xml:space="preserve">1, </w:t>
      </w:r>
      <w:r w:rsidRPr="00BB3B21">
        <w:rPr>
          <w:rFonts w:ascii="Times New Roman" w:hAnsi="Times New Roman" w:cs="Times New Roman"/>
          <w:snapToGrid w:val="0"/>
          <w:sz w:val="24"/>
          <w:szCs w:val="24"/>
        </w:rPr>
        <w:t xml:space="preserve">¶ 2.  In further support of its Motion, PGW asserted:  </w:t>
      </w:r>
    </w:p>
    <w:p w14:paraId="2214671E" w14:textId="77777777" w:rsidR="00A52BF4" w:rsidRPr="00BB3B21" w:rsidRDefault="00A52BF4" w:rsidP="00F16383">
      <w:pPr>
        <w:rPr>
          <w:rFonts w:ascii="Times New Roman" w:hAnsi="Times New Roman" w:cs="Times New Roman"/>
          <w:snapToGrid w:val="0"/>
          <w:sz w:val="24"/>
          <w:szCs w:val="24"/>
        </w:rPr>
      </w:pPr>
    </w:p>
    <w:p w14:paraId="03C4ABB1" w14:textId="77777777" w:rsidR="00A52BF4" w:rsidRPr="00BB3B21" w:rsidRDefault="00A52BF4" w:rsidP="00A52BF4">
      <w:pPr>
        <w:ind w:left="1440" w:right="1440"/>
        <w:rPr>
          <w:rFonts w:ascii="Times New Roman" w:hAnsi="Times New Roman" w:cs="Times New Roman"/>
          <w:snapToGrid w:val="0"/>
          <w:sz w:val="24"/>
          <w:szCs w:val="24"/>
        </w:rPr>
      </w:pPr>
      <w:r w:rsidRPr="00BB3B21">
        <w:rPr>
          <w:rFonts w:ascii="Times New Roman" w:hAnsi="Times New Roman" w:cs="Times New Roman"/>
          <w:snapToGrid w:val="0"/>
          <w:sz w:val="24"/>
          <w:szCs w:val="24"/>
        </w:rPr>
        <w:t xml:space="preserve">The attached Protective Order will protect Proprietary Information while allowing the parties to use such information for purposes of the instant litigation.  Limitation on the disclosure of Proprietary Information will not prejudice the rights of the participants, nor will such limitation frustrate the prompt and fair resolution of this proceeding. </w:t>
      </w:r>
    </w:p>
    <w:p w14:paraId="2AFB44D9" w14:textId="77777777" w:rsidR="00A52BF4" w:rsidRPr="00BB3B21" w:rsidRDefault="00A52BF4" w:rsidP="00A52BF4">
      <w:pPr>
        <w:spacing w:line="360" w:lineRule="auto"/>
        <w:rPr>
          <w:rFonts w:ascii="Times New Roman" w:hAnsi="Times New Roman" w:cs="Times New Roman"/>
          <w:snapToGrid w:val="0"/>
          <w:sz w:val="24"/>
          <w:szCs w:val="24"/>
        </w:rPr>
      </w:pPr>
    </w:p>
    <w:p w14:paraId="048CFE5F" w14:textId="1736B8F9" w:rsidR="00A52BF4" w:rsidRPr="00BB3B21" w:rsidRDefault="00A52BF4" w:rsidP="00A52BF4">
      <w:pPr>
        <w:spacing w:line="360" w:lineRule="auto"/>
        <w:rPr>
          <w:rFonts w:ascii="Times New Roman" w:hAnsi="Times New Roman" w:cs="Times New Roman"/>
          <w:snapToGrid w:val="0"/>
          <w:sz w:val="24"/>
          <w:szCs w:val="24"/>
        </w:rPr>
      </w:pPr>
      <w:r w:rsidRPr="00BB3B21">
        <w:rPr>
          <w:rFonts w:ascii="Times New Roman" w:hAnsi="Times New Roman" w:cs="Times New Roman"/>
          <w:color w:val="000000"/>
          <w:sz w:val="24"/>
          <w:szCs w:val="24"/>
        </w:rPr>
        <w:t xml:space="preserve">PGW Motion at </w:t>
      </w:r>
      <w:r w:rsidRPr="00BB3B21">
        <w:rPr>
          <w:rFonts w:ascii="Times New Roman" w:hAnsi="Times New Roman" w:cs="Times New Roman"/>
          <w:sz w:val="24"/>
          <w:szCs w:val="24"/>
        </w:rPr>
        <w:t xml:space="preserve">2, </w:t>
      </w:r>
      <w:r w:rsidRPr="00BB3B21">
        <w:rPr>
          <w:rFonts w:ascii="Times New Roman" w:hAnsi="Times New Roman" w:cs="Times New Roman"/>
          <w:snapToGrid w:val="0"/>
          <w:sz w:val="24"/>
          <w:szCs w:val="24"/>
        </w:rPr>
        <w:t xml:space="preserve">¶ 2.  Moreover, we note that the language of the proposed Protective Order also provides </w:t>
      </w:r>
      <w:r w:rsidR="00E866C3" w:rsidRPr="00BB3B21">
        <w:rPr>
          <w:rFonts w:ascii="Times New Roman" w:hAnsi="Times New Roman" w:cs="Times New Roman"/>
          <w:snapToGrid w:val="0"/>
          <w:sz w:val="24"/>
          <w:szCs w:val="24"/>
        </w:rPr>
        <w:t>as follows:</w:t>
      </w:r>
    </w:p>
    <w:p w14:paraId="2962F230" w14:textId="53F1EB16" w:rsidR="00E866C3" w:rsidRPr="00BB3B21" w:rsidRDefault="00E866C3" w:rsidP="00F16383">
      <w:pPr>
        <w:rPr>
          <w:rFonts w:ascii="Times New Roman" w:hAnsi="Times New Roman" w:cs="Times New Roman"/>
          <w:snapToGrid w:val="0"/>
          <w:sz w:val="24"/>
          <w:szCs w:val="24"/>
        </w:rPr>
      </w:pPr>
    </w:p>
    <w:p w14:paraId="2779EABD" w14:textId="77777777" w:rsidR="00B55030" w:rsidRPr="00BB3B21" w:rsidRDefault="00B55030">
      <w:pPr>
        <w:spacing w:after="160" w:line="259" w:lineRule="auto"/>
        <w:rPr>
          <w:rFonts w:ascii="Times New Roman" w:hAnsi="Times New Roman" w:cs="Times New Roman"/>
          <w:snapToGrid w:val="0"/>
          <w:sz w:val="24"/>
          <w:szCs w:val="24"/>
        </w:rPr>
      </w:pPr>
      <w:r w:rsidRPr="00BB3B21">
        <w:rPr>
          <w:rFonts w:ascii="Times New Roman" w:hAnsi="Times New Roman" w:cs="Times New Roman"/>
          <w:snapToGrid w:val="0"/>
          <w:sz w:val="24"/>
          <w:szCs w:val="24"/>
        </w:rPr>
        <w:br w:type="page"/>
      </w:r>
    </w:p>
    <w:p w14:paraId="02D4880F" w14:textId="1A04067F" w:rsidR="00E866C3" w:rsidRPr="00BB3B21" w:rsidRDefault="00553C15" w:rsidP="0037574B">
      <w:pPr>
        <w:ind w:left="1440" w:right="1440"/>
        <w:rPr>
          <w:rFonts w:ascii="Times New Roman" w:hAnsi="Times New Roman" w:cs="Times New Roman"/>
          <w:snapToGrid w:val="0"/>
          <w:sz w:val="24"/>
          <w:szCs w:val="24"/>
        </w:rPr>
      </w:pPr>
      <w:r w:rsidRPr="00BB3B21">
        <w:rPr>
          <w:rFonts w:ascii="Times New Roman" w:hAnsi="Times New Roman" w:cs="Times New Roman"/>
          <w:snapToGrid w:val="0"/>
          <w:sz w:val="24"/>
          <w:szCs w:val="24"/>
        </w:rPr>
        <w:lastRenderedPageBreak/>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079864E" w14:textId="11223B7A" w:rsidR="00CA4A79" w:rsidRPr="00BB3B21" w:rsidRDefault="00CA4A79" w:rsidP="00B55030">
      <w:pPr>
        <w:spacing w:line="360" w:lineRule="auto"/>
        <w:rPr>
          <w:rFonts w:ascii="Times New Roman" w:hAnsi="Times New Roman" w:cs="Times New Roman"/>
          <w:snapToGrid w:val="0"/>
          <w:sz w:val="24"/>
          <w:szCs w:val="24"/>
        </w:rPr>
      </w:pPr>
    </w:p>
    <w:p w14:paraId="69506254" w14:textId="1DB81681" w:rsidR="00CA4A79" w:rsidRPr="00BB3B21" w:rsidRDefault="00CA4A79" w:rsidP="00A52BF4">
      <w:pPr>
        <w:spacing w:line="360" w:lineRule="auto"/>
        <w:rPr>
          <w:rFonts w:ascii="Times New Roman" w:hAnsi="Times New Roman" w:cs="Times New Roman"/>
          <w:sz w:val="24"/>
          <w:szCs w:val="24"/>
        </w:rPr>
      </w:pPr>
      <w:r w:rsidRPr="00BB3B21">
        <w:rPr>
          <w:rFonts w:ascii="Times New Roman" w:hAnsi="Times New Roman" w:cs="Times New Roman"/>
          <w:snapToGrid w:val="0"/>
          <w:sz w:val="24"/>
          <w:szCs w:val="24"/>
        </w:rPr>
        <w:t xml:space="preserve">PGW Proposed Protective Order at </w:t>
      </w:r>
      <w:r w:rsidR="0037574B" w:rsidRPr="00BB3B21">
        <w:rPr>
          <w:rFonts w:ascii="Times New Roman" w:hAnsi="Times New Roman" w:cs="Times New Roman"/>
          <w:snapToGrid w:val="0"/>
          <w:sz w:val="24"/>
          <w:szCs w:val="24"/>
        </w:rPr>
        <w:t>¶ 17.</w:t>
      </w:r>
    </w:p>
    <w:p w14:paraId="30072534" w14:textId="77777777" w:rsidR="00A52BF4" w:rsidRPr="00BB3B21" w:rsidRDefault="00A52BF4" w:rsidP="00B55030">
      <w:pPr>
        <w:spacing w:line="360" w:lineRule="auto"/>
        <w:ind w:firstLine="1440"/>
        <w:rPr>
          <w:rFonts w:ascii="Times New Roman" w:hAnsi="Times New Roman" w:cs="Times New Roman"/>
          <w:sz w:val="24"/>
          <w:szCs w:val="24"/>
        </w:rPr>
      </w:pPr>
    </w:p>
    <w:p w14:paraId="4FF46346" w14:textId="1D2B198E" w:rsidR="00F06FF2" w:rsidRPr="00BB3B21" w:rsidRDefault="00A52BF4" w:rsidP="0037574B">
      <w:pPr>
        <w:spacing w:line="360" w:lineRule="auto"/>
        <w:ind w:firstLine="1440"/>
        <w:rPr>
          <w:rFonts w:ascii="Times New Roman" w:hAnsi="Times New Roman" w:cs="Times New Roman"/>
          <w:sz w:val="24"/>
          <w:szCs w:val="24"/>
        </w:rPr>
      </w:pPr>
      <w:r w:rsidRPr="00BB3B21">
        <w:rPr>
          <w:rFonts w:ascii="Times New Roman" w:hAnsi="Times New Roman" w:cs="Times New Roman"/>
          <w:sz w:val="24"/>
          <w:szCs w:val="24"/>
        </w:rPr>
        <w:t>No active party to this proceeding has objected to PGW’s Motion.  Therefore, we will grant PGW’s Motion for Protective Order filed on March 14, 2022.</w:t>
      </w:r>
      <w:r w:rsidR="00F06FF2" w:rsidRPr="00BB3B21">
        <w:rPr>
          <w:rFonts w:ascii="Times New Roman" w:hAnsi="Times New Roman" w:cs="Times New Roman"/>
          <w:sz w:val="24"/>
          <w:szCs w:val="24"/>
        </w:rPr>
        <w:t xml:space="preserve">  </w:t>
      </w:r>
    </w:p>
    <w:p w14:paraId="48C23FA6" w14:textId="77777777" w:rsidR="00B717F9" w:rsidRPr="00BB3B21" w:rsidRDefault="00B717F9" w:rsidP="00F06FF2">
      <w:pPr>
        <w:spacing w:line="360" w:lineRule="auto"/>
        <w:ind w:firstLine="720"/>
        <w:rPr>
          <w:rFonts w:ascii="Times New Roman" w:hAnsi="Times New Roman" w:cs="Times New Roman"/>
          <w:sz w:val="24"/>
          <w:szCs w:val="24"/>
        </w:rPr>
      </w:pPr>
    </w:p>
    <w:p w14:paraId="635DEC29" w14:textId="32A69101" w:rsidR="00B717F9" w:rsidRPr="00BB3B21" w:rsidRDefault="00B717F9" w:rsidP="00B717F9">
      <w:pPr>
        <w:pStyle w:val="Heading1"/>
        <w:keepNext w:val="0"/>
        <w:spacing w:line="360" w:lineRule="auto"/>
        <w:rPr>
          <w:szCs w:val="24"/>
        </w:rPr>
      </w:pPr>
      <w:r w:rsidRPr="00BB3B21">
        <w:rPr>
          <w:szCs w:val="24"/>
        </w:rPr>
        <w:t>ORDER</w:t>
      </w:r>
    </w:p>
    <w:p w14:paraId="1F549BF5" w14:textId="58DF79F7" w:rsidR="00F06FF2" w:rsidRPr="00BB3B21" w:rsidRDefault="00F06FF2" w:rsidP="00D92B91">
      <w:pPr>
        <w:spacing w:line="360" w:lineRule="auto"/>
        <w:rPr>
          <w:rFonts w:ascii="Times New Roman" w:hAnsi="Times New Roman" w:cs="Times New Roman"/>
          <w:sz w:val="24"/>
          <w:szCs w:val="24"/>
        </w:rPr>
      </w:pPr>
    </w:p>
    <w:p w14:paraId="1056DCD7" w14:textId="77777777" w:rsidR="00E06124" w:rsidRPr="00BB3B21" w:rsidRDefault="00E06124" w:rsidP="00D92B91">
      <w:pPr>
        <w:spacing w:line="360" w:lineRule="auto"/>
        <w:rPr>
          <w:rFonts w:ascii="Times New Roman" w:hAnsi="Times New Roman" w:cs="Times New Roman"/>
          <w:sz w:val="24"/>
          <w:szCs w:val="24"/>
        </w:rPr>
      </w:pPr>
    </w:p>
    <w:p w14:paraId="6F727455" w14:textId="77777777" w:rsidR="00776AEA" w:rsidRPr="00BB3B21" w:rsidRDefault="00776AEA" w:rsidP="00776AEA">
      <w:pPr>
        <w:spacing w:line="360" w:lineRule="auto"/>
        <w:ind w:left="720" w:firstLine="720"/>
        <w:contextualSpacing/>
        <w:rPr>
          <w:rFonts w:ascii="Times New Roman" w:hAnsi="Times New Roman" w:cs="Times New Roman"/>
          <w:sz w:val="24"/>
          <w:szCs w:val="24"/>
        </w:rPr>
      </w:pPr>
      <w:r w:rsidRPr="00BB3B21">
        <w:rPr>
          <w:rFonts w:ascii="Times New Roman" w:hAnsi="Times New Roman" w:cs="Times New Roman"/>
          <w:sz w:val="24"/>
          <w:szCs w:val="24"/>
        </w:rPr>
        <w:t>THEREFORE,</w:t>
      </w:r>
    </w:p>
    <w:p w14:paraId="14E5DC4A" w14:textId="77777777" w:rsidR="00776AEA" w:rsidRPr="00BB3B21" w:rsidRDefault="00776AEA" w:rsidP="00776AEA">
      <w:pPr>
        <w:spacing w:line="360" w:lineRule="auto"/>
        <w:contextualSpacing/>
        <w:rPr>
          <w:rFonts w:ascii="Times New Roman" w:hAnsi="Times New Roman" w:cs="Times New Roman"/>
          <w:sz w:val="24"/>
          <w:szCs w:val="24"/>
        </w:rPr>
      </w:pPr>
    </w:p>
    <w:p w14:paraId="5140BCA7" w14:textId="77777777" w:rsidR="00776AEA" w:rsidRPr="00BB3B21" w:rsidRDefault="00776AEA" w:rsidP="00776AEA">
      <w:pPr>
        <w:spacing w:line="360" w:lineRule="auto"/>
        <w:contextualSpacing/>
        <w:rPr>
          <w:rFonts w:ascii="Times New Roman" w:hAnsi="Times New Roman" w:cs="Times New Roman"/>
          <w:sz w:val="24"/>
          <w:szCs w:val="24"/>
        </w:rPr>
      </w:pPr>
      <w:r w:rsidRPr="00BB3B21">
        <w:rPr>
          <w:rFonts w:ascii="Times New Roman" w:hAnsi="Times New Roman" w:cs="Times New Roman"/>
          <w:sz w:val="24"/>
          <w:szCs w:val="24"/>
        </w:rPr>
        <w:tab/>
      </w:r>
      <w:r w:rsidRPr="00BB3B21">
        <w:rPr>
          <w:rFonts w:ascii="Times New Roman" w:hAnsi="Times New Roman" w:cs="Times New Roman"/>
          <w:sz w:val="24"/>
          <w:szCs w:val="24"/>
        </w:rPr>
        <w:tab/>
        <w:t>IT IS ORDERED:</w:t>
      </w:r>
    </w:p>
    <w:p w14:paraId="252BC6FE" w14:textId="77777777" w:rsidR="001378D8" w:rsidRPr="00BB3B21" w:rsidRDefault="001378D8" w:rsidP="006B0230">
      <w:pPr>
        <w:spacing w:line="360" w:lineRule="auto"/>
        <w:rPr>
          <w:rFonts w:ascii="Times New Roman" w:hAnsi="Times New Roman" w:cs="Times New Roman"/>
          <w:b/>
          <w:sz w:val="24"/>
          <w:szCs w:val="24"/>
        </w:rPr>
      </w:pPr>
    </w:p>
    <w:p w14:paraId="1B7DB799" w14:textId="45665E8D" w:rsidR="001378D8" w:rsidRPr="00BB3B21" w:rsidRDefault="001378D8" w:rsidP="003D4DF6">
      <w:pPr>
        <w:pStyle w:val="OutlineL1"/>
        <w:spacing w:after="0" w:line="360" w:lineRule="auto"/>
        <w:ind w:firstLine="1440"/>
        <w:rPr>
          <w:szCs w:val="24"/>
        </w:rPr>
      </w:pPr>
      <w:r w:rsidRPr="00BB3B21">
        <w:rPr>
          <w:snapToGrid w:val="0"/>
          <w:szCs w:val="24"/>
        </w:rPr>
        <w:t xml:space="preserve">This Protective Order is hereby granted </w:t>
      </w:r>
      <w:r w:rsidRPr="00BB3B21">
        <w:rPr>
          <w:szCs w:val="24"/>
        </w:rPr>
        <w:t>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Protective Order.</w:t>
      </w:r>
    </w:p>
    <w:p w14:paraId="034615D4" w14:textId="77777777" w:rsidR="00BA537A" w:rsidRPr="00BB3B21" w:rsidRDefault="00BA537A" w:rsidP="00BA537A">
      <w:pPr>
        <w:pStyle w:val="OutlineL1"/>
        <w:numPr>
          <w:ilvl w:val="0"/>
          <w:numId w:val="0"/>
        </w:numPr>
        <w:spacing w:after="0" w:line="360" w:lineRule="auto"/>
        <w:ind w:left="720"/>
        <w:rPr>
          <w:szCs w:val="24"/>
        </w:rPr>
      </w:pPr>
    </w:p>
    <w:p w14:paraId="40F91A56" w14:textId="32C007E2" w:rsidR="001378D8" w:rsidRPr="00BB3B21" w:rsidRDefault="001378D8" w:rsidP="003D4DF6">
      <w:pPr>
        <w:pStyle w:val="OutlineL1"/>
        <w:spacing w:after="0" w:line="360" w:lineRule="auto"/>
        <w:ind w:firstLine="1440"/>
        <w:rPr>
          <w:szCs w:val="24"/>
        </w:rPr>
      </w:pPr>
      <w:r w:rsidRPr="00BB3B21">
        <w:rPr>
          <w:szCs w:val="24"/>
        </w:rPr>
        <w:t xml:space="preserve">The information subject to this Protective Order is all correspondence, documents, statements, exhibits, data, information, studies, methodologies and other materials, whether produced or reproduced or stored on paper, cards, tape, disk, film, electronic facsimile, magnetic or optical memory, computer storage devices or any other devices or media, including, but not limited to, electronic mail (e-mail), furnished in this proceeding that the producing party believes to be of a proprietary or confidential nature and are so designated by being stamped or marked “CONFIDENTIAL” or “HIGHLY CONFIDENTIAL” protected material.  Such </w:t>
      </w:r>
      <w:r w:rsidRPr="00BB3B21">
        <w:rPr>
          <w:szCs w:val="24"/>
        </w:rPr>
        <w:lastRenderedPageBreak/>
        <w:t xml:space="preserve">materials are referred to in this Order as “Proprietary Information.”  When a statement or exhibit is identified for the record, the portions thereof that constitute Proprietary Information shall be designated as such for the record.  </w:t>
      </w:r>
    </w:p>
    <w:p w14:paraId="0BFB46D8" w14:textId="77777777" w:rsidR="00BA537A" w:rsidRPr="00BB3B21" w:rsidRDefault="00BA537A" w:rsidP="00BA537A">
      <w:pPr>
        <w:pStyle w:val="OutlineL1"/>
        <w:numPr>
          <w:ilvl w:val="0"/>
          <w:numId w:val="0"/>
        </w:numPr>
        <w:spacing w:after="0" w:line="360" w:lineRule="auto"/>
        <w:rPr>
          <w:szCs w:val="24"/>
        </w:rPr>
      </w:pPr>
    </w:p>
    <w:p w14:paraId="5297C789" w14:textId="7352DA1F" w:rsidR="00BA537A" w:rsidRPr="00BB3B21" w:rsidRDefault="001378D8" w:rsidP="003D4DF6">
      <w:pPr>
        <w:pStyle w:val="OutlineL1"/>
        <w:spacing w:after="0" w:line="360" w:lineRule="auto"/>
        <w:ind w:firstLine="1440"/>
        <w:rPr>
          <w:szCs w:val="24"/>
        </w:rPr>
      </w:pPr>
      <w:r w:rsidRPr="00BB3B21">
        <w:rPr>
          <w:szCs w:val="24"/>
        </w:rP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(1) of such a commercially sensitive nature, relative to the business interests of parties to this proceeding, or of such a private or personal nature, that the producing party is able to justify a heightened level of confidential protection with respect to those materials; or (2) deemed Confidential Security Information pursuant to the Public Utility Confidential Security Information Disclosure Protection Act (35 P.S. §§ 2141.1 to 2141.6).  Pursuant to the Commission’s rules regarding the handling of Confidential Security Information, no information subject to protection under the Public Utility Confidential Security Information Disclosure Protection Act (35 P.S. §§ 2141.1 to 2141.6) and PUC Regulations at 52 Pa. Code §§ 102.1-102.4 will be provided electronically to the Commission, Administrative Law Judges, Secretary’s Bureau, or any other Commission staff, and such information must be filed with the Commission in hard copy only.  The parties shall endeavor to limit the information designated as “</w:t>
      </w:r>
      <w:r w:rsidRPr="00BB3B21">
        <w:rPr>
          <w:caps/>
          <w:szCs w:val="24"/>
        </w:rPr>
        <w:t>Highly confidential”</w:t>
      </w:r>
      <w:r w:rsidRPr="00BB3B21">
        <w:rPr>
          <w:szCs w:val="24"/>
        </w:rPr>
        <w:t xml:space="preserve"> protected material.</w:t>
      </w:r>
    </w:p>
    <w:p w14:paraId="4C86BF7D" w14:textId="77777777" w:rsidR="00BA537A" w:rsidRPr="00BB3B21" w:rsidRDefault="00BA537A" w:rsidP="00BA537A">
      <w:pPr>
        <w:pStyle w:val="OutlineL1"/>
        <w:numPr>
          <w:ilvl w:val="0"/>
          <w:numId w:val="0"/>
        </w:numPr>
        <w:spacing w:after="0" w:line="360" w:lineRule="auto"/>
        <w:rPr>
          <w:szCs w:val="24"/>
        </w:rPr>
      </w:pPr>
    </w:p>
    <w:p w14:paraId="1500242B" w14:textId="686CEB5C" w:rsidR="001378D8" w:rsidRPr="00BB3B21" w:rsidRDefault="001378D8" w:rsidP="00F3607C">
      <w:pPr>
        <w:pStyle w:val="OutlineL1"/>
        <w:spacing w:after="0" w:line="360" w:lineRule="auto"/>
        <w:ind w:firstLine="1440"/>
        <w:rPr>
          <w:szCs w:val="24"/>
        </w:rPr>
      </w:pPr>
      <w:r w:rsidRPr="00BB3B21">
        <w:rPr>
          <w:szCs w:val="24"/>
        </w:rPr>
        <w:t xml:space="preserve">Proprietary Information shall be provided to counsel for a party, subject to the terms of this Protective Order,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p>
    <w:p w14:paraId="358E172B" w14:textId="77777777" w:rsidR="00BA537A" w:rsidRPr="00BB3B21" w:rsidRDefault="00BA537A" w:rsidP="00BA537A">
      <w:pPr>
        <w:pStyle w:val="OutlineL1"/>
        <w:numPr>
          <w:ilvl w:val="0"/>
          <w:numId w:val="0"/>
        </w:numPr>
        <w:spacing w:after="0" w:line="360" w:lineRule="auto"/>
        <w:rPr>
          <w:szCs w:val="24"/>
        </w:rPr>
      </w:pPr>
    </w:p>
    <w:p w14:paraId="41784B3B" w14:textId="6757D458" w:rsidR="001378D8" w:rsidRPr="00BB3B21" w:rsidRDefault="001378D8" w:rsidP="00F3607C">
      <w:pPr>
        <w:pStyle w:val="OutlineL1"/>
        <w:spacing w:after="0" w:line="360" w:lineRule="auto"/>
        <w:ind w:firstLine="1440"/>
        <w:rPr>
          <w:szCs w:val="24"/>
        </w:rPr>
      </w:pPr>
      <w:r w:rsidRPr="00BB3B21">
        <w:rPr>
          <w:szCs w:val="24"/>
        </w:rPr>
        <w:lastRenderedPageBreak/>
        <w:t>Information deemed “CONFIDENTIAL” shall be provided to a “Reviewing Representative.”  For purposes of “CONFIDENTIAL” Proprietary Information, a “Reviewing Representative” is a person who has signed a Non-Disclosure Certificate and is:</w:t>
      </w:r>
    </w:p>
    <w:p w14:paraId="2F7A2C15" w14:textId="77777777" w:rsidR="00BA537A" w:rsidRPr="00BB3B21" w:rsidRDefault="00BA537A" w:rsidP="00BC064E">
      <w:pPr>
        <w:pStyle w:val="OutlineL1"/>
        <w:numPr>
          <w:ilvl w:val="0"/>
          <w:numId w:val="0"/>
        </w:numPr>
        <w:spacing w:after="0" w:line="240" w:lineRule="auto"/>
        <w:rPr>
          <w:szCs w:val="24"/>
        </w:rPr>
      </w:pPr>
    </w:p>
    <w:p w14:paraId="3EEAE675" w14:textId="1B4357B0"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 xml:space="preserve">An attorney for a public advocate pursuant to 52 Pa. Code § 1.8 or an attorney who has formally entered an appearance in this proceeding on behalf of a party; </w:t>
      </w:r>
    </w:p>
    <w:p w14:paraId="0187B3BD" w14:textId="77777777" w:rsidR="00BC064E" w:rsidRPr="00BB3B21" w:rsidRDefault="00BC064E" w:rsidP="007F33B0">
      <w:pPr>
        <w:pStyle w:val="OutlineL4"/>
        <w:numPr>
          <w:ilvl w:val="0"/>
          <w:numId w:val="0"/>
        </w:numPr>
        <w:spacing w:after="0"/>
        <w:ind w:left="2160" w:right="1440"/>
        <w:outlineLvl w:val="3"/>
        <w:rPr>
          <w:szCs w:val="24"/>
        </w:rPr>
      </w:pPr>
    </w:p>
    <w:p w14:paraId="5497F00B" w14:textId="4E0700FF"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An attorney, paralegal, or other employee associated for purposes of this case with an attorney described in subparagraph (a) above;</w:t>
      </w:r>
    </w:p>
    <w:p w14:paraId="7DBE1E56" w14:textId="77777777" w:rsidR="00BC064E" w:rsidRPr="00BB3B21" w:rsidRDefault="00BC064E" w:rsidP="00513E96">
      <w:pPr>
        <w:pStyle w:val="OutlineL4"/>
        <w:numPr>
          <w:ilvl w:val="0"/>
          <w:numId w:val="0"/>
        </w:numPr>
        <w:spacing w:after="0"/>
        <w:ind w:left="2160" w:right="1440"/>
        <w:outlineLvl w:val="3"/>
        <w:rPr>
          <w:szCs w:val="24"/>
        </w:rPr>
      </w:pPr>
    </w:p>
    <w:p w14:paraId="63E0B228" w14:textId="41D9E0A6"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caps/>
          <w:szCs w:val="24"/>
        </w:rPr>
        <w:t>A</w:t>
      </w:r>
      <w:r w:rsidRPr="00BB3B21">
        <w:rPr>
          <w:szCs w:val="24"/>
        </w:rPr>
        <w:t>n expert or an employee of an expert retained by a party for the purpose of advising that party or testifying in this proceeding on behalf of that party; or</w:t>
      </w:r>
    </w:p>
    <w:p w14:paraId="5E8C1CC4" w14:textId="77777777" w:rsidR="00BC064E" w:rsidRPr="00BB3B21" w:rsidRDefault="00BC064E" w:rsidP="00513E96">
      <w:pPr>
        <w:pStyle w:val="OutlineL4"/>
        <w:numPr>
          <w:ilvl w:val="0"/>
          <w:numId w:val="0"/>
        </w:numPr>
        <w:spacing w:after="0"/>
        <w:ind w:left="2160" w:right="1440"/>
        <w:outlineLvl w:val="3"/>
        <w:rPr>
          <w:szCs w:val="24"/>
        </w:rPr>
      </w:pPr>
    </w:p>
    <w:p w14:paraId="3E1F9268" w14:textId="7DBE9EA3"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Employees or other representatives of a party to this proceeding who have significant responsibility for developing or presenting the party’s positions in this docket.</w:t>
      </w:r>
    </w:p>
    <w:p w14:paraId="14D8C1BD" w14:textId="77777777" w:rsidR="00BA537A" w:rsidRPr="00BB3B21" w:rsidRDefault="00BA537A" w:rsidP="00BA537A">
      <w:pPr>
        <w:pStyle w:val="OutlineL4"/>
        <w:numPr>
          <w:ilvl w:val="0"/>
          <w:numId w:val="0"/>
        </w:numPr>
        <w:spacing w:after="0" w:line="360" w:lineRule="auto"/>
        <w:outlineLvl w:val="3"/>
        <w:rPr>
          <w:szCs w:val="24"/>
        </w:rPr>
      </w:pPr>
    </w:p>
    <w:p w14:paraId="5C406C82" w14:textId="5A8D2023" w:rsidR="001378D8" w:rsidRPr="00BB3B21" w:rsidRDefault="001378D8" w:rsidP="00F3607C">
      <w:pPr>
        <w:pStyle w:val="OutlineL1"/>
        <w:spacing w:after="0" w:line="360" w:lineRule="auto"/>
        <w:ind w:firstLine="1440"/>
        <w:rPr>
          <w:szCs w:val="24"/>
        </w:rPr>
      </w:pPr>
      <w:r w:rsidRPr="00BB3B21">
        <w:rPr>
          <w:szCs w:val="24"/>
        </w:rP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7316CC8F" w14:textId="77777777" w:rsidR="00BA537A" w:rsidRPr="00BB3B21" w:rsidRDefault="00BA537A" w:rsidP="00BC064E">
      <w:pPr>
        <w:pStyle w:val="OutlineL1"/>
        <w:numPr>
          <w:ilvl w:val="0"/>
          <w:numId w:val="0"/>
        </w:numPr>
        <w:spacing w:after="0" w:line="240" w:lineRule="auto"/>
        <w:rPr>
          <w:szCs w:val="24"/>
        </w:rPr>
      </w:pPr>
    </w:p>
    <w:p w14:paraId="2E8F9111" w14:textId="4759E6B1"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An attorney for a public advocate pursuant to 52 Pa. Code § 1.8 or an attorney who has formally entered an appearance in this proceeding on behalf of a party;</w:t>
      </w:r>
    </w:p>
    <w:p w14:paraId="5EF3EAD7" w14:textId="77777777" w:rsidR="00BC064E" w:rsidRPr="00BB3B21" w:rsidRDefault="00BC064E" w:rsidP="00513E96">
      <w:pPr>
        <w:pStyle w:val="OutlineL4"/>
        <w:numPr>
          <w:ilvl w:val="0"/>
          <w:numId w:val="0"/>
        </w:numPr>
        <w:spacing w:after="0"/>
        <w:ind w:left="2160" w:right="1440"/>
        <w:outlineLvl w:val="3"/>
        <w:rPr>
          <w:szCs w:val="24"/>
        </w:rPr>
      </w:pPr>
    </w:p>
    <w:p w14:paraId="54BD0AD9" w14:textId="4E853271"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 xml:space="preserve">An attorney, paralegal, or other employee associated for purposes of this case with an attorney described in subparagraph (a); </w:t>
      </w:r>
    </w:p>
    <w:p w14:paraId="66ECE7F3" w14:textId="77777777" w:rsidR="00BC064E" w:rsidRPr="00BB3B21" w:rsidRDefault="00BC064E" w:rsidP="00513E96">
      <w:pPr>
        <w:pStyle w:val="OutlineL4"/>
        <w:numPr>
          <w:ilvl w:val="0"/>
          <w:numId w:val="0"/>
        </w:numPr>
        <w:spacing w:after="0"/>
        <w:ind w:right="1440"/>
        <w:outlineLvl w:val="3"/>
        <w:rPr>
          <w:szCs w:val="24"/>
        </w:rPr>
      </w:pPr>
    </w:p>
    <w:p w14:paraId="73560038" w14:textId="644582F7"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An outside expert or an employee of an outside expert retained by a party for the purposes of advising that party or testifying in this proceeding on behalf of that party; or</w:t>
      </w:r>
    </w:p>
    <w:p w14:paraId="59BE19D1" w14:textId="77777777" w:rsidR="00BC064E" w:rsidRPr="00BB3B21" w:rsidRDefault="00BC064E" w:rsidP="00513E96">
      <w:pPr>
        <w:pStyle w:val="OutlineL4"/>
        <w:numPr>
          <w:ilvl w:val="0"/>
          <w:numId w:val="0"/>
        </w:numPr>
        <w:spacing w:after="0"/>
        <w:ind w:right="1440"/>
        <w:outlineLvl w:val="3"/>
        <w:rPr>
          <w:szCs w:val="24"/>
        </w:rPr>
      </w:pPr>
    </w:p>
    <w:p w14:paraId="455358EF" w14:textId="77777777" w:rsidR="001378D8" w:rsidRPr="00BB3B21" w:rsidRDefault="001378D8" w:rsidP="00513E96">
      <w:pPr>
        <w:pStyle w:val="OutlineL4"/>
        <w:tabs>
          <w:tab w:val="clear" w:pos="2160"/>
          <w:tab w:val="num" w:pos="2880"/>
        </w:tabs>
        <w:spacing w:after="0"/>
        <w:ind w:left="2160" w:right="1440" w:firstLine="0"/>
        <w:outlineLvl w:val="3"/>
        <w:rPr>
          <w:szCs w:val="24"/>
        </w:rPr>
      </w:pPr>
      <w:r w:rsidRPr="00BB3B21">
        <w:rPr>
          <w:szCs w:val="24"/>
        </w:rPr>
        <w:t xml:space="preserve">A person designated as a Reviewing Representative for purposes of </w:t>
      </w:r>
      <w:r w:rsidRPr="00BB3B21">
        <w:rPr>
          <w:caps/>
          <w:szCs w:val="24"/>
        </w:rPr>
        <w:t>Highly Confidential</w:t>
      </w:r>
      <w:r w:rsidRPr="00BB3B21">
        <w:rPr>
          <w:szCs w:val="24"/>
        </w:rPr>
        <w:t xml:space="preserve"> protected material pursuant to Paragraph 11.</w:t>
      </w:r>
    </w:p>
    <w:p w14:paraId="29879494" w14:textId="77777777" w:rsidR="001378D8" w:rsidRPr="00BB3B21" w:rsidRDefault="001378D8" w:rsidP="005508BB">
      <w:pPr>
        <w:pStyle w:val="OutlineL4"/>
        <w:numPr>
          <w:ilvl w:val="0"/>
          <w:numId w:val="0"/>
        </w:numPr>
        <w:spacing w:after="0" w:line="360" w:lineRule="auto"/>
        <w:ind w:left="2160"/>
        <w:rPr>
          <w:szCs w:val="24"/>
        </w:rPr>
      </w:pPr>
    </w:p>
    <w:p w14:paraId="744EBB3F" w14:textId="4E09AEB9" w:rsidR="00BA537A" w:rsidRPr="00BB3B21" w:rsidRDefault="001378D8" w:rsidP="00AE183B">
      <w:pPr>
        <w:pStyle w:val="OutlineL1"/>
        <w:numPr>
          <w:ilvl w:val="0"/>
          <w:numId w:val="0"/>
        </w:numPr>
        <w:spacing w:after="0" w:line="360" w:lineRule="auto"/>
        <w:rPr>
          <w:szCs w:val="24"/>
        </w:rPr>
      </w:pPr>
      <w:r w:rsidRPr="00BB3B21">
        <w:rPr>
          <w:szCs w:val="24"/>
        </w:rPr>
        <w:t>Provided, further, that in accordance with the provisions of Sections 5.362 and 5.431(e) of the Commission’s Rules of Practice and Procedure (52 Pa. Code §§ 5.362, 5.431(e) any party may, by objection or motion, seek further protection with respect to HIGHLY CONFIDENTIAL protected material, including, but not limited to, total prohibition of disclosure or limitation of disclosure only to particular parties.</w:t>
      </w:r>
    </w:p>
    <w:p w14:paraId="6480C06D" w14:textId="77777777" w:rsidR="00BA537A" w:rsidRPr="00BB3B21" w:rsidRDefault="00BA537A" w:rsidP="00AE183B">
      <w:pPr>
        <w:pStyle w:val="OutlineL1"/>
        <w:numPr>
          <w:ilvl w:val="0"/>
          <w:numId w:val="0"/>
        </w:numPr>
        <w:spacing w:after="0" w:line="360" w:lineRule="auto"/>
        <w:rPr>
          <w:szCs w:val="24"/>
        </w:rPr>
      </w:pPr>
    </w:p>
    <w:p w14:paraId="478B02E8" w14:textId="3A6311E8" w:rsidR="001378D8" w:rsidRPr="00BB3B21" w:rsidRDefault="001378D8" w:rsidP="00F3607C">
      <w:pPr>
        <w:pStyle w:val="OutlineL1"/>
        <w:spacing w:after="0" w:line="360" w:lineRule="auto"/>
        <w:ind w:firstLine="1440"/>
        <w:rPr>
          <w:szCs w:val="24"/>
        </w:rPr>
      </w:pPr>
      <w:r w:rsidRPr="00BB3B21">
        <w:rPr>
          <w:szCs w:val="24"/>
        </w:rPr>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For purposes of this Protective Order, the OSBA’s consultant, Mr. Robert D. Knecht, will not be considered to be a Restricted Person, and Paragraphs 7 and 8 will not apply to Mr. Knecht, provided that Mr. Knecht does not share or discuss the Proprietary Information with any person except authorized OSBA representatives.  </w:t>
      </w:r>
    </w:p>
    <w:p w14:paraId="05B2B1E0" w14:textId="77777777" w:rsidR="00BA537A" w:rsidRPr="00BB3B21" w:rsidRDefault="00BA537A" w:rsidP="00BA537A">
      <w:pPr>
        <w:pStyle w:val="OutlineL1"/>
        <w:numPr>
          <w:ilvl w:val="0"/>
          <w:numId w:val="0"/>
        </w:numPr>
        <w:spacing w:after="0" w:line="360" w:lineRule="auto"/>
        <w:rPr>
          <w:szCs w:val="24"/>
        </w:rPr>
      </w:pPr>
    </w:p>
    <w:p w14:paraId="3AFB52CD" w14:textId="6FDBB6D6" w:rsidR="001378D8" w:rsidRPr="00BB3B21" w:rsidRDefault="001378D8" w:rsidP="00532662">
      <w:pPr>
        <w:pStyle w:val="OutlineL1"/>
        <w:spacing w:after="0" w:line="360" w:lineRule="auto"/>
        <w:ind w:firstLine="1440"/>
        <w:rPr>
          <w:szCs w:val="24"/>
        </w:rPr>
      </w:pPr>
      <w:r w:rsidRPr="00BB3B21">
        <w:rPr>
          <w:szCs w:val="24"/>
        </w:rPr>
        <w:lastRenderedPageBreak/>
        <w:t xml:space="preserve">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5B0220CF" w14:textId="77777777" w:rsidR="00E13585" w:rsidRPr="00BB3B21" w:rsidRDefault="00E13585" w:rsidP="00E13585">
      <w:pPr>
        <w:pStyle w:val="OutlineL1"/>
        <w:numPr>
          <w:ilvl w:val="0"/>
          <w:numId w:val="0"/>
        </w:numPr>
        <w:spacing w:after="0" w:line="360" w:lineRule="auto"/>
        <w:rPr>
          <w:szCs w:val="24"/>
        </w:rPr>
      </w:pPr>
    </w:p>
    <w:p w14:paraId="56A4581D" w14:textId="63F32DD6" w:rsidR="001378D8" w:rsidRPr="00BB3B21" w:rsidRDefault="001378D8" w:rsidP="00532662">
      <w:pPr>
        <w:pStyle w:val="OutlineL1"/>
        <w:spacing w:after="0" w:line="360" w:lineRule="auto"/>
        <w:ind w:firstLine="1440"/>
        <w:rPr>
          <w:szCs w:val="24"/>
        </w:rPr>
      </w:pPr>
      <w:r w:rsidRPr="00BB3B21">
        <w:rPr>
          <w:szCs w:val="24"/>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Provided, however, that counsel for I&amp;E, the Office of Consumer Advocate, and Office of Small Business Advocate may share proprietary information with the I&amp;E Chief Prosecutor, I&amp;E Deputy Chief Prosecutor, Consumer Advocate, and Small Business Advocate, respectively, without obtaining a Non-Disclosure Certificate from these individuals, provided however, that these individuals otherwise abide by the terms of the Protective Order.</w:t>
      </w:r>
    </w:p>
    <w:p w14:paraId="03325C43" w14:textId="77777777" w:rsidR="00E13585" w:rsidRPr="00BB3B21" w:rsidRDefault="00E13585" w:rsidP="00E13585">
      <w:pPr>
        <w:pStyle w:val="OutlineL1"/>
        <w:numPr>
          <w:ilvl w:val="0"/>
          <w:numId w:val="0"/>
        </w:numPr>
        <w:spacing w:after="0" w:line="360" w:lineRule="auto"/>
        <w:rPr>
          <w:szCs w:val="24"/>
        </w:rPr>
      </w:pPr>
    </w:p>
    <w:p w14:paraId="79D541F9" w14:textId="3E0A30EF" w:rsidR="001378D8" w:rsidRPr="00BB3B21" w:rsidRDefault="001378D8" w:rsidP="00532662">
      <w:pPr>
        <w:pStyle w:val="OutlineL1"/>
        <w:spacing w:after="0" w:line="360" w:lineRule="auto"/>
        <w:ind w:firstLine="1440"/>
        <w:rPr>
          <w:szCs w:val="24"/>
        </w:rPr>
      </w:pPr>
      <w:r w:rsidRPr="00BB3B21">
        <w:rPr>
          <w:szCs w:val="24"/>
        </w:rPr>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14:paraId="28041C51" w14:textId="77777777" w:rsidR="00E13585" w:rsidRPr="00BB3B21" w:rsidRDefault="00E13585" w:rsidP="00E13585">
      <w:pPr>
        <w:pStyle w:val="OutlineL1"/>
        <w:numPr>
          <w:ilvl w:val="0"/>
          <w:numId w:val="0"/>
        </w:numPr>
        <w:spacing w:after="0" w:line="360" w:lineRule="auto"/>
        <w:rPr>
          <w:szCs w:val="24"/>
        </w:rPr>
      </w:pPr>
    </w:p>
    <w:p w14:paraId="0550EDD0" w14:textId="12FF29EF" w:rsidR="001378D8" w:rsidRPr="00BB3B21" w:rsidRDefault="001378D8" w:rsidP="00532662">
      <w:pPr>
        <w:pStyle w:val="OutlineL1"/>
        <w:spacing w:after="0" w:line="360" w:lineRule="auto"/>
        <w:ind w:firstLine="1440"/>
        <w:rPr>
          <w:szCs w:val="24"/>
        </w:rPr>
      </w:pPr>
      <w:r w:rsidRPr="00BB3B21">
        <w:rPr>
          <w:szCs w:val="24"/>
        </w:rPr>
        <w:t xml:space="preserve">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Paragraph 6 (i) through (iii) above, the party must first seek agreement to do so from the party providing the Proprietary Information.  If an agreement is reached, the designated individual shall be a Reviewing Representative pursuant to Paragraph 6 (iv) above with respect to those materials.  If no agreement is reached, the party seeking to have a person designated a Reviewing Representative shall submit the disputed designation to the presiding Administrative Law Judges for resolution. </w:t>
      </w:r>
    </w:p>
    <w:p w14:paraId="61F8627B" w14:textId="77777777" w:rsidR="00E13585" w:rsidRPr="00BB3B21" w:rsidRDefault="00E13585" w:rsidP="00E13585">
      <w:pPr>
        <w:pStyle w:val="OutlineL1"/>
        <w:numPr>
          <w:ilvl w:val="0"/>
          <w:numId w:val="0"/>
        </w:numPr>
        <w:spacing w:after="0" w:line="360" w:lineRule="auto"/>
        <w:rPr>
          <w:szCs w:val="24"/>
        </w:rPr>
      </w:pPr>
    </w:p>
    <w:p w14:paraId="0CBFFDE3" w14:textId="3B73B2FC" w:rsidR="001378D8" w:rsidRPr="00BB3B21" w:rsidRDefault="001378D8" w:rsidP="00532662">
      <w:pPr>
        <w:pStyle w:val="OutlineL1"/>
        <w:spacing w:after="0" w:line="360" w:lineRule="auto"/>
        <w:ind w:firstLine="1440"/>
        <w:rPr>
          <w:szCs w:val="24"/>
        </w:rPr>
      </w:pPr>
      <w:r w:rsidRPr="00BB3B21">
        <w:rPr>
          <w:szCs w:val="24"/>
        </w:rPr>
        <w:t xml:space="preserve">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  Attorneys and outside experts qualified as Reviewing Representatives are responsible for ensuring that persons under their supervision or control comply with the Protective Order.   </w:t>
      </w:r>
    </w:p>
    <w:p w14:paraId="60A634CD" w14:textId="77777777" w:rsidR="00E13585" w:rsidRPr="00BB3B21" w:rsidRDefault="00E13585" w:rsidP="00E13585">
      <w:pPr>
        <w:pStyle w:val="OutlineL1"/>
        <w:numPr>
          <w:ilvl w:val="0"/>
          <w:numId w:val="0"/>
        </w:numPr>
        <w:spacing w:after="0" w:line="360" w:lineRule="auto"/>
        <w:rPr>
          <w:szCs w:val="24"/>
        </w:rPr>
      </w:pPr>
    </w:p>
    <w:p w14:paraId="3C7B9F38" w14:textId="68DCC802" w:rsidR="001378D8" w:rsidRPr="00BB3B21" w:rsidRDefault="001378D8" w:rsidP="00532662">
      <w:pPr>
        <w:pStyle w:val="OutlineL1"/>
        <w:spacing w:after="0" w:line="360" w:lineRule="auto"/>
        <w:ind w:firstLine="1440"/>
        <w:rPr>
          <w:szCs w:val="24"/>
        </w:rPr>
      </w:pPr>
      <w:r w:rsidRPr="00BB3B21">
        <w:rPr>
          <w:szCs w:val="24"/>
        </w:rPr>
        <w:t xml:space="preserve">The parties shall designate data or documents as constituting or containing Proprietary Information by stamping or marking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78F1EEDB" w14:textId="77777777" w:rsidR="00E13585" w:rsidRPr="00BB3B21" w:rsidRDefault="00E13585" w:rsidP="00E13585">
      <w:pPr>
        <w:pStyle w:val="OutlineL1"/>
        <w:numPr>
          <w:ilvl w:val="0"/>
          <w:numId w:val="0"/>
        </w:numPr>
        <w:spacing w:after="0" w:line="360" w:lineRule="auto"/>
        <w:rPr>
          <w:szCs w:val="24"/>
        </w:rPr>
      </w:pPr>
    </w:p>
    <w:p w14:paraId="6D97F232" w14:textId="718E2BF3" w:rsidR="001378D8" w:rsidRPr="00BB3B21" w:rsidRDefault="001378D8" w:rsidP="00532662">
      <w:pPr>
        <w:pStyle w:val="OutlineL1"/>
        <w:spacing w:after="0" w:line="360" w:lineRule="auto"/>
        <w:ind w:firstLine="1440"/>
        <w:rPr>
          <w:szCs w:val="24"/>
        </w:rPr>
      </w:pPr>
      <w:r w:rsidRPr="00BB3B21">
        <w:rPr>
          <w:szCs w:val="24"/>
        </w:rPr>
        <w:lastRenderedPageBreak/>
        <w:t xml:space="preserve">The Commission and all parties, including the statutory advocates and any other agency or department of state government, will consider and treat the Proprietary Information as within the exemptions from disclosure in Section 335(d) of the Public Utility Code, 66 Pa. C.S. § 335(d), and the Pennsylvania Right-to-Know Act, 65 P.S. §§ 67.101 </w:t>
      </w:r>
      <w:r w:rsidRPr="00BB3B21">
        <w:rPr>
          <w:i/>
          <w:szCs w:val="24"/>
        </w:rPr>
        <w:t xml:space="preserve">et seq. </w:t>
      </w:r>
      <w:r w:rsidRPr="00BB3B21">
        <w:rPr>
          <w:szCs w:val="24"/>
        </w:rPr>
        <w:t>(the “RTKL”), until such information is found by a tribunal with jurisdiction to be not confidential or subject to one or more exemptions.  In the event that any person or entity seeks to compel the disclosure of Proprietary Information under Section 335(d) and/or the RTKL, the Commission and/or the party receiving such request shall promptly notify the producing party in order to provide the producing party an opportunity to oppose or limit such disclosure.  None of the parties waive their right to pursue any available remedies that may be available in the event of actual or anticipated disclosure of Proprietary Information.</w:t>
      </w:r>
    </w:p>
    <w:p w14:paraId="00BE1871" w14:textId="77777777" w:rsidR="00E13585" w:rsidRPr="00BB3B21" w:rsidRDefault="00E13585" w:rsidP="00E13585">
      <w:pPr>
        <w:pStyle w:val="ListParagraph"/>
        <w:rPr>
          <w:rFonts w:ascii="Times New Roman" w:hAnsi="Times New Roman" w:cs="Times New Roman"/>
          <w:sz w:val="24"/>
          <w:szCs w:val="24"/>
        </w:rPr>
      </w:pPr>
    </w:p>
    <w:p w14:paraId="7933539C" w14:textId="7E381086" w:rsidR="001378D8" w:rsidRPr="00BB3B21" w:rsidRDefault="001378D8" w:rsidP="00532662">
      <w:pPr>
        <w:pStyle w:val="OutlineL1"/>
        <w:spacing w:after="0" w:line="360" w:lineRule="auto"/>
        <w:ind w:firstLine="1440"/>
        <w:rPr>
          <w:szCs w:val="24"/>
        </w:rPr>
      </w:pPr>
      <w:r w:rsidRPr="00BB3B21">
        <w:rPr>
          <w:szCs w:val="24"/>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47DEDA3E" w14:textId="77777777" w:rsidR="006A4ED8" w:rsidRPr="00BB3B21" w:rsidRDefault="006A4ED8" w:rsidP="006A4ED8">
      <w:pPr>
        <w:pStyle w:val="OutlineL1"/>
        <w:numPr>
          <w:ilvl w:val="0"/>
          <w:numId w:val="0"/>
        </w:numPr>
        <w:spacing w:after="0" w:line="360" w:lineRule="auto"/>
        <w:rPr>
          <w:szCs w:val="24"/>
        </w:rPr>
      </w:pPr>
    </w:p>
    <w:p w14:paraId="411B73CB" w14:textId="0EB8F304" w:rsidR="001378D8" w:rsidRPr="00BB3B21" w:rsidRDefault="001378D8" w:rsidP="00532662">
      <w:pPr>
        <w:pStyle w:val="OutlineL1"/>
        <w:spacing w:after="0" w:line="360" w:lineRule="auto"/>
        <w:ind w:firstLine="1440"/>
        <w:rPr>
          <w:szCs w:val="24"/>
        </w:rPr>
      </w:pPr>
      <w:r w:rsidRPr="00BB3B21">
        <w:rPr>
          <w:szCs w:val="24"/>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or a Court with jurisdiction over such matters.  </w:t>
      </w:r>
    </w:p>
    <w:p w14:paraId="684F8CE2" w14:textId="77777777" w:rsidR="006A4ED8" w:rsidRPr="00BB3B21" w:rsidRDefault="006A4ED8" w:rsidP="006A4ED8">
      <w:pPr>
        <w:pStyle w:val="OutlineL1"/>
        <w:numPr>
          <w:ilvl w:val="0"/>
          <w:numId w:val="0"/>
        </w:numPr>
        <w:spacing w:after="0" w:line="360" w:lineRule="auto"/>
        <w:rPr>
          <w:szCs w:val="24"/>
        </w:rPr>
      </w:pPr>
    </w:p>
    <w:p w14:paraId="553610C8" w14:textId="2381C152" w:rsidR="001378D8" w:rsidRPr="00BB3B21" w:rsidRDefault="001378D8" w:rsidP="00532662">
      <w:pPr>
        <w:pStyle w:val="OutlineL1"/>
        <w:spacing w:after="0" w:line="360" w:lineRule="auto"/>
        <w:ind w:firstLine="1440"/>
        <w:rPr>
          <w:szCs w:val="24"/>
        </w:rPr>
      </w:pPr>
      <w:r w:rsidRPr="00BB3B21">
        <w:rPr>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3E23623" w14:textId="77777777" w:rsidR="006A4ED8" w:rsidRPr="00BB3B21" w:rsidRDefault="006A4ED8" w:rsidP="006A4ED8">
      <w:pPr>
        <w:pStyle w:val="OutlineL1"/>
        <w:numPr>
          <w:ilvl w:val="0"/>
          <w:numId w:val="0"/>
        </w:numPr>
        <w:spacing w:after="0" w:line="360" w:lineRule="auto"/>
        <w:rPr>
          <w:szCs w:val="24"/>
        </w:rPr>
      </w:pPr>
    </w:p>
    <w:p w14:paraId="162EA0ED" w14:textId="70B6117A" w:rsidR="001378D8" w:rsidRPr="00BB3B21" w:rsidRDefault="001378D8" w:rsidP="00532662">
      <w:pPr>
        <w:pStyle w:val="OutlineL1"/>
        <w:spacing w:after="0" w:line="360" w:lineRule="auto"/>
        <w:ind w:firstLine="1440"/>
        <w:rPr>
          <w:szCs w:val="24"/>
        </w:rPr>
      </w:pPr>
      <w:r w:rsidRPr="00BB3B21">
        <w:rPr>
          <w:szCs w:val="24"/>
        </w:rPr>
        <w:t xml:space="preserve">The parties shall retain the right to object to the production of Proprietary Information on any proper ground, and to refuse to produce Proprietary Information pending the adjudication of the objection. </w:t>
      </w:r>
    </w:p>
    <w:p w14:paraId="13C96F3B" w14:textId="77777777" w:rsidR="006A4ED8" w:rsidRPr="00BB3B21" w:rsidRDefault="006A4ED8" w:rsidP="006A4ED8">
      <w:pPr>
        <w:pStyle w:val="OutlineL1"/>
        <w:numPr>
          <w:ilvl w:val="0"/>
          <w:numId w:val="0"/>
        </w:numPr>
        <w:spacing w:after="0" w:line="360" w:lineRule="auto"/>
        <w:rPr>
          <w:szCs w:val="24"/>
        </w:rPr>
      </w:pPr>
    </w:p>
    <w:p w14:paraId="15E05687" w14:textId="68ED6081" w:rsidR="001378D8" w:rsidRPr="00BB3B21" w:rsidRDefault="001378D8" w:rsidP="00532662">
      <w:pPr>
        <w:pStyle w:val="OutlineL1"/>
        <w:spacing w:after="0" w:line="360" w:lineRule="auto"/>
        <w:ind w:firstLine="1440"/>
        <w:rPr>
          <w:b/>
          <w:szCs w:val="24"/>
        </w:rPr>
      </w:pPr>
      <w:r w:rsidRPr="00BB3B21">
        <w:rPr>
          <w:szCs w:val="24"/>
        </w:rPr>
        <w:t>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w:t>
      </w:r>
      <w:r w:rsidRPr="00BB3B21">
        <w:rPr>
          <w:b/>
          <w:szCs w:val="24"/>
        </w:rPr>
        <w:t xml:space="preserve"> </w:t>
      </w:r>
      <w:r w:rsidRPr="00BB3B21">
        <w:rPr>
          <w:szCs w:val="24"/>
        </w:rPr>
        <w:t>to the parties, upon request, the party shall certify in writing to the producing party that the Proprietary Information has been destroyed.</w:t>
      </w:r>
    </w:p>
    <w:p w14:paraId="759C319E" w14:textId="219D5AE8" w:rsidR="00AE183B" w:rsidRPr="00BB3B21" w:rsidRDefault="00AE183B" w:rsidP="00AE183B">
      <w:pPr>
        <w:pStyle w:val="OutlineL1"/>
        <w:numPr>
          <w:ilvl w:val="0"/>
          <w:numId w:val="0"/>
        </w:numPr>
        <w:spacing w:after="0" w:line="360" w:lineRule="auto"/>
        <w:ind w:left="720"/>
        <w:rPr>
          <w:szCs w:val="24"/>
        </w:rPr>
      </w:pPr>
    </w:p>
    <w:p w14:paraId="2CB546AE" w14:textId="77777777" w:rsidR="0092175B" w:rsidRPr="00BB3B21" w:rsidRDefault="0092175B" w:rsidP="00AE183B">
      <w:pPr>
        <w:pStyle w:val="OutlineL1"/>
        <w:numPr>
          <w:ilvl w:val="0"/>
          <w:numId w:val="0"/>
        </w:numPr>
        <w:spacing w:after="0" w:line="360" w:lineRule="auto"/>
        <w:ind w:left="720"/>
        <w:rPr>
          <w:szCs w:val="24"/>
        </w:rPr>
      </w:pPr>
    </w:p>
    <w:p w14:paraId="190EF594" w14:textId="1E707958" w:rsidR="0092175B" w:rsidRPr="00BB3B21" w:rsidRDefault="0092175B" w:rsidP="0092175B">
      <w:pPr>
        <w:rPr>
          <w:rFonts w:ascii="Times New Roman" w:eastAsia="Times New Roman" w:hAnsi="Times New Roman" w:cs="Times New Roman"/>
          <w:sz w:val="24"/>
          <w:szCs w:val="24"/>
          <w:u w:val="single"/>
        </w:rPr>
      </w:pPr>
      <w:r w:rsidRPr="00BB3B21">
        <w:rPr>
          <w:rFonts w:ascii="Times New Roman" w:eastAsia="Times New Roman" w:hAnsi="Times New Roman" w:cs="Times New Roman"/>
          <w:sz w:val="24"/>
          <w:szCs w:val="24"/>
        </w:rPr>
        <w:t>Date:</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u w:val="single"/>
        </w:rPr>
        <w:t xml:space="preserve">March </w:t>
      </w:r>
      <w:r w:rsidR="001F5763" w:rsidRPr="00BB3B21">
        <w:rPr>
          <w:rFonts w:ascii="Times New Roman" w:eastAsia="Times New Roman" w:hAnsi="Times New Roman" w:cs="Times New Roman"/>
          <w:sz w:val="24"/>
          <w:szCs w:val="24"/>
          <w:u w:val="single"/>
        </w:rPr>
        <w:t>17</w:t>
      </w:r>
      <w:r w:rsidRPr="00BB3B21">
        <w:rPr>
          <w:rFonts w:ascii="Times New Roman" w:eastAsia="Times New Roman" w:hAnsi="Times New Roman" w:cs="Times New Roman"/>
          <w:sz w:val="24"/>
          <w:szCs w:val="24"/>
          <w:u w:val="single"/>
        </w:rPr>
        <w:t>, 2022</w:t>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t>/s/</w:t>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p>
    <w:p w14:paraId="6DEFF5F2" w14:textId="77777777" w:rsidR="0092175B" w:rsidRPr="00BB3B21" w:rsidRDefault="0092175B" w:rsidP="0092175B">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Christopher P. Pell</w:t>
      </w:r>
    </w:p>
    <w:p w14:paraId="29BB342F" w14:textId="77777777" w:rsidR="0092175B" w:rsidRPr="00BB3B21" w:rsidRDefault="0092175B" w:rsidP="0092175B">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Deputy Chief Administrative Law Judge</w:t>
      </w:r>
      <w:r w:rsidRPr="00BB3B21">
        <w:rPr>
          <w:rFonts w:ascii="Times New Roman" w:eastAsia="Times New Roman" w:hAnsi="Times New Roman" w:cs="Times New Roman"/>
          <w:sz w:val="24"/>
          <w:szCs w:val="24"/>
        </w:rPr>
        <w:tab/>
      </w:r>
    </w:p>
    <w:p w14:paraId="0DCDBEE0" w14:textId="77777777" w:rsidR="0092175B" w:rsidRPr="00BB3B21" w:rsidRDefault="0092175B" w:rsidP="0092175B">
      <w:pPr>
        <w:rPr>
          <w:rFonts w:ascii="Times New Roman" w:eastAsia="Times New Roman" w:hAnsi="Times New Roman" w:cs="Times New Roman"/>
          <w:sz w:val="24"/>
          <w:szCs w:val="24"/>
        </w:rPr>
      </w:pPr>
    </w:p>
    <w:p w14:paraId="29205C03" w14:textId="77777777" w:rsidR="0092175B" w:rsidRPr="00BB3B21" w:rsidRDefault="0092175B" w:rsidP="0092175B">
      <w:pPr>
        <w:rPr>
          <w:rFonts w:ascii="Times New Roman" w:eastAsia="Times New Roman" w:hAnsi="Times New Roman" w:cs="Times New Roman"/>
          <w:sz w:val="24"/>
          <w:szCs w:val="24"/>
        </w:rPr>
      </w:pPr>
    </w:p>
    <w:p w14:paraId="5976A140" w14:textId="77777777" w:rsidR="0092175B" w:rsidRPr="00BB3B21" w:rsidRDefault="0092175B" w:rsidP="0092175B">
      <w:pPr>
        <w:rPr>
          <w:rFonts w:ascii="Times New Roman" w:eastAsia="Times New Roman" w:hAnsi="Times New Roman" w:cs="Times New Roman"/>
          <w:sz w:val="24"/>
          <w:szCs w:val="24"/>
          <w:u w:val="single"/>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t>/s/</w:t>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r w:rsidRPr="00BB3B21">
        <w:rPr>
          <w:rFonts w:ascii="Times New Roman" w:eastAsia="Times New Roman" w:hAnsi="Times New Roman" w:cs="Times New Roman"/>
          <w:sz w:val="24"/>
          <w:szCs w:val="24"/>
          <w:u w:val="single"/>
        </w:rPr>
        <w:tab/>
      </w:r>
    </w:p>
    <w:p w14:paraId="3714FD00" w14:textId="77777777" w:rsidR="0092175B" w:rsidRPr="00BB3B21" w:rsidRDefault="0092175B" w:rsidP="0092175B">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Arlene Ashton</w:t>
      </w:r>
    </w:p>
    <w:p w14:paraId="66CC2B8B" w14:textId="3B3AC04B" w:rsidR="001378D8" w:rsidRPr="00BB3B21" w:rsidRDefault="0092175B" w:rsidP="0092175B">
      <w:pPr>
        <w:pStyle w:val="OutlineL1"/>
        <w:numPr>
          <w:ilvl w:val="0"/>
          <w:numId w:val="0"/>
        </w:numPr>
        <w:rPr>
          <w:b/>
          <w:szCs w:val="24"/>
        </w:rPr>
      </w:pPr>
      <w:r w:rsidRPr="00BB3B21">
        <w:rPr>
          <w:szCs w:val="24"/>
        </w:rPr>
        <w:tab/>
      </w:r>
      <w:r w:rsidRPr="00BB3B21">
        <w:rPr>
          <w:szCs w:val="24"/>
        </w:rPr>
        <w:tab/>
      </w:r>
      <w:r w:rsidRPr="00BB3B21">
        <w:rPr>
          <w:szCs w:val="24"/>
        </w:rPr>
        <w:tab/>
      </w:r>
      <w:r w:rsidRPr="00BB3B21">
        <w:rPr>
          <w:szCs w:val="24"/>
        </w:rPr>
        <w:tab/>
      </w:r>
      <w:r w:rsidRPr="00BB3B21">
        <w:rPr>
          <w:szCs w:val="24"/>
        </w:rPr>
        <w:tab/>
      </w:r>
      <w:r w:rsidRPr="00BB3B21">
        <w:rPr>
          <w:szCs w:val="24"/>
        </w:rPr>
        <w:tab/>
      </w:r>
      <w:r w:rsidRPr="00BB3B21">
        <w:rPr>
          <w:szCs w:val="24"/>
        </w:rPr>
        <w:tab/>
        <w:t>Administrative Law Judge</w:t>
      </w:r>
    </w:p>
    <w:p w14:paraId="41AF537B" w14:textId="77777777" w:rsidR="001378D8" w:rsidRPr="00BB3B21" w:rsidRDefault="001378D8" w:rsidP="001378D8">
      <w:pPr>
        <w:pStyle w:val="Footer"/>
        <w:tabs>
          <w:tab w:val="clear" w:pos="4320"/>
          <w:tab w:val="clear" w:pos="8640"/>
        </w:tabs>
        <w:rPr>
          <w:b/>
          <w:szCs w:val="24"/>
        </w:rPr>
      </w:pPr>
    </w:p>
    <w:p w14:paraId="7E22634E" w14:textId="77777777" w:rsidR="001378D8" w:rsidRPr="00BB3B21" w:rsidRDefault="001378D8" w:rsidP="001378D8">
      <w:pPr>
        <w:pStyle w:val="Footer"/>
        <w:tabs>
          <w:tab w:val="clear" w:pos="4320"/>
          <w:tab w:val="clear" w:pos="8640"/>
        </w:tabs>
        <w:rPr>
          <w:b/>
          <w:szCs w:val="24"/>
        </w:rPr>
      </w:pPr>
      <w:r w:rsidRPr="00BB3B21">
        <w:rPr>
          <w:b/>
          <w:szCs w:val="24"/>
        </w:rPr>
        <w:tab/>
      </w:r>
      <w:r w:rsidRPr="00BB3B21">
        <w:rPr>
          <w:b/>
          <w:szCs w:val="24"/>
        </w:rPr>
        <w:tab/>
      </w:r>
      <w:r w:rsidRPr="00BB3B21">
        <w:rPr>
          <w:b/>
          <w:szCs w:val="24"/>
        </w:rPr>
        <w:tab/>
      </w:r>
      <w:r w:rsidRPr="00BB3B21">
        <w:rPr>
          <w:b/>
          <w:szCs w:val="24"/>
        </w:rPr>
        <w:tab/>
      </w:r>
      <w:r w:rsidRPr="00BB3B21">
        <w:rPr>
          <w:b/>
          <w:szCs w:val="24"/>
        </w:rPr>
        <w:tab/>
      </w:r>
      <w:r w:rsidRPr="00BB3B21">
        <w:rPr>
          <w:b/>
          <w:szCs w:val="24"/>
        </w:rPr>
        <w:tab/>
      </w:r>
      <w:r w:rsidRPr="00BB3B21">
        <w:rPr>
          <w:b/>
          <w:szCs w:val="24"/>
        </w:rPr>
        <w:tab/>
      </w:r>
    </w:p>
    <w:p w14:paraId="59A3D56D" w14:textId="77777777" w:rsidR="00F127DE" w:rsidRPr="00BB3B21" w:rsidRDefault="00F127DE">
      <w:pPr>
        <w:spacing w:after="160" w:line="259" w:lineRule="auto"/>
        <w:rPr>
          <w:rFonts w:ascii="Times New Roman" w:hAnsi="Times New Roman" w:cs="Times New Roman"/>
          <w:b/>
          <w:sz w:val="24"/>
          <w:szCs w:val="24"/>
        </w:rPr>
      </w:pPr>
    </w:p>
    <w:p w14:paraId="0AC0086C" w14:textId="77777777" w:rsidR="00F127DE" w:rsidRPr="00BB3B21" w:rsidRDefault="00F127DE">
      <w:pPr>
        <w:spacing w:after="160" w:line="259" w:lineRule="auto"/>
        <w:rPr>
          <w:rFonts w:ascii="Times New Roman" w:hAnsi="Times New Roman" w:cs="Times New Roman"/>
          <w:b/>
          <w:sz w:val="24"/>
          <w:szCs w:val="24"/>
        </w:rPr>
      </w:pPr>
      <w:r w:rsidRPr="00BB3B21">
        <w:rPr>
          <w:rFonts w:ascii="Times New Roman" w:hAnsi="Times New Roman" w:cs="Times New Roman"/>
          <w:b/>
          <w:sz w:val="24"/>
          <w:szCs w:val="24"/>
        </w:rPr>
        <w:br w:type="page"/>
      </w:r>
    </w:p>
    <w:p w14:paraId="2155F9DF" w14:textId="77777777" w:rsidR="00F127DE" w:rsidRPr="00BB3B21" w:rsidRDefault="00F127DE" w:rsidP="00F127DE">
      <w:pPr>
        <w:pStyle w:val="Footer"/>
        <w:tabs>
          <w:tab w:val="left" w:pos="720"/>
        </w:tabs>
        <w:rPr>
          <w:szCs w:val="24"/>
        </w:rPr>
      </w:pPr>
      <w:r w:rsidRPr="00BB3B21">
        <w:rPr>
          <w:szCs w:val="24"/>
        </w:rPr>
        <w:lastRenderedPageBreak/>
        <w:t>Pennsylvania Public Utility Commission v. Philadelphia Gas Works</w:t>
      </w:r>
    </w:p>
    <w:p w14:paraId="7A5FB32E"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 xml:space="preserve">Docket Number R-2022-3030686 </w:t>
      </w:r>
    </w:p>
    <w:p w14:paraId="4469DD61" w14:textId="77777777" w:rsidR="00F127DE" w:rsidRPr="00BB3B21" w:rsidRDefault="00F127DE" w:rsidP="00F127DE">
      <w:pPr>
        <w:pStyle w:val="Heading1"/>
        <w:rPr>
          <w:szCs w:val="24"/>
        </w:rPr>
      </w:pPr>
    </w:p>
    <w:p w14:paraId="2C5E9AD8" w14:textId="77777777" w:rsidR="00F127DE" w:rsidRPr="00BB3B21" w:rsidRDefault="00F127DE" w:rsidP="00F127DE">
      <w:pPr>
        <w:rPr>
          <w:rFonts w:ascii="Times New Roman" w:hAnsi="Times New Roman" w:cs="Times New Roman"/>
          <w:sz w:val="24"/>
          <w:szCs w:val="24"/>
        </w:rPr>
      </w:pPr>
    </w:p>
    <w:p w14:paraId="44672AAF" w14:textId="77777777" w:rsidR="00F127DE" w:rsidRPr="00BB3B21" w:rsidRDefault="00F127DE" w:rsidP="00F127DE">
      <w:pPr>
        <w:pStyle w:val="Heading1"/>
        <w:rPr>
          <w:szCs w:val="24"/>
        </w:rPr>
      </w:pPr>
      <w:r w:rsidRPr="00BB3B21">
        <w:rPr>
          <w:szCs w:val="24"/>
        </w:rPr>
        <w:t>SERVICE LIST</w:t>
      </w:r>
    </w:p>
    <w:p w14:paraId="44DD49B9" w14:textId="77777777" w:rsidR="00F127DE" w:rsidRPr="00BB3B21" w:rsidRDefault="00F127DE" w:rsidP="00F127DE">
      <w:pPr>
        <w:rPr>
          <w:rFonts w:ascii="Times New Roman" w:hAnsi="Times New Roman" w:cs="Times New Roman"/>
          <w:sz w:val="24"/>
          <w:szCs w:val="24"/>
        </w:rPr>
      </w:pPr>
    </w:p>
    <w:p w14:paraId="7862295A"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Craig Berry, Esquire</w:t>
      </w:r>
    </w:p>
    <w:p w14:paraId="68D95828" w14:textId="77777777" w:rsidR="00F127DE" w:rsidRPr="00BB3B21" w:rsidRDefault="0062309A" w:rsidP="00F127DE">
      <w:pPr>
        <w:rPr>
          <w:rFonts w:ascii="Times New Roman" w:hAnsi="Times New Roman" w:cs="Times New Roman"/>
          <w:sz w:val="24"/>
          <w:szCs w:val="24"/>
        </w:rPr>
      </w:pPr>
      <w:hyperlink r:id="rId7" w:history="1">
        <w:r w:rsidR="00F127DE" w:rsidRPr="00BB3B21">
          <w:rPr>
            <w:rStyle w:val="Hyperlink"/>
            <w:rFonts w:ascii="Times New Roman" w:hAnsi="Times New Roman" w:cs="Times New Roman"/>
            <w:sz w:val="24"/>
            <w:szCs w:val="24"/>
          </w:rPr>
          <w:t>craig.berry@pgworks.com</w:t>
        </w:r>
      </w:hyperlink>
      <w:r w:rsidR="00F127DE" w:rsidRPr="00BB3B21">
        <w:rPr>
          <w:rFonts w:ascii="Times New Roman" w:hAnsi="Times New Roman" w:cs="Times New Roman"/>
          <w:sz w:val="24"/>
          <w:szCs w:val="24"/>
        </w:rPr>
        <w:t xml:space="preserve"> </w:t>
      </w:r>
    </w:p>
    <w:p w14:paraId="7517D71C"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 xml:space="preserve">Philadelphia Gas Works </w:t>
      </w:r>
    </w:p>
    <w:p w14:paraId="2EA4528C"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800 W. Montgomery Avenue</w:t>
      </w:r>
      <w:r w:rsidRPr="00BB3B21">
        <w:rPr>
          <w:rFonts w:ascii="Times New Roman" w:hAnsi="Times New Roman" w:cs="Times New Roman"/>
          <w:sz w:val="24"/>
          <w:szCs w:val="24"/>
        </w:rPr>
        <w:tab/>
      </w:r>
    </w:p>
    <w:p w14:paraId="70FF849F"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Philadelphia, PA 19122</w:t>
      </w:r>
    </w:p>
    <w:p w14:paraId="158FB7B5" w14:textId="77777777" w:rsidR="00F127DE" w:rsidRPr="00BB3B21" w:rsidRDefault="00F127DE" w:rsidP="00F127DE">
      <w:pPr>
        <w:rPr>
          <w:rFonts w:ascii="Times New Roman" w:hAnsi="Times New Roman" w:cs="Times New Roman"/>
          <w:sz w:val="24"/>
          <w:szCs w:val="24"/>
        </w:rPr>
      </w:pPr>
    </w:p>
    <w:p w14:paraId="45875C9E"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Daniel Clearfield, Esquire</w:t>
      </w:r>
    </w:p>
    <w:p w14:paraId="74F8E646" w14:textId="77777777" w:rsidR="00F127DE" w:rsidRPr="00BB3B21" w:rsidRDefault="0062309A" w:rsidP="00F127DE">
      <w:pPr>
        <w:rPr>
          <w:rFonts w:ascii="Times New Roman" w:hAnsi="Times New Roman" w:cs="Times New Roman"/>
          <w:sz w:val="24"/>
          <w:szCs w:val="24"/>
        </w:rPr>
      </w:pPr>
      <w:hyperlink r:id="rId8" w:history="1">
        <w:r w:rsidR="00F127DE" w:rsidRPr="00BB3B21">
          <w:rPr>
            <w:rStyle w:val="Hyperlink"/>
            <w:rFonts w:ascii="Times New Roman" w:hAnsi="Times New Roman" w:cs="Times New Roman"/>
            <w:sz w:val="24"/>
            <w:szCs w:val="24"/>
          </w:rPr>
          <w:t>dclearfield@eckertseamans.com</w:t>
        </w:r>
      </w:hyperlink>
    </w:p>
    <w:p w14:paraId="0BA6F335"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Kristine E. Marsilio, Esquire</w:t>
      </w:r>
    </w:p>
    <w:p w14:paraId="1ECD01C3" w14:textId="77777777" w:rsidR="00F127DE" w:rsidRPr="00BB3B21" w:rsidRDefault="0062309A" w:rsidP="00F127DE">
      <w:pPr>
        <w:rPr>
          <w:rFonts w:ascii="Times New Roman" w:hAnsi="Times New Roman" w:cs="Times New Roman"/>
          <w:sz w:val="24"/>
          <w:szCs w:val="24"/>
        </w:rPr>
      </w:pPr>
      <w:hyperlink r:id="rId9" w:history="1">
        <w:r w:rsidR="00F127DE" w:rsidRPr="00BB3B21">
          <w:rPr>
            <w:rStyle w:val="Hyperlink"/>
            <w:rFonts w:ascii="Times New Roman" w:hAnsi="Times New Roman" w:cs="Times New Roman"/>
            <w:sz w:val="24"/>
            <w:szCs w:val="24"/>
          </w:rPr>
          <w:t>kmarsilio@eckertseamans.com</w:t>
        </w:r>
      </w:hyperlink>
    </w:p>
    <w:p w14:paraId="39C95096"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Eckert Seamans Cherin &amp; Mellott, LLC</w:t>
      </w:r>
    </w:p>
    <w:p w14:paraId="7B254D8D"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213 Market St., 8</w:t>
      </w:r>
      <w:r w:rsidRPr="00BB3B21">
        <w:rPr>
          <w:rFonts w:ascii="Times New Roman" w:hAnsi="Times New Roman" w:cs="Times New Roman"/>
          <w:sz w:val="24"/>
          <w:szCs w:val="24"/>
          <w:vertAlign w:val="superscript"/>
        </w:rPr>
        <w:t>th</w:t>
      </w:r>
      <w:r w:rsidRPr="00BB3B21">
        <w:rPr>
          <w:rFonts w:ascii="Times New Roman" w:hAnsi="Times New Roman" w:cs="Times New Roman"/>
          <w:sz w:val="24"/>
          <w:szCs w:val="24"/>
        </w:rPr>
        <w:t xml:space="preserve"> Fl.</w:t>
      </w:r>
    </w:p>
    <w:p w14:paraId="611D09DD"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Harrisburg, PA  17101</w:t>
      </w:r>
    </w:p>
    <w:p w14:paraId="32105600" w14:textId="77777777" w:rsidR="00F127DE" w:rsidRPr="00BB3B21" w:rsidRDefault="00F127DE" w:rsidP="00F127DE">
      <w:pPr>
        <w:rPr>
          <w:rFonts w:ascii="Times New Roman" w:hAnsi="Times New Roman" w:cs="Times New Roman"/>
          <w:i/>
          <w:iCs/>
          <w:sz w:val="24"/>
          <w:szCs w:val="24"/>
        </w:rPr>
      </w:pPr>
      <w:r w:rsidRPr="00BB3B21">
        <w:rPr>
          <w:rFonts w:ascii="Times New Roman" w:hAnsi="Times New Roman" w:cs="Times New Roman"/>
          <w:i/>
          <w:iCs/>
          <w:sz w:val="24"/>
          <w:szCs w:val="24"/>
        </w:rPr>
        <w:t>Counsel for Philadelphia Gas Works</w:t>
      </w:r>
    </w:p>
    <w:p w14:paraId="37C01B5D" w14:textId="77777777" w:rsidR="00F127DE" w:rsidRPr="00BB3B21" w:rsidRDefault="00F127DE" w:rsidP="00F127DE">
      <w:pPr>
        <w:rPr>
          <w:rFonts w:ascii="Times New Roman" w:hAnsi="Times New Roman" w:cs="Times New Roman"/>
          <w:sz w:val="24"/>
          <w:szCs w:val="24"/>
        </w:rPr>
      </w:pPr>
    </w:p>
    <w:p w14:paraId="5FE67EB3"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Gina L. Miller, Esquire</w:t>
      </w:r>
    </w:p>
    <w:p w14:paraId="2897708C" w14:textId="77777777" w:rsidR="00F127DE" w:rsidRPr="00BB3B21" w:rsidRDefault="0062309A" w:rsidP="00F127DE">
      <w:pPr>
        <w:rPr>
          <w:rFonts w:ascii="Times New Roman" w:hAnsi="Times New Roman" w:cs="Times New Roman"/>
          <w:sz w:val="24"/>
          <w:szCs w:val="24"/>
        </w:rPr>
      </w:pPr>
      <w:hyperlink r:id="rId10" w:history="1">
        <w:r w:rsidR="00F127DE" w:rsidRPr="00BB3B21">
          <w:rPr>
            <w:rStyle w:val="Hyperlink"/>
            <w:rFonts w:ascii="Times New Roman" w:hAnsi="Times New Roman" w:cs="Times New Roman"/>
            <w:sz w:val="24"/>
            <w:szCs w:val="24"/>
          </w:rPr>
          <w:t>gmiller@pa.gov</w:t>
        </w:r>
      </w:hyperlink>
      <w:r w:rsidR="00F127DE" w:rsidRPr="00BB3B21">
        <w:rPr>
          <w:rFonts w:ascii="Times New Roman" w:hAnsi="Times New Roman" w:cs="Times New Roman"/>
          <w:sz w:val="24"/>
          <w:szCs w:val="24"/>
        </w:rPr>
        <w:t xml:space="preserve"> </w:t>
      </w:r>
    </w:p>
    <w:p w14:paraId="54C56454"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Scott B. Granger, Esquire</w:t>
      </w:r>
    </w:p>
    <w:p w14:paraId="33A6D092" w14:textId="77777777" w:rsidR="00F127DE" w:rsidRPr="00BB3B21" w:rsidRDefault="0062309A" w:rsidP="00F127DE">
      <w:pPr>
        <w:rPr>
          <w:rFonts w:ascii="Times New Roman" w:hAnsi="Times New Roman" w:cs="Times New Roman"/>
          <w:sz w:val="24"/>
          <w:szCs w:val="24"/>
        </w:rPr>
      </w:pPr>
      <w:hyperlink r:id="rId11" w:history="1">
        <w:r w:rsidR="00F127DE" w:rsidRPr="00BB3B21">
          <w:rPr>
            <w:rStyle w:val="Hyperlink"/>
            <w:rFonts w:ascii="Times New Roman" w:hAnsi="Times New Roman" w:cs="Times New Roman"/>
            <w:sz w:val="24"/>
            <w:szCs w:val="24"/>
          </w:rPr>
          <w:t>sgranger@pa.gov</w:t>
        </w:r>
      </w:hyperlink>
      <w:r w:rsidR="00F127DE" w:rsidRPr="00BB3B21">
        <w:rPr>
          <w:rFonts w:ascii="Times New Roman" w:hAnsi="Times New Roman" w:cs="Times New Roman"/>
          <w:sz w:val="24"/>
          <w:szCs w:val="24"/>
        </w:rPr>
        <w:t xml:space="preserve"> </w:t>
      </w:r>
    </w:p>
    <w:p w14:paraId="219C33A7"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Bureau of Investigation &amp; Enforcement</w:t>
      </w:r>
    </w:p>
    <w:p w14:paraId="00765381"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PA Public Utility Commission</w:t>
      </w:r>
    </w:p>
    <w:p w14:paraId="566E3A6D"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400 North Street</w:t>
      </w:r>
    </w:p>
    <w:p w14:paraId="5DC45B23"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Harrisburg, PA  17105-3265</w:t>
      </w:r>
    </w:p>
    <w:p w14:paraId="50E93677" w14:textId="77777777" w:rsidR="00F127DE" w:rsidRPr="00BB3B21" w:rsidRDefault="00F127DE" w:rsidP="00F127DE">
      <w:pPr>
        <w:rPr>
          <w:rFonts w:ascii="Times New Roman" w:hAnsi="Times New Roman" w:cs="Times New Roman"/>
          <w:sz w:val="24"/>
          <w:szCs w:val="24"/>
        </w:rPr>
      </w:pPr>
    </w:p>
    <w:p w14:paraId="1DDB4A86"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Christy M. Appleby</w:t>
      </w:r>
    </w:p>
    <w:p w14:paraId="00C6C19D" w14:textId="77777777" w:rsidR="00F127DE" w:rsidRPr="00BB3B21" w:rsidRDefault="0062309A" w:rsidP="00F127DE">
      <w:pPr>
        <w:rPr>
          <w:rFonts w:ascii="Times New Roman" w:hAnsi="Times New Roman" w:cs="Times New Roman"/>
          <w:sz w:val="24"/>
          <w:szCs w:val="24"/>
        </w:rPr>
      </w:pPr>
      <w:hyperlink r:id="rId12" w:history="1">
        <w:r w:rsidR="00F127DE" w:rsidRPr="00BB3B21">
          <w:rPr>
            <w:rStyle w:val="Hyperlink"/>
            <w:rFonts w:ascii="Times New Roman" w:hAnsi="Times New Roman" w:cs="Times New Roman"/>
            <w:sz w:val="24"/>
            <w:szCs w:val="24"/>
          </w:rPr>
          <w:t>CAppleby@paoca.org</w:t>
        </w:r>
      </w:hyperlink>
      <w:r w:rsidR="00F127DE" w:rsidRPr="00BB3B21">
        <w:rPr>
          <w:rFonts w:ascii="Times New Roman" w:hAnsi="Times New Roman" w:cs="Times New Roman"/>
          <w:sz w:val="24"/>
          <w:szCs w:val="24"/>
        </w:rPr>
        <w:t xml:space="preserve"> </w:t>
      </w:r>
    </w:p>
    <w:p w14:paraId="63FE49B9"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Aron J. Beatty, Esquire</w:t>
      </w:r>
    </w:p>
    <w:p w14:paraId="2D5F260F" w14:textId="77777777" w:rsidR="00F127DE" w:rsidRPr="00BB3B21" w:rsidRDefault="0062309A" w:rsidP="00F127DE">
      <w:pPr>
        <w:rPr>
          <w:rFonts w:ascii="Times New Roman" w:hAnsi="Times New Roman" w:cs="Times New Roman"/>
          <w:sz w:val="24"/>
          <w:szCs w:val="24"/>
        </w:rPr>
      </w:pPr>
      <w:hyperlink r:id="rId13" w:history="1">
        <w:r w:rsidR="00F127DE" w:rsidRPr="00BB3B21">
          <w:rPr>
            <w:rStyle w:val="Hyperlink"/>
            <w:rFonts w:ascii="Times New Roman" w:hAnsi="Times New Roman" w:cs="Times New Roman"/>
            <w:sz w:val="24"/>
            <w:szCs w:val="24"/>
          </w:rPr>
          <w:t>ABeatty@paoca.org</w:t>
        </w:r>
      </w:hyperlink>
    </w:p>
    <w:p w14:paraId="3643E950"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Office of Consumer Advocate</w:t>
      </w:r>
    </w:p>
    <w:p w14:paraId="665A7010"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555 Walnut Street, 5</w:t>
      </w:r>
      <w:r w:rsidRPr="00BB3B21">
        <w:rPr>
          <w:rFonts w:ascii="Times New Roman" w:hAnsi="Times New Roman" w:cs="Times New Roman"/>
          <w:sz w:val="24"/>
          <w:szCs w:val="24"/>
          <w:vertAlign w:val="superscript"/>
        </w:rPr>
        <w:t>th</w:t>
      </w:r>
      <w:r w:rsidRPr="00BB3B21">
        <w:rPr>
          <w:rFonts w:ascii="Times New Roman" w:hAnsi="Times New Roman" w:cs="Times New Roman"/>
          <w:sz w:val="24"/>
          <w:szCs w:val="24"/>
        </w:rPr>
        <w:t xml:space="preserve"> Floor</w:t>
      </w:r>
    </w:p>
    <w:p w14:paraId="3689F306"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Forum Place</w:t>
      </w:r>
    </w:p>
    <w:p w14:paraId="653D0585"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Harrisburg, PA 17101-1923</w:t>
      </w:r>
    </w:p>
    <w:p w14:paraId="71099F12" w14:textId="77777777" w:rsidR="00F127DE" w:rsidRPr="00BB3B21" w:rsidRDefault="00F127DE" w:rsidP="00F127DE">
      <w:pPr>
        <w:rPr>
          <w:rFonts w:ascii="Times New Roman" w:hAnsi="Times New Roman" w:cs="Times New Roman"/>
          <w:sz w:val="24"/>
          <w:szCs w:val="24"/>
        </w:rPr>
      </w:pPr>
    </w:p>
    <w:p w14:paraId="19287AFD"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Sharon E. Webb, Esquire</w:t>
      </w:r>
    </w:p>
    <w:p w14:paraId="410302B8" w14:textId="77777777" w:rsidR="00F127DE" w:rsidRPr="00BB3B21" w:rsidRDefault="0062309A" w:rsidP="00F127DE">
      <w:pPr>
        <w:rPr>
          <w:rFonts w:ascii="Times New Roman" w:hAnsi="Times New Roman" w:cs="Times New Roman"/>
          <w:sz w:val="24"/>
          <w:szCs w:val="24"/>
        </w:rPr>
      </w:pPr>
      <w:hyperlink r:id="rId14" w:history="1">
        <w:r w:rsidR="00F127DE" w:rsidRPr="00BB3B21">
          <w:rPr>
            <w:rStyle w:val="Hyperlink"/>
            <w:rFonts w:ascii="Times New Roman" w:hAnsi="Times New Roman" w:cs="Times New Roman"/>
            <w:sz w:val="24"/>
            <w:szCs w:val="24"/>
          </w:rPr>
          <w:t>swebb@pa.gov</w:t>
        </w:r>
      </w:hyperlink>
    </w:p>
    <w:p w14:paraId="2B8C1946"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Office of Small Business Advocate</w:t>
      </w:r>
    </w:p>
    <w:p w14:paraId="38B25065" w14:textId="77777777" w:rsidR="00F127DE" w:rsidRPr="00BB3B21" w:rsidRDefault="00F127DE" w:rsidP="00F127DE">
      <w:pPr>
        <w:rPr>
          <w:rFonts w:ascii="Times New Roman" w:hAnsi="Times New Roman" w:cs="Times New Roman"/>
          <w:color w:val="000000"/>
          <w:sz w:val="24"/>
          <w:szCs w:val="24"/>
        </w:rPr>
      </w:pPr>
      <w:r w:rsidRPr="00BB3B21">
        <w:rPr>
          <w:rFonts w:ascii="Times New Roman" w:hAnsi="Times New Roman" w:cs="Times New Roman"/>
          <w:color w:val="000000"/>
          <w:sz w:val="24"/>
          <w:szCs w:val="24"/>
        </w:rPr>
        <w:t>Forum Place</w:t>
      </w:r>
    </w:p>
    <w:p w14:paraId="2BC314D9"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color w:val="000000"/>
          <w:sz w:val="24"/>
          <w:szCs w:val="24"/>
        </w:rPr>
        <w:t>555 Walnut Street, 1</w:t>
      </w:r>
      <w:r w:rsidRPr="00BB3B21">
        <w:rPr>
          <w:rFonts w:ascii="Times New Roman" w:hAnsi="Times New Roman" w:cs="Times New Roman"/>
          <w:color w:val="000000"/>
          <w:sz w:val="24"/>
          <w:szCs w:val="24"/>
          <w:vertAlign w:val="superscript"/>
        </w:rPr>
        <w:t>st</w:t>
      </w:r>
      <w:r w:rsidRPr="00BB3B21">
        <w:rPr>
          <w:rFonts w:ascii="Times New Roman" w:hAnsi="Times New Roman" w:cs="Times New Roman"/>
          <w:color w:val="000000"/>
          <w:sz w:val="24"/>
          <w:szCs w:val="24"/>
        </w:rPr>
        <w:t xml:space="preserve"> Floor </w:t>
      </w:r>
      <w:r w:rsidRPr="00BB3B21">
        <w:rPr>
          <w:rFonts w:ascii="Times New Roman" w:hAnsi="Times New Roman" w:cs="Times New Roman"/>
          <w:color w:val="000000"/>
          <w:sz w:val="24"/>
          <w:szCs w:val="24"/>
        </w:rPr>
        <w:br/>
        <w:t>Harrisburg, PA  17101</w:t>
      </w:r>
    </w:p>
    <w:p w14:paraId="7603A0B8" w14:textId="77777777" w:rsidR="00F127DE" w:rsidRPr="00BB3B21" w:rsidRDefault="00F127DE" w:rsidP="00F127DE">
      <w:pPr>
        <w:rPr>
          <w:rFonts w:ascii="Times New Roman" w:hAnsi="Times New Roman" w:cs="Times New Roman"/>
          <w:sz w:val="24"/>
          <w:szCs w:val="24"/>
        </w:rPr>
      </w:pPr>
    </w:p>
    <w:p w14:paraId="0439B586" w14:textId="7549E0ED"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lastRenderedPageBreak/>
        <w:t>Charis Mincavage, Esquire</w:t>
      </w:r>
    </w:p>
    <w:p w14:paraId="34F580C4"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color w:val="0000FF"/>
          <w:sz w:val="24"/>
          <w:szCs w:val="24"/>
          <w:u w:val="single"/>
        </w:rPr>
        <w:t>cmincavage@mcneeslaw.com</w:t>
      </w:r>
    </w:p>
    <w:p w14:paraId="4959A3B0"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Adeolu Bakare, Esquire</w:t>
      </w:r>
    </w:p>
    <w:p w14:paraId="0EE97187" w14:textId="77777777" w:rsidR="00F127DE" w:rsidRPr="00BB3B21" w:rsidRDefault="0062309A" w:rsidP="00F127DE">
      <w:pPr>
        <w:rPr>
          <w:rFonts w:ascii="Times New Roman" w:hAnsi="Times New Roman" w:cs="Times New Roman"/>
          <w:sz w:val="24"/>
          <w:szCs w:val="24"/>
        </w:rPr>
      </w:pPr>
      <w:hyperlink r:id="rId15" w:history="1">
        <w:r w:rsidR="00F127DE" w:rsidRPr="00BB3B21">
          <w:rPr>
            <w:rStyle w:val="Hyperlink"/>
            <w:rFonts w:ascii="Times New Roman" w:hAnsi="Times New Roman" w:cs="Times New Roman"/>
            <w:sz w:val="24"/>
            <w:szCs w:val="24"/>
          </w:rPr>
          <w:t>abakare@mcneeslaw.com</w:t>
        </w:r>
      </w:hyperlink>
      <w:r w:rsidR="00F127DE" w:rsidRPr="00BB3B21">
        <w:rPr>
          <w:rFonts w:ascii="Times New Roman" w:hAnsi="Times New Roman" w:cs="Times New Roman"/>
          <w:sz w:val="24"/>
          <w:szCs w:val="24"/>
        </w:rPr>
        <w:t xml:space="preserve"> </w:t>
      </w:r>
    </w:p>
    <w:p w14:paraId="2CB512AC"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McNees Wallace &amp; Nurick, LLC</w:t>
      </w:r>
    </w:p>
    <w:p w14:paraId="399A2707"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100 Pine Street</w:t>
      </w:r>
    </w:p>
    <w:p w14:paraId="69D80983"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P.O. Box 1166</w:t>
      </w:r>
    </w:p>
    <w:p w14:paraId="1FF1DBDB" w14:textId="77777777" w:rsidR="00F127DE" w:rsidRPr="00BB3B21" w:rsidRDefault="00F127DE" w:rsidP="00F127DE">
      <w:pPr>
        <w:rPr>
          <w:rFonts w:ascii="Times New Roman" w:hAnsi="Times New Roman" w:cs="Times New Roman"/>
          <w:sz w:val="24"/>
          <w:szCs w:val="24"/>
        </w:rPr>
      </w:pPr>
      <w:r w:rsidRPr="00BB3B21">
        <w:rPr>
          <w:rFonts w:ascii="Times New Roman" w:hAnsi="Times New Roman" w:cs="Times New Roman"/>
          <w:sz w:val="24"/>
          <w:szCs w:val="24"/>
        </w:rPr>
        <w:t>Harrisburg, PA 17108-1166</w:t>
      </w:r>
    </w:p>
    <w:p w14:paraId="1C8C1E4D" w14:textId="77777777" w:rsidR="00F127DE" w:rsidRPr="00BB3B21" w:rsidRDefault="00F127DE" w:rsidP="00F127DE">
      <w:pPr>
        <w:rPr>
          <w:rFonts w:ascii="Times New Roman" w:hAnsi="Times New Roman" w:cs="Times New Roman"/>
          <w:i/>
          <w:sz w:val="24"/>
          <w:szCs w:val="24"/>
        </w:rPr>
      </w:pPr>
      <w:r w:rsidRPr="00BB3B21">
        <w:rPr>
          <w:rFonts w:ascii="Times New Roman" w:hAnsi="Times New Roman" w:cs="Times New Roman"/>
          <w:i/>
          <w:sz w:val="24"/>
          <w:szCs w:val="24"/>
        </w:rPr>
        <w:t xml:space="preserve">Counsel for Philadelphia Industrial </w:t>
      </w:r>
    </w:p>
    <w:p w14:paraId="46733D39" w14:textId="77777777" w:rsidR="00F127DE" w:rsidRPr="00BB3B21" w:rsidRDefault="00F127DE" w:rsidP="00F127DE">
      <w:pPr>
        <w:rPr>
          <w:rFonts w:ascii="Times New Roman" w:hAnsi="Times New Roman" w:cs="Times New Roman"/>
          <w:i/>
          <w:sz w:val="24"/>
          <w:szCs w:val="24"/>
        </w:rPr>
      </w:pPr>
      <w:r w:rsidRPr="00BB3B21">
        <w:rPr>
          <w:rFonts w:ascii="Times New Roman" w:hAnsi="Times New Roman" w:cs="Times New Roman"/>
          <w:i/>
          <w:sz w:val="24"/>
          <w:szCs w:val="24"/>
        </w:rPr>
        <w:t>and Commercial Gas Users Group</w:t>
      </w:r>
    </w:p>
    <w:p w14:paraId="4E0097F6" w14:textId="77777777" w:rsidR="00F127DE" w:rsidRPr="00BB3B21" w:rsidRDefault="00F127DE" w:rsidP="00F127DE">
      <w:pPr>
        <w:rPr>
          <w:rFonts w:ascii="Times New Roman" w:hAnsi="Times New Roman" w:cs="Times New Roman"/>
          <w:iCs/>
          <w:sz w:val="24"/>
          <w:szCs w:val="24"/>
        </w:rPr>
      </w:pPr>
    </w:p>
    <w:p w14:paraId="07D2938F"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Dennis A. Whitaker, Esquire</w:t>
      </w:r>
    </w:p>
    <w:p w14:paraId="34738A99" w14:textId="77777777" w:rsidR="00F127DE" w:rsidRPr="00BB3B21" w:rsidRDefault="0062309A" w:rsidP="00F127DE">
      <w:pPr>
        <w:rPr>
          <w:rFonts w:ascii="Times New Roman" w:hAnsi="Times New Roman" w:cs="Times New Roman"/>
          <w:iCs/>
          <w:sz w:val="24"/>
          <w:szCs w:val="24"/>
        </w:rPr>
      </w:pPr>
      <w:hyperlink r:id="rId16" w:history="1">
        <w:r w:rsidR="00F127DE" w:rsidRPr="00BB3B21">
          <w:rPr>
            <w:rStyle w:val="Hyperlink"/>
            <w:rFonts w:ascii="Times New Roman" w:hAnsi="Times New Roman" w:cs="Times New Roman"/>
            <w:iCs/>
            <w:sz w:val="24"/>
            <w:szCs w:val="24"/>
          </w:rPr>
          <w:t>dawhitaker@hmslegal.com</w:t>
        </w:r>
      </w:hyperlink>
    </w:p>
    <w:p w14:paraId="4F98EB85"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Kevin J. McKeon, Esquire</w:t>
      </w:r>
    </w:p>
    <w:p w14:paraId="38902249" w14:textId="77777777" w:rsidR="00F127DE" w:rsidRPr="00BB3B21" w:rsidRDefault="0062309A" w:rsidP="00F127DE">
      <w:pPr>
        <w:rPr>
          <w:rFonts w:ascii="Times New Roman" w:hAnsi="Times New Roman" w:cs="Times New Roman"/>
          <w:iCs/>
          <w:sz w:val="24"/>
          <w:szCs w:val="24"/>
        </w:rPr>
      </w:pPr>
      <w:hyperlink r:id="rId17" w:history="1">
        <w:r w:rsidR="00F127DE" w:rsidRPr="00BB3B21">
          <w:rPr>
            <w:rStyle w:val="Hyperlink"/>
            <w:rFonts w:ascii="Times New Roman" w:hAnsi="Times New Roman" w:cs="Times New Roman"/>
            <w:iCs/>
            <w:sz w:val="24"/>
            <w:szCs w:val="24"/>
          </w:rPr>
          <w:t>kjmckeon@hmslegal.com</w:t>
        </w:r>
      </w:hyperlink>
    </w:p>
    <w:p w14:paraId="0C80239D"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Todd S. Stewart, Esquire</w:t>
      </w:r>
    </w:p>
    <w:p w14:paraId="2AE2F063" w14:textId="77777777" w:rsidR="00F127DE" w:rsidRPr="00BB3B21" w:rsidRDefault="0062309A" w:rsidP="00F127DE">
      <w:pPr>
        <w:rPr>
          <w:rFonts w:ascii="Times New Roman" w:hAnsi="Times New Roman" w:cs="Times New Roman"/>
          <w:iCs/>
          <w:sz w:val="24"/>
          <w:szCs w:val="24"/>
        </w:rPr>
      </w:pPr>
      <w:hyperlink r:id="rId18" w:history="1">
        <w:r w:rsidR="00F127DE" w:rsidRPr="00BB3B21">
          <w:rPr>
            <w:rStyle w:val="Hyperlink"/>
            <w:rFonts w:ascii="Times New Roman" w:hAnsi="Times New Roman" w:cs="Times New Roman"/>
            <w:iCs/>
            <w:sz w:val="24"/>
            <w:szCs w:val="24"/>
          </w:rPr>
          <w:t>tsstewart@hmslegal.com</w:t>
        </w:r>
      </w:hyperlink>
    </w:p>
    <w:p w14:paraId="5F2CE233"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Bryce R. Beard, Esquire</w:t>
      </w:r>
    </w:p>
    <w:p w14:paraId="57EEAF5E" w14:textId="77777777" w:rsidR="00F127DE" w:rsidRPr="00BB3B21" w:rsidRDefault="0062309A" w:rsidP="00F127DE">
      <w:pPr>
        <w:rPr>
          <w:rFonts w:ascii="Times New Roman" w:hAnsi="Times New Roman" w:cs="Times New Roman"/>
          <w:iCs/>
          <w:sz w:val="24"/>
          <w:szCs w:val="24"/>
        </w:rPr>
      </w:pPr>
      <w:hyperlink r:id="rId19" w:history="1">
        <w:r w:rsidR="00F127DE" w:rsidRPr="00BB3B21">
          <w:rPr>
            <w:rStyle w:val="Hyperlink"/>
            <w:rFonts w:ascii="Times New Roman" w:hAnsi="Times New Roman" w:cs="Times New Roman"/>
            <w:iCs/>
            <w:sz w:val="24"/>
            <w:szCs w:val="24"/>
          </w:rPr>
          <w:t>brbeard@hmslegal.com</w:t>
        </w:r>
      </w:hyperlink>
    </w:p>
    <w:p w14:paraId="7ACA981D"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Hawke McKeon &amp; Sniscak LLP</w:t>
      </w:r>
    </w:p>
    <w:p w14:paraId="493A911D"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100 N. 10</w:t>
      </w:r>
      <w:r w:rsidRPr="00BB3B21">
        <w:rPr>
          <w:rFonts w:ascii="Times New Roman" w:hAnsi="Times New Roman" w:cs="Times New Roman"/>
          <w:iCs/>
          <w:sz w:val="24"/>
          <w:szCs w:val="24"/>
          <w:vertAlign w:val="superscript"/>
        </w:rPr>
        <w:t>th</w:t>
      </w:r>
      <w:r w:rsidRPr="00BB3B21">
        <w:rPr>
          <w:rFonts w:ascii="Times New Roman" w:hAnsi="Times New Roman" w:cs="Times New Roman"/>
          <w:iCs/>
          <w:sz w:val="24"/>
          <w:szCs w:val="24"/>
        </w:rPr>
        <w:t xml:space="preserve"> Street</w:t>
      </w:r>
    </w:p>
    <w:p w14:paraId="66DDD3AF"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Cs/>
          <w:sz w:val="24"/>
          <w:szCs w:val="24"/>
        </w:rPr>
        <w:t>Harrisburg, PA  17101</w:t>
      </w:r>
    </w:p>
    <w:p w14:paraId="670ECBB8" w14:textId="77777777" w:rsidR="00F127DE" w:rsidRPr="00BB3B21" w:rsidRDefault="00F127DE" w:rsidP="00F127DE">
      <w:pPr>
        <w:rPr>
          <w:rFonts w:ascii="Times New Roman" w:hAnsi="Times New Roman" w:cs="Times New Roman"/>
          <w:i/>
          <w:sz w:val="24"/>
          <w:szCs w:val="24"/>
        </w:rPr>
      </w:pPr>
      <w:r w:rsidRPr="00BB3B21">
        <w:rPr>
          <w:rFonts w:ascii="Times New Roman" w:hAnsi="Times New Roman" w:cs="Times New Roman"/>
          <w:i/>
          <w:sz w:val="24"/>
          <w:szCs w:val="24"/>
        </w:rPr>
        <w:t>Counsel for Grays Ferry Cogeneration</w:t>
      </w:r>
    </w:p>
    <w:p w14:paraId="3DAA484E" w14:textId="77777777" w:rsidR="00F127DE" w:rsidRPr="00BB3B21" w:rsidRDefault="00F127DE" w:rsidP="00F127DE">
      <w:pPr>
        <w:rPr>
          <w:rFonts w:ascii="Times New Roman" w:hAnsi="Times New Roman" w:cs="Times New Roman"/>
          <w:i/>
          <w:sz w:val="24"/>
          <w:szCs w:val="24"/>
        </w:rPr>
      </w:pPr>
      <w:r w:rsidRPr="00BB3B21">
        <w:rPr>
          <w:rFonts w:ascii="Times New Roman" w:hAnsi="Times New Roman" w:cs="Times New Roman"/>
          <w:i/>
          <w:sz w:val="24"/>
          <w:szCs w:val="24"/>
        </w:rPr>
        <w:t xml:space="preserve">Partnership and Vicinity Energy </w:t>
      </w:r>
    </w:p>
    <w:p w14:paraId="48A4B8D8" w14:textId="77777777" w:rsidR="00F127DE" w:rsidRPr="00BB3B21" w:rsidRDefault="00F127DE" w:rsidP="00F127DE">
      <w:pPr>
        <w:rPr>
          <w:rFonts w:ascii="Times New Roman" w:hAnsi="Times New Roman" w:cs="Times New Roman"/>
          <w:iCs/>
          <w:sz w:val="24"/>
          <w:szCs w:val="24"/>
        </w:rPr>
      </w:pPr>
      <w:r w:rsidRPr="00BB3B21">
        <w:rPr>
          <w:rFonts w:ascii="Times New Roman" w:hAnsi="Times New Roman" w:cs="Times New Roman"/>
          <w:i/>
          <w:sz w:val="24"/>
          <w:szCs w:val="24"/>
        </w:rPr>
        <w:t>Philadelphia, Inc.</w:t>
      </w:r>
      <w:r w:rsidRPr="00BB3B21">
        <w:rPr>
          <w:rFonts w:ascii="Times New Roman" w:hAnsi="Times New Roman" w:cs="Times New Roman"/>
          <w:iCs/>
          <w:sz w:val="24"/>
          <w:szCs w:val="24"/>
        </w:rPr>
        <w:t xml:space="preserve"> </w:t>
      </w:r>
    </w:p>
    <w:p w14:paraId="72540E82" w14:textId="77777777" w:rsidR="00F127DE" w:rsidRPr="00BB3B21" w:rsidRDefault="00F127DE" w:rsidP="00F127DE">
      <w:pPr>
        <w:rPr>
          <w:rFonts w:ascii="Times New Roman" w:hAnsi="Times New Roman" w:cs="Times New Roman"/>
          <w:sz w:val="24"/>
          <w:szCs w:val="24"/>
        </w:rPr>
      </w:pPr>
    </w:p>
    <w:p w14:paraId="0848AE6F" w14:textId="7D3F918F" w:rsidR="006D7B7F" w:rsidRPr="00BB3B21" w:rsidRDefault="006D7B7F">
      <w:pPr>
        <w:spacing w:after="160" w:line="259" w:lineRule="auto"/>
        <w:rPr>
          <w:rFonts w:ascii="Times New Roman" w:hAnsi="Times New Roman" w:cs="Times New Roman"/>
          <w:b/>
          <w:sz w:val="24"/>
          <w:szCs w:val="24"/>
        </w:rPr>
      </w:pPr>
      <w:r w:rsidRPr="00BB3B21">
        <w:rPr>
          <w:rFonts w:ascii="Times New Roman" w:hAnsi="Times New Roman" w:cs="Times New Roman"/>
          <w:b/>
          <w:sz w:val="24"/>
          <w:szCs w:val="24"/>
        </w:rPr>
        <w:br w:type="page"/>
      </w:r>
    </w:p>
    <w:p w14:paraId="2BABFE1C" w14:textId="77777777" w:rsidR="006D7B7F" w:rsidRPr="00BB3B21" w:rsidRDefault="006D7B7F">
      <w:pPr>
        <w:spacing w:after="160" w:line="259" w:lineRule="auto"/>
        <w:rPr>
          <w:rFonts w:ascii="Times New Roman" w:hAnsi="Times New Roman" w:cs="Times New Roman"/>
          <w:b/>
          <w:sz w:val="24"/>
          <w:szCs w:val="24"/>
        </w:rPr>
      </w:pPr>
    </w:p>
    <w:p w14:paraId="3B32F5D2" w14:textId="77777777" w:rsidR="006D7B7F" w:rsidRPr="00BB3B21" w:rsidRDefault="006D7B7F">
      <w:pPr>
        <w:spacing w:after="160" w:line="259" w:lineRule="auto"/>
        <w:rPr>
          <w:rFonts w:ascii="Times New Roman" w:hAnsi="Times New Roman" w:cs="Times New Roman"/>
          <w:b/>
          <w:sz w:val="24"/>
          <w:szCs w:val="24"/>
        </w:rPr>
      </w:pPr>
    </w:p>
    <w:p w14:paraId="6FF39ECF" w14:textId="77777777" w:rsidR="006D7B7F" w:rsidRPr="00BB3B21" w:rsidRDefault="006D7B7F">
      <w:pPr>
        <w:spacing w:after="160" w:line="259" w:lineRule="auto"/>
        <w:rPr>
          <w:rFonts w:ascii="Times New Roman" w:hAnsi="Times New Roman" w:cs="Times New Roman"/>
          <w:b/>
          <w:sz w:val="24"/>
          <w:szCs w:val="24"/>
        </w:rPr>
      </w:pPr>
    </w:p>
    <w:p w14:paraId="2258931F" w14:textId="77777777" w:rsidR="006D7B7F" w:rsidRPr="00BB3B21" w:rsidRDefault="006D7B7F">
      <w:pPr>
        <w:spacing w:after="160" w:line="259" w:lineRule="auto"/>
        <w:rPr>
          <w:rFonts w:ascii="Times New Roman" w:hAnsi="Times New Roman" w:cs="Times New Roman"/>
          <w:b/>
          <w:sz w:val="24"/>
          <w:szCs w:val="24"/>
        </w:rPr>
      </w:pPr>
    </w:p>
    <w:p w14:paraId="0F72A67D" w14:textId="77777777" w:rsidR="006D7B7F" w:rsidRPr="00BB3B21" w:rsidRDefault="006D7B7F">
      <w:pPr>
        <w:spacing w:after="160" w:line="259" w:lineRule="auto"/>
        <w:rPr>
          <w:rFonts w:ascii="Times New Roman" w:hAnsi="Times New Roman" w:cs="Times New Roman"/>
          <w:b/>
          <w:sz w:val="24"/>
          <w:szCs w:val="24"/>
        </w:rPr>
      </w:pPr>
    </w:p>
    <w:p w14:paraId="3DCB35CB" w14:textId="77777777" w:rsidR="006D7B7F" w:rsidRPr="00BB3B21" w:rsidRDefault="006D7B7F">
      <w:pPr>
        <w:spacing w:after="160" w:line="259" w:lineRule="auto"/>
        <w:rPr>
          <w:rFonts w:ascii="Times New Roman" w:hAnsi="Times New Roman" w:cs="Times New Roman"/>
          <w:b/>
          <w:sz w:val="24"/>
          <w:szCs w:val="24"/>
        </w:rPr>
      </w:pPr>
    </w:p>
    <w:p w14:paraId="7D98A536" w14:textId="77777777" w:rsidR="006D7B7F" w:rsidRPr="00BB3B21" w:rsidRDefault="006D7B7F">
      <w:pPr>
        <w:spacing w:after="160" w:line="259" w:lineRule="auto"/>
        <w:rPr>
          <w:rFonts w:ascii="Times New Roman" w:hAnsi="Times New Roman" w:cs="Times New Roman"/>
          <w:b/>
          <w:sz w:val="24"/>
          <w:szCs w:val="24"/>
        </w:rPr>
      </w:pPr>
    </w:p>
    <w:p w14:paraId="7A88CD73" w14:textId="77777777" w:rsidR="006D7B7F" w:rsidRPr="00BB3B21" w:rsidRDefault="006D7B7F">
      <w:pPr>
        <w:spacing w:after="160" w:line="259" w:lineRule="auto"/>
        <w:rPr>
          <w:rFonts w:ascii="Times New Roman" w:hAnsi="Times New Roman" w:cs="Times New Roman"/>
          <w:b/>
          <w:sz w:val="24"/>
          <w:szCs w:val="24"/>
        </w:rPr>
      </w:pPr>
    </w:p>
    <w:p w14:paraId="195E76C2" w14:textId="77777777" w:rsidR="006D7B7F" w:rsidRPr="00BB3B21" w:rsidRDefault="006D7B7F">
      <w:pPr>
        <w:spacing w:after="160" w:line="259" w:lineRule="auto"/>
        <w:rPr>
          <w:rFonts w:ascii="Times New Roman" w:hAnsi="Times New Roman" w:cs="Times New Roman"/>
          <w:b/>
          <w:sz w:val="24"/>
          <w:szCs w:val="24"/>
        </w:rPr>
      </w:pPr>
    </w:p>
    <w:p w14:paraId="61967A46" w14:textId="77777777" w:rsidR="006D7B7F" w:rsidRPr="00BB3B21" w:rsidRDefault="006D7B7F">
      <w:pPr>
        <w:spacing w:after="160" w:line="259" w:lineRule="auto"/>
        <w:rPr>
          <w:rFonts w:ascii="Times New Roman" w:hAnsi="Times New Roman" w:cs="Times New Roman"/>
          <w:b/>
          <w:sz w:val="24"/>
          <w:szCs w:val="24"/>
        </w:rPr>
      </w:pPr>
    </w:p>
    <w:p w14:paraId="27E44008" w14:textId="77777777" w:rsidR="006D7B7F" w:rsidRPr="00BB3B21" w:rsidRDefault="006D7B7F">
      <w:pPr>
        <w:spacing w:after="160" w:line="259" w:lineRule="auto"/>
        <w:rPr>
          <w:rFonts w:ascii="Times New Roman" w:hAnsi="Times New Roman" w:cs="Times New Roman"/>
          <w:b/>
          <w:sz w:val="24"/>
          <w:szCs w:val="24"/>
        </w:rPr>
      </w:pPr>
    </w:p>
    <w:p w14:paraId="1837A772" w14:textId="77777777" w:rsidR="006D7B7F" w:rsidRPr="00BB3B21" w:rsidRDefault="006D7B7F">
      <w:pPr>
        <w:spacing w:after="160" w:line="259" w:lineRule="auto"/>
        <w:rPr>
          <w:rFonts w:ascii="Times New Roman" w:hAnsi="Times New Roman" w:cs="Times New Roman"/>
          <w:b/>
          <w:sz w:val="24"/>
          <w:szCs w:val="24"/>
        </w:rPr>
      </w:pPr>
    </w:p>
    <w:p w14:paraId="1323C9B6" w14:textId="77777777" w:rsidR="006D7B7F" w:rsidRPr="00BB3B21" w:rsidRDefault="006D7B7F">
      <w:pPr>
        <w:spacing w:after="160" w:line="259" w:lineRule="auto"/>
        <w:rPr>
          <w:rFonts w:ascii="Times New Roman" w:hAnsi="Times New Roman" w:cs="Times New Roman"/>
          <w:b/>
          <w:sz w:val="24"/>
          <w:szCs w:val="24"/>
        </w:rPr>
      </w:pPr>
    </w:p>
    <w:p w14:paraId="4E8529FA" w14:textId="2E6A4810" w:rsidR="006D7B7F" w:rsidRPr="00BB3B21" w:rsidRDefault="00DB10F6" w:rsidP="006D7B7F">
      <w:pPr>
        <w:spacing w:after="160" w:line="259" w:lineRule="auto"/>
        <w:jc w:val="center"/>
        <w:rPr>
          <w:rFonts w:ascii="Times New Roman" w:hAnsi="Times New Roman" w:cs="Times New Roman"/>
          <w:b/>
          <w:sz w:val="24"/>
          <w:szCs w:val="24"/>
        </w:rPr>
      </w:pPr>
      <w:r w:rsidRPr="00BB3B21">
        <w:rPr>
          <w:rFonts w:ascii="Times New Roman" w:hAnsi="Times New Roman" w:cs="Times New Roman"/>
          <w:b/>
          <w:sz w:val="24"/>
          <w:szCs w:val="24"/>
          <w:u w:val="single"/>
        </w:rPr>
        <w:t>APPENDIX A</w:t>
      </w:r>
      <w:r w:rsidR="006D7B7F" w:rsidRPr="00BB3B21">
        <w:rPr>
          <w:rFonts w:ascii="Times New Roman" w:hAnsi="Times New Roman" w:cs="Times New Roman"/>
          <w:b/>
          <w:sz w:val="24"/>
          <w:szCs w:val="24"/>
        </w:rPr>
        <w:br w:type="page"/>
      </w:r>
    </w:p>
    <w:p w14:paraId="4DD7E809" w14:textId="77777777" w:rsidR="001378D8" w:rsidRPr="00BB3B21" w:rsidRDefault="001378D8" w:rsidP="001378D8">
      <w:pPr>
        <w:pStyle w:val="Footer"/>
        <w:tabs>
          <w:tab w:val="left" w:pos="720"/>
        </w:tabs>
        <w:jc w:val="center"/>
        <w:rPr>
          <w:b/>
          <w:szCs w:val="24"/>
        </w:rPr>
      </w:pPr>
      <w:r w:rsidRPr="00BB3B21">
        <w:rPr>
          <w:b/>
          <w:szCs w:val="24"/>
        </w:rPr>
        <w:lastRenderedPageBreak/>
        <w:t>APPENDIX A</w:t>
      </w:r>
    </w:p>
    <w:p w14:paraId="6EED8DD7" w14:textId="77777777" w:rsidR="001378D8" w:rsidRPr="00BB3B21" w:rsidRDefault="001378D8" w:rsidP="001378D8">
      <w:pPr>
        <w:pStyle w:val="Title"/>
        <w:rPr>
          <w:szCs w:val="24"/>
        </w:rPr>
      </w:pPr>
    </w:p>
    <w:p w14:paraId="2A675284" w14:textId="77777777" w:rsidR="001378D8" w:rsidRPr="00BB3B21" w:rsidRDefault="001378D8" w:rsidP="001378D8">
      <w:pPr>
        <w:jc w:val="center"/>
        <w:rPr>
          <w:rFonts w:ascii="Times New Roman" w:hAnsi="Times New Roman" w:cs="Times New Roman"/>
          <w:b/>
          <w:sz w:val="24"/>
          <w:szCs w:val="24"/>
        </w:rPr>
      </w:pPr>
      <w:r w:rsidRPr="00BB3B21">
        <w:rPr>
          <w:rFonts w:ascii="Times New Roman" w:hAnsi="Times New Roman" w:cs="Times New Roman"/>
          <w:b/>
          <w:sz w:val="24"/>
          <w:szCs w:val="24"/>
        </w:rPr>
        <w:t>BEFORE THE</w:t>
      </w:r>
      <w:r w:rsidRPr="00BB3B21">
        <w:rPr>
          <w:rFonts w:ascii="Times New Roman" w:hAnsi="Times New Roman" w:cs="Times New Roman"/>
          <w:b/>
          <w:sz w:val="24"/>
          <w:szCs w:val="24"/>
        </w:rPr>
        <w:br/>
        <w:t>PENNSYLVANIA PUBLIC UTILITY COMMISSION</w:t>
      </w:r>
    </w:p>
    <w:p w14:paraId="58D54A86" w14:textId="06E0F048" w:rsidR="001378D8" w:rsidRDefault="001378D8" w:rsidP="00130862">
      <w:pPr>
        <w:jc w:val="center"/>
        <w:rPr>
          <w:rFonts w:ascii="Times New Roman" w:hAnsi="Times New Roman" w:cs="Times New Roman"/>
          <w:sz w:val="24"/>
          <w:szCs w:val="24"/>
        </w:rPr>
      </w:pPr>
    </w:p>
    <w:p w14:paraId="7E6EAE27" w14:textId="771C109D" w:rsidR="004A5DC4" w:rsidRDefault="004A5DC4" w:rsidP="00130862">
      <w:pPr>
        <w:jc w:val="center"/>
        <w:rPr>
          <w:rFonts w:ascii="Times New Roman" w:hAnsi="Times New Roman" w:cs="Times New Roman"/>
          <w:sz w:val="24"/>
          <w:szCs w:val="24"/>
        </w:rPr>
      </w:pPr>
    </w:p>
    <w:p w14:paraId="0AB66062" w14:textId="77777777" w:rsidR="004A5DC4" w:rsidRPr="00BB3B21" w:rsidRDefault="004A5DC4" w:rsidP="00130862">
      <w:pPr>
        <w:jc w:val="center"/>
        <w:rPr>
          <w:rFonts w:ascii="Times New Roman" w:hAnsi="Times New Roman" w:cs="Times New Roman"/>
          <w:sz w:val="24"/>
          <w:szCs w:val="24"/>
        </w:rPr>
      </w:pPr>
    </w:p>
    <w:p w14:paraId="64B8BFD3"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Pennsylvania Public Utility Commission</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R-2022-3030686</w:t>
      </w:r>
    </w:p>
    <w:p w14:paraId="1EA3FB0A"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Office of Consumer Advocate</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C-2022-3030978</w:t>
      </w:r>
    </w:p>
    <w:p w14:paraId="13E26C01"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Office of Small Business Advocate</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C-2022-3030971</w:t>
      </w:r>
    </w:p>
    <w:p w14:paraId="70560CC5"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p>
    <w:p w14:paraId="3034DA6D"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p>
    <w:p w14:paraId="76AC60FC"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4E119822"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t>v.</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14064278"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4F30C192" w14:textId="77777777" w:rsidR="00032BF2" w:rsidRPr="00BB3B21" w:rsidRDefault="00032BF2" w:rsidP="00032BF2">
      <w:pPr>
        <w:rPr>
          <w:rFonts w:ascii="Times New Roman" w:eastAsia="Times New Roman" w:hAnsi="Times New Roman" w:cs="Times New Roman"/>
          <w:sz w:val="24"/>
          <w:szCs w:val="24"/>
        </w:rPr>
      </w:pPr>
      <w:r w:rsidRPr="00BB3B21">
        <w:rPr>
          <w:rFonts w:ascii="Times New Roman" w:eastAsia="Times New Roman" w:hAnsi="Times New Roman" w:cs="Times New Roman"/>
          <w:sz w:val="24"/>
          <w:szCs w:val="24"/>
        </w:rPr>
        <w:t>Philadelphia Gas Works</w:t>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r>
      <w:r w:rsidRPr="00BB3B21">
        <w:rPr>
          <w:rFonts w:ascii="Times New Roman" w:eastAsia="Times New Roman" w:hAnsi="Times New Roman" w:cs="Times New Roman"/>
          <w:sz w:val="24"/>
          <w:szCs w:val="24"/>
        </w:rPr>
        <w:tab/>
        <w:t>:</w:t>
      </w:r>
    </w:p>
    <w:p w14:paraId="3114789F" w14:textId="4344AE64" w:rsidR="001378D8" w:rsidRPr="00130862" w:rsidRDefault="001378D8" w:rsidP="00130862">
      <w:pPr>
        <w:rPr>
          <w:rFonts w:ascii="Times New Roman" w:hAnsi="Times New Roman" w:cs="Times New Roman"/>
          <w:sz w:val="24"/>
          <w:szCs w:val="24"/>
        </w:rPr>
      </w:pPr>
    </w:p>
    <w:p w14:paraId="3CE30772" w14:textId="6CA18770" w:rsidR="00130862" w:rsidRPr="00130862" w:rsidRDefault="00130862" w:rsidP="00130862">
      <w:pPr>
        <w:rPr>
          <w:rFonts w:ascii="Times New Roman" w:hAnsi="Times New Roman" w:cs="Times New Roman"/>
          <w:sz w:val="24"/>
          <w:szCs w:val="24"/>
        </w:rPr>
      </w:pPr>
    </w:p>
    <w:p w14:paraId="0BD5CA87" w14:textId="77777777" w:rsidR="00130862" w:rsidRPr="00130862" w:rsidRDefault="00130862" w:rsidP="00130862">
      <w:pPr>
        <w:rPr>
          <w:rFonts w:ascii="Times New Roman" w:hAnsi="Times New Roman" w:cs="Times New Roman"/>
          <w:sz w:val="24"/>
          <w:szCs w:val="24"/>
        </w:rPr>
      </w:pPr>
    </w:p>
    <w:p w14:paraId="796428C0" w14:textId="77777777" w:rsidR="001378D8" w:rsidRPr="00BB3B21" w:rsidRDefault="001378D8" w:rsidP="001378D8">
      <w:pPr>
        <w:jc w:val="center"/>
        <w:rPr>
          <w:rFonts w:ascii="Times New Roman" w:hAnsi="Times New Roman" w:cs="Times New Roman"/>
          <w:sz w:val="24"/>
          <w:szCs w:val="24"/>
        </w:rPr>
      </w:pPr>
      <w:r w:rsidRPr="00BB3B21">
        <w:rPr>
          <w:rFonts w:ascii="Times New Roman" w:hAnsi="Times New Roman" w:cs="Times New Roman"/>
          <w:sz w:val="24"/>
          <w:szCs w:val="24"/>
        </w:rPr>
        <w:t>NON-DISCLOSURE CERTIFICATE</w:t>
      </w:r>
    </w:p>
    <w:p w14:paraId="127C4869" w14:textId="77777777" w:rsidR="001378D8" w:rsidRPr="00BB3B21" w:rsidRDefault="001378D8" w:rsidP="00130862">
      <w:pPr>
        <w:spacing w:line="360" w:lineRule="auto"/>
        <w:rPr>
          <w:rFonts w:ascii="Times New Roman" w:hAnsi="Times New Roman" w:cs="Times New Roman"/>
          <w:sz w:val="24"/>
          <w:szCs w:val="24"/>
        </w:rPr>
      </w:pPr>
    </w:p>
    <w:p w14:paraId="44F2A4F5" w14:textId="77777777" w:rsidR="001378D8" w:rsidRPr="00BB3B21" w:rsidRDefault="001378D8" w:rsidP="001378D8">
      <w:pPr>
        <w:spacing w:after="240"/>
        <w:rPr>
          <w:rFonts w:ascii="Times New Roman" w:hAnsi="Times New Roman" w:cs="Times New Roman"/>
          <w:sz w:val="24"/>
          <w:szCs w:val="24"/>
        </w:rPr>
      </w:pPr>
      <w:r w:rsidRPr="00BB3B21">
        <w:rPr>
          <w:rFonts w:ascii="Times New Roman" w:hAnsi="Times New Roman" w:cs="Times New Roman"/>
          <w:sz w:val="24"/>
          <w:szCs w:val="24"/>
        </w:rPr>
        <w:t>TO WHOM IT MAY CONCERN:</w:t>
      </w:r>
    </w:p>
    <w:p w14:paraId="2BAF296A" w14:textId="77777777" w:rsidR="001378D8" w:rsidRPr="00BB3B21" w:rsidRDefault="001378D8" w:rsidP="001378D8">
      <w:pPr>
        <w:pStyle w:val="BodyText2"/>
        <w:rPr>
          <w:szCs w:val="24"/>
        </w:rPr>
      </w:pPr>
      <w:r w:rsidRPr="00BB3B21">
        <w:rPr>
          <w:szCs w:val="24"/>
        </w:rPr>
        <w:tab/>
        <w:t xml:space="preserve">The undersigned is the _________________ of _________________________________ (the receiving party).  </w:t>
      </w:r>
      <w:r w:rsidRPr="00BB3B21">
        <w:rPr>
          <w:szCs w:val="24"/>
        </w:rP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tbl>
      <w:tblPr>
        <w:tblW w:w="0" w:type="auto"/>
        <w:tblInd w:w="4608" w:type="dxa"/>
        <w:tblLook w:val="01E0" w:firstRow="1" w:lastRow="1" w:firstColumn="1" w:lastColumn="1" w:noHBand="0" w:noVBand="0"/>
      </w:tblPr>
      <w:tblGrid>
        <w:gridCol w:w="4752"/>
      </w:tblGrid>
      <w:tr w:rsidR="001378D8" w:rsidRPr="00BB3B21" w14:paraId="6C7B2DCC" w14:textId="77777777" w:rsidTr="004459C8">
        <w:tc>
          <w:tcPr>
            <w:tcW w:w="4968" w:type="dxa"/>
          </w:tcPr>
          <w:p w14:paraId="79D49C40"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___________________________________</w:t>
            </w:r>
          </w:p>
        </w:tc>
      </w:tr>
      <w:tr w:rsidR="001378D8" w:rsidRPr="00BB3B21" w14:paraId="1D7D5C5E" w14:textId="77777777" w:rsidTr="004459C8">
        <w:tc>
          <w:tcPr>
            <w:tcW w:w="4968" w:type="dxa"/>
          </w:tcPr>
          <w:p w14:paraId="4C98D056"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SIGNATURE</w:t>
            </w:r>
          </w:p>
        </w:tc>
      </w:tr>
      <w:tr w:rsidR="001378D8" w:rsidRPr="00BB3B21" w14:paraId="4AE5F50F" w14:textId="77777777" w:rsidTr="004459C8">
        <w:tc>
          <w:tcPr>
            <w:tcW w:w="4968" w:type="dxa"/>
          </w:tcPr>
          <w:p w14:paraId="6D4D55EA" w14:textId="77777777" w:rsidR="001378D8" w:rsidRPr="00BB3B21" w:rsidRDefault="001378D8" w:rsidP="004459C8">
            <w:pPr>
              <w:rPr>
                <w:rFonts w:ascii="Times New Roman" w:hAnsi="Times New Roman" w:cs="Times New Roman"/>
                <w:sz w:val="24"/>
                <w:szCs w:val="24"/>
              </w:rPr>
            </w:pPr>
          </w:p>
        </w:tc>
      </w:tr>
      <w:tr w:rsidR="001378D8" w:rsidRPr="00BB3B21" w14:paraId="0AF22EFE" w14:textId="77777777" w:rsidTr="004459C8">
        <w:tc>
          <w:tcPr>
            <w:tcW w:w="4968" w:type="dxa"/>
          </w:tcPr>
          <w:p w14:paraId="72F70E72"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___________________________________</w:t>
            </w:r>
          </w:p>
        </w:tc>
      </w:tr>
      <w:tr w:rsidR="001378D8" w:rsidRPr="00BB3B21" w14:paraId="3B6F0F02" w14:textId="77777777" w:rsidTr="004459C8">
        <w:tc>
          <w:tcPr>
            <w:tcW w:w="4968" w:type="dxa"/>
          </w:tcPr>
          <w:p w14:paraId="08017841"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PRINT NAME</w:t>
            </w:r>
          </w:p>
        </w:tc>
      </w:tr>
      <w:tr w:rsidR="001378D8" w:rsidRPr="00BB3B21" w14:paraId="3C9C584C" w14:textId="77777777" w:rsidTr="004459C8">
        <w:tc>
          <w:tcPr>
            <w:tcW w:w="4968" w:type="dxa"/>
          </w:tcPr>
          <w:p w14:paraId="2E9F9ED0" w14:textId="77777777" w:rsidR="001378D8" w:rsidRPr="00BB3B21" w:rsidRDefault="001378D8" w:rsidP="004459C8">
            <w:pPr>
              <w:rPr>
                <w:rFonts w:ascii="Times New Roman" w:hAnsi="Times New Roman" w:cs="Times New Roman"/>
                <w:sz w:val="24"/>
                <w:szCs w:val="24"/>
              </w:rPr>
            </w:pPr>
          </w:p>
        </w:tc>
      </w:tr>
      <w:tr w:rsidR="001378D8" w:rsidRPr="00BB3B21" w14:paraId="34A571A0" w14:textId="77777777" w:rsidTr="004459C8">
        <w:tc>
          <w:tcPr>
            <w:tcW w:w="4968" w:type="dxa"/>
          </w:tcPr>
          <w:p w14:paraId="54F42111"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___________________________________</w:t>
            </w:r>
          </w:p>
        </w:tc>
      </w:tr>
      <w:tr w:rsidR="001378D8" w:rsidRPr="00BB3B21" w14:paraId="3967E7B2" w14:textId="77777777" w:rsidTr="004459C8">
        <w:tc>
          <w:tcPr>
            <w:tcW w:w="4968" w:type="dxa"/>
          </w:tcPr>
          <w:p w14:paraId="4A04E8E8"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ADDRESS</w:t>
            </w:r>
          </w:p>
        </w:tc>
      </w:tr>
      <w:tr w:rsidR="001378D8" w:rsidRPr="00BB3B21" w14:paraId="7534CDEA" w14:textId="77777777" w:rsidTr="004459C8">
        <w:tc>
          <w:tcPr>
            <w:tcW w:w="4968" w:type="dxa"/>
          </w:tcPr>
          <w:p w14:paraId="62306237" w14:textId="77777777" w:rsidR="001378D8" w:rsidRPr="00BB3B21" w:rsidRDefault="001378D8" w:rsidP="004459C8">
            <w:pPr>
              <w:rPr>
                <w:rFonts w:ascii="Times New Roman" w:hAnsi="Times New Roman" w:cs="Times New Roman"/>
                <w:sz w:val="24"/>
                <w:szCs w:val="24"/>
              </w:rPr>
            </w:pPr>
          </w:p>
        </w:tc>
      </w:tr>
      <w:tr w:rsidR="001378D8" w:rsidRPr="00BB3B21" w14:paraId="124F51D5" w14:textId="77777777" w:rsidTr="004459C8">
        <w:tc>
          <w:tcPr>
            <w:tcW w:w="4968" w:type="dxa"/>
          </w:tcPr>
          <w:p w14:paraId="05CC8678" w14:textId="77777777" w:rsidR="001378D8" w:rsidRPr="00BB3B21" w:rsidRDefault="001378D8" w:rsidP="004459C8">
            <w:pPr>
              <w:rPr>
                <w:rFonts w:ascii="Times New Roman" w:hAnsi="Times New Roman" w:cs="Times New Roman"/>
                <w:sz w:val="24"/>
                <w:szCs w:val="24"/>
              </w:rPr>
            </w:pPr>
          </w:p>
        </w:tc>
      </w:tr>
      <w:tr w:rsidR="001378D8" w:rsidRPr="00BB3B21" w14:paraId="7B06DE67" w14:textId="77777777" w:rsidTr="004459C8">
        <w:tc>
          <w:tcPr>
            <w:tcW w:w="4968" w:type="dxa"/>
          </w:tcPr>
          <w:p w14:paraId="0803209D"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___________________________________</w:t>
            </w:r>
          </w:p>
        </w:tc>
      </w:tr>
      <w:tr w:rsidR="001378D8" w:rsidRPr="00BB3B21" w14:paraId="7A935731" w14:textId="77777777" w:rsidTr="004459C8">
        <w:tc>
          <w:tcPr>
            <w:tcW w:w="4968" w:type="dxa"/>
          </w:tcPr>
          <w:p w14:paraId="518F1E89"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EMPLOYER</w:t>
            </w:r>
          </w:p>
        </w:tc>
      </w:tr>
      <w:tr w:rsidR="001378D8" w:rsidRPr="00BB3B21" w14:paraId="61EFFBC4" w14:textId="77777777" w:rsidTr="004459C8">
        <w:tc>
          <w:tcPr>
            <w:tcW w:w="4968" w:type="dxa"/>
          </w:tcPr>
          <w:p w14:paraId="0184E273" w14:textId="77777777" w:rsidR="001378D8" w:rsidRPr="00BB3B21" w:rsidRDefault="001378D8" w:rsidP="004459C8">
            <w:pPr>
              <w:rPr>
                <w:rFonts w:ascii="Times New Roman" w:hAnsi="Times New Roman" w:cs="Times New Roman"/>
                <w:sz w:val="24"/>
                <w:szCs w:val="24"/>
              </w:rPr>
            </w:pPr>
          </w:p>
        </w:tc>
      </w:tr>
      <w:tr w:rsidR="001378D8" w:rsidRPr="00BB3B21" w14:paraId="151D650E" w14:textId="77777777" w:rsidTr="004459C8">
        <w:tc>
          <w:tcPr>
            <w:tcW w:w="4968" w:type="dxa"/>
          </w:tcPr>
          <w:p w14:paraId="4E9A6B90" w14:textId="77777777" w:rsidR="001378D8" w:rsidRPr="00BB3B21" w:rsidRDefault="001378D8" w:rsidP="004459C8">
            <w:pPr>
              <w:rPr>
                <w:rFonts w:ascii="Times New Roman" w:hAnsi="Times New Roman" w:cs="Times New Roman"/>
                <w:sz w:val="24"/>
                <w:szCs w:val="24"/>
              </w:rPr>
            </w:pPr>
            <w:r w:rsidRPr="00BB3B21">
              <w:rPr>
                <w:rFonts w:ascii="Times New Roman" w:hAnsi="Times New Roman" w:cs="Times New Roman"/>
                <w:sz w:val="24"/>
                <w:szCs w:val="24"/>
              </w:rPr>
              <w:t>DATE:  ____________________</w:t>
            </w:r>
          </w:p>
        </w:tc>
      </w:tr>
    </w:tbl>
    <w:p w14:paraId="488156DC" w14:textId="368FBB81" w:rsidR="00027496" w:rsidRPr="00BB3B21" w:rsidRDefault="00027496" w:rsidP="001D0A7A">
      <w:pPr>
        <w:spacing w:line="360" w:lineRule="auto"/>
        <w:rPr>
          <w:rFonts w:ascii="Times New Roman" w:hAnsi="Times New Roman" w:cs="Times New Roman"/>
          <w:sz w:val="24"/>
          <w:szCs w:val="24"/>
        </w:rPr>
      </w:pPr>
    </w:p>
    <w:sectPr w:rsidR="00027496" w:rsidRPr="00BB3B21" w:rsidSect="00FA1E45">
      <w:footerReference w:type="even" r:id="rId20"/>
      <w:footerReference w:type="default" r:id="rId21"/>
      <w:footerReference w:type="first" r:id="rId22"/>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CBDD" w14:textId="77777777" w:rsidR="0075247B" w:rsidRDefault="0075247B">
      <w:r>
        <w:separator/>
      </w:r>
    </w:p>
  </w:endnote>
  <w:endnote w:type="continuationSeparator" w:id="0">
    <w:p w14:paraId="66DABA17" w14:textId="77777777" w:rsidR="0075247B" w:rsidRDefault="0075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DE9E" w14:textId="77777777" w:rsidR="00563E53" w:rsidRDefault="00191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B43260C" w14:textId="77777777" w:rsidR="00563E53" w:rsidRDefault="0062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543" w14:textId="77777777" w:rsidR="00563E53" w:rsidRPr="00E06124" w:rsidRDefault="001919BB" w:rsidP="009D3C94">
    <w:pPr>
      <w:pStyle w:val="Footer"/>
      <w:framePr w:wrap="around" w:vAnchor="text" w:hAnchor="margin" w:xAlign="center" w:y="1"/>
      <w:jc w:val="center"/>
      <w:rPr>
        <w:rStyle w:val="PageNumber"/>
        <w:sz w:val="20"/>
      </w:rPr>
    </w:pPr>
    <w:r w:rsidRPr="00E06124">
      <w:rPr>
        <w:rStyle w:val="PageNumber"/>
        <w:sz w:val="20"/>
      </w:rPr>
      <w:fldChar w:fldCharType="begin"/>
    </w:r>
    <w:r w:rsidRPr="00E06124">
      <w:rPr>
        <w:rStyle w:val="PageNumber"/>
        <w:sz w:val="20"/>
      </w:rPr>
      <w:instrText xml:space="preserve">PAGE  </w:instrText>
    </w:r>
    <w:r w:rsidRPr="00E06124">
      <w:rPr>
        <w:rStyle w:val="PageNumber"/>
        <w:sz w:val="20"/>
      </w:rPr>
      <w:fldChar w:fldCharType="separate"/>
    </w:r>
    <w:r w:rsidRPr="00E06124">
      <w:rPr>
        <w:rStyle w:val="PageNumber"/>
        <w:noProof/>
        <w:sz w:val="20"/>
      </w:rPr>
      <w:t>12</w:t>
    </w:r>
    <w:r w:rsidRPr="00E06124">
      <w:rPr>
        <w:rStyle w:val="PageNumber"/>
        <w:sz w:val="20"/>
      </w:rPr>
      <w:fldChar w:fldCharType="end"/>
    </w:r>
  </w:p>
  <w:p w14:paraId="127DB254" w14:textId="63FEE4F8" w:rsidR="003A74DA" w:rsidRPr="0088096D" w:rsidRDefault="0062309A" w:rsidP="003A74DA">
    <w:pPr>
      <w:pStyle w:val="Footer"/>
      <w:rPr>
        <w:sz w:val="16"/>
        <w:szCs w:val="16"/>
      </w:rPr>
    </w:pPr>
  </w:p>
  <w:p w14:paraId="7B2F0512" w14:textId="77777777" w:rsidR="00563E53" w:rsidRPr="0072011B" w:rsidRDefault="00623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F486" w14:textId="40386BFE" w:rsidR="00E02A97" w:rsidRPr="0088096D" w:rsidRDefault="0062309A">
    <w:pPr>
      <w:pStyle w:val="Footer"/>
      <w:rPr>
        <w:sz w:val="16"/>
        <w:szCs w:val="16"/>
      </w:rPr>
    </w:pPr>
  </w:p>
  <w:p w14:paraId="5F0D9D88" w14:textId="77777777" w:rsidR="0088096D" w:rsidRDefault="0062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8FA7" w14:textId="77777777" w:rsidR="0075247B" w:rsidRDefault="0075247B">
      <w:r>
        <w:separator/>
      </w:r>
    </w:p>
  </w:footnote>
  <w:footnote w:type="continuationSeparator" w:id="0">
    <w:p w14:paraId="2C917353" w14:textId="77777777" w:rsidR="0075247B" w:rsidRDefault="0075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B03D4"/>
    <w:multiLevelType w:val="multilevel"/>
    <w:tmpl w:val="2D00A102"/>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8"/>
    <w:rsid w:val="000039AE"/>
    <w:rsid w:val="000175ED"/>
    <w:rsid w:val="00027496"/>
    <w:rsid w:val="00032BF2"/>
    <w:rsid w:val="00057664"/>
    <w:rsid w:val="001220DB"/>
    <w:rsid w:val="00130862"/>
    <w:rsid w:val="001378D8"/>
    <w:rsid w:val="001919BB"/>
    <w:rsid w:val="001A5DD8"/>
    <w:rsid w:val="001D0A7A"/>
    <w:rsid w:val="001E3095"/>
    <w:rsid w:val="001F5763"/>
    <w:rsid w:val="002063EE"/>
    <w:rsid w:val="002E1AE0"/>
    <w:rsid w:val="002E2F5C"/>
    <w:rsid w:val="00335F69"/>
    <w:rsid w:val="0037574B"/>
    <w:rsid w:val="0038724B"/>
    <w:rsid w:val="003B7127"/>
    <w:rsid w:val="003D4DF6"/>
    <w:rsid w:val="003F6819"/>
    <w:rsid w:val="00411F54"/>
    <w:rsid w:val="004A5DC4"/>
    <w:rsid w:val="004F3CF1"/>
    <w:rsid w:val="00513E96"/>
    <w:rsid w:val="00526119"/>
    <w:rsid w:val="00532662"/>
    <w:rsid w:val="005508BB"/>
    <w:rsid w:val="00553C15"/>
    <w:rsid w:val="005E0511"/>
    <w:rsid w:val="00600ED5"/>
    <w:rsid w:val="0062309A"/>
    <w:rsid w:val="006950DC"/>
    <w:rsid w:val="006A4ED8"/>
    <w:rsid w:val="006A5B87"/>
    <w:rsid w:val="006B0230"/>
    <w:rsid w:val="006B64B0"/>
    <w:rsid w:val="006D7B7F"/>
    <w:rsid w:val="006E28CE"/>
    <w:rsid w:val="00734726"/>
    <w:rsid w:val="0075247B"/>
    <w:rsid w:val="00776AEA"/>
    <w:rsid w:val="007F27A3"/>
    <w:rsid w:val="007F33B0"/>
    <w:rsid w:val="00866F06"/>
    <w:rsid w:val="00871C05"/>
    <w:rsid w:val="008A2128"/>
    <w:rsid w:val="0092175B"/>
    <w:rsid w:val="009817D5"/>
    <w:rsid w:val="009B2BB7"/>
    <w:rsid w:val="00A52BF4"/>
    <w:rsid w:val="00A6430A"/>
    <w:rsid w:val="00AE183B"/>
    <w:rsid w:val="00AE7FB9"/>
    <w:rsid w:val="00B55030"/>
    <w:rsid w:val="00B717F9"/>
    <w:rsid w:val="00BA537A"/>
    <w:rsid w:val="00BB3B21"/>
    <w:rsid w:val="00BC064E"/>
    <w:rsid w:val="00BD66EF"/>
    <w:rsid w:val="00C6072F"/>
    <w:rsid w:val="00CA4A79"/>
    <w:rsid w:val="00CE2C45"/>
    <w:rsid w:val="00CF12EF"/>
    <w:rsid w:val="00D109CC"/>
    <w:rsid w:val="00D92B91"/>
    <w:rsid w:val="00DB10F6"/>
    <w:rsid w:val="00E04003"/>
    <w:rsid w:val="00E06124"/>
    <w:rsid w:val="00E13585"/>
    <w:rsid w:val="00E741A8"/>
    <w:rsid w:val="00E866C3"/>
    <w:rsid w:val="00E97645"/>
    <w:rsid w:val="00EB0DA8"/>
    <w:rsid w:val="00EE5F15"/>
    <w:rsid w:val="00F06FF2"/>
    <w:rsid w:val="00F127DE"/>
    <w:rsid w:val="00F16383"/>
    <w:rsid w:val="00F3607C"/>
    <w:rsid w:val="00F73E03"/>
    <w:rsid w:val="00FA1E45"/>
    <w:rsid w:val="00FC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785CA"/>
  <w15:chartTrackingRefBased/>
  <w15:docId w15:val="{C19730E4-2CA7-413C-B5FA-D7E44192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D8"/>
    <w:pPr>
      <w:spacing w:after="0" w:line="240" w:lineRule="auto"/>
    </w:pPr>
  </w:style>
  <w:style w:type="paragraph" w:styleId="Heading1">
    <w:name w:val="heading 1"/>
    <w:basedOn w:val="Normal"/>
    <w:next w:val="Normal"/>
    <w:link w:val="Heading1Char"/>
    <w:uiPriority w:val="9"/>
    <w:qFormat/>
    <w:rsid w:val="001378D8"/>
    <w:pPr>
      <w:keepNext/>
      <w:jc w:val="center"/>
      <w:outlineLvl w:val="0"/>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8"/>
    <w:rPr>
      <w:rFonts w:ascii="Times New Roman" w:eastAsia="Times New Roman" w:hAnsi="Times New Roman" w:cs="Times New Roman"/>
      <w:sz w:val="24"/>
      <w:szCs w:val="20"/>
      <w:u w:val="single"/>
    </w:rPr>
  </w:style>
  <w:style w:type="paragraph" w:styleId="Title">
    <w:name w:val="Title"/>
    <w:basedOn w:val="Normal"/>
    <w:link w:val="TitleChar"/>
    <w:qFormat/>
    <w:rsid w:val="001378D8"/>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378D8"/>
    <w:rPr>
      <w:rFonts w:ascii="Times New Roman" w:eastAsia="Times New Roman" w:hAnsi="Times New Roman" w:cs="Times New Roman"/>
      <w:b/>
      <w:sz w:val="24"/>
      <w:szCs w:val="20"/>
    </w:rPr>
  </w:style>
  <w:style w:type="paragraph" w:styleId="Footer">
    <w:name w:val="footer"/>
    <w:basedOn w:val="Normal"/>
    <w:link w:val="FooterChar"/>
    <w:rsid w:val="001378D8"/>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378D8"/>
    <w:rPr>
      <w:rFonts w:ascii="Times New Roman" w:eastAsia="Times New Roman" w:hAnsi="Times New Roman" w:cs="Times New Roman"/>
      <w:sz w:val="24"/>
      <w:szCs w:val="20"/>
    </w:rPr>
  </w:style>
  <w:style w:type="character" w:styleId="PageNumber">
    <w:name w:val="page number"/>
    <w:basedOn w:val="DefaultParagraphFont"/>
    <w:rsid w:val="001378D8"/>
  </w:style>
  <w:style w:type="paragraph" w:customStyle="1" w:styleId="OutlineL1">
    <w:name w:val="Outline_L1"/>
    <w:basedOn w:val="Normal"/>
    <w:rsid w:val="001378D8"/>
    <w:pPr>
      <w:numPr>
        <w:numId w:val="1"/>
      </w:numPr>
      <w:spacing w:after="240" w:line="480" w:lineRule="auto"/>
      <w:outlineLvl w:val="0"/>
    </w:pPr>
    <w:rPr>
      <w:rFonts w:ascii="Times New Roman" w:eastAsia="Times New Roman" w:hAnsi="Times New Roman" w:cs="Times New Roman"/>
      <w:sz w:val="24"/>
      <w:szCs w:val="20"/>
    </w:rPr>
  </w:style>
  <w:style w:type="paragraph" w:customStyle="1" w:styleId="OutlineL2">
    <w:name w:val="Outline_L2"/>
    <w:basedOn w:val="OutlineL1"/>
    <w:rsid w:val="001378D8"/>
    <w:pPr>
      <w:numPr>
        <w:ilvl w:val="1"/>
      </w:numPr>
      <w:spacing w:line="240" w:lineRule="auto"/>
      <w:outlineLvl w:val="1"/>
    </w:pPr>
  </w:style>
  <w:style w:type="paragraph" w:customStyle="1" w:styleId="OutlineL3">
    <w:name w:val="Outline_L3"/>
    <w:basedOn w:val="OutlineL2"/>
    <w:rsid w:val="001378D8"/>
    <w:pPr>
      <w:numPr>
        <w:ilvl w:val="2"/>
      </w:numPr>
      <w:outlineLvl w:val="2"/>
    </w:pPr>
  </w:style>
  <w:style w:type="paragraph" w:customStyle="1" w:styleId="OutlineL4">
    <w:name w:val="Outline_L4"/>
    <w:basedOn w:val="OutlineL3"/>
    <w:rsid w:val="001378D8"/>
    <w:pPr>
      <w:numPr>
        <w:ilvl w:val="3"/>
      </w:numPr>
      <w:tabs>
        <w:tab w:val="clear" w:pos="2880"/>
        <w:tab w:val="num" w:pos="2160"/>
      </w:tabs>
      <w:ind w:firstLine="1440"/>
    </w:pPr>
  </w:style>
  <w:style w:type="paragraph" w:customStyle="1" w:styleId="OutlineL5">
    <w:name w:val="Outline_L5"/>
    <w:basedOn w:val="OutlineL4"/>
    <w:rsid w:val="001378D8"/>
    <w:pPr>
      <w:numPr>
        <w:ilvl w:val="4"/>
      </w:numPr>
      <w:outlineLvl w:val="4"/>
    </w:pPr>
  </w:style>
  <w:style w:type="paragraph" w:customStyle="1" w:styleId="OutlineL6">
    <w:name w:val="Outline_L6"/>
    <w:basedOn w:val="OutlineL5"/>
    <w:rsid w:val="001378D8"/>
    <w:pPr>
      <w:numPr>
        <w:ilvl w:val="5"/>
      </w:numPr>
      <w:outlineLvl w:val="5"/>
    </w:pPr>
  </w:style>
  <w:style w:type="paragraph" w:customStyle="1" w:styleId="OutlineL7">
    <w:name w:val="Outline_L7"/>
    <w:basedOn w:val="OutlineL6"/>
    <w:rsid w:val="001378D8"/>
    <w:pPr>
      <w:numPr>
        <w:ilvl w:val="6"/>
      </w:numPr>
      <w:outlineLvl w:val="6"/>
    </w:pPr>
  </w:style>
  <w:style w:type="paragraph" w:customStyle="1" w:styleId="OutlineL8">
    <w:name w:val="Outline_L8"/>
    <w:basedOn w:val="OutlineL7"/>
    <w:rsid w:val="001378D8"/>
    <w:pPr>
      <w:numPr>
        <w:ilvl w:val="7"/>
      </w:numPr>
      <w:tabs>
        <w:tab w:val="clear" w:pos="5760"/>
        <w:tab w:val="num" w:pos="5040"/>
      </w:tabs>
      <w:ind w:firstLine="4320"/>
    </w:pPr>
  </w:style>
  <w:style w:type="paragraph" w:customStyle="1" w:styleId="OutlineL9">
    <w:name w:val="Outline_L9"/>
    <w:basedOn w:val="OutlineL8"/>
    <w:rsid w:val="001378D8"/>
    <w:pPr>
      <w:numPr>
        <w:ilvl w:val="8"/>
      </w:numPr>
      <w:outlineLvl w:val="8"/>
    </w:pPr>
  </w:style>
  <w:style w:type="paragraph" w:styleId="BodyText2">
    <w:name w:val="Body Text 2"/>
    <w:basedOn w:val="Normal"/>
    <w:link w:val="BodyText2Char"/>
    <w:rsid w:val="001378D8"/>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378D8"/>
    <w:rPr>
      <w:rFonts w:ascii="Times New Roman" w:eastAsia="Times New Roman" w:hAnsi="Times New Roman" w:cs="Times New Roman"/>
      <w:sz w:val="24"/>
      <w:szCs w:val="20"/>
    </w:rPr>
  </w:style>
  <w:style w:type="table" w:styleId="TableGrid">
    <w:name w:val="Table Grid"/>
    <w:basedOn w:val="TableNormal"/>
    <w:rsid w:val="001378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1378D8"/>
    <w:pPr>
      <w:keepNext/>
      <w:spacing w:after="240"/>
      <w:jc w:val="center"/>
      <w:outlineLvl w:val="0"/>
    </w:pPr>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semiHidden/>
    <w:unhideWhenUsed/>
    <w:rsid w:val="0092175B"/>
    <w:pPr>
      <w:spacing w:after="120"/>
      <w:ind w:left="360"/>
    </w:pPr>
  </w:style>
  <w:style w:type="character" w:customStyle="1" w:styleId="BodyTextIndentChar">
    <w:name w:val="Body Text Indent Char"/>
    <w:basedOn w:val="DefaultParagraphFont"/>
    <w:link w:val="BodyTextIndent"/>
    <w:uiPriority w:val="99"/>
    <w:semiHidden/>
    <w:rsid w:val="0092175B"/>
  </w:style>
  <w:style w:type="paragraph" w:styleId="Header">
    <w:name w:val="header"/>
    <w:basedOn w:val="Normal"/>
    <w:link w:val="HeaderChar"/>
    <w:uiPriority w:val="99"/>
    <w:unhideWhenUsed/>
    <w:rsid w:val="001F5763"/>
    <w:pPr>
      <w:tabs>
        <w:tab w:val="center" w:pos="4680"/>
        <w:tab w:val="right" w:pos="9360"/>
      </w:tabs>
    </w:pPr>
  </w:style>
  <w:style w:type="character" w:customStyle="1" w:styleId="HeaderChar">
    <w:name w:val="Header Char"/>
    <w:basedOn w:val="DefaultParagraphFont"/>
    <w:link w:val="Header"/>
    <w:uiPriority w:val="99"/>
    <w:rsid w:val="001F5763"/>
  </w:style>
  <w:style w:type="paragraph" w:styleId="ListParagraph">
    <w:name w:val="List Paragraph"/>
    <w:basedOn w:val="Normal"/>
    <w:uiPriority w:val="34"/>
    <w:qFormat/>
    <w:rsid w:val="00BA537A"/>
    <w:pPr>
      <w:ind w:left="720"/>
      <w:contextualSpacing/>
    </w:pPr>
  </w:style>
  <w:style w:type="character" w:styleId="Hyperlink">
    <w:name w:val="Hyperlink"/>
    <w:basedOn w:val="DefaultParagraphFont"/>
    <w:uiPriority w:val="99"/>
    <w:semiHidden/>
    <w:unhideWhenUsed/>
    <w:rsid w:val="00EB0D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634">
      <w:bodyDiv w:val="1"/>
      <w:marLeft w:val="0"/>
      <w:marRight w:val="0"/>
      <w:marTop w:val="0"/>
      <w:marBottom w:val="0"/>
      <w:divBdr>
        <w:top w:val="none" w:sz="0" w:space="0" w:color="auto"/>
        <w:left w:val="none" w:sz="0" w:space="0" w:color="auto"/>
        <w:bottom w:val="none" w:sz="0" w:space="0" w:color="auto"/>
        <w:right w:val="none" w:sz="0" w:space="0" w:color="auto"/>
      </w:divBdr>
    </w:div>
    <w:div w:id="201940145">
      <w:bodyDiv w:val="1"/>
      <w:marLeft w:val="0"/>
      <w:marRight w:val="0"/>
      <w:marTop w:val="0"/>
      <w:marBottom w:val="0"/>
      <w:divBdr>
        <w:top w:val="none" w:sz="0" w:space="0" w:color="auto"/>
        <w:left w:val="none" w:sz="0" w:space="0" w:color="auto"/>
        <w:bottom w:val="none" w:sz="0" w:space="0" w:color="auto"/>
        <w:right w:val="none" w:sz="0" w:space="0" w:color="auto"/>
      </w:divBdr>
    </w:div>
    <w:div w:id="20229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learfield@eckertseamans.com" TargetMode="External"/><Relationship Id="rId13" Type="http://schemas.openxmlformats.org/officeDocument/2006/relationships/hyperlink" Target="mailto:ABeatty@paoca.org" TargetMode="External"/><Relationship Id="rId18" Type="http://schemas.openxmlformats.org/officeDocument/2006/relationships/hyperlink" Target="mailto:tsstewart@hmslega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craig.berry@pgworks.com" TargetMode="External"/><Relationship Id="rId12" Type="http://schemas.openxmlformats.org/officeDocument/2006/relationships/hyperlink" Target="mailto:CAppleby@paoca.org" TargetMode="External"/><Relationship Id="rId17" Type="http://schemas.openxmlformats.org/officeDocument/2006/relationships/hyperlink" Target="mailto:kjmckeon@hmslegal.com" TargetMode="External"/><Relationship Id="rId2" Type="http://schemas.openxmlformats.org/officeDocument/2006/relationships/styles" Target="styles.xml"/><Relationship Id="rId16" Type="http://schemas.openxmlformats.org/officeDocument/2006/relationships/hyperlink" Target="mailto:dawhitaker@hmslega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ranger@p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bakare@mcneeslaw.com" TargetMode="External"/><Relationship Id="rId23" Type="http://schemas.openxmlformats.org/officeDocument/2006/relationships/fontTable" Target="fontTable.xml"/><Relationship Id="rId10" Type="http://schemas.openxmlformats.org/officeDocument/2006/relationships/hyperlink" Target="mailto:gmiller@pa.gov" TargetMode="External"/><Relationship Id="rId19" Type="http://schemas.openxmlformats.org/officeDocument/2006/relationships/hyperlink" Target="mailto:brbeard@hmslegal.com" TargetMode="External"/><Relationship Id="rId4" Type="http://schemas.openxmlformats.org/officeDocument/2006/relationships/webSettings" Target="webSettings.xml"/><Relationship Id="rId9" Type="http://schemas.openxmlformats.org/officeDocument/2006/relationships/hyperlink" Target="mailto:kmarsilio@eckertseamans.com" TargetMode="External"/><Relationship Id="rId14" Type="http://schemas.openxmlformats.org/officeDocument/2006/relationships/hyperlink" Target="mailto:swebb@p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3196</Words>
  <Characters>18222</Characters>
  <Application>Microsoft Office Word</Application>
  <DocSecurity>0</DocSecurity>
  <Lines>151</Lines>
  <Paragraphs>42</Paragraphs>
  <ScaleCrop>false</ScaleCrop>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2022-03-17T15:31:00Z</dcterms:created>
  <dcterms:modified xsi:type="dcterms:W3CDTF">2022-03-17T15:56:00Z</dcterms:modified>
</cp:coreProperties>
</file>