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3A64" w14:textId="3B880393" w:rsidR="00B00DF0" w:rsidRDefault="00B00DF0"/>
    <w:p w14:paraId="6BFDDF83" w14:textId="77777777" w:rsidR="001E6BBB" w:rsidRDefault="001E6BBB"/>
    <w:p w14:paraId="68CD4C36" w14:textId="26F1AB21" w:rsidR="00486628" w:rsidRDefault="00486628"/>
    <w:p w14:paraId="157F764A" w14:textId="77777777" w:rsidR="00486628" w:rsidRDefault="00486628" w:rsidP="00486628">
      <w:pPr>
        <w:spacing w:after="0" w:line="240" w:lineRule="auto"/>
        <w:ind w:left="0" w:right="62" w:firstLine="0"/>
        <w:contextualSpacing/>
        <w:jc w:val="center"/>
      </w:pPr>
      <w:r>
        <w:rPr>
          <w:b/>
        </w:rPr>
        <w:t>BEFORE THE</w:t>
      </w:r>
    </w:p>
    <w:p w14:paraId="55E9A8BB" w14:textId="77777777" w:rsidR="00486628" w:rsidRDefault="00486628" w:rsidP="00486628">
      <w:pPr>
        <w:pStyle w:val="Heading5"/>
        <w:spacing w:after="0" w:line="240" w:lineRule="auto"/>
        <w:ind w:left="1872" w:right="0"/>
        <w:contextualSpacing/>
        <w:jc w:val="left"/>
      </w:pPr>
      <w:r>
        <w:rPr>
          <w:b/>
          <w:u w:val="none"/>
        </w:rPr>
        <w:t>PENNSYLVANIA PUBLIC UTILITY COMMISSION</w:t>
      </w:r>
    </w:p>
    <w:p w14:paraId="7FFB0272" w14:textId="77777777" w:rsidR="00486628" w:rsidRDefault="00486628" w:rsidP="00486628">
      <w:pPr>
        <w:spacing w:after="0" w:line="240" w:lineRule="auto"/>
        <w:ind w:left="0" w:firstLine="0"/>
        <w:contextualSpacing/>
        <w:jc w:val="center"/>
      </w:pPr>
    </w:p>
    <w:p w14:paraId="5B99BA8F" w14:textId="77777777" w:rsidR="00486628" w:rsidRDefault="00486628" w:rsidP="00486628">
      <w:pPr>
        <w:spacing w:after="0" w:line="240" w:lineRule="auto"/>
        <w:ind w:left="0" w:firstLine="0"/>
        <w:contextualSpacing/>
        <w:jc w:val="center"/>
      </w:pPr>
    </w:p>
    <w:p w14:paraId="3396F690" w14:textId="77777777" w:rsidR="00486628" w:rsidRDefault="00486628" w:rsidP="00486628">
      <w:pPr>
        <w:spacing w:after="5" w:line="240" w:lineRule="auto"/>
        <w:ind w:left="0" w:firstLine="0"/>
        <w:contextualSpacing/>
        <w:jc w:val="center"/>
      </w:pPr>
    </w:p>
    <w:p w14:paraId="417DBA65" w14:textId="77777777" w:rsidR="00486628" w:rsidRDefault="00486628" w:rsidP="00486628">
      <w:pPr>
        <w:tabs>
          <w:tab w:val="left" w:pos="5040"/>
          <w:tab w:val="left" w:pos="5760"/>
        </w:tabs>
        <w:spacing w:line="240" w:lineRule="auto"/>
        <w:contextualSpacing/>
        <w:rPr>
          <w:color w:val="auto"/>
        </w:rPr>
      </w:pPr>
      <w:r>
        <w:t>Pennsylvania Public Utility Commission</w:t>
      </w:r>
      <w:r>
        <w:tab/>
      </w:r>
      <w:r>
        <w:fldChar w:fldCharType="begin"/>
      </w:r>
      <w:r>
        <w:instrText>fillin "Complainant's name" \d ""</w:instrText>
      </w:r>
      <w:r>
        <w:fldChar w:fldCharType="end"/>
      </w:r>
      <w:r>
        <w:t>:</w:t>
      </w:r>
    </w:p>
    <w:p w14:paraId="0F64847E" w14:textId="77777777" w:rsidR="00486628" w:rsidRDefault="00486628" w:rsidP="00486628">
      <w:pPr>
        <w:tabs>
          <w:tab w:val="left" w:pos="5040"/>
          <w:tab w:val="left" w:pos="5760"/>
        </w:tabs>
        <w:spacing w:line="240" w:lineRule="auto"/>
        <w:contextualSpacing/>
      </w:pPr>
      <w:r>
        <w:t>Office of Consumer Advocate</w:t>
      </w:r>
      <w:r>
        <w:tab/>
        <w:t>:</w:t>
      </w:r>
      <w:r>
        <w:tab/>
        <w:t>R-2021-3026682</w:t>
      </w:r>
    </w:p>
    <w:p w14:paraId="1E3B9A69" w14:textId="77777777" w:rsidR="00486628" w:rsidRDefault="00486628" w:rsidP="00486628">
      <w:pPr>
        <w:tabs>
          <w:tab w:val="left" w:pos="5040"/>
          <w:tab w:val="left" w:pos="5760"/>
        </w:tabs>
        <w:spacing w:line="240" w:lineRule="auto"/>
        <w:contextualSpacing/>
      </w:pPr>
      <w:r>
        <w:t>Office of Small Business Advocate</w:t>
      </w:r>
      <w:r>
        <w:tab/>
        <w:t>:</w:t>
      </w:r>
      <w:r>
        <w:tab/>
        <w:t>C-2021-3029095</w:t>
      </w:r>
    </w:p>
    <w:p w14:paraId="6F9F704E" w14:textId="77777777" w:rsidR="00486628" w:rsidRDefault="00486628" w:rsidP="00486628">
      <w:pPr>
        <w:tabs>
          <w:tab w:val="left" w:pos="5040"/>
          <w:tab w:val="left" w:pos="5760"/>
        </w:tabs>
        <w:spacing w:line="240" w:lineRule="auto"/>
        <w:contextualSpacing/>
      </w:pPr>
      <w:r>
        <w:tab/>
      </w:r>
      <w:r>
        <w:tab/>
        <w:t>:</w:t>
      </w:r>
      <w:r>
        <w:tab/>
        <w:t>C-2021-3029188</w:t>
      </w:r>
    </w:p>
    <w:p w14:paraId="52A44916" w14:textId="77777777" w:rsidR="00486628" w:rsidRDefault="00486628" w:rsidP="00486628">
      <w:pPr>
        <w:tabs>
          <w:tab w:val="left" w:pos="1440"/>
          <w:tab w:val="left" w:pos="5040"/>
          <w:tab w:val="left" w:pos="5760"/>
        </w:tabs>
        <w:spacing w:line="240" w:lineRule="auto"/>
        <w:contextualSpacing/>
      </w:pPr>
      <w:r>
        <w:tab/>
        <w:t>v.</w:t>
      </w:r>
      <w:r>
        <w:tab/>
      </w:r>
      <w:r>
        <w:tab/>
        <w:t>:</w:t>
      </w:r>
    </w:p>
    <w:p w14:paraId="0394A870" w14:textId="77777777" w:rsidR="00486628" w:rsidRDefault="00486628" w:rsidP="00486628">
      <w:pPr>
        <w:tabs>
          <w:tab w:val="left" w:pos="1440"/>
          <w:tab w:val="left" w:pos="5040"/>
          <w:tab w:val="left" w:pos="5760"/>
        </w:tabs>
        <w:spacing w:line="240" w:lineRule="auto"/>
        <w:contextualSpacing/>
      </w:pPr>
      <w:r>
        <w:tab/>
      </w:r>
      <w:r>
        <w:tab/>
      </w:r>
      <w:r>
        <w:tab/>
        <w:t>:</w:t>
      </w:r>
      <w:r>
        <w:fldChar w:fldCharType="begin"/>
      </w:r>
      <w:r>
        <w:instrText>fillin "Docket No." \d ""</w:instrText>
      </w:r>
      <w:r>
        <w:fldChar w:fldCharType="end"/>
      </w:r>
    </w:p>
    <w:p w14:paraId="790E8330" w14:textId="77777777" w:rsidR="00486628" w:rsidRDefault="00486628" w:rsidP="00486628">
      <w:pPr>
        <w:spacing w:after="0" w:line="240" w:lineRule="auto"/>
        <w:contextualSpacing/>
      </w:pPr>
      <w:r>
        <w:t xml:space="preserve">City of Lancaster – Bureau of Water </w:t>
      </w:r>
      <w:r>
        <w:tab/>
      </w:r>
      <w:r>
        <w:tab/>
        <w:t>:</w:t>
      </w:r>
    </w:p>
    <w:p w14:paraId="203EDFF7" w14:textId="3CCBB29D" w:rsidR="00486628" w:rsidRDefault="00486628"/>
    <w:p w14:paraId="6D8FF358" w14:textId="46776DA8" w:rsidR="00486628" w:rsidRDefault="00486628"/>
    <w:p w14:paraId="6EB69514" w14:textId="6D82124E" w:rsidR="00486628" w:rsidRDefault="00486628"/>
    <w:p w14:paraId="320525DC" w14:textId="608A5B44" w:rsidR="00486628" w:rsidRPr="00486628" w:rsidRDefault="00486628" w:rsidP="00486628">
      <w:pPr>
        <w:jc w:val="center"/>
        <w:rPr>
          <w:u w:val="single"/>
        </w:rPr>
      </w:pPr>
      <w:r w:rsidRPr="00486628">
        <w:rPr>
          <w:u w:val="single"/>
        </w:rPr>
        <w:t>ORDER GRANTING MOTION FOR ADMISSION OF TESTIMONY AND EXHIBITS</w:t>
      </w:r>
    </w:p>
    <w:p w14:paraId="3F9D6D86" w14:textId="77777777" w:rsidR="00486628" w:rsidRDefault="00486628" w:rsidP="00486628">
      <w:pPr>
        <w:spacing w:after="112" w:line="360" w:lineRule="auto"/>
        <w:ind w:left="0" w:firstLine="1440"/>
        <w:contextualSpacing/>
      </w:pPr>
    </w:p>
    <w:p w14:paraId="5DDC98FD" w14:textId="0269F3F1" w:rsidR="00486628" w:rsidRDefault="00056EFB" w:rsidP="00486628">
      <w:pPr>
        <w:spacing w:after="112" w:line="360" w:lineRule="auto"/>
        <w:ind w:left="0" w:firstLine="1440"/>
        <w:contextualSpacing/>
      </w:pPr>
      <w:r>
        <w:t xml:space="preserve">On March 14, 2022, the </w:t>
      </w:r>
      <w:r w:rsidR="000C4E08">
        <w:t xml:space="preserve">Joint Petitioners </w:t>
      </w:r>
      <w:r>
        <w:t>-</w:t>
      </w:r>
      <w:r w:rsidR="000C4E08">
        <w:t>City of Lancaster – Bureau of Water</w:t>
      </w:r>
      <w:r>
        <w:t xml:space="preserve">, </w:t>
      </w:r>
      <w:r w:rsidR="000C4E08">
        <w:t>the Commission’s Bureau of Investigation and Enforcement</w:t>
      </w:r>
      <w:r>
        <w:t>, the</w:t>
      </w:r>
      <w:r w:rsidR="000C4E08">
        <w:t xml:space="preserve"> Office of Consumer Advocate</w:t>
      </w:r>
      <w:r>
        <w:t>,</w:t>
      </w:r>
      <w:r w:rsidR="000C4E08">
        <w:t xml:space="preserve"> and </w:t>
      </w:r>
      <w:r>
        <w:t xml:space="preserve">the </w:t>
      </w:r>
      <w:r w:rsidR="000C4E08">
        <w:t xml:space="preserve">Office of Small Business Advocate </w:t>
      </w:r>
      <w:r>
        <w:t xml:space="preserve">- filed a </w:t>
      </w:r>
      <w:r w:rsidR="001F52DC">
        <w:t xml:space="preserve">Joint Petition for Complete Settlement of Rate Investigation </w:t>
      </w:r>
      <w:r>
        <w:t>and</w:t>
      </w:r>
      <w:r w:rsidR="00486628" w:rsidRPr="002446FD">
        <w:t xml:space="preserve"> a Motion for Admission of Testimony and Exhibits</w:t>
      </w:r>
      <w:r w:rsidR="00977D59">
        <w:t xml:space="preserve">, which was joined by Complainant Frank D. Kitzmiller (C-2021-3029426), who submitted exhibits during the Telephonic Public Input Hearing on December 16, 2021. </w:t>
      </w:r>
      <w:r w:rsidR="00486628">
        <w:t xml:space="preserve"> </w:t>
      </w:r>
      <w:r w:rsidR="00486628" w:rsidRPr="002446FD">
        <w:t>In that motion, the</w:t>
      </w:r>
      <w:r w:rsidR="00486628">
        <w:t xml:space="preserve"> signatories</w:t>
      </w:r>
      <w:r w:rsidR="00486628">
        <w:rPr>
          <w:b/>
          <w:bCs/>
        </w:rPr>
        <w:t xml:space="preserve"> </w:t>
      </w:r>
      <w:r w:rsidR="00486628" w:rsidRPr="00876175">
        <w:t xml:space="preserve">acknowledge and agree that they waive cross-examination with respect to the </w:t>
      </w:r>
      <w:r w:rsidR="00486628">
        <w:t>offered</w:t>
      </w:r>
      <w:r w:rsidR="00486628" w:rsidRPr="00876175">
        <w:t xml:space="preserve"> </w:t>
      </w:r>
      <w:r w:rsidR="00486628">
        <w:t>testimony</w:t>
      </w:r>
      <w:r w:rsidR="00486628" w:rsidRPr="00876175">
        <w:t xml:space="preserve"> and </w:t>
      </w:r>
      <w:r w:rsidR="00486628">
        <w:t>e</w:t>
      </w:r>
      <w:r w:rsidR="00486628" w:rsidRPr="00876175">
        <w:t xml:space="preserve">xhibits and further stipulate that the </w:t>
      </w:r>
      <w:r w:rsidR="00486628">
        <w:t xml:space="preserve">following </w:t>
      </w:r>
      <w:r w:rsidR="00486628" w:rsidRPr="00876175">
        <w:t>Statements and Exhibits should be admitted into the record</w:t>
      </w:r>
      <w:r w:rsidR="00486628">
        <w:t>.  They are</w:t>
      </w:r>
      <w:r w:rsidR="001F52DC">
        <w:t xml:space="preserve"> described as follows</w:t>
      </w:r>
      <w:r w:rsidR="00486628">
        <w:t xml:space="preserve">: </w:t>
      </w:r>
      <w:r w:rsidR="00486628" w:rsidRPr="00876175">
        <w:t xml:space="preserve"> </w:t>
      </w:r>
      <w:r w:rsidR="00977D59">
        <w:t xml:space="preserve"> </w:t>
      </w:r>
    </w:p>
    <w:p w14:paraId="72E6044A" w14:textId="77777777" w:rsidR="00486628" w:rsidRPr="002446FD" w:rsidRDefault="00486628" w:rsidP="00486628">
      <w:pPr>
        <w:ind w:left="720" w:firstLine="0"/>
        <w:contextualSpacing/>
      </w:pPr>
    </w:p>
    <w:p w14:paraId="7D3F77AD" w14:textId="77777777" w:rsidR="00486628" w:rsidRDefault="00486628" w:rsidP="00977D59">
      <w:pPr>
        <w:pStyle w:val="TabbedL3"/>
        <w:ind w:left="720"/>
      </w:pPr>
      <w:r>
        <w:t>The City’s</w:t>
      </w:r>
      <w:r w:rsidRPr="00876175">
        <w:t xml:space="preserve"> </w:t>
      </w:r>
      <w:r>
        <w:t xml:space="preserve">General Rate Filing (with all accompanying Exhibits and Schedules) </w:t>
      </w:r>
      <w:r w:rsidRPr="00876175">
        <w:t xml:space="preserve">which was filed with the Commission and served on </w:t>
      </w:r>
      <w:r>
        <w:t xml:space="preserve">September 30, </w:t>
      </w:r>
      <w:proofErr w:type="gramStart"/>
      <w:r>
        <w:t>2021;</w:t>
      </w:r>
      <w:proofErr w:type="gramEnd"/>
    </w:p>
    <w:p w14:paraId="06DF1E2A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3894DD8B" w14:textId="77777777" w:rsidR="00486628" w:rsidRDefault="00486628" w:rsidP="00977D59">
      <w:pPr>
        <w:pStyle w:val="TabbedL3"/>
        <w:ind w:left="720"/>
      </w:pPr>
      <w:r>
        <w:t xml:space="preserve">City Statement Nos. 1, 2, 3, 4, 5, and 6, </w:t>
      </w:r>
      <w:r w:rsidRPr="00C946E7">
        <w:t>accompanying Exhibits (</w:t>
      </w:r>
      <w:r>
        <w:t>PH 1, SC-1 through SC-3, GRH-1 and GRH-2, CEH-1, JJS-1 through JJS-3 and HW-1</w:t>
      </w:r>
      <w:r w:rsidRPr="009B3C5A">
        <w:t>)</w:t>
      </w:r>
      <w:r>
        <w:t xml:space="preserve"> and signed verifications</w:t>
      </w:r>
      <w:r w:rsidRPr="00C946E7">
        <w:t xml:space="preserve">, which were filed with the Commission and served </w:t>
      </w:r>
      <w:r>
        <w:t xml:space="preserve">contemporaneously with the City’s General Rate Filing on September 30, </w:t>
      </w:r>
      <w:proofErr w:type="gramStart"/>
      <w:r>
        <w:t>2021;</w:t>
      </w:r>
      <w:proofErr w:type="gramEnd"/>
    </w:p>
    <w:p w14:paraId="4203DE62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29773AFB" w14:textId="77777777" w:rsidR="00486628" w:rsidRDefault="00486628" w:rsidP="00977D59">
      <w:pPr>
        <w:pStyle w:val="TabbedL3"/>
        <w:ind w:left="720"/>
      </w:pPr>
      <w:r>
        <w:lastRenderedPageBreak/>
        <w:t xml:space="preserve">Mr. Frank Kitzmiller’s Public Input Hearing Exhibits (FDK-PIH-1 through FDK-PIH-5), which were offered by Mr. Kitzmiller during the December 16, </w:t>
      </w:r>
      <w:proofErr w:type="gramStart"/>
      <w:r>
        <w:t>2021</w:t>
      </w:r>
      <w:proofErr w:type="gramEnd"/>
      <w:r>
        <w:t xml:space="preserve"> Public Input Hearing.</w:t>
      </w:r>
    </w:p>
    <w:p w14:paraId="5E1E7FCE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5319ECC2" w14:textId="77777777" w:rsidR="00486628" w:rsidRDefault="00486628" w:rsidP="00977D59">
      <w:pPr>
        <w:pStyle w:val="TabbedL3"/>
        <w:ind w:left="720"/>
      </w:pPr>
      <w:r>
        <w:t xml:space="preserve">The Commission’s Bureau of Investigation &amp; Enforcement (“I&amp;E”) Statement Nos. 1, 2, and 3, and accompanying Exhibits (I&amp;E-1, I&amp;E-2, and I&amp;E-3), which were served upon the Administrative Law Judge Darlene Heep (“ALJ Heep”) and the parties on December 23, </w:t>
      </w:r>
      <w:proofErr w:type="gramStart"/>
      <w:r>
        <w:t>2021;</w:t>
      </w:r>
      <w:proofErr w:type="gramEnd"/>
    </w:p>
    <w:p w14:paraId="249CB009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2A1A0FC7" w14:textId="77777777" w:rsidR="00486628" w:rsidRDefault="00486628" w:rsidP="00977D59">
      <w:pPr>
        <w:pStyle w:val="TabbedL3"/>
        <w:ind w:left="720"/>
      </w:pPr>
      <w:r>
        <w:t xml:space="preserve">The Office of the Consumer Advocate (“OCA”) Statement Nos. 1, 2, 3, 4, and 5, accompanying Exhibits (LKM-1 through LKM-11 and Appendix A; Appendix A and MND-1 through MND-2; DJG-1 through DJG-17, JDM-1 through JDM-4; and Appendix A and TLF-1 through TLF-6) and signed verifications, which were served upon ALJ Heep and the parties on December 23, </w:t>
      </w:r>
      <w:proofErr w:type="gramStart"/>
      <w:r>
        <w:t>2021;</w:t>
      </w:r>
      <w:proofErr w:type="gramEnd"/>
    </w:p>
    <w:p w14:paraId="44DC1C36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4B331211" w14:textId="77777777" w:rsidR="00486628" w:rsidRDefault="00486628" w:rsidP="00977D59">
      <w:pPr>
        <w:pStyle w:val="TabbedL3"/>
        <w:ind w:left="720"/>
      </w:pPr>
      <w:r>
        <w:t xml:space="preserve">Office of the Small Business Advocate (“OSBA”) Statement No. 1, accompanying Exhibits (Schedules BK-1 and BK-2) and signed verification, which were served upon ALJ Heep and the parties on December 23, </w:t>
      </w:r>
      <w:proofErr w:type="gramStart"/>
      <w:r>
        <w:t>2021;</w:t>
      </w:r>
      <w:proofErr w:type="gramEnd"/>
    </w:p>
    <w:p w14:paraId="0148F6D6" w14:textId="77777777" w:rsidR="00486628" w:rsidRDefault="00486628" w:rsidP="001E6BBB">
      <w:pPr>
        <w:pStyle w:val="TabbedL3"/>
        <w:numPr>
          <w:ilvl w:val="0"/>
          <w:numId w:val="0"/>
        </w:numPr>
        <w:ind w:left="2160"/>
      </w:pPr>
    </w:p>
    <w:p w14:paraId="67322F5B" w14:textId="77777777" w:rsidR="00486628" w:rsidRDefault="00486628" w:rsidP="00977D59">
      <w:pPr>
        <w:pStyle w:val="TabbedL3"/>
        <w:ind w:left="720"/>
      </w:pPr>
      <w:r>
        <w:t xml:space="preserve">City Statement Nos. 1R, 2R, 3R, 4R, 5R, and 6R, accompanying Exhibits (PSH-1R, PSH-2R, and PSH-3R; SC-1R and SC-2R; GRH-1R, GRH-2R, and GRH-3R; CEH-1R; JJS-1R, JJS-2R, and JJS-3R) and signed verifications, which were served upon ALJ Heep and the parties on January 13, </w:t>
      </w:r>
      <w:proofErr w:type="gramStart"/>
      <w:r>
        <w:t>2022;</w:t>
      </w:r>
      <w:proofErr w:type="gramEnd"/>
    </w:p>
    <w:p w14:paraId="0B4F9812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07899999" w14:textId="77777777" w:rsidR="00486628" w:rsidRDefault="00486628" w:rsidP="00977D59">
      <w:pPr>
        <w:pStyle w:val="TabbedL3"/>
        <w:ind w:left="720"/>
      </w:pPr>
      <w:r>
        <w:t xml:space="preserve">The Surrebuttal Testimony of Frank D. Kitzmiller, which was served upon ALJ Heep and the parties on January 20, </w:t>
      </w:r>
      <w:proofErr w:type="gramStart"/>
      <w:r>
        <w:t>2022;</w:t>
      </w:r>
      <w:proofErr w:type="gramEnd"/>
    </w:p>
    <w:p w14:paraId="44D638C1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694C2A77" w14:textId="77777777" w:rsidR="00486628" w:rsidRDefault="00486628" w:rsidP="00977D59">
      <w:pPr>
        <w:pStyle w:val="TabbedL3"/>
        <w:ind w:left="720"/>
      </w:pPr>
      <w:r>
        <w:t xml:space="preserve">I&amp;E Statement Nos. 1-SR, 2-SR, and 3-SR, which were served upon ALJ Heep and the parties on January 28, </w:t>
      </w:r>
      <w:proofErr w:type="gramStart"/>
      <w:r>
        <w:t>2022;</w:t>
      </w:r>
      <w:proofErr w:type="gramEnd"/>
    </w:p>
    <w:p w14:paraId="2A05F5B7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41B04931" w14:textId="77777777" w:rsidR="00486628" w:rsidRDefault="00486628" w:rsidP="00977D59">
      <w:pPr>
        <w:pStyle w:val="TabbedL3"/>
        <w:ind w:left="720"/>
      </w:pPr>
      <w:r>
        <w:lastRenderedPageBreak/>
        <w:t>OCA Statement Nos. 1-SR, 2-SR, 3-SR, 4-SR, and 5-SR, with accompanying Exhibits (LKM-1-SR through LKM-11-SR; MND-1SR and MND-2SR; and JDM-5 through JDM-6) and signed verifications,</w:t>
      </w:r>
      <w:r w:rsidRPr="003E4A21">
        <w:t xml:space="preserve"> </w:t>
      </w:r>
      <w:r>
        <w:t xml:space="preserve">which were served upon ALJ Heep and the parties on January 28, </w:t>
      </w:r>
      <w:proofErr w:type="gramStart"/>
      <w:r>
        <w:t>2022;</w:t>
      </w:r>
      <w:proofErr w:type="gramEnd"/>
    </w:p>
    <w:p w14:paraId="22F4C33B" w14:textId="77777777" w:rsidR="00486628" w:rsidRDefault="00486628" w:rsidP="001E6BBB">
      <w:pPr>
        <w:pStyle w:val="TabbedL3"/>
        <w:numPr>
          <w:ilvl w:val="0"/>
          <w:numId w:val="0"/>
        </w:numPr>
        <w:ind w:left="2160"/>
      </w:pPr>
    </w:p>
    <w:p w14:paraId="22F26D86" w14:textId="77777777" w:rsidR="00486628" w:rsidRDefault="00486628" w:rsidP="00977D59">
      <w:pPr>
        <w:pStyle w:val="TabbedL3"/>
        <w:ind w:left="720"/>
      </w:pPr>
      <w:r>
        <w:t>OSBA Statement No. 1-S, with accompanying Exhibit (Schedules BK-1S and BK-2S) and signed verification, which were served upon ALJ Heep and the parties on January 28, 2022; and</w:t>
      </w:r>
    </w:p>
    <w:p w14:paraId="49608545" w14:textId="77777777" w:rsidR="00486628" w:rsidRDefault="00486628" w:rsidP="00977D59">
      <w:pPr>
        <w:pStyle w:val="TabbedL3"/>
        <w:numPr>
          <w:ilvl w:val="0"/>
          <w:numId w:val="0"/>
        </w:numPr>
        <w:ind w:left="2880"/>
      </w:pPr>
    </w:p>
    <w:p w14:paraId="16E58EDF" w14:textId="4D7EB455" w:rsidR="00486628" w:rsidRDefault="00486628" w:rsidP="00977D59">
      <w:pPr>
        <w:pStyle w:val="TabbedL3"/>
        <w:ind w:left="720"/>
      </w:pPr>
      <w:r>
        <w:t>City Statement Nos. 1RJ, 2RJ, 3RJ, 4RJ, and 6RJ, with accompanying Exhibits (PSJ-1RJ; GRH-1RJ and GRH-2RJ (Alternate); and CEH-1RJ) and signed verifications, which were served upon ALJ Heep and the parties on February 2, 2022.</w:t>
      </w:r>
    </w:p>
    <w:p w14:paraId="7FA6BC93" w14:textId="77777777" w:rsidR="00486628" w:rsidRDefault="00486628" w:rsidP="00977D59">
      <w:pPr>
        <w:spacing w:after="112" w:line="360" w:lineRule="auto"/>
        <w:ind w:left="838"/>
        <w:contextualSpacing/>
        <w:rPr>
          <w:b/>
          <w:bCs/>
        </w:rPr>
      </w:pPr>
    </w:p>
    <w:p w14:paraId="0F3EE724" w14:textId="679C25E2" w:rsidR="002F715D" w:rsidRDefault="002F715D" w:rsidP="00977D59">
      <w:pPr>
        <w:spacing w:after="112" w:line="360" w:lineRule="auto"/>
        <w:ind w:left="720" w:firstLine="1440"/>
        <w:contextualSpacing/>
      </w:pPr>
      <w:r>
        <w:t xml:space="preserve">Also, </w:t>
      </w:r>
      <w:r w:rsidR="000C4E08">
        <w:t xml:space="preserve">on March 21, 2022, </w:t>
      </w:r>
      <w:r>
        <w:t>Complainant Kitzmiller filed a Statement in Support of Settlement Petition.</w:t>
      </w:r>
      <w:r w:rsidR="001E6BBB">
        <w:t xml:space="preserve"> </w:t>
      </w:r>
      <w:r>
        <w:t xml:space="preserve"> </w:t>
      </w:r>
      <w:r w:rsidR="00486628" w:rsidRPr="00901139">
        <w:t>The stipulated testimony and exhibits</w:t>
      </w:r>
      <w:r>
        <w:t xml:space="preserve"> and the Kitzmiller statement </w:t>
      </w:r>
      <w:r w:rsidR="00977D59">
        <w:t xml:space="preserve">in support </w:t>
      </w:r>
      <w:r>
        <w:t>will be admitted into the record.</w:t>
      </w:r>
    </w:p>
    <w:p w14:paraId="60A0C25D" w14:textId="277299DE" w:rsidR="002F715D" w:rsidRDefault="002F715D" w:rsidP="002F715D">
      <w:pPr>
        <w:spacing w:after="112" w:line="360" w:lineRule="auto"/>
        <w:ind w:left="0" w:firstLine="0"/>
        <w:contextualSpacing/>
      </w:pPr>
    </w:p>
    <w:p w14:paraId="72859DAE" w14:textId="77777777" w:rsidR="001E6BBB" w:rsidRDefault="001E6BBB" w:rsidP="002F715D">
      <w:pPr>
        <w:spacing w:after="112" w:line="360" w:lineRule="auto"/>
        <w:ind w:left="0" w:firstLine="0"/>
        <w:contextualSpacing/>
      </w:pPr>
    </w:p>
    <w:p w14:paraId="285BFE69" w14:textId="77777777" w:rsidR="002F715D" w:rsidRDefault="002F715D" w:rsidP="001E6BBB">
      <w:pPr>
        <w:spacing w:after="112" w:line="360" w:lineRule="auto"/>
        <w:ind w:left="0" w:firstLine="1440"/>
        <w:contextualSpacing/>
      </w:pPr>
      <w:r>
        <w:t>THEREFORE</w:t>
      </w:r>
    </w:p>
    <w:p w14:paraId="3F7C87CD" w14:textId="77777777" w:rsidR="001E6BBB" w:rsidRDefault="001E6BBB" w:rsidP="001E6BBB">
      <w:pPr>
        <w:spacing w:after="112" w:line="360" w:lineRule="auto"/>
        <w:ind w:left="0" w:firstLine="1440"/>
        <w:contextualSpacing/>
      </w:pPr>
    </w:p>
    <w:p w14:paraId="4B6A751D" w14:textId="736D344E" w:rsidR="002F715D" w:rsidRDefault="002F715D" w:rsidP="001E6BBB">
      <w:pPr>
        <w:spacing w:after="112" w:line="360" w:lineRule="auto"/>
        <w:ind w:left="0" w:firstLine="1440"/>
        <w:contextualSpacing/>
      </w:pPr>
      <w:r>
        <w:t>IT IS ORDERED</w:t>
      </w:r>
    </w:p>
    <w:p w14:paraId="19E522B8" w14:textId="77777777" w:rsidR="002F715D" w:rsidRDefault="002F715D" w:rsidP="002F715D">
      <w:pPr>
        <w:spacing w:after="112" w:line="360" w:lineRule="auto"/>
        <w:ind w:left="0" w:firstLine="0"/>
        <w:contextualSpacing/>
      </w:pPr>
    </w:p>
    <w:p w14:paraId="78ECFBCC" w14:textId="31141370" w:rsidR="000C4E08" w:rsidRDefault="000C4E08" w:rsidP="001E6BBB">
      <w:pPr>
        <w:pStyle w:val="ListParagraph"/>
        <w:numPr>
          <w:ilvl w:val="0"/>
          <w:numId w:val="2"/>
        </w:numPr>
        <w:spacing w:after="112" w:line="360" w:lineRule="auto"/>
        <w:ind w:left="2160" w:hanging="720"/>
      </w:pPr>
      <w:r>
        <w:t xml:space="preserve">That the </w:t>
      </w:r>
      <w:r w:rsidRPr="002446FD">
        <w:t>Motion for Admission of Testimony and Exhibits</w:t>
      </w:r>
      <w:r>
        <w:t xml:space="preserve"> is granted.</w:t>
      </w:r>
    </w:p>
    <w:p w14:paraId="6A3A8840" w14:textId="77777777" w:rsidR="001E6BBB" w:rsidRDefault="001E6BBB" w:rsidP="001E6BBB">
      <w:pPr>
        <w:pStyle w:val="ListParagraph"/>
        <w:spacing w:after="112" w:line="360" w:lineRule="auto"/>
        <w:ind w:left="2160" w:firstLine="0"/>
      </w:pPr>
    </w:p>
    <w:p w14:paraId="2280DE17" w14:textId="021F6720" w:rsidR="002F715D" w:rsidRDefault="000C4E08" w:rsidP="001E6BBB">
      <w:pPr>
        <w:pStyle w:val="ListParagraph"/>
        <w:numPr>
          <w:ilvl w:val="0"/>
          <w:numId w:val="2"/>
        </w:numPr>
        <w:spacing w:after="112" w:line="360" w:lineRule="auto"/>
        <w:ind w:left="0" w:firstLine="1440"/>
      </w:pPr>
      <w:r>
        <w:t>That the</w:t>
      </w:r>
      <w:r w:rsidR="002F715D">
        <w:t xml:space="preserve"> following exhibits, </w:t>
      </w:r>
      <w:r w:rsidR="00BE07EE">
        <w:t>testimony,</w:t>
      </w:r>
      <w:r w:rsidR="002F715D">
        <w:t xml:space="preserve"> and statement</w:t>
      </w:r>
      <w:r w:rsidR="00977D59">
        <w:t>s</w:t>
      </w:r>
      <w:r w:rsidR="002F715D">
        <w:t xml:space="preserve"> are admitted into the record:</w:t>
      </w:r>
    </w:p>
    <w:p w14:paraId="4227B1A7" w14:textId="6BC946A0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>The City’s</w:t>
      </w:r>
      <w:r w:rsidRPr="00876175">
        <w:t xml:space="preserve"> </w:t>
      </w:r>
      <w:r>
        <w:t>General Rate Filing (with all accompanying Exhibits and Schedules</w:t>
      </w:r>
      <w:proofErr w:type="gramStart"/>
      <w:r>
        <w:t>);</w:t>
      </w:r>
      <w:proofErr w:type="gramEnd"/>
      <w:r w:rsidR="00056EFB">
        <w:t xml:space="preserve"> </w:t>
      </w:r>
    </w:p>
    <w:p w14:paraId="07D72425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63925610" w14:textId="17150BE6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lastRenderedPageBreak/>
        <w:t xml:space="preserve">City Statement Nos. 1, 2, 3, 4, 5, and 6, </w:t>
      </w:r>
      <w:r w:rsidRPr="00C946E7">
        <w:t>accompanying Exhibits (</w:t>
      </w:r>
      <w:r>
        <w:t>PH 1, SC-1 through SC-3, GRH-1 and GRH-2, CEH-1, JJS-1 through JJS-3 and HW-1</w:t>
      </w:r>
      <w:r w:rsidRPr="009B3C5A">
        <w:t>)</w:t>
      </w:r>
      <w:r>
        <w:t xml:space="preserve"> and signed </w:t>
      </w:r>
      <w:proofErr w:type="gramStart"/>
      <w:r>
        <w:t>verifications;</w:t>
      </w:r>
      <w:proofErr w:type="gramEnd"/>
    </w:p>
    <w:p w14:paraId="7FFC8D9C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16D185CC" w14:textId="5B3F8F2B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>Mr. Frank Kitzmiller’s Public Input Hearing Exhibits (FDK-PIH-1 through FDK-PIH-5).</w:t>
      </w:r>
    </w:p>
    <w:p w14:paraId="7F069AC7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3B6CC2EC" w14:textId="13DF0276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>The Commission’s Bureau of Investigation &amp; Enforcement (“I&amp;E”) Statement Nos. 1, 2, and 3, and accompanying Exhibits (I&amp;E-1, I&amp;E-2, and I&amp;E-3</w:t>
      </w:r>
      <w:proofErr w:type="gramStart"/>
      <w:r>
        <w:t>);</w:t>
      </w:r>
      <w:proofErr w:type="gramEnd"/>
    </w:p>
    <w:p w14:paraId="567EB0AC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554CA7A0" w14:textId="345C0C7A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 xml:space="preserve">The Office of the Consumer Advocate (“OCA”) Statement Nos. 1, 2, 3, 4, and 5, accompanying Exhibits (LKM-1 through LKM-11 and Appendix A; Appendix A and MND-1 through MND-2; DJG-1 through DJG-17, JDM-1 through JDM-4; and Appendix A and TLF-1 through TLF-6) and signed </w:t>
      </w:r>
      <w:proofErr w:type="gramStart"/>
      <w:r>
        <w:t>verifications</w:t>
      </w:r>
      <w:r w:rsidR="00056EFB">
        <w:t>;</w:t>
      </w:r>
      <w:proofErr w:type="gramEnd"/>
    </w:p>
    <w:p w14:paraId="78C7899A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19F6C90A" w14:textId="19B23B04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 xml:space="preserve">Office of the Small Business Advocate (“OSBA”) Statement No. 1, accompanying Exhibits (Schedules BK-1 and BK-2) and signed </w:t>
      </w:r>
      <w:proofErr w:type="gramStart"/>
      <w:r>
        <w:t>verification;</w:t>
      </w:r>
      <w:proofErr w:type="gramEnd"/>
    </w:p>
    <w:p w14:paraId="2B8B5448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1B2D2B38" w14:textId="33D17CD6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 xml:space="preserve">City Statement Nos. 1R, 2R, 3R, 4R, 5R, and 6R, accompanying Exhibits (PSH-1R, PSH-2R, and PSH-3R; SC-1R and SC-2R; GRH-1R, GRH-2R, and GRH-3R; CEH-1R; JJS-1R, JJS-2R, and JJS-3R) and signed </w:t>
      </w:r>
      <w:proofErr w:type="gramStart"/>
      <w:r>
        <w:t>verifications;</w:t>
      </w:r>
      <w:proofErr w:type="gramEnd"/>
    </w:p>
    <w:p w14:paraId="2EDFCDC0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5AE50063" w14:textId="07802820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 xml:space="preserve">The Surrebuttal Testimony of Frank D. </w:t>
      </w:r>
      <w:proofErr w:type="gramStart"/>
      <w:r>
        <w:t>Kitzmiller;</w:t>
      </w:r>
      <w:proofErr w:type="gramEnd"/>
    </w:p>
    <w:p w14:paraId="1E4CB44D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7FADBBBF" w14:textId="242EC1B7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>I&amp;E Statement Nos. 1-SR, 2-SR, and 3-</w:t>
      </w:r>
      <w:proofErr w:type="gramStart"/>
      <w:r>
        <w:t>SR;</w:t>
      </w:r>
      <w:proofErr w:type="gramEnd"/>
    </w:p>
    <w:p w14:paraId="47087D0E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2BB266DE" w14:textId="5DFD1A1C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lastRenderedPageBreak/>
        <w:t xml:space="preserve">OCA Statement Nos. 1-SR, 2-SR, 3-SR, 4-SR, and 5-SR, with accompanying Exhibits (LKM-1-SR through LKM-11-SR; MND-1SR and MND-2SR; and JDM-5 through JDM-6) and signed </w:t>
      </w:r>
      <w:proofErr w:type="gramStart"/>
      <w:r>
        <w:t>verifications;</w:t>
      </w:r>
      <w:proofErr w:type="gramEnd"/>
    </w:p>
    <w:p w14:paraId="762111E3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6DB816FD" w14:textId="2D95C9D9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>OSBA Statement No. 1-S, with accompanying Exhibit (Schedules BK-1S and BK-2S) and signed verification; and</w:t>
      </w:r>
    </w:p>
    <w:p w14:paraId="4A56ECE8" w14:textId="77777777" w:rsidR="002F715D" w:rsidRDefault="002F715D" w:rsidP="001E6BBB">
      <w:pPr>
        <w:pStyle w:val="TabbedL3"/>
        <w:numPr>
          <w:ilvl w:val="0"/>
          <w:numId w:val="0"/>
        </w:numPr>
        <w:ind w:left="4320"/>
      </w:pPr>
    </w:p>
    <w:p w14:paraId="03CB6A02" w14:textId="1DBD11F3" w:rsidR="002F715D" w:rsidRDefault="002F715D" w:rsidP="00F43A6C">
      <w:pPr>
        <w:pStyle w:val="TabbedL3"/>
        <w:numPr>
          <w:ilvl w:val="0"/>
          <w:numId w:val="3"/>
        </w:numPr>
        <w:ind w:left="2520"/>
      </w:pPr>
      <w:r>
        <w:t>City Statement Nos. 1RJ, 2RJ, 3RJ, 4RJ, and 6RJ, with accompanying Exhibits (PSJ-1RJ; GRH-1RJ and GRH-2RJ (Alternate); and CEH-1RJ) and signed verifications.</w:t>
      </w:r>
    </w:p>
    <w:p w14:paraId="4905387D" w14:textId="38F926BF" w:rsidR="000C4E08" w:rsidRDefault="000C4E08" w:rsidP="001E6BBB">
      <w:pPr>
        <w:pStyle w:val="TabbedL3"/>
        <w:numPr>
          <w:ilvl w:val="0"/>
          <w:numId w:val="0"/>
        </w:numPr>
      </w:pPr>
    </w:p>
    <w:p w14:paraId="61A1C474" w14:textId="79BC85BD" w:rsidR="000C4E08" w:rsidRDefault="000C4E08" w:rsidP="001E6BBB">
      <w:pPr>
        <w:pStyle w:val="TabbedL3"/>
      </w:pPr>
      <w:r>
        <w:t>That the Kitzmiller Statement in Support of Settlement Petition</w:t>
      </w:r>
      <w:r w:rsidR="00056EFB">
        <w:t xml:space="preserve"> is admitted into the record. </w:t>
      </w:r>
    </w:p>
    <w:p w14:paraId="2DEFA70F" w14:textId="77777777" w:rsidR="000C4E08" w:rsidRDefault="000C4E08" w:rsidP="001E6BBB">
      <w:pPr>
        <w:pStyle w:val="ListParagraph"/>
        <w:spacing w:line="360" w:lineRule="auto"/>
      </w:pPr>
    </w:p>
    <w:p w14:paraId="365675BD" w14:textId="5DE8A44B" w:rsidR="000C4E08" w:rsidRDefault="000C4E08" w:rsidP="001E6BBB">
      <w:pPr>
        <w:pStyle w:val="TabbedL3"/>
        <w:numPr>
          <w:ilvl w:val="0"/>
          <w:numId w:val="0"/>
        </w:numPr>
        <w:ind w:left="1440"/>
      </w:pPr>
    </w:p>
    <w:p w14:paraId="4F37D5B3" w14:textId="57A3A81D" w:rsidR="00AD0B55" w:rsidRPr="00AD0B55" w:rsidRDefault="00AD0B55" w:rsidP="00AD0B55">
      <w:pPr>
        <w:spacing w:after="0" w:line="240" w:lineRule="auto"/>
        <w:ind w:left="1440" w:hanging="1440"/>
        <w:rPr>
          <w:color w:val="auto"/>
          <w:szCs w:val="24"/>
        </w:rPr>
      </w:pPr>
      <w:r w:rsidRPr="00AD0B55">
        <w:rPr>
          <w:color w:val="auto"/>
          <w:szCs w:val="24"/>
        </w:rPr>
        <w:t xml:space="preserve">Date:  </w:t>
      </w:r>
      <w:r w:rsidRPr="00AD0B55">
        <w:rPr>
          <w:color w:val="auto"/>
          <w:szCs w:val="24"/>
          <w:u w:val="single"/>
        </w:rPr>
        <w:t>March</w:t>
      </w:r>
      <w:r w:rsidR="00DB74EE">
        <w:rPr>
          <w:color w:val="auto"/>
          <w:szCs w:val="24"/>
          <w:u w:val="single"/>
        </w:rPr>
        <w:t xml:space="preserve"> 30</w:t>
      </w:r>
      <w:r w:rsidRPr="00AD0B55">
        <w:rPr>
          <w:color w:val="auto"/>
          <w:szCs w:val="24"/>
          <w:u w:val="single"/>
        </w:rPr>
        <w:t>, 2022</w:t>
      </w: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AD0B55">
        <w:rPr>
          <w:color w:val="auto"/>
          <w:szCs w:val="24"/>
          <w:u w:val="single"/>
        </w:rPr>
        <w:tab/>
      </w:r>
      <w:r w:rsidRPr="00AD0B55">
        <w:rPr>
          <w:color w:val="auto"/>
          <w:szCs w:val="24"/>
          <w:u w:val="single"/>
        </w:rPr>
        <w:tab/>
        <w:t>/s/</w:t>
      </w:r>
      <w:r w:rsidRPr="00AD0B55">
        <w:rPr>
          <w:color w:val="auto"/>
          <w:szCs w:val="24"/>
          <w:u w:val="single"/>
        </w:rPr>
        <w:tab/>
      </w:r>
      <w:r w:rsidRPr="00AD0B55">
        <w:rPr>
          <w:color w:val="auto"/>
          <w:szCs w:val="24"/>
          <w:u w:val="single"/>
        </w:rPr>
        <w:tab/>
      </w:r>
      <w:r w:rsidRPr="00AD0B55">
        <w:rPr>
          <w:color w:val="auto"/>
          <w:szCs w:val="24"/>
          <w:u w:val="single"/>
        </w:rPr>
        <w:tab/>
      </w:r>
    </w:p>
    <w:p w14:paraId="2C0E0088" w14:textId="1E4C3343" w:rsidR="00AD0B55" w:rsidRPr="00AD0B55" w:rsidRDefault="00AD0B55" w:rsidP="00AD0B55">
      <w:pPr>
        <w:spacing w:after="0" w:line="240" w:lineRule="auto"/>
        <w:ind w:left="0" w:firstLine="0"/>
        <w:rPr>
          <w:color w:val="auto"/>
          <w:szCs w:val="24"/>
        </w:rPr>
      </w:pP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 w:rsidRPr="00AD0B55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AD0B55">
        <w:rPr>
          <w:color w:val="auto"/>
          <w:szCs w:val="24"/>
        </w:rPr>
        <w:t>Darlene Davis Heep</w:t>
      </w:r>
    </w:p>
    <w:p w14:paraId="30372657" w14:textId="1ABBE282" w:rsidR="00AD0B55" w:rsidRPr="00AD0B55" w:rsidRDefault="00CB7722" w:rsidP="00CB7722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AD0B55" w:rsidRPr="00AD0B55">
        <w:rPr>
          <w:color w:val="auto"/>
          <w:szCs w:val="24"/>
        </w:rPr>
        <w:tab/>
      </w:r>
      <w:r w:rsidR="00AD0B55" w:rsidRPr="00AD0B55">
        <w:rPr>
          <w:color w:val="auto"/>
          <w:szCs w:val="24"/>
        </w:rPr>
        <w:tab/>
      </w:r>
      <w:r w:rsidR="00AD0B55" w:rsidRPr="00AD0B55">
        <w:rPr>
          <w:color w:val="auto"/>
          <w:szCs w:val="24"/>
        </w:rPr>
        <w:tab/>
      </w:r>
      <w:r w:rsidR="00AD0B55" w:rsidRPr="00AD0B55">
        <w:rPr>
          <w:color w:val="auto"/>
          <w:szCs w:val="24"/>
        </w:rPr>
        <w:tab/>
      </w:r>
      <w:r w:rsidR="00AD0B55" w:rsidRPr="00AD0B55">
        <w:rPr>
          <w:color w:val="auto"/>
          <w:szCs w:val="24"/>
        </w:rPr>
        <w:tab/>
      </w:r>
      <w:r w:rsidR="00AD0B55" w:rsidRPr="00AD0B55">
        <w:rPr>
          <w:color w:val="auto"/>
          <w:szCs w:val="24"/>
        </w:rPr>
        <w:tab/>
      </w:r>
      <w:r w:rsidR="00AD0B55" w:rsidRPr="00AD0B55">
        <w:rPr>
          <w:color w:val="auto"/>
          <w:szCs w:val="24"/>
        </w:rPr>
        <w:tab/>
        <w:t>Administrative Law Judge</w:t>
      </w:r>
    </w:p>
    <w:p w14:paraId="40F3B3C7" w14:textId="34ED5DAF" w:rsidR="00CB7722" w:rsidRDefault="00CB7722">
      <w:pPr>
        <w:spacing w:after="160" w:line="259" w:lineRule="auto"/>
        <w:ind w:left="0" w:firstLine="0"/>
        <w:rPr>
          <w:color w:val="auto"/>
          <w:szCs w:val="20"/>
        </w:rPr>
      </w:pPr>
      <w:r>
        <w:br w:type="page"/>
      </w:r>
    </w:p>
    <w:p w14:paraId="71397B5E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b/>
          <w:color w:val="auto"/>
          <w:u w:val="single"/>
        </w:rPr>
      </w:pPr>
      <w:r w:rsidRPr="00CB7722">
        <w:rPr>
          <w:rFonts w:eastAsia="Microsoft Sans Serif"/>
          <w:b/>
          <w:color w:val="auto"/>
          <w:u w:val="single"/>
        </w:rPr>
        <w:lastRenderedPageBreak/>
        <w:t>R-2021-3026682 et al CITY OF LANCASTER - BUREAU OF WATER</w:t>
      </w:r>
    </w:p>
    <w:p w14:paraId="453ECC18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  <w:sectPr w:rsidR="00CB7722" w:rsidRPr="00CB77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893CE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  <w:r w:rsidRPr="00CB7722">
        <w:rPr>
          <w:rFonts w:eastAsia="Microsoft Sans Serif"/>
          <w:color w:val="auto"/>
        </w:rPr>
        <w:t>SHANE SIMON ESQUIRE</w:t>
      </w:r>
      <w:r w:rsidRPr="00CB7722">
        <w:rPr>
          <w:rFonts w:eastAsia="Microsoft Sans Serif"/>
          <w:color w:val="auto"/>
        </w:rPr>
        <w:cr/>
        <w:t>COURTNEY L SCHULTZ ESQUIRE</w:t>
      </w:r>
      <w:r w:rsidRPr="00CB7722">
        <w:rPr>
          <w:rFonts w:eastAsia="Microsoft Sans Serif"/>
          <w:color w:val="auto"/>
        </w:rPr>
        <w:br/>
        <w:t>SAUL EWING ARNSTEIN &amp; LEHR LLP</w:t>
      </w:r>
      <w:r w:rsidRPr="00CB7722">
        <w:rPr>
          <w:rFonts w:eastAsia="Microsoft Sans Serif"/>
          <w:color w:val="auto"/>
        </w:rPr>
        <w:cr/>
        <w:t>1500 MARKET STREET</w:t>
      </w:r>
      <w:r w:rsidRPr="00CB7722">
        <w:rPr>
          <w:rFonts w:eastAsia="Microsoft Sans Serif"/>
          <w:color w:val="auto"/>
        </w:rPr>
        <w:br/>
        <w:t>38TH FLOOR</w:t>
      </w:r>
      <w:r w:rsidRPr="00CB7722">
        <w:rPr>
          <w:rFonts w:eastAsia="Microsoft Sans Serif"/>
          <w:color w:val="auto"/>
        </w:rPr>
        <w:cr/>
        <w:t>PHILADELPHIA PA  19067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215.972.7160</w:t>
      </w:r>
      <w:r w:rsidRPr="00CB7722">
        <w:rPr>
          <w:rFonts w:eastAsia="Microsoft Sans Serif"/>
          <w:b/>
          <w:bCs/>
          <w:color w:val="auto"/>
        </w:rPr>
        <w:cr/>
        <w:t>215.972.7717</w:t>
      </w:r>
      <w:r w:rsidRPr="00CB7722">
        <w:rPr>
          <w:rFonts w:eastAsia="Microsoft Sans Serif"/>
          <w:b/>
          <w:bCs/>
          <w:color w:val="auto"/>
        </w:rPr>
        <w:cr/>
      </w:r>
      <w:r w:rsidRPr="00CB7722">
        <w:rPr>
          <w:rFonts w:eastAsia="Microsoft Sans Serif"/>
          <w:color w:val="auto"/>
        </w:rPr>
        <w:t xml:space="preserve">Accepts </w:t>
      </w:r>
      <w:proofErr w:type="spellStart"/>
      <w:r w:rsidRPr="00CB7722">
        <w:rPr>
          <w:rFonts w:eastAsia="Microsoft Sans Serif"/>
          <w:color w:val="auto"/>
        </w:rPr>
        <w:t>EService</w:t>
      </w:r>
      <w:proofErr w:type="spellEnd"/>
    </w:p>
    <w:p w14:paraId="50BB0C91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  <w:r w:rsidRPr="00CB7722">
        <w:rPr>
          <w:rFonts w:eastAsia="Microsoft Sans Serif"/>
          <w:color w:val="auto"/>
        </w:rPr>
        <w:t>CHRISTY APPLEBY ESQUIRE</w:t>
      </w:r>
      <w:r w:rsidRPr="00CB7722">
        <w:rPr>
          <w:rFonts w:eastAsia="Microsoft Sans Serif"/>
          <w:color w:val="auto"/>
        </w:rPr>
        <w:cr/>
        <w:t>CHRISTINE M HOOVER ESQUIRE</w:t>
      </w:r>
      <w:r w:rsidRPr="00CB7722">
        <w:rPr>
          <w:rFonts w:eastAsia="Microsoft Sans Serif"/>
          <w:color w:val="auto"/>
        </w:rPr>
        <w:br/>
        <w:t>OFFICE OF CONSUMER ADVOCATE</w:t>
      </w:r>
      <w:r w:rsidRPr="00CB7722">
        <w:rPr>
          <w:rFonts w:eastAsia="Microsoft Sans Serif"/>
          <w:color w:val="auto"/>
        </w:rPr>
        <w:cr/>
        <w:t xml:space="preserve">555 WALNUT STREET </w:t>
      </w:r>
      <w:r w:rsidRPr="00CB7722">
        <w:rPr>
          <w:rFonts w:eastAsia="Microsoft Sans Serif"/>
          <w:color w:val="auto"/>
        </w:rPr>
        <w:br/>
        <w:t xml:space="preserve">5TH FLOOR </w:t>
      </w:r>
      <w:r w:rsidRPr="00CB7722">
        <w:rPr>
          <w:rFonts w:eastAsia="Microsoft Sans Serif"/>
          <w:color w:val="auto"/>
        </w:rPr>
        <w:cr/>
        <w:t>FORUM PLACE</w:t>
      </w:r>
      <w:r w:rsidRPr="00CB7722">
        <w:rPr>
          <w:rFonts w:eastAsia="Microsoft Sans Serif"/>
          <w:color w:val="auto"/>
        </w:rPr>
        <w:cr/>
        <w:t>HARRISBURG PA  17101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717.783.5048</w:t>
      </w:r>
      <w:r w:rsidRPr="00CB7722">
        <w:rPr>
          <w:rFonts w:eastAsia="Microsoft Sans Serif"/>
          <w:b/>
          <w:bCs/>
          <w:color w:val="auto"/>
        </w:rPr>
        <w:cr/>
      </w:r>
      <w:r w:rsidRPr="00CB7722">
        <w:rPr>
          <w:rFonts w:eastAsia="Microsoft Sans Serif"/>
          <w:color w:val="auto"/>
        </w:rPr>
        <w:t xml:space="preserve">Accepts </w:t>
      </w:r>
      <w:proofErr w:type="spellStart"/>
      <w:r w:rsidRPr="00CB7722">
        <w:rPr>
          <w:rFonts w:eastAsia="Microsoft Sans Serif"/>
          <w:color w:val="auto"/>
        </w:rPr>
        <w:t>EService</w:t>
      </w:r>
      <w:proofErr w:type="spellEnd"/>
    </w:p>
    <w:p w14:paraId="32DE0280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  <w:r w:rsidRPr="00CB7722">
        <w:rPr>
          <w:rFonts w:eastAsia="Microsoft Sans Serif"/>
          <w:color w:val="auto"/>
        </w:rPr>
        <w:t>GINA MILLER ESQUIRE</w:t>
      </w:r>
      <w:r w:rsidRPr="00CB7722">
        <w:rPr>
          <w:rFonts w:eastAsia="Microsoft Sans Serif"/>
          <w:color w:val="auto"/>
        </w:rPr>
        <w:cr/>
        <w:t>PA PUC BUREAU OF INVESTIGATION AND ENFORCEMENT</w:t>
      </w:r>
      <w:r w:rsidRPr="00CB7722">
        <w:rPr>
          <w:rFonts w:eastAsia="Microsoft Sans Serif"/>
          <w:color w:val="auto"/>
        </w:rPr>
        <w:cr/>
        <w:t>400 NORTH STREET</w:t>
      </w:r>
      <w:r w:rsidRPr="00CB7722">
        <w:rPr>
          <w:rFonts w:eastAsia="Microsoft Sans Serif"/>
          <w:color w:val="auto"/>
        </w:rPr>
        <w:cr/>
        <w:t>HARRISBURG PA  17120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717.783.8754</w:t>
      </w:r>
      <w:r w:rsidRPr="00CB7722">
        <w:rPr>
          <w:rFonts w:eastAsia="Microsoft Sans Serif"/>
          <w:color w:val="auto"/>
        </w:rPr>
        <w:cr/>
        <w:t xml:space="preserve">Accepts </w:t>
      </w:r>
      <w:proofErr w:type="spellStart"/>
      <w:r w:rsidRPr="00CB7722">
        <w:rPr>
          <w:rFonts w:eastAsia="Microsoft Sans Serif"/>
          <w:color w:val="auto"/>
        </w:rPr>
        <w:t>EService</w:t>
      </w:r>
      <w:proofErr w:type="spellEnd"/>
    </w:p>
    <w:p w14:paraId="0A12AA97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b/>
          <w:bCs/>
          <w:color w:val="auto"/>
          <w:sz w:val="22"/>
        </w:rPr>
      </w:pPr>
      <w:r w:rsidRPr="00CB7722">
        <w:rPr>
          <w:rFonts w:eastAsia="Microsoft Sans Serif"/>
          <w:color w:val="auto"/>
        </w:rPr>
        <w:t>FRANK D KITZMILLER</w:t>
      </w:r>
      <w:r w:rsidRPr="00CB7722">
        <w:rPr>
          <w:rFonts w:eastAsia="Microsoft Sans Serif"/>
          <w:color w:val="auto"/>
        </w:rPr>
        <w:cr/>
        <w:t>PRICE WATERHOUSE</w:t>
      </w:r>
      <w:r w:rsidRPr="00CB7722">
        <w:rPr>
          <w:rFonts w:eastAsia="Microsoft Sans Serif"/>
          <w:color w:val="auto"/>
        </w:rPr>
        <w:cr/>
        <w:t>1041 PRESTON RD</w:t>
      </w:r>
      <w:r w:rsidRPr="00CB7722">
        <w:rPr>
          <w:rFonts w:eastAsia="Microsoft Sans Serif"/>
          <w:color w:val="auto"/>
        </w:rPr>
        <w:cr/>
        <w:t>LANCASTER PA  17601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  <w:szCs w:val="24"/>
        </w:rPr>
        <w:t>717.569.0132</w:t>
      </w:r>
      <w:r w:rsidRPr="00CB7722">
        <w:rPr>
          <w:rFonts w:eastAsia="Microsoft Sans Serif"/>
          <w:b/>
          <w:bCs/>
          <w:color w:val="auto"/>
          <w:szCs w:val="24"/>
        </w:rPr>
        <w:br/>
      </w:r>
      <w:r w:rsidRPr="00CB7722">
        <w:rPr>
          <w:rFonts w:eastAsia="Microsoft Sans Serif"/>
          <w:color w:val="auto"/>
        </w:rPr>
        <w:t xml:space="preserve">Accepts </w:t>
      </w:r>
      <w:proofErr w:type="spellStart"/>
      <w:r w:rsidRPr="00CB7722">
        <w:rPr>
          <w:rFonts w:eastAsia="Microsoft Sans Serif"/>
          <w:color w:val="auto"/>
        </w:rPr>
        <w:t>EService</w:t>
      </w:r>
      <w:proofErr w:type="spellEnd"/>
    </w:p>
    <w:p w14:paraId="09271E47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</w:p>
    <w:p w14:paraId="3CC13ED8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</w:p>
    <w:p w14:paraId="5C94AF05" w14:textId="1AB87670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</w:p>
    <w:p w14:paraId="31A477B0" w14:textId="0D905BFB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</w:p>
    <w:p w14:paraId="762552C5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</w:p>
    <w:p w14:paraId="4F0B48C1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  <w:r w:rsidRPr="00CB7722">
        <w:rPr>
          <w:rFonts w:eastAsia="Microsoft Sans Serif"/>
          <w:color w:val="auto"/>
        </w:rPr>
        <w:t>ERIN FURE</w:t>
      </w:r>
      <w:r w:rsidRPr="00CB7722">
        <w:rPr>
          <w:rFonts w:eastAsia="Microsoft Sans Serif"/>
          <w:color w:val="auto"/>
        </w:rPr>
        <w:cr/>
        <w:t>OFFICE OF SMALL BUSINESS ADVOCATE</w:t>
      </w:r>
      <w:r w:rsidRPr="00CB7722">
        <w:rPr>
          <w:rFonts w:eastAsia="Microsoft Sans Serif"/>
          <w:color w:val="auto"/>
        </w:rPr>
        <w:cr/>
        <w:t>FORUM PLACE</w:t>
      </w:r>
      <w:r w:rsidRPr="00CB7722">
        <w:rPr>
          <w:rFonts w:eastAsia="Microsoft Sans Serif"/>
          <w:color w:val="auto"/>
        </w:rPr>
        <w:cr/>
        <w:t>555 WALNUT STREET 1ST FLOOR</w:t>
      </w:r>
      <w:r w:rsidRPr="00CB7722">
        <w:rPr>
          <w:rFonts w:eastAsia="Microsoft Sans Serif"/>
          <w:color w:val="auto"/>
        </w:rPr>
        <w:cr/>
        <w:t>HARRISBURG PA  17101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717.783.2525</w:t>
      </w:r>
      <w:r w:rsidRPr="00CB7722">
        <w:rPr>
          <w:rFonts w:eastAsia="Microsoft Sans Serif"/>
          <w:b/>
          <w:bCs/>
          <w:color w:val="auto"/>
        </w:rPr>
        <w:cr/>
      </w:r>
      <w:r w:rsidRPr="00CB7722">
        <w:rPr>
          <w:rFonts w:eastAsia="Microsoft Sans Serif"/>
          <w:color w:val="auto"/>
        </w:rPr>
        <w:t>EFURE@PA.GOV</w:t>
      </w:r>
    </w:p>
    <w:p w14:paraId="7EF2EA34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  <w:r w:rsidRPr="00CB7722">
        <w:rPr>
          <w:rFonts w:eastAsia="Microsoft Sans Serif"/>
          <w:color w:val="auto"/>
        </w:rPr>
        <w:t>ANDRE &amp; PATRICIA RENNA</w:t>
      </w:r>
      <w:r w:rsidRPr="00CB7722">
        <w:rPr>
          <w:rFonts w:eastAsia="Microsoft Sans Serif"/>
          <w:color w:val="auto"/>
        </w:rPr>
        <w:cr/>
        <w:t>2129 QUAIL DRIVE</w:t>
      </w:r>
      <w:r w:rsidRPr="00CB7722">
        <w:rPr>
          <w:rFonts w:eastAsia="Microsoft Sans Serif"/>
          <w:color w:val="auto"/>
        </w:rPr>
        <w:cr/>
        <w:t>LANCASTER PA  17601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717.725.5855</w:t>
      </w:r>
      <w:r w:rsidRPr="00CB7722">
        <w:rPr>
          <w:rFonts w:eastAsia="Microsoft Sans Serif"/>
          <w:b/>
          <w:bCs/>
          <w:color w:val="auto"/>
        </w:rPr>
        <w:cr/>
      </w:r>
      <w:r w:rsidRPr="00CB7722">
        <w:rPr>
          <w:rFonts w:eastAsia="Microsoft Sans Serif"/>
          <w:color w:val="auto"/>
        </w:rPr>
        <w:t>AWRENNA@COMCAST.NET</w:t>
      </w:r>
    </w:p>
    <w:p w14:paraId="480FC1C7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  <w:r w:rsidRPr="00CB7722">
        <w:rPr>
          <w:rFonts w:eastAsia="Microsoft Sans Serif"/>
          <w:color w:val="auto"/>
        </w:rPr>
        <w:t>JOEL WENRICH</w:t>
      </w:r>
      <w:r w:rsidRPr="00CB7722">
        <w:rPr>
          <w:rFonts w:eastAsia="Microsoft Sans Serif"/>
          <w:color w:val="auto"/>
        </w:rPr>
        <w:cr/>
        <w:t>767 WALLINGFORD ROAD</w:t>
      </w:r>
      <w:r w:rsidRPr="00CB7722">
        <w:rPr>
          <w:rFonts w:eastAsia="Microsoft Sans Serif"/>
          <w:color w:val="auto"/>
        </w:rPr>
        <w:cr/>
        <w:t>LITITZ PA  17543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717.917.9465</w:t>
      </w:r>
      <w:r w:rsidRPr="00CB7722">
        <w:rPr>
          <w:rFonts w:eastAsia="Microsoft Sans Serif"/>
          <w:color w:val="auto"/>
        </w:rPr>
        <w:cr/>
        <w:t>JODYWENRICH@GMAIL.COM</w:t>
      </w:r>
    </w:p>
    <w:p w14:paraId="1F89D6EC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  <w:r w:rsidRPr="00CB7722">
        <w:rPr>
          <w:rFonts w:eastAsia="Microsoft Sans Serif"/>
          <w:color w:val="auto"/>
        </w:rPr>
        <w:t>WILLIAM WATERS</w:t>
      </w:r>
      <w:r w:rsidRPr="00CB7722">
        <w:rPr>
          <w:rFonts w:eastAsia="Microsoft Sans Serif"/>
          <w:color w:val="auto"/>
        </w:rPr>
        <w:cr/>
        <w:t>1113 SUNWOOD LANE</w:t>
      </w:r>
      <w:r w:rsidRPr="00CB7722">
        <w:rPr>
          <w:rFonts w:eastAsia="Microsoft Sans Serif"/>
          <w:color w:val="auto"/>
        </w:rPr>
        <w:cr/>
        <w:t>LANCASTER PA  17601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717.475.3387</w:t>
      </w:r>
      <w:r w:rsidRPr="00CB7722">
        <w:rPr>
          <w:rFonts w:eastAsia="Microsoft Sans Serif"/>
          <w:color w:val="auto"/>
        </w:rPr>
        <w:cr/>
        <w:t xml:space="preserve">WMW1113@AOL.COM </w:t>
      </w:r>
    </w:p>
    <w:p w14:paraId="0606D73B" w14:textId="77777777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</w:pPr>
      <w:r w:rsidRPr="00CB7722">
        <w:rPr>
          <w:rFonts w:eastAsia="Microsoft Sans Serif"/>
          <w:color w:val="auto"/>
        </w:rPr>
        <w:t>TONY KOENIG</w:t>
      </w:r>
      <w:r w:rsidRPr="00CB7722">
        <w:rPr>
          <w:rFonts w:eastAsia="Microsoft Sans Serif"/>
          <w:color w:val="auto"/>
        </w:rPr>
        <w:cr/>
        <w:t>623 COVINGTON PLACE</w:t>
      </w:r>
      <w:r w:rsidRPr="00CB7722">
        <w:rPr>
          <w:rFonts w:eastAsia="Microsoft Sans Serif"/>
          <w:color w:val="auto"/>
        </w:rPr>
        <w:cr/>
        <w:t>LANCASTER PA  17601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717.581.0222</w:t>
      </w:r>
      <w:r w:rsidRPr="00CB7722">
        <w:rPr>
          <w:rFonts w:eastAsia="Microsoft Sans Serif"/>
          <w:b/>
          <w:bCs/>
          <w:color w:val="auto"/>
        </w:rPr>
        <w:cr/>
      </w:r>
      <w:r w:rsidRPr="00CB7722">
        <w:rPr>
          <w:rFonts w:eastAsia="Microsoft Sans Serif"/>
          <w:color w:val="auto"/>
        </w:rPr>
        <w:t>TK17601@GMAIL.COM</w:t>
      </w:r>
    </w:p>
    <w:p w14:paraId="4F7BAE73" w14:textId="7CDF1041" w:rsidR="00CB7722" w:rsidRPr="00CB7722" w:rsidRDefault="00CB7722" w:rsidP="00CB7722">
      <w:pPr>
        <w:spacing w:after="160" w:line="259" w:lineRule="auto"/>
        <w:ind w:left="0" w:firstLine="0"/>
        <w:rPr>
          <w:rFonts w:eastAsia="Microsoft Sans Serif"/>
          <w:color w:val="auto"/>
        </w:rPr>
        <w:sectPr w:rsidR="00CB7722" w:rsidRPr="00CB7722" w:rsidSect="009C7E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7722">
        <w:rPr>
          <w:rFonts w:eastAsia="Microsoft Sans Serif"/>
          <w:color w:val="auto"/>
        </w:rPr>
        <w:t>ROBERT ARTERS</w:t>
      </w:r>
      <w:r w:rsidRPr="00CB7722">
        <w:rPr>
          <w:rFonts w:eastAsia="Microsoft Sans Serif"/>
          <w:color w:val="auto"/>
        </w:rPr>
        <w:cr/>
        <w:t>4 BLUEBERRY CIRCLE</w:t>
      </w:r>
      <w:r w:rsidRPr="00CB7722">
        <w:rPr>
          <w:rFonts w:eastAsia="Microsoft Sans Serif"/>
          <w:color w:val="auto"/>
        </w:rPr>
        <w:cr/>
        <w:t>LANCASTER PA  17602</w:t>
      </w:r>
      <w:r w:rsidRPr="00CB7722">
        <w:rPr>
          <w:rFonts w:eastAsia="Microsoft Sans Serif"/>
          <w:color w:val="auto"/>
        </w:rPr>
        <w:cr/>
      </w:r>
      <w:r w:rsidRPr="00CB7722">
        <w:rPr>
          <w:rFonts w:eastAsia="Microsoft Sans Serif"/>
          <w:b/>
          <w:bCs/>
          <w:color w:val="auto"/>
        </w:rPr>
        <w:t>717.519.7643</w:t>
      </w:r>
      <w:r w:rsidRPr="00CB7722">
        <w:rPr>
          <w:rFonts w:eastAsia="Microsoft Sans Serif"/>
          <w:b/>
          <w:bCs/>
          <w:color w:val="auto"/>
        </w:rPr>
        <w:cr/>
      </w:r>
      <w:r w:rsidRPr="00CB7722">
        <w:rPr>
          <w:rFonts w:eastAsia="Microsoft Sans Serif"/>
          <w:color w:val="auto"/>
        </w:rPr>
        <w:t>RDARTERS@YAHOO.COM</w:t>
      </w:r>
    </w:p>
    <w:p w14:paraId="7CE3772D" w14:textId="66F5C04C" w:rsidR="00486628" w:rsidRPr="00917A52" w:rsidRDefault="00486628" w:rsidP="00917A52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</w:p>
    <w:sectPr w:rsidR="00486628" w:rsidRPr="0091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BDF8" w14:textId="77777777" w:rsidR="0071724A" w:rsidRDefault="0071724A" w:rsidP="00486628">
      <w:pPr>
        <w:spacing w:after="0" w:line="240" w:lineRule="auto"/>
      </w:pPr>
      <w:r>
        <w:separator/>
      </w:r>
    </w:p>
  </w:endnote>
  <w:endnote w:type="continuationSeparator" w:id="0">
    <w:p w14:paraId="408A8FB3" w14:textId="77777777" w:rsidR="0071724A" w:rsidRDefault="0071724A" w:rsidP="0048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8D39" w14:textId="77777777" w:rsidR="0071724A" w:rsidRDefault="0071724A" w:rsidP="00486628">
      <w:pPr>
        <w:spacing w:after="0" w:line="240" w:lineRule="auto"/>
      </w:pPr>
      <w:r>
        <w:separator/>
      </w:r>
    </w:p>
  </w:footnote>
  <w:footnote w:type="continuationSeparator" w:id="0">
    <w:p w14:paraId="71A7A0A7" w14:textId="77777777" w:rsidR="0071724A" w:rsidRDefault="0071724A" w:rsidP="0048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21A"/>
    <w:multiLevelType w:val="hybridMultilevel"/>
    <w:tmpl w:val="BEE634F4"/>
    <w:lvl w:ilvl="0" w:tplc="E04A1B20">
      <w:start w:val="1"/>
      <w:numFmt w:val="decimal"/>
      <w:lvlRestart w:val="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70693"/>
    <w:multiLevelType w:val="hybridMultilevel"/>
    <w:tmpl w:val="D3F2A8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44CD2"/>
    <w:multiLevelType w:val="hybridMultilevel"/>
    <w:tmpl w:val="1C126180"/>
    <w:lvl w:ilvl="0" w:tplc="E1F64926">
      <w:start w:val="1"/>
      <w:numFmt w:val="decimal"/>
      <w:pStyle w:val="TabbedL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096B"/>
    <w:multiLevelType w:val="hybridMultilevel"/>
    <w:tmpl w:val="9F089D6C"/>
    <w:lvl w:ilvl="0" w:tplc="3A0A250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28"/>
    <w:rsid w:val="00056EFB"/>
    <w:rsid w:val="000C4E08"/>
    <w:rsid w:val="001E6BBB"/>
    <w:rsid w:val="001F52DC"/>
    <w:rsid w:val="00216885"/>
    <w:rsid w:val="002F715D"/>
    <w:rsid w:val="00320AD6"/>
    <w:rsid w:val="0037723B"/>
    <w:rsid w:val="00486628"/>
    <w:rsid w:val="004D66C9"/>
    <w:rsid w:val="005E3DA9"/>
    <w:rsid w:val="0071724A"/>
    <w:rsid w:val="008F3D00"/>
    <w:rsid w:val="00917A52"/>
    <w:rsid w:val="00977D59"/>
    <w:rsid w:val="00A6103F"/>
    <w:rsid w:val="00A77A2A"/>
    <w:rsid w:val="00AB4103"/>
    <w:rsid w:val="00AD0B55"/>
    <w:rsid w:val="00B00DF0"/>
    <w:rsid w:val="00BE07EE"/>
    <w:rsid w:val="00CB7722"/>
    <w:rsid w:val="00DB74EE"/>
    <w:rsid w:val="00F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3965"/>
  <w15:chartTrackingRefBased/>
  <w15:docId w15:val="{8AD3503E-00F5-4518-A05B-0A4F1245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28"/>
    <w:pPr>
      <w:spacing w:after="4" w:line="249" w:lineRule="auto"/>
      <w:ind w:left="11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486628"/>
    <w:pPr>
      <w:keepNext/>
      <w:keepLines/>
      <w:spacing w:after="118"/>
      <w:ind w:left="10" w:right="5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t,Style 14,Style 18"/>
    <w:basedOn w:val="Normal"/>
    <w:link w:val="FootnoteTextChar"/>
    <w:uiPriority w:val="99"/>
    <w:unhideWhenUsed/>
    <w:qFormat/>
    <w:rsid w:val="004866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,ft Char"/>
    <w:basedOn w:val="DefaultParagraphFont"/>
    <w:link w:val="FootnoteText"/>
    <w:uiPriority w:val="99"/>
    <w:qFormat/>
    <w:rsid w:val="0048662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"/>
    <w:basedOn w:val="DefaultParagraphFont"/>
    <w:uiPriority w:val="99"/>
    <w:semiHidden/>
    <w:unhideWhenUsed/>
    <w:rsid w:val="00486628"/>
    <w:rPr>
      <w:vertAlign w:val="superscript"/>
    </w:rPr>
  </w:style>
  <w:style w:type="paragraph" w:customStyle="1" w:styleId="TabbedL3">
    <w:name w:val="Tabbed_L3"/>
    <w:basedOn w:val="Normal"/>
    <w:autoRedefine/>
    <w:rsid w:val="001E6BBB"/>
    <w:pPr>
      <w:numPr>
        <w:numId w:val="2"/>
      </w:numPr>
      <w:spacing w:after="0" w:line="360" w:lineRule="auto"/>
      <w:ind w:left="0" w:firstLine="1440"/>
      <w:contextualSpacing/>
      <w:outlineLvl w:val="2"/>
    </w:pPr>
    <w:rPr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2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662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C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dc:description/>
  <cp:lastModifiedBy>Delvillar, Shalea</cp:lastModifiedBy>
  <cp:revision>2</cp:revision>
  <cp:lastPrinted>2022-03-30T15:19:00Z</cp:lastPrinted>
  <dcterms:created xsi:type="dcterms:W3CDTF">2022-03-30T16:04:00Z</dcterms:created>
  <dcterms:modified xsi:type="dcterms:W3CDTF">2022-03-30T16:04:00Z</dcterms:modified>
</cp:coreProperties>
</file>