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930C1" w14:textId="77777777" w:rsidR="0096099A" w:rsidRPr="00B955D9" w:rsidRDefault="0096099A" w:rsidP="000C38B5">
      <w:pPr>
        <w:spacing w:line="276" w:lineRule="auto"/>
        <w:jc w:val="center"/>
        <w:rPr>
          <w:rFonts w:ascii="Times New Roman" w:hAnsi="Times New Roman" w:cs="Times New Roman"/>
          <w:b/>
        </w:rPr>
      </w:pPr>
      <w:r w:rsidRPr="00B955D9">
        <w:rPr>
          <w:rFonts w:ascii="Times New Roman" w:hAnsi="Times New Roman" w:cs="Times New Roman"/>
          <w:b/>
        </w:rPr>
        <w:t>BEFORE THE</w:t>
      </w:r>
    </w:p>
    <w:p w14:paraId="26E02073" w14:textId="77777777" w:rsidR="0096099A" w:rsidRPr="00B955D9" w:rsidRDefault="0096099A" w:rsidP="000C38B5">
      <w:pPr>
        <w:tabs>
          <w:tab w:val="center" w:pos="4680"/>
        </w:tabs>
        <w:suppressAutoHyphens/>
        <w:spacing w:line="276" w:lineRule="auto"/>
        <w:jc w:val="center"/>
        <w:rPr>
          <w:rFonts w:ascii="Times New Roman" w:hAnsi="Times New Roman" w:cs="Times New Roman"/>
          <w:b/>
          <w:bCs/>
          <w:spacing w:val="-3"/>
        </w:rPr>
      </w:pPr>
      <w:r w:rsidRPr="00B955D9">
        <w:rPr>
          <w:rFonts w:ascii="Times New Roman" w:hAnsi="Times New Roman" w:cs="Times New Roman"/>
          <w:b/>
          <w:bCs/>
          <w:spacing w:val="-3"/>
        </w:rPr>
        <w:t>PENNSYLVANIA PUBLIC UTILITY COMMISSION</w:t>
      </w:r>
    </w:p>
    <w:p w14:paraId="7F49A86D" w14:textId="77777777" w:rsidR="0096099A" w:rsidRPr="00B955D9" w:rsidRDefault="0096099A" w:rsidP="000C38B5">
      <w:pPr>
        <w:tabs>
          <w:tab w:val="left" w:pos="-720"/>
        </w:tabs>
        <w:suppressAutoHyphens/>
        <w:spacing w:line="276" w:lineRule="auto"/>
        <w:ind w:firstLine="1440"/>
        <w:rPr>
          <w:rFonts w:ascii="Times New Roman" w:hAnsi="Times New Roman" w:cs="Times New Roman"/>
          <w:spacing w:val="-3"/>
        </w:rPr>
      </w:pPr>
    </w:p>
    <w:p w14:paraId="47CF56D5" w14:textId="77777777" w:rsidR="0096099A" w:rsidRPr="00B955D9" w:rsidRDefault="0096099A" w:rsidP="000C38B5">
      <w:pPr>
        <w:tabs>
          <w:tab w:val="left" w:pos="-720"/>
        </w:tabs>
        <w:suppressAutoHyphens/>
        <w:spacing w:line="276" w:lineRule="auto"/>
        <w:ind w:firstLine="1440"/>
        <w:rPr>
          <w:rFonts w:ascii="Times New Roman" w:hAnsi="Times New Roman" w:cs="Times New Roman"/>
          <w:spacing w:val="-3"/>
        </w:rPr>
      </w:pPr>
    </w:p>
    <w:p w14:paraId="7842FF52" w14:textId="77777777" w:rsidR="0096099A" w:rsidRPr="00B955D9" w:rsidRDefault="0096099A" w:rsidP="000C38B5">
      <w:pPr>
        <w:tabs>
          <w:tab w:val="left" w:pos="-720"/>
        </w:tabs>
        <w:suppressAutoHyphens/>
        <w:spacing w:line="276" w:lineRule="auto"/>
        <w:ind w:firstLine="1440"/>
        <w:rPr>
          <w:rFonts w:ascii="Times New Roman" w:hAnsi="Times New Roman" w:cs="Times New Roman"/>
          <w:spacing w:val="-3"/>
        </w:rPr>
      </w:pPr>
    </w:p>
    <w:p w14:paraId="3D49D3BE" w14:textId="77777777" w:rsidR="0096099A" w:rsidRPr="00B955D9" w:rsidRDefault="0096099A" w:rsidP="000C38B5">
      <w:pPr>
        <w:tabs>
          <w:tab w:val="left" w:pos="-720"/>
        </w:tabs>
        <w:suppressAutoHyphens/>
        <w:spacing w:line="276" w:lineRule="auto"/>
        <w:jc w:val="both"/>
        <w:rPr>
          <w:rFonts w:ascii="Times New Roman" w:hAnsi="Times New Roman" w:cs="Times New Roman"/>
          <w:spacing w:val="-3"/>
        </w:rPr>
      </w:pPr>
      <w:r w:rsidRPr="00B955D9">
        <w:rPr>
          <w:rFonts w:ascii="Times New Roman" w:hAnsi="Times New Roman" w:cs="Times New Roman"/>
          <w:spacing w:val="-3"/>
        </w:rPr>
        <w:t xml:space="preserve">Regina Guyton </w:t>
      </w:r>
      <w:r w:rsidRPr="00B955D9">
        <w:rPr>
          <w:rFonts w:ascii="Times New Roman" w:hAnsi="Times New Roman" w:cs="Times New Roman"/>
          <w:spacing w:val="-3"/>
        </w:rPr>
        <w:tab/>
      </w:r>
      <w:r w:rsidRPr="00B955D9">
        <w:rPr>
          <w:rFonts w:ascii="Times New Roman" w:hAnsi="Times New Roman" w:cs="Times New Roman"/>
          <w:spacing w:val="-3"/>
        </w:rPr>
        <w:tab/>
      </w:r>
      <w:r w:rsidRPr="00B955D9">
        <w:rPr>
          <w:rFonts w:ascii="Times New Roman" w:hAnsi="Times New Roman" w:cs="Times New Roman"/>
          <w:spacing w:val="-3"/>
        </w:rPr>
        <w:tab/>
      </w:r>
      <w:r w:rsidRPr="00B955D9">
        <w:rPr>
          <w:rFonts w:ascii="Times New Roman" w:hAnsi="Times New Roman" w:cs="Times New Roman"/>
          <w:spacing w:val="-3"/>
        </w:rPr>
        <w:tab/>
      </w:r>
      <w:r w:rsidRPr="00B955D9">
        <w:rPr>
          <w:rFonts w:ascii="Times New Roman" w:hAnsi="Times New Roman" w:cs="Times New Roman"/>
          <w:spacing w:val="-3"/>
        </w:rPr>
        <w:fldChar w:fldCharType="begin"/>
      </w:r>
      <w:r w:rsidRPr="00B955D9">
        <w:rPr>
          <w:rFonts w:ascii="Times New Roman" w:hAnsi="Times New Roman" w:cs="Times New Roman"/>
          <w:spacing w:val="-3"/>
        </w:rPr>
        <w:instrText>fillin "Complainant's name" \d ""</w:instrText>
      </w:r>
      <w:r w:rsidRPr="00B955D9">
        <w:rPr>
          <w:rFonts w:ascii="Times New Roman" w:hAnsi="Times New Roman" w:cs="Times New Roman"/>
          <w:spacing w:val="-3"/>
        </w:rPr>
        <w:fldChar w:fldCharType="end"/>
      </w:r>
      <w:r w:rsidRPr="00B955D9">
        <w:rPr>
          <w:rFonts w:ascii="Times New Roman" w:hAnsi="Times New Roman" w:cs="Times New Roman"/>
          <w:spacing w:val="-3"/>
        </w:rPr>
        <w:t>:</w:t>
      </w:r>
    </w:p>
    <w:p w14:paraId="544CE9AD" w14:textId="77777777" w:rsidR="0096099A" w:rsidRPr="00B955D9" w:rsidRDefault="0096099A" w:rsidP="000C38B5">
      <w:pPr>
        <w:tabs>
          <w:tab w:val="left" w:pos="-720"/>
        </w:tabs>
        <w:suppressAutoHyphens/>
        <w:spacing w:line="276" w:lineRule="auto"/>
        <w:jc w:val="both"/>
        <w:rPr>
          <w:rFonts w:ascii="Times New Roman" w:hAnsi="Times New Roman" w:cs="Times New Roman"/>
          <w:spacing w:val="-3"/>
        </w:rPr>
      </w:pPr>
      <w:r w:rsidRPr="00B955D9">
        <w:rPr>
          <w:rFonts w:ascii="Times New Roman" w:hAnsi="Times New Roman" w:cs="Times New Roman"/>
          <w:spacing w:val="-3"/>
        </w:rPr>
        <w:tab/>
      </w:r>
      <w:r w:rsidRPr="00B955D9">
        <w:rPr>
          <w:rFonts w:ascii="Times New Roman" w:hAnsi="Times New Roman" w:cs="Times New Roman"/>
          <w:spacing w:val="-3"/>
        </w:rPr>
        <w:tab/>
      </w:r>
      <w:r w:rsidRPr="00B955D9">
        <w:rPr>
          <w:rFonts w:ascii="Times New Roman" w:hAnsi="Times New Roman" w:cs="Times New Roman"/>
          <w:spacing w:val="-3"/>
        </w:rPr>
        <w:tab/>
      </w:r>
      <w:r w:rsidRPr="00B955D9">
        <w:rPr>
          <w:rFonts w:ascii="Times New Roman" w:hAnsi="Times New Roman" w:cs="Times New Roman"/>
          <w:spacing w:val="-3"/>
        </w:rPr>
        <w:tab/>
      </w:r>
      <w:r w:rsidRPr="00B955D9">
        <w:rPr>
          <w:rFonts w:ascii="Times New Roman" w:hAnsi="Times New Roman" w:cs="Times New Roman"/>
          <w:spacing w:val="-3"/>
        </w:rPr>
        <w:tab/>
      </w:r>
      <w:r w:rsidRPr="00B955D9">
        <w:rPr>
          <w:rFonts w:ascii="Times New Roman" w:hAnsi="Times New Roman" w:cs="Times New Roman"/>
          <w:spacing w:val="-3"/>
        </w:rPr>
        <w:tab/>
      </w:r>
      <w:r w:rsidRPr="00B955D9">
        <w:rPr>
          <w:rFonts w:ascii="Times New Roman" w:hAnsi="Times New Roman" w:cs="Times New Roman"/>
          <w:spacing w:val="-3"/>
        </w:rPr>
        <w:tab/>
        <w:t>:</w:t>
      </w:r>
      <w:r w:rsidRPr="00B955D9">
        <w:rPr>
          <w:rFonts w:ascii="Times New Roman" w:hAnsi="Times New Roman" w:cs="Times New Roman"/>
          <w:spacing w:val="-3"/>
        </w:rPr>
        <w:tab/>
      </w:r>
      <w:r w:rsidRPr="00B955D9">
        <w:rPr>
          <w:rFonts w:ascii="Times New Roman" w:hAnsi="Times New Roman" w:cs="Times New Roman"/>
          <w:spacing w:val="-3"/>
        </w:rPr>
        <w:tab/>
        <w:t>F-2022-3030775</w:t>
      </w:r>
    </w:p>
    <w:p w14:paraId="25AD80E5" w14:textId="77777777" w:rsidR="0096099A" w:rsidRPr="00B955D9" w:rsidRDefault="0096099A" w:rsidP="000C38B5">
      <w:pPr>
        <w:tabs>
          <w:tab w:val="left" w:pos="-720"/>
        </w:tabs>
        <w:suppressAutoHyphens/>
        <w:spacing w:line="276" w:lineRule="auto"/>
        <w:jc w:val="both"/>
        <w:rPr>
          <w:rFonts w:ascii="Times New Roman" w:hAnsi="Times New Roman" w:cs="Times New Roman"/>
          <w:spacing w:val="-3"/>
        </w:rPr>
      </w:pPr>
      <w:r w:rsidRPr="00B955D9">
        <w:rPr>
          <w:rFonts w:ascii="Times New Roman" w:hAnsi="Times New Roman" w:cs="Times New Roman"/>
          <w:spacing w:val="-3"/>
        </w:rPr>
        <w:tab/>
        <w:t>v.</w:t>
      </w:r>
      <w:r w:rsidRPr="00B955D9">
        <w:rPr>
          <w:rFonts w:ascii="Times New Roman" w:hAnsi="Times New Roman" w:cs="Times New Roman"/>
          <w:spacing w:val="-3"/>
        </w:rPr>
        <w:tab/>
      </w:r>
      <w:r w:rsidRPr="00B955D9">
        <w:rPr>
          <w:rFonts w:ascii="Times New Roman" w:hAnsi="Times New Roman" w:cs="Times New Roman"/>
          <w:spacing w:val="-3"/>
        </w:rPr>
        <w:tab/>
      </w:r>
      <w:r w:rsidRPr="00B955D9">
        <w:rPr>
          <w:rFonts w:ascii="Times New Roman" w:hAnsi="Times New Roman" w:cs="Times New Roman"/>
          <w:spacing w:val="-3"/>
        </w:rPr>
        <w:tab/>
      </w:r>
      <w:r w:rsidRPr="00B955D9">
        <w:rPr>
          <w:rFonts w:ascii="Times New Roman" w:hAnsi="Times New Roman" w:cs="Times New Roman"/>
          <w:spacing w:val="-3"/>
        </w:rPr>
        <w:tab/>
      </w:r>
      <w:r w:rsidRPr="00B955D9">
        <w:rPr>
          <w:rFonts w:ascii="Times New Roman" w:hAnsi="Times New Roman" w:cs="Times New Roman"/>
          <w:spacing w:val="-3"/>
        </w:rPr>
        <w:tab/>
      </w:r>
      <w:r w:rsidRPr="00B955D9">
        <w:rPr>
          <w:rFonts w:ascii="Times New Roman" w:hAnsi="Times New Roman" w:cs="Times New Roman"/>
          <w:spacing w:val="-3"/>
        </w:rPr>
        <w:tab/>
        <w:t>:</w:t>
      </w:r>
      <w:r w:rsidRPr="00B955D9">
        <w:rPr>
          <w:rFonts w:ascii="Times New Roman" w:hAnsi="Times New Roman" w:cs="Times New Roman"/>
          <w:spacing w:val="-3"/>
        </w:rPr>
        <w:tab/>
      </w:r>
      <w:r w:rsidRPr="00B955D9">
        <w:rPr>
          <w:rFonts w:ascii="Times New Roman" w:hAnsi="Times New Roman" w:cs="Times New Roman"/>
          <w:spacing w:val="-3"/>
        </w:rPr>
        <w:tab/>
      </w:r>
      <w:r w:rsidRPr="00B955D9">
        <w:rPr>
          <w:rFonts w:ascii="Times New Roman" w:hAnsi="Times New Roman" w:cs="Times New Roman"/>
          <w:spacing w:val="-3"/>
        </w:rPr>
        <w:fldChar w:fldCharType="begin"/>
      </w:r>
      <w:r w:rsidRPr="00B955D9">
        <w:rPr>
          <w:rFonts w:ascii="Times New Roman" w:hAnsi="Times New Roman" w:cs="Times New Roman"/>
          <w:spacing w:val="-3"/>
        </w:rPr>
        <w:instrText>fillin "Docket No." \d ""</w:instrText>
      </w:r>
      <w:r w:rsidRPr="00B955D9">
        <w:rPr>
          <w:rFonts w:ascii="Times New Roman" w:hAnsi="Times New Roman" w:cs="Times New Roman"/>
          <w:spacing w:val="-3"/>
        </w:rPr>
        <w:fldChar w:fldCharType="end"/>
      </w:r>
    </w:p>
    <w:p w14:paraId="0C368C03" w14:textId="77777777" w:rsidR="0096099A" w:rsidRPr="00B955D9" w:rsidRDefault="0096099A" w:rsidP="000C38B5">
      <w:pPr>
        <w:tabs>
          <w:tab w:val="left" w:pos="-720"/>
        </w:tabs>
        <w:suppressAutoHyphens/>
        <w:spacing w:line="276" w:lineRule="auto"/>
        <w:jc w:val="both"/>
        <w:rPr>
          <w:rFonts w:ascii="Times New Roman" w:hAnsi="Times New Roman" w:cs="Times New Roman"/>
          <w:spacing w:val="-3"/>
        </w:rPr>
      </w:pPr>
      <w:r w:rsidRPr="00B955D9">
        <w:rPr>
          <w:rFonts w:ascii="Times New Roman" w:hAnsi="Times New Roman" w:cs="Times New Roman"/>
          <w:spacing w:val="-3"/>
        </w:rPr>
        <w:tab/>
      </w:r>
      <w:r w:rsidRPr="00B955D9">
        <w:rPr>
          <w:rFonts w:ascii="Times New Roman" w:hAnsi="Times New Roman" w:cs="Times New Roman"/>
          <w:spacing w:val="-3"/>
        </w:rPr>
        <w:tab/>
      </w:r>
      <w:r w:rsidRPr="00B955D9">
        <w:rPr>
          <w:rFonts w:ascii="Times New Roman" w:hAnsi="Times New Roman" w:cs="Times New Roman"/>
          <w:spacing w:val="-3"/>
        </w:rPr>
        <w:tab/>
      </w:r>
      <w:r w:rsidRPr="00B955D9">
        <w:rPr>
          <w:rFonts w:ascii="Times New Roman" w:hAnsi="Times New Roman" w:cs="Times New Roman"/>
          <w:spacing w:val="-3"/>
        </w:rPr>
        <w:tab/>
      </w:r>
      <w:r w:rsidRPr="00B955D9">
        <w:rPr>
          <w:rFonts w:ascii="Times New Roman" w:hAnsi="Times New Roman" w:cs="Times New Roman"/>
          <w:spacing w:val="-3"/>
        </w:rPr>
        <w:tab/>
      </w:r>
      <w:r w:rsidRPr="00B955D9">
        <w:rPr>
          <w:rFonts w:ascii="Times New Roman" w:hAnsi="Times New Roman" w:cs="Times New Roman"/>
          <w:spacing w:val="-3"/>
        </w:rPr>
        <w:tab/>
      </w:r>
      <w:r w:rsidRPr="00B955D9">
        <w:rPr>
          <w:rFonts w:ascii="Times New Roman" w:hAnsi="Times New Roman" w:cs="Times New Roman"/>
          <w:spacing w:val="-3"/>
        </w:rPr>
        <w:tab/>
        <w:t>:</w:t>
      </w:r>
    </w:p>
    <w:p w14:paraId="23A6191F" w14:textId="77777777" w:rsidR="0096099A" w:rsidRPr="00B955D9" w:rsidRDefault="0096099A" w:rsidP="000C38B5">
      <w:pPr>
        <w:tabs>
          <w:tab w:val="left" w:pos="-720"/>
          <w:tab w:val="left" w:pos="4224"/>
          <w:tab w:val="left" w:pos="5040"/>
        </w:tabs>
        <w:suppressAutoHyphens/>
        <w:spacing w:line="276" w:lineRule="auto"/>
        <w:jc w:val="both"/>
        <w:rPr>
          <w:rFonts w:ascii="Times New Roman" w:hAnsi="Times New Roman" w:cs="Times New Roman"/>
          <w:spacing w:val="-3"/>
        </w:rPr>
      </w:pPr>
      <w:r w:rsidRPr="00B955D9">
        <w:rPr>
          <w:rFonts w:ascii="Times New Roman" w:hAnsi="Times New Roman" w:cs="Times New Roman"/>
          <w:spacing w:val="-3"/>
        </w:rPr>
        <w:t>Philadelphia Gas Works</w:t>
      </w:r>
      <w:r w:rsidRPr="00B955D9">
        <w:rPr>
          <w:rFonts w:ascii="Times New Roman" w:hAnsi="Times New Roman" w:cs="Times New Roman"/>
          <w:spacing w:val="-3"/>
        </w:rPr>
        <w:tab/>
      </w:r>
      <w:r w:rsidRPr="00B955D9">
        <w:rPr>
          <w:rFonts w:ascii="Times New Roman" w:hAnsi="Times New Roman" w:cs="Times New Roman"/>
          <w:spacing w:val="-3"/>
        </w:rPr>
        <w:tab/>
        <w:t>:</w:t>
      </w:r>
    </w:p>
    <w:p w14:paraId="361E7F6C" w14:textId="77777777" w:rsidR="0096099A" w:rsidRPr="00B955D9" w:rsidRDefault="0096099A" w:rsidP="000C38B5">
      <w:pPr>
        <w:tabs>
          <w:tab w:val="left" w:pos="-720"/>
          <w:tab w:val="left" w:pos="5040"/>
        </w:tabs>
        <w:suppressAutoHyphens/>
        <w:spacing w:line="276" w:lineRule="auto"/>
        <w:jc w:val="both"/>
        <w:rPr>
          <w:rFonts w:ascii="Times New Roman" w:hAnsi="Times New Roman" w:cs="Times New Roman"/>
          <w:spacing w:val="-3"/>
        </w:rPr>
      </w:pPr>
    </w:p>
    <w:p w14:paraId="4B0B1ED0" w14:textId="77777777" w:rsidR="0096099A" w:rsidRPr="00B955D9" w:rsidRDefault="0096099A" w:rsidP="000C38B5">
      <w:pPr>
        <w:tabs>
          <w:tab w:val="left" w:pos="-720"/>
          <w:tab w:val="left" w:pos="5040"/>
        </w:tabs>
        <w:suppressAutoHyphens/>
        <w:spacing w:line="276" w:lineRule="auto"/>
        <w:jc w:val="both"/>
        <w:rPr>
          <w:rFonts w:ascii="Times New Roman" w:hAnsi="Times New Roman" w:cs="Times New Roman"/>
          <w:spacing w:val="-3"/>
        </w:rPr>
      </w:pPr>
    </w:p>
    <w:p w14:paraId="04A9DD78" w14:textId="77777777" w:rsidR="0096099A" w:rsidRPr="00B955D9" w:rsidRDefault="0096099A" w:rsidP="000C38B5">
      <w:pPr>
        <w:tabs>
          <w:tab w:val="left" w:pos="-720"/>
          <w:tab w:val="left" w:pos="5040"/>
        </w:tabs>
        <w:suppressAutoHyphens/>
        <w:spacing w:line="276" w:lineRule="auto"/>
        <w:jc w:val="both"/>
        <w:rPr>
          <w:rFonts w:ascii="Times New Roman" w:hAnsi="Times New Roman" w:cs="Times New Roman"/>
          <w:spacing w:val="-3"/>
        </w:rPr>
      </w:pPr>
    </w:p>
    <w:p w14:paraId="03A1F826" w14:textId="13DFB47F" w:rsidR="0096099A" w:rsidRPr="00B955D9" w:rsidRDefault="0096099A" w:rsidP="000C38B5">
      <w:pPr>
        <w:tabs>
          <w:tab w:val="center" w:pos="4680"/>
        </w:tabs>
        <w:suppressAutoHyphens/>
        <w:spacing w:line="276" w:lineRule="auto"/>
        <w:jc w:val="center"/>
        <w:rPr>
          <w:rFonts w:ascii="Times New Roman" w:hAnsi="Times New Roman" w:cs="Times New Roman"/>
          <w:b/>
          <w:bCs/>
          <w:spacing w:val="-3"/>
          <w:u w:val="single"/>
        </w:rPr>
      </w:pPr>
      <w:r w:rsidRPr="00B955D9">
        <w:rPr>
          <w:rFonts w:ascii="Times New Roman" w:hAnsi="Times New Roman" w:cs="Times New Roman"/>
          <w:b/>
          <w:bCs/>
          <w:spacing w:val="-3"/>
          <w:u w:val="single"/>
        </w:rPr>
        <w:t xml:space="preserve">PREHEARING ORDER </w:t>
      </w:r>
      <w:r w:rsidR="00D41A03" w:rsidRPr="00B955D9">
        <w:rPr>
          <w:rFonts w:ascii="Times New Roman" w:hAnsi="Times New Roman" w:cs="Times New Roman"/>
          <w:b/>
          <w:bCs/>
          <w:spacing w:val="-3"/>
          <w:u w:val="single"/>
        </w:rPr>
        <w:t>#</w:t>
      </w:r>
      <w:r w:rsidR="003E521C" w:rsidRPr="00B955D9">
        <w:rPr>
          <w:rFonts w:ascii="Times New Roman" w:hAnsi="Times New Roman" w:cs="Times New Roman"/>
          <w:b/>
          <w:bCs/>
          <w:spacing w:val="-3"/>
          <w:u w:val="single"/>
        </w:rPr>
        <w:t xml:space="preserve"> 2</w:t>
      </w:r>
      <w:r w:rsidRPr="00B955D9">
        <w:rPr>
          <w:rFonts w:ascii="Times New Roman" w:hAnsi="Times New Roman" w:cs="Times New Roman"/>
          <w:b/>
          <w:bCs/>
          <w:spacing w:val="-3"/>
          <w:u w:val="single"/>
        </w:rPr>
        <w:t xml:space="preserve">  </w:t>
      </w:r>
    </w:p>
    <w:p w14:paraId="64D15CA4" w14:textId="4EDBE4CE" w:rsidR="00561E87" w:rsidRPr="00B955D9" w:rsidRDefault="00561E87" w:rsidP="000A1DC3">
      <w:pPr>
        <w:tabs>
          <w:tab w:val="center" w:pos="4680"/>
        </w:tabs>
        <w:suppressAutoHyphens/>
        <w:spacing w:line="360" w:lineRule="auto"/>
        <w:jc w:val="center"/>
        <w:rPr>
          <w:rFonts w:ascii="Times New Roman" w:hAnsi="Times New Roman" w:cs="Times New Roman"/>
          <w:b/>
          <w:bCs/>
          <w:spacing w:val="-3"/>
          <w:u w:val="single"/>
        </w:rPr>
      </w:pPr>
    </w:p>
    <w:p w14:paraId="579A2044" w14:textId="66050ADD" w:rsidR="00561E87" w:rsidRPr="00B955D9" w:rsidRDefault="00561E87" w:rsidP="000A1DC3">
      <w:pPr>
        <w:tabs>
          <w:tab w:val="left" w:pos="0"/>
        </w:tabs>
        <w:spacing w:line="360" w:lineRule="auto"/>
        <w:rPr>
          <w:rFonts w:ascii="Times New Roman" w:hAnsi="Times New Roman" w:cs="Times New Roman"/>
        </w:rPr>
      </w:pPr>
      <w:r w:rsidRPr="00B955D9">
        <w:rPr>
          <w:rFonts w:ascii="Times New Roman" w:hAnsi="Times New Roman" w:cs="Times New Roman"/>
        </w:rPr>
        <w:tab/>
      </w:r>
      <w:r w:rsidRPr="00B955D9">
        <w:rPr>
          <w:rFonts w:ascii="Times New Roman" w:hAnsi="Times New Roman" w:cs="Times New Roman"/>
        </w:rPr>
        <w:tab/>
        <w:t xml:space="preserve">This Order is issued pursuant to the authority of presiding officers under the Pennsylvania Public Utility Code </w:t>
      </w:r>
      <w:r w:rsidR="001A30D4" w:rsidRPr="00B955D9">
        <w:rPr>
          <w:rFonts w:ascii="Times New Roman" w:hAnsi="Times New Roman" w:cs="Times New Roman"/>
        </w:rPr>
        <w:t xml:space="preserve">(Code) </w:t>
      </w:r>
      <w:r w:rsidRPr="00B955D9">
        <w:rPr>
          <w:rFonts w:ascii="Times New Roman" w:hAnsi="Times New Roman" w:cs="Times New Roman"/>
        </w:rPr>
        <w:t xml:space="preserve">at 66 Pa. C.S. § 331(d) and the Commission’s regulations at 52 Pa. Code § 5.483.  This Order </w:t>
      </w:r>
      <w:r w:rsidR="00B82D56" w:rsidRPr="00B955D9">
        <w:rPr>
          <w:rFonts w:ascii="Times New Roman" w:hAnsi="Times New Roman" w:cs="Times New Roman"/>
        </w:rPr>
        <w:t xml:space="preserve">denies </w:t>
      </w:r>
      <w:r w:rsidR="00AF5A7B">
        <w:rPr>
          <w:rFonts w:ascii="Times New Roman" w:hAnsi="Times New Roman" w:cs="Times New Roman"/>
        </w:rPr>
        <w:t xml:space="preserve">the </w:t>
      </w:r>
      <w:r w:rsidRPr="00B955D9">
        <w:rPr>
          <w:rFonts w:ascii="Times New Roman" w:hAnsi="Times New Roman" w:cs="Times New Roman"/>
        </w:rPr>
        <w:t xml:space="preserve">Complainant’s </w:t>
      </w:r>
      <w:r w:rsidR="00D93B90">
        <w:rPr>
          <w:rFonts w:ascii="Times New Roman" w:hAnsi="Times New Roman" w:cs="Times New Roman"/>
        </w:rPr>
        <w:t xml:space="preserve">request to </w:t>
      </w:r>
      <w:r w:rsidR="00FC3BB4" w:rsidRPr="00B955D9">
        <w:rPr>
          <w:rFonts w:ascii="Times New Roman" w:hAnsi="Times New Roman" w:cs="Times New Roman"/>
          <w:spacing w:val="-3"/>
        </w:rPr>
        <w:t>disqualify Mr. Farinas from representing PGW in this matter</w:t>
      </w:r>
      <w:r w:rsidR="00074598" w:rsidRPr="00B955D9">
        <w:rPr>
          <w:rFonts w:ascii="Times New Roman" w:hAnsi="Times New Roman" w:cs="Times New Roman"/>
        </w:rPr>
        <w:t xml:space="preserve">. </w:t>
      </w:r>
      <w:r w:rsidR="00B82D56" w:rsidRPr="00B955D9">
        <w:rPr>
          <w:rFonts w:ascii="Times New Roman" w:hAnsi="Times New Roman" w:cs="Times New Roman"/>
        </w:rPr>
        <w:t xml:space="preserve">  </w:t>
      </w:r>
    </w:p>
    <w:p w14:paraId="64E59BE2" w14:textId="77777777" w:rsidR="00561E87" w:rsidRPr="00B955D9" w:rsidRDefault="00561E87" w:rsidP="000C38B5">
      <w:pPr>
        <w:tabs>
          <w:tab w:val="center" w:pos="4680"/>
        </w:tabs>
        <w:suppressAutoHyphens/>
        <w:spacing w:line="276" w:lineRule="auto"/>
        <w:jc w:val="center"/>
        <w:rPr>
          <w:rFonts w:ascii="Times New Roman" w:hAnsi="Times New Roman" w:cs="Times New Roman"/>
          <w:b/>
          <w:bCs/>
          <w:spacing w:val="-3"/>
          <w:u w:val="single"/>
        </w:rPr>
      </w:pPr>
    </w:p>
    <w:p w14:paraId="239B1BBD" w14:textId="77777777" w:rsidR="00166354" w:rsidRPr="00B955D9" w:rsidRDefault="00166354" w:rsidP="000C38B5">
      <w:pPr>
        <w:tabs>
          <w:tab w:val="left" w:pos="0"/>
        </w:tabs>
        <w:spacing w:line="276" w:lineRule="auto"/>
        <w:jc w:val="center"/>
        <w:rPr>
          <w:rFonts w:ascii="Times New Roman" w:hAnsi="Times New Roman" w:cs="Times New Roman"/>
          <w:u w:val="single"/>
        </w:rPr>
      </w:pPr>
      <w:r w:rsidRPr="00B955D9">
        <w:rPr>
          <w:rFonts w:ascii="Times New Roman" w:hAnsi="Times New Roman" w:cs="Times New Roman"/>
          <w:u w:val="single"/>
        </w:rPr>
        <w:t>PROCEDURAL BACKGROUND AND HISTORY</w:t>
      </w:r>
    </w:p>
    <w:p w14:paraId="77B97C14" w14:textId="77777777" w:rsidR="0096099A" w:rsidRPr="00B955D9" w:rsidRDefault="0096099A" w:rsidP="001934E9">
      <w:pPr>
        <w:pStyle w:val="ParaTab1"/>
        <w:tabs>
          <w:tab w:val="left" w:pos="720"/>
          <w:tab w:val="left" w:pos="2070"/>
        </w:tabs>
        <w:spacing w:line="360" w:lineRule="auto"/>
        <w:ind w:firstLine="0"/>
        <w:rPr>
          <w:rFonts w:ascii="Times New Roman" w:hAnsi="Times New Roman" w:cs="Times New Roman"/>
        </w:rPr>
      </w:pPr>
    </w:p>
    <w:p w14:paraId="14B7DA65" w14:textId="203904AB" w:rsidR="0096099A" w:rsidRPr="00B955D9" w:rsidRDefault="004551F9" w:rsidP="000A1DC3">
      <w:pPr>
        <w:pStyle w:val="ParaTab1"/>
        <w:spacing w:line="360" w:lineRule="auto"/>
        <w:ind w:firstLine="0"/>
        <w:rPr>
          <w:rFonts w:ascii="Times New Roman" w:hAnsi="Times New Roman" w:cs="Times New Roman"/>
          <w:spacing w:val="-3"/>
        </w:rPr>
      </w:pPr>
      <w:r w:rsidRPr="00B955D9">
        <w:rPr>
          <w:rFonts w:ascii="Times New Roman" w:hAnsi="Times New Roman" w:cs="Times New Roman"/>
          <w:spacing w:val="-3"/>
        </w:rPr>
        <w:tab/>
      </w:r>
      <w:r w:rsidRPr="00B955D9">
        <w:rPr>
          <w:rFonts w:ascii="Times New Roman" w:hAnsi="Times New Roman" w:cs="Times New Roman"/>
          <w:spacing w:val="-3"/>
        </w:rPr>
        <w:tab/>
        <w:t xml:space="preserve">On </w:t>
      </w:r>
      <w:r w:rsidR="0015676A" w:rsidRPr="00B955D9">
        <w:rPr>
          <w:rFonts w:ascii="Times New Roman" w:hAnsi="Times New Roman" w:cs="Times New Roman"/>
          <w:spacing w:val="-3"/>
        </w:rPr>
        <w:t xml:space="preserve">or about January 20, </w:t>
      </w:r>
      <w:r w:rsidR="00F929AB" w:rsidRPr="00B955D9">
        <w:rPr>
          <w:rFonts w:ascii="Times New Roman" w:hAnsi="Times New Roman" w:cs="Times New Roman"/>
          <w:spacing w:val="-3"/>
        </w:rPr>
        <w:t xml:space="preserve">2022, </w:t>
      </w:r>
      <w:r w:rsidR="00A5570E" w:rsidRPr="00B955D9">
        <w:rPr>
          <w:rFonts w:ascii="Times New Roman" w:hAnsi="Times New Roman" w:cs="Times New Roman"/>
          <w:spacing w:val="-3"/>
        </w:rPr>
        <w:t>Reg</w:t>
      </w:r>
      <w:r w:rsidR="00E45B6B" w:rsidRPr="00B955D9">
        <w:rPr>
          <w:rFonts w:ascii="Times New Roman" w:hAnsi="Times New Roman" w:cs="Times New Roman"/>
          <w:spacing w:val="-3"/>
        </w:rPr>
        <w:t>i</w:t>
      </w:r>
      <w:r w:rsidR="00A5570E" w:rsidRPr="00B955D9">
        <w:rPr>
          <w:rFonts w:ascii="Times New Roman" w:hAnsi="Times New Roman" w:cs="Times New Roman"/>
          <w:spacing w:val="-3"/>
        </w:rPr>
        <w:t>na Guyt</w:t>
      </w:r>
      <w:r w:rsidR="00E45B6B" w:rsidRPr="00B955D9">
        <w:rPr>
          <w:rFonts w:ascii="Times New Roman" w:hAnsi="Times New Roman" w:cs="Times New Roman"/>
          <w:spacing w:val="-3"/>
        </w:rPr>
        <w:t>o</w:t>
      </w:r>
      <w:r w:rsidR="00A5570E" w:rsidRPr="00B955D9">
        <w:rPr>
          <w:rFonts w:ascii="Times New Roman" w:hAnsi="Times New Roman" w:cs="Times New Roman"/>
          <w:spacing w:val="-3"/>
        </w:rPr>
        <w:t xml:space="preserve">n </w:t>
      </w:r>
      <w:r w:rsidR="0080319F" w:rsidRPr="00B955D9">
        <w:rPr>
          <w:rFonts w:ascii="Times New Roman" w:hAnsi="Times New Roman" w:cs="Times New Roman"/>
          <w:spacing w:val="-3"/>
        </w:rPr>
        <w:t xml:space="preserve">(Complainant) </w:t>
      </w:r>
      <w:r w:rsidR="00A5570E" w:rsidRPr="00B955D9">
        <w:rPr>
          <w:rFonts w:ascii="Times New Roman" w:hAnsi="Times New Roman" w:cs="Times New Roman"/>
          <w:spacing w:val="-3"/>
        </w:rPr>
        <w:t xml:space="preserve">filed  a Formal Complaint </w:t>
      </w:r>
      <w:r w:rsidR="0080319F" w:rsidRPr="00B955D9">
        <w:rPr>
          <w:rFonts w:ascii="Times New Roman" w:hAnsi="Times New Roman" w:cs="Times New Roman"/>
          <w:spacing w:val="-3"/>
        </w:rPr>
        <w:t>(C</w:t>
      </w:r>
      <w:r w:rsidR="00102E87" w:rsidRPr="00B955D9">
        <w:rPr>
          <w:rFonts w:ascii="Times New Roman" w:hAnsi="Times New Roman" w:cs="Times New Roman"/>
          <w:spacing w:val="-3"/>
        </w:rPr>
        <w:t xml:space="preserve">omplaint) </w:t>
      </w:r>
      <w:r w:rsidR="00644955" w:rsidRPr="00B955D9">
        <w:rPr>
          <w:rFonts w:ascii="Times New Roman" w:hAnsi="Times New Roman" w:cs="Times New Roman"/>
          <w:spacing w:val="-3"/>
        </w:rPr>
        <w:t>in this matter</w:t>
      </w:r>
      <w:r w:rsidR="00102E87" w:rsidRPr="00B955D9">
        <w:rPr>
          <w:rFonts w:ascii="Times New Roman" w:hAnsi="Times New Roman" w:cs="Times New Roman"/>
          <w:spacing w:val="-3"/>
        </w:rPr>
        <w:t xml:space="preserve">, alleging that </w:t>
      </w:r>
      <w:r w:rsidR="00094276" w:rsidRPr="00B955D9">
        <w:rPr>
          <w:rFonts w:ascii="Times New Roman" w:hAnsi="Times New Roman" w:cs="Times New Roman"/>
          <w:spacing w:val="-3"/>
        </w:rPr>
        <w:t>Philadelphia Gas Works (</w:t>
      </w:r>
      <w:r w:rsidR="003929AF" w:rsidRPr="00B955D9">
        <w:rPr>
          <w:rFonts w:ascii="Times New Roman" w:hAnsi="Times New Roman" w:cs="Times New Roman"/>
          <w:spacing w:val="-3"/>
        </w:rPr>
        <w:t xml:space="preserve">PGW </w:t>
      </w:r>
      <w:r w:rsidR="005B25B6" w:rsidRPr="00B955D9">
        <w:rPr>
          <w:rFonts w:ascii="Times New Roman" w:hAnsi="Times New Roman" w:cs="Times New Roman"/>
          <w:spacing w:val="-3"/>
        </w:rPr>
        <w:t xml:space="preserve">or </w:t>
      </w:r>
      <w:r w:rsidR="00094276" w:rsidRPr="00B955D9">
        <w:rPr>
          <w:rFonts w:ascii="Times New Roman" w:hAnsi="Times New Roman" w:cs="Times New Roman"/>
          <w:spacing w:val="-3"/>
        </w:rPr>
        <w:t xml:space="preserve">Respondent) had erred in </w:t>
      </w:r>
      <w:r w:rsidR="00F9391B" w:rsidRPr="00B955D9">
        <w:rPr>
          <w:rFonts w:ascii="Times New Roman" w:hAnsi="Times New Roman" w:cs="Times New Roman"/>
          <w:spacing w:val="-3"/>
        </w:rPr>
        <w:t xml:space="preserve">terminating </w:t>
      </w:r>
      <w:r w:rsidR="00BB142C" w:rsidRPr="00B955D9">
        <w:rPr>
          <w:rFonts w:ascii="Times New Roman" w:hAnsi="Times New Roman" w:cs="Times New Roman"/>
          <w:spacing w:val="-3"/>
        </w:rPr>
        <w:t xml:space="preserve">gas service </w:t>
      </w:r>
      <w:r w:rsidR="00F13165" w:rsidRPr="00B955D9">
        <w:rPr>
          <w:rFonts w:ascii="Times New Roman" w:hAnsi="Times New Roman" w:cs="Times New Roman"/>
          <w:spacing w:val="-3"/>
        </w:rPr>
        <w:t xml:space="preserve">to her residence </w:t>
      </w:r>
      <w:r w:rsidR="00094276" w:rsidRPr="00B955D9">
        <w:rPr>
          <w:rFonts w:ascii="Times New Roman" w:hAnsi="Times New Roman" w:cs="Times New Roman"/>
          <w:spacing w:val="-3"/>
        </w:rPr>
        <w:t xml:space="preserve">at 3880 Glendale Street, </w:t>
      </w:r>
      <w:r w:rsidR="00F9391B" w:rsidRPr="00B955D9">
        <w:rPr>
          <w:rFonts w:ascii="Times New Roman" w:hAnsi="Times New Roman" w:cs="Times New Roman"/>
          <w:spacing w:val="-3"/>
        </w:rPr>
        <w:t>Philadelphia, PA 19124</w:t>
      </w:r>
      <w:r w:rsidR="00B8514D" w:rsidRPr="00B955D9">
        <w:rPr>
          <w:rFonts w:ascii="Times New Roman" w:hAnsi="Times New Roman" w:cs="Times New Roman"/>
          <w:spacing w:val="-3"/>
        </w:rPr>
        <w:t>,</w:t>
      </w:r>
      <w:r w:rsidR="005B25B6" w:rsidRPr="00B955D9">
        <w:rPr>
          <w:rFonts w:ascii="Times New Roman" w:hAnsi="Times New Roman" w:cs="Times New Roman"/>
          <w:spacing w:val="-3"/>
        </w:rPr>
        <w:t xml:space="preserve"> and that her account </w:t>
      </w:r>
      <w:r w:rsidR="00534317" w:rsidRPr="00B955D9">
        <w:rPr>
          <w:rFonts w:ascii="Times New Roman" w:hAnsi="Times New Roman" w:cs="Times New Roman"/>
          <w:spacing w:val="-3"/>
        </w:rPr>
        <w:t>had been paid in full and that the account</w:t>
      </w:r>
      <w:r w:rsidR="005B25B6" w:rsidRPr="00B955D9">
        <w:rPr>
          <w:rFonts w:ascii="Times New Roman" w:hAnsi="Times New Roman" w:cs="Times New Roman"/>
          <w:spacing w:val="-3"/>
        </w:rPr>
        <w:t xml:space="preserve"> should be adjusted t</w:t>
      </w:r>
      <w:r w:rsidR="00534317" w:rsidRPr="00B955D9">
        <w:rPr>
          <w:rFonts w:ascii="Times New Roman" w:hAnsi="Times New Roman" w:cs="Times New Roman"/>
          <w:spacing w:val="-3"/>
        </w:rPr>
        <w:t>o</w:t>
      </w:r>
      <w:r w:rsidR="005B25B6" w:rsidRPr="00B955D9">
        <w:rPr>
          <w:rFonts w:ascii="Times New Roman" w:hAnsi="Times New Roman" w:cs="Times New Roman"/>
          <w:spacing w:val="-3"/>
        </w:rPr>
        <w:t xml:space="preserve"> reflect </w:t>
      </w:r>
      <w:r w:rsidR="00534317" w:rsidRPr="00B955D9">
        <w:rPr>
          <w:rFonts w:ascii="Times New Roman" w:hAnsi="Times New Roman" w:cs="Times New Roman"/>
          <w:spacing w:val="-3"/>
        </w:rPr>
        <w:t>a credit balance</w:t>
      </w:r>
      <w:r w:rsidR="00F9391B" w:rsidRPr="00B955D9">
        <w:rPr>
          <w:rFonts w:ascii="Times New Roman" w:hAnsi="Times New Roman" w:cs="Times New Roman"/>
          <w:spacing w:val="-3"/>
        </w:rPr>
        <w:t>.</w:t>
      </w:r>
      <w:r w:rsidR="003E09FC" w:rsidRPr="00B955D9">
        <w:rPr>
          <w:rFonts w:ascii="Times New Roman" w:hAnsi="Times New Roman" w:cs="Times New Roman"/>
          <w:spacing w:val="-3"/>
        </w:rPr>
        <w:t xml:space="preserve">  The Complaint was an appeal to </w:t>
      </w:r>
      <w:r w:rsidR="00516215" w:rsidRPr="00B955D9">
        <w:rPr>
          <w:rFonts w:ascii="Times New Roman" w:hAnsi="Times New Roman" w:cs="Times New Roman"/>
          <w:spacing w:val="-3"/>
        </w:rPr>
        <w:t xml:space="preserve">a Decision on an </w:t>
      </w:r>
      <w:r w:rsidR="00331C48" w:rsidRPr="00B955D9">
        <w:rPr>
          <w:rFonts w:ascii="Times New Roman" w:hAnsi="Times New Roman" w:cs="Times New Roman"/>
          <w:spacing w:val="-3"/>
        </w:rPr>
        <w:t>Informal</w:t>
      </w:r>
      <w:r w:rsidR="00516215" w:rsidRPr="00B955D9">
        <w:rPr>
          <w:rFonts w:ascii="Times New Roman" w:hAnsi="Times New Roman" w:cs="Times New Roman"/>
          <w:spacing w:val="-3"/>
        </w:rPr>
        <w:t xml:space="preserve"> Complaint </w:t>
      </w:r>
      <w:r w:rsidR="00437991" w:rsidRPr="00B955D9">
        <w:rPr>
          <w:rFonts w:ascii="Times New Roman" w:hAnsi="Times New Roman" w:cs="Times New Roman"/>
          <w:spacing w:val="-3"/>
        </w:rPr>
        <w:t xml:space="preserve">(BCS Decision) </w:t>
      </w:r>
      <w:r w:rsidR="00740040" w:rsidRPr="00B955D9">
        <w:rPr>
          <w:rFonts w:ascii="Times New Roman" w:hAnsi="Times New Roman" w:cs="Times New Roman"/>
          <w:spacing w:val="-3"/>
        </w:rPr>
        <w:t xml:space="preserve">issued by the </w:t>
      </w:r>
      <w:r w:rsidR="00B073EF" w:rsidRPr="00B955D9">
        <w:rPr>
          <w:rFonts w:ascii="Times New Roman" w:hAnsi="Times New Roman" w:cs="Times New Roman"/>
          <w:spacing w:val="-3"/>
        </w:rPr>
        <w:t>Pennsylvania</w:t>
      </w:r>
      <w:r w:rsidR="00331C48" w:rsidRPr="00B955D9">
        <w:rPr>
          <w:rFonts w:ascii="Times New Roman" w:hAnsi="Times New Roman" w:cs="Times New Roman"/>
          <w:spacing w:val="-3"/>
        </w:rPr>
        <w:t xml:space="preserve"> Public utility Commission (PUC </w:t>
      </w:r>
      <w:r w:rsidR="00AB082A" w:rsidRPr="00B955D9">
        <w:rPr>
          <w:rFonts w:ascii="Times New Roman" w:hAnsi="Times New Roman" w:cs="Times New Roman"/>
          <w:spacing w:val="-3"/>
        </w:rPr>
        <w:t>or</w:t>
      </w:r>
      <w:r w:rsidR="00331C48" w:rsidRPr="00B955D9">
        <w:rPr>
          <w:rFonts w:ascii="Times New Roman" w:hAnsi="Times New Roman" w:cs="Times New Roman"/>
          <w:spacing w:val="-3"/>
        </w:rPr>
        <w:t xml:space="preserve"> Commission) Bureau of Consumer Service (BCS) </w:t>
      </w:r>
      <w:r w:rsidR="00B073EF" w:rsidRPr="00B955D9">
        <w:rPr>
          <w:rFonts w:ascii="Times New Roman" w:hAnsi="Times New Roman" w:cs="Times New Roman"/>
          <w:spacing w:val="-3"/>
        </w:rPr>
        <w:t>on December 22, 2021.</w:t>
      </w:r>
    </w:p>
    <w:p w14:paraId="446F6CE6" w14:textId="01B17B91" w:rsidR="0088100E" w:rsidRPr="00B955D9" w:rsidRDefault="0088100E" w:rsidP="000A1DC3">
      <w:pPr>
        <w:pStyle w:val="ParaTab1"/>
        <w:spacing w:line="360" w:lineRule="auto"/>
        <w:ind w:firstLine="0"/>
        <w:rPr>
          <w:rFonts w:ascii="Times New Roman" w:hAnsi="Times New Roman" w:cs="Times New Roman"/>
          <w:spacing w:val="-3"/>
        </w:rPr>
      </w:pPr>
    </w:p>
    <w:p w14:paraId="10DE0C25" w14:textId="03901269" w:rsidR="0088100E" w:rsidRPr="00B955D9" w:rsidRDefault="0088100E" w:rsidP="000A1DC3">
      <w:pPr>
        <w:pStyle w:val="ParaTab1"/>
        <w:spacing w:line="360" w:lineRule="auto"/>
        <w:ind w:firstLine="0"/>
        <w:rPr>
          <w:rFonts w:ascii="Times New Roman" w:hAnsi="Times New Roman" w:cs="Times New Roman"/>
          <w:spacing w:val="-3"/>
        </w:rPr>
      </w:pPr>
      <w:r w:rsidRPr="00B955D9">
        <w:rPr>
          <w:rFonts w:ascii="Times New Roman" w:hAnsi="Times New Roman" w:cs="Times New Roman"/>
          <w:spacing w:val="-3"/>
        </w:rPr>
        <w:tab/>
      </w:r>
      <w:r w:rsidRPr="00B955D9">
        <w:rPr>
          <w:rFonts w:ascii="Times New Roman" w:hAnsi="Times New Roman" w:cs="Times New Roman"/>
          <w:spacing w:val="-3"/>
        </w:rPr>
        <w:tab/>
        <w:t xml:space="preserve">On </w:t>
      </w:r>
      <w:r w:rsidR="00A03943" w:rsidRPr="00B955D9">
        <w:rPr>
          <w:rFonts w:ascii="Times New Roman" w:hAnsi="Times New Roman" w:cs="Times New Roman"/>
          <w:spacing w:val="-3"/>
        </w:rPr>
        <w:t xml:space="preserve">or about </w:t>
      </w:r>
      <w:r w:rsidR="00F36B5F" w:rsidRPr="00B955D9">
        <w:rPr>
          <w:rFonts w:ascii="Times New Roman" w:hAnsi="Times New Roman" w:cs="Times New Roman"/>
          <w:spacing w:val="-3"/>
        </w:rPr>
        <w:t>March 1, 2022</w:t>
      </w:r>
      <w:r w:rsidR="00DB13AC" w:rsidRPr="00B955D9">
        <w:rPr>
          <w:rFonts w:ascii="Times New Roman" w:hAnsi="Times New Roman" w:cs="Times New Roman"/>
          <w:spacing w:val="-3"/>
        </w:rPr>
        <w:t>,</w:t>
      </w:r>
      <w:r w:rsidR="00DB13AC" w:rsidRPr="00B955D9">
        <w:rPr>
          <w:rFonts w:ascii="Times New Roman" w:hAnsi="Times New Roman" w:cs="Times New Roman"/>
          <w:b/>
          <w:bCs/>
          <w:spacing w:val="-3"/>
        </w:rPr>
        <w:t xml:space="preserve"> </w:t>
      </w:r>
      <w:r w:rsidR="00DB13AC" w:rsidRPr="00B955D9">
        <w:rPr>
          <w:rFonts w:ascii="Times New Roman" w:hAnsi="Times New Roman" w:cs="Times New Roman"/>
          <w:spacing w:val="-3"/>
        </w:rPr>
        <w:t xml:space="preserve">PGW filed an Answer </w:t>
      </w:r>
      <w:r w:rsidR="00E87400" w:rsidRPr="00B955D9">
        <w:rPr>
          <w:rFonts w:ascii="Times New Roman" w:hAnsi="Times New Roman" w:cs="Times New Roman"/>
          <w:spacing w:val="-3"/>
        </w:rPr>
        <w:t>to the Complaint</w:t>
      </w:r>
      <w:r w:rsidR="007B1D53" w:rsidRPr="00B955D9">
        <w:rPr>
          <w:rFonts w:ascii="Times New Roman" w:hAnsi="Times New Roman" w:cs="Times New Roman"/>
          <w:spacing w:val="-3"/>
        </w:rPr>
        <w:t xml:space="preserve"> in which </w:t>
      </w:r>
      <w:r w:rsidR="007D0711" w:rsidRPr="00B955D9">
        <w:rPr>
          <w:rFonts w:ascii="Times New Roman" w:hAnsi="Times New Roman" w:cs="Times New Roman"/>
          <w:spacing w:val="-3"/>
        </w:rPr>
        <w:t xml:space="preserve">it denied </w:t>
      </w:r>
      <w:r w:rsidR="00BD227A" w:rsidRPr="00B955D9">
        <w:rPr>
          <w:rFonts w:ascii="Times New Roman" w:hAnsi="Times New Roman" w:cs="Times New Roman"/>
          <w:spacing w:val="-3"/>
        </w:rPr>
        <w:t xml:space="preserve">that </w:t>
      </w:r>
      <w:r w:rsidR="00700733" w:rsidRPr="00B955D9">
        <w:rPr>
          <w:rFonts w:ascii="Times New Roman" w:hAnsi="Times New Roman" w:cs="Times New Roman"/>
          <w:spacing w:val="-3"/>
        </w:rPr>
        <w:t xml:space="preserve">payments made by the Complainant </w:t>
      </w:r>
      <w:r w:rsidR="00BD227A" w:rsidRPr="00B955D9">
        <w:rPr>
          <w:rFonts w:ascii="Times New Roman" w:hAnsi="Times New Roman" w:cs="Times New Roman"/>
          <w:spacing w:val="-3"/>
        </w:rPr>
        <w:t>had not been credited to her account</w:t>
      </w:r>
      <w:r w:rsidR="00EB5D59" w:rsidRPr="00B955D9">
        <w:rPr>
          <w:rFonts w:ascii="Times New Roman" w:hAnsi="Times New Roman" w:cs="Times New Roman"/>
          <w:spacing w:val="-3"/>
        </w:rPr>
        <w:t xml:space="preserve"> and requested that the </w:t>
      </w:r>
      <w:r w:rsidR="008C4802" w:rsidRPr="00B955D9">
        <w:rPr>
          <w:rFonts w:ascii="Times New Roman" w:hAnsi="Times New Roman" w:cs="Times New Roman"/>
          <w:spacing w:val="-3"/>
        </w:rPr>
        <w:t>Complainant</w:t>
      </w:r>
      <w:r w:rsidR="00046281" w:rsidRPr="00B955D9">
        <w:rPr>
          <w:rFonts w:ascii="Times New Roman" w:hAnsi="Times New Roman" w:cs="Times New Roman"/>
          <w:spacing w:val="-3"/>
        </w:rPr>
        <w:t xml:space="preserve"> be denied relief </w:t>
      </w:r>
      <w:r w:rsidR="008C4802" w:rsidRPr="00B955D9">
        <w:rPr>
          <w:rFonts w:ascii="Times New Roman" w:hAnsi="Times New Roman" w:cs="Times New Roman"/>
          <w:spacing w:val="-3"/>
        </w:rPr>
        <w:t xml:space="preserve">and </w:t>
      </w:r>
      <w:r w:rsidR="00EB5D59" w:rsidRPr="00B955D9">
        <w:rPr>
          <w:rFonts w:ascii="Times New Roman" w:hAnsi="Times New Roman" w:cs="Times New Roman"/>
          <w:spacing w:val="-3"/>
        </w:rPr>
        <w:t>Complaint be dismissed</w:t>
      </w:r>
      <w:r w:rsidR="008C4802" w:rsidRPr="00B955D9">
        <w:rPr>
          <w:rFonts w:ascii="Times New Roman" w:hAnsi="Times New Roman" w:cs="Times New Roman"/>
          <w:spacing w:val="-3"/>
        </w:rPr>
        <w:t>.</w:t>
      </w:r>
    </w:p>
    <w:p w14:paraId="311FB07A" w14:textId="27C207F9" w:rsidR="00E10E5D" w:rsidRPr="00B955D9" w:rsidRDefault="00E10E5D" w:rsidP="000A1DC3">
      <w:pPr>
        <w:pStyle w:val="ParaTab1"/>
        <w:spacing w:line="360" w:lineRule="auto"/>
        <w:ind w:firstLine="0"/>
        <w:rPr>
          <w:rFonts w:ascii="Times New Roman" w:hAnsi="Times New Roman" w:cs="Times New Roman"/>
          <w:spacing w:val="-3"/>
        </w:rPr>
      </w:pPr>
    </w:p>
    <w:p w14:paraId="59B89227" w14:textId="2C393F1D" w:rsidR="00E10E5D" w:rsidRDefault="00E10E5D" w:rsidP="000A1DC3">
      <w:pPr>
        <w:pStyle w:val="ParaTab1"/>
        <w:spacing w:line="360" w:lineRule="auto"/>
        <w:ind w:firstLine="0"/>
        <w:rPr>
          <w:rFonts w:ascii="Times New Roman" w:hAnsi="Times New Roman" w:cs="Times New Roman"/>
          <w:spacing w:val="-3"/>
        </w:rPr>
      </w:pPr>
      <w:r w:rsidRPr="00B955D9">
        <w:rPr>
          <w:rFonts w:ascii="Times New Roman" w:hAnsi="Times New Roman" w:cs="Times New Roman"/>
          <w:spacing w:val="-3"/>
        </w:rPr>
        <w:lastRenderedPageBreak/>
        <w:tab/>
      </w:r>
      <w:r w:rsidRPr="00B955D9">
        <w:rPr>
          <w:rFonts w:ascii="Times New Roman" w:hAnsi="Times New Roman" w:cs="Times New Roman"/>
          <w:spacing w:val="-3"/>
        </w:rPr>
        <w:tab/>
        <w:t xml:space="preserve">On </w:t>
      </w:r>
      <w:r w:rsidR="00AF11E3" w:rsidRPr="00B955D9">
        <w:rPr>
          <w:rFonts w:ascii="Times New Roman" w:hAnsi="Times New Roman" w:cs="Times New Roman"/>
          <w:spacing w:val="-3"/>
        </w:rPr>
        <w:t>M</w:t>
      </w:r>
      <w:r w:rsidRPr="00B955D9">
        <w:rPr>
          <w:rFonts w:ascii="Times New Roman" w:hAnsi="Times New Roman" w:cs="Times New Roman"/>
          <w:spacing w:val="-3"/>
        </w:rPr>
        <w:t xml:space="preserve">arch 7, 2022, </w:t>
      </w:r>
      <w:r w:rsidR="00AF11E3" w:rsidRPr="00B955D9">
        <w:rPr>
          <w:rFonts w:ascii="Times New Roman" w:hAnsi="Times New Roman" w:cs="Times New Roman"/>
          <w:spacing w:val="-3"/>
        </w:rPr>
        <w:t>an Initial Telephonic Hearing Notice was issued</w:t>
      </w:r>
      <w:r w:rsidR="00CB290E" w:rsidRPr="00B955D9">
        <w:rPr>
          <w:rFonts w:ascii="Times New Roman" w:hAnsi="Times New Roman" w:cs="Times New Roman"/>
          <w:spacing w:val="-3"/>
        </w:rPr>
        <w:t xml:space="preserve"> for this matter</w:t>
      </w:r>
      <w:r w:rsidR="007F46FA" w:rsidRPr="00B955D9">
        <w:rPr>
          <w:rFonts w:ascii="Times New Roman" w:hAnsi="Times New Roman" w:cs="Times New Roman"/>
          <w:spacing w:val="-3"/>
        </w:rPr>
        <w:t>.  The matter was assigned t</w:t>
      </w:r>
      <w:r w:rsidR="00627B19" w:rsidRPr="00B955D9">
        <w:rPr>
          <w:rFonts w:ascii="Times New Roman" w:hAnsi="Times New Roman" w:cs="Times New Roman"/>
          <w:spacing w:val="-3"/>
        </w:rPr>
        <w:t>o</w:t>
      </w:r>
      <w:r w:rsidR="007F46FA" w:rsidRPr="00B955D9">
        <w:rPr>
          <w:rFonts w:ascii="Times New Roman" w:hAnsi="Times New Roman" w:cs="Times New Roman"/>
          <w:spacing w:val="-3"/>
        </w:rPr>
        <w:t xml:space="preserve"> </w:t>
      </w:r>
      <w:r w:rsidR="009826DD" w:rsidRPr="00B955D9">
        <w:rPr>
          <w:rFonts w:ascii="Times New Roman" w:hAnsi="Times New Roman" w:cs="Times New Roman"/>
          <w:spacing w:val="-3"/>
        </w:rPr>
        <w:t>me,</w:t>
      </w:r>
      <w:r w:rsidR="007F46FA" w:rsidRPr="00B955D9">
        <w:rPr>
          <w:rFonts w:ascii="Times New Roman" w:hAnsi="Times New Roman" w:cs="Times New Roman"/>
          <w:spacing w:val="-3"/>
        </w:rPr>
        <w:t xml:space="preserve"> </w:t>
      </w:r>
      <w:r w:rsidR="00CB290E" w:rsidRPr="00B955D9">
        <w:rPr>
          <w:rFonts w:ascii="Times New Roman" w:hAnsi="Times New Roman" w:cs="Times New Roman"/>
          <w:spacing w:val="-3"/>
        </w:rPr>
        <w:t xml:space="preserve">and on March 8, 2022, I issued a </w:t>
      </w:r>
      <w:r w:rsidR="004C72AF" w:rsidRPr="00B955D9">
        <w:rPr>
          <w:rFonts w:ascii="Times New Roman" w:hAnsi="Times New Roman" w:cs="Times New Roman"/>
          <w:spacing w:val="-3"/>
        </w:rPr>
        <w:t xml:space="preserve">Prehearing Order </w:t>
      </w:r>
      <w:r w:rsidR="004B2999" w:rsidRPr="00B955D9">
        <w:rPr>
          <w:rFonts w:ascii="Times New Roman" w:hAnsi="Times New Roman" w:cs="Times New Roman"/>
          <w:spacing w:val="-3"/>
        </w:rPr>
        <w:t xml:space="preserve">for Telephone Hearing outlining the </w:t>
      </w:r>
      <w:r w:rsidR="00EB63D9" w:rsidRPr="00B955D9">
        <w:rPr>
          <w:rFonts w:ascii="Times New Roman" w:hAnsi="Times New Roman" w:cs="Times New Roman"/>
          <w:spacing w:val="-3"/>
        </w:rPr>
        <w:t xml:space="preserve">process and procedures </w:t>
      </w:r>
      <w:r w:rsidR="00E531C8" w:rsidRPr="00B955D9">
        <w:rPr>
          <w:rFonts w:ascii="Times New Roman" w:hAnsi="Times New Roman" w:cs="Times New Roman"/>
          <w:spacing w:val="-3"/>
        </w:rPr>
        <w:t xml:space="preserve">governing </w:t>
      </w:r>
      <w:r w:rsidR="003D7D7A" w:rsidRPr="00B955D9">
        <w:rPr>
          <w:rFonts w:ascii="Times New Roman" w:hAnsi="Times New Roman" w:cs="Times New Roman"/>
          <w:spacing w:val="-3"/>
        </w:rPr>
        <w:t>the conduct of</w:t>
      </w:r>
      <w:r w:rsidR="00C51940" w:rsidRPr="00B955D9">
        <w:rPr>
          <w:rFonts w:ascii="Times New Roman" w:hAnsi="Times New Roman" w:cs="Times New Roman"/>
          <w:spacing w:val="-3"/>
        </w:rPr>
        <w:t xml:space="preserve"> the hearing.  </w:t>
      </w:r>
    </w:p>
    <w:p w14:paraId="4F26B67E" w14:textId="77777777" w:rsidR="001934E9" w:rsidRPr="00B955D9" w:rsidRDefault="001934E9" w:rsidP="000A1DC3">
      <w:pPr>
        <w:pStyle w:val="ParaTab1"/>
        <w:spacing w:line="360" w:lineRule="auto"/>
        <w:ind w:firstLine="0"/>
        <w:rPr>
          <w:rFonts w:ascii="Times New Roman" w:hAnsi="Times New Roman" w:cs="Times New Roman"/>
          <w:spacing w:val="-3"/>
        </w:rPr>
      </w:pPr>
    </w:p>
    <w:p w14:paraId="44BC48EC" w14:textId="60873C08" w:rsidR="00D85EFE" w:rsidRPr="00B955D9" w:rsidRDefault="007D6251" w:rsidP="000A1DC3">
      <w:pPr>
        <w:pStyle w:val="ParaTab1"/>
        <w:spacing w:line="360" w:lineRule="auto"/>
        <w:ind w:firstLine="0"/>
        <w:rPr>
          <w:rFonts w:ascii="Times New Roman" w:hAnsi="Times New Roman" w:cs="Times New Roman"/>
          <w:spacing w:val="-3"/>
        </w:rPr>
      </w:pPr>
      <w:r w:rsidRPr="00B955D9">
        <w:rPr>
          <w:rFonts w:ascii="Times New Roman" w:hAnsi="Times New Roman" w:cs="Times New Roman"/>
          <w:spacing w:val="-3"/>
        </w:rPr>
        <w:tab/>
      </w:r>
      <w:r w:rsidRPr="00B955D9">
        <w:rPr>
          <w:rFonts w:ascii="Times New Roman" w:hAnsi="Times New Roman" w:cs="Times New Roman"/>
          <w:spacing w:val="-3"/>
        </w:rPr>
        <w:tab/>
        <w:t xml:space="preserve">On </w:t>
      </w:r>
      <w:r w:rsidR="00850B50" w:rsidRPr="00B955D9">
        <w:rPr>
          <w:rFonts w:ascii="Times New Roman" w:hAnsi="Times New Roman" w:cs="Times New Roman"/>
          <w:spacing w:val="-3"/>
        </w:rPr>
        <w:t>M</w:t>
      </w:r>
      <w:r w:rsidRPr="00B955D9">
        <w:rPr>
          <w:rFonts w:ascii="Times New Roman" w:hAnsi="Times New Roman" w:cs="Times New Roman"/>
          <w:spacing w:val="-3"/>
        </w:rPr>
        <w:t>arch 14, 2022,</w:t>
      </w:r>
      <w:r w:rsidR="00602863" w:rsidRPr="00B955D9">
        <w:rPr>
          <w:rFonts w:ascii="Times New Roman" w:hAnsi="Times New Roman" w:cs="Times New Roman"/>
          <w:spacing w:val="-3"/>
        </w:rPr>
        <w:t xml:space="preserve"> </w:t>
      </w:r>
      <w:r w:rsidR="00CF319F" w:rsidRPr="00B955D9">
        <w:rPr>
          <w:rFonts w:ascii="Times New Roman" w:hAnsi="Times New Roman" w:cs="Times New Roman"/>
          <w:spacing w:val="-3"/>
        </w:rPr>
        <w:t>pursuant to 52 Pa. Code §</w:t>
      </w:r>
      <w:r w:rsidR="00CE03DE" w:rsidRPr="00B955D9">
        <w:rPr>
          <w:rFonts w:ascii="Times New Roman" w:hAnsi="Times New Roman" w:cs="Times New Roman"/>
          <w:spacing w:val="-3"/>
        </w:rPr>
        <w:t>1.25, PGW filed</w:t>
      </w:r>
      <w:r w:rsidR="00983CB2" w:rsidRPr="00B955D9">
        <w:rPr>
          <w:rFonts w:ascii="Times New Roman" w:hAnsi="Times New Roman" w:cs="Times New Roman"/>
          <w:spacing w:val="-3"/>
        </w:rPr>
        <w:t xml:space="preserve">: (a) </w:t>
      </w:r>
      <w:r w:rsidR="00CE03DE" w:rsidRPr="00B955D9">
        <w:rPr>
          <w:rFonts w:ascii="Times New Roman" w:hAnsi="Times New Roman" w:cs="Times New Roman"/>
          <w:spacing w:val="-3"/>
        </w:rPr>
        <w:t xml:space="preserve">a Withdrawal of Appearance </w:t>
      </w:r>
      <w:r w:rsidR="005A424F" w:rsidRPr="00B955D9">
        <w:rPr>
          <w:rFonts w:ascii="Times New Roman" w:hAnsi="Times New Roman" w:cs="Times New Roman"/>
          <w:spacing w:val="-3"/>
        </w:rPr>
        <w:t xml:space="preserve">by and </w:t>
      </w:r>
      <w:r w:rsidR="004F50EF" w:rsidRPr="00B955D9">
        <w:rPr>
          <w:rFonts w:ascii="Times New Roman" w:hAnsi="Times New Roman" w:cs="Times New Roman"/>
          <w:spacing w:val="-3"/>
        </w:rPr>
        <w:t>for</w:t>
      </w:r>
      <w:r w:rsidR="00CE03DE" w:rsidRPr="00B955D9">
        <w:rPr>
          <w:rFonts w:ascii="Times New Roman" w:hAnsi="Times New Roman" w:cs="Times New Roman"/>
          <w:spacing w:val="-3"/>
        </w:rPr>
        <w:t xml:space="preserve"> </w:t>
      </w:r>
      <w:r w:rsidR="00602863" w:rsidRPr="00B955D9">
        <w:rPr>
          <w:rFonts w:ascii="Times New Roman" w:hAnsi="Times New Roman" w:cs="Times New Roman"/>
          <w:spacing w:val="-3"/>
        </w:rPr>
        <w:t xml:space="preserve">Graciela Christlieb, Esquire </w:t>
      </w:r>
      <w:r w:rsidR="00BB3FD4" w:rsidRPr="00B955D9">
        <w:rPr>
          <w:rFonts w:ascii="Times New Roman" w:hAnsi="Times New Roman" w:cs="Times New Roman"/>
          <w:spacing w:val="-3"/>
        </w:rPr>
        <w:t>in this matter</w:t>
      </w:r>
      <w:r w:rsidR="00983CB2" w:rsidRPr="00B955D9">
        <w:rPr>
          <w:rFonts w:ascii="Times New Roman" w:hAnsi="Times New Roman" w:cs="Times New Roman"/>
          <w:spacing w:val="-3"/>
        </w:rPr>
        <w:t xml:space="preserve">; and (b) </w:t>
      </w:r>
      <w:r w:rsidR="00CA6AE5" w:rsidRPr="00B955D9">
        <w:rPr>
          <w:rFonts w:ascii="Times New Roman" w:hAnsi="Times New Roman" w:cs="Times New Roman"/>
          <w:spacing w:val="-3"/>
        </w:rPr>
        <w:t xml:space="preserve">a </w:t>
      </w:r>
      <w:r w:rsidR="00F42BDD" w:rsidRPr="00B955D9">
        <w:rPr>
          <w:rFonts w:ascii="Times New Roman" w:hAnsi="Times New Roman" w:cs="Times New Roman"/>
          <w:spacing w:val="-3"/>
        </w:rPr>
        <w:t xml:space="preserve">Notice of Appearance </w:t>
      </w:r>
      <w:r w:rsidR="005A424F" w:rsidRPr="00B955D9">
        <w:rPr>
          <w:rFonts w:ascii="Times New Roman" w:hAnsi="Times New Roman" w:cs="Times New Roman"/>
          <w:spacing w:val="-3"/>
        </w:rPr>
        <w:t xml:space="preserve">by and for Laureto </w:t>
      </w:r>
      <w:r w:rsidR="00475ADA" w:rsidRPr="00B955D9">
        <w:rPr>
          <w:rFonts w:ascii="Times New Roman" w:hAnsi="Times New Roman" w:cs="Times New Roman"/>
          <w:spacing w:val="-3"/>
        </w:rPr>
        <w:t>Farinas</w:t>
      </w:r>
      <w:r w:rsidR="005A424F" w:rsidRPr="00B955D9">
        <w:rPr>
          <w:rFonts w:ascii="Times New Roman" w:hAnsi="Times New Roman" w:cs="Times New Roman"/>
          <w:spacing w:val="-3"/>
        </w:rPr>
        <w:t>, Esquire in this matter.</w:t>
      </w:r>
      <w:r w:rsidR="00983CB2" w:rsidRPr="00B955D9">
        <w:rPr>
          <w:rFonts w:ascii="Times New Roman" w:hAnsi="Times New Roman" w:cs="Times New Roman"/>
          <w:spacing w:val="-3"/>
        </w:rPr>
        <w:t xml:space="preserve">  Certificates of Service </w:t>
      </w:r>
      <w:r w:rsidR="008B069F" w:rsidRPr="00B955D9">
        <w:rPr>
          <w:rFonts w:ascii="Times New Roman" w:hAnsi="Times New Roman" w:cs="Times New Roman"/>
          <w:spacing w:val="-3"/>
        </w:rPr>
        <w:t xml:space="preserve">filed by PGW </w:t>
      </w:r>
      <w:r w:rsidR="00475ADA" w:rsidRPr="00B955D9">
        <w:rPr>
          <w:rFonts w:ascii="Times New Roman" w:hAnsi="Times New Roman" w:cs="Times New Roman"/>
          <w:spacing w:val="-3"/>
        </w:rPr>
        <w:t xml:space="preserve">indicated that the Complainant </w:t>
      </w:r>
      <w:r w:rsidR="002C5362" w:rsidRPr="00B955D9">
        <w:rPr>
          <w:rFonts w:ascii="Times New Roman" w:hAnsi="Times New Roman" w:cs="Times New Roman"/>
          <w:spacing w:val="-3"/>
        </w:rPr>
        <w:t xml:space="preserve">had been served with </w:t>
      </w:r>
      <w:r w:rsidR="008B069F" w:rsidRPr="00B955D9">
        <w:rPr>
          <w:rFonts w:ascii="Times New Roman" w:hAnsi="Times New Roman" w:cs="Times New Roman"/>
          <w:spacing w:val="-3"/>
        </w:rPr>
        <w:t>each of those documents.</w:t>
      </w:r>
      <w:r w:rsidR="00DE0C4D" w:rsidRPr="00B955D9">
        <w:rPr>
          <w:rFonts w:ascii="Times New Roman" w:hAnsi="Times New Roman" w:cs="Times New Roman"/>
          <w:spacing w:val="-3"/>
        </w:rPr>
        <w:t xml:space="preserve">  </w:t>
      </w:r>
      <w:r w:rsidR="00AF5C19" w:rsidRPr="00B955D9">
        <w:rPr>
          <w:rFonts w:ascii="Times New Roman" w:hAnsi="Times New Roman" w:cs="Times New Roman"/>
          <w:spacing w:val="-3"/>
        </w:rPr>
        <w:t xml:space="preserve">Service to the </w:t>
      </w:r>
      <w:r w:rsidR="003D07CC" w:rsidRPr="00B955D9">
        <w:rPr>
          <w:rFonts w:ascii="Times New Roman" w:hAnsi="Times New Roman" w:cs="Times New Roman"/>
          <w:spacing w:val="-3"/>
        </w:rPr>
        <w:t>Complainant</w:t>
      </w:r>
      <w:r w:rsidR="00AF5C19" w:rsidRPr="00B955D9">
        <w:rPr>
          <w:rFonts w:ascii="Times New Roman" w:hAnsi="Times New Roman" w:cs="Times New Roman"/>
          <w:spacing w:val="-3"/>
        </w:rPr>
        <w:t xml:space="preserve"> was accomplished via </w:t>
      </w:r>
      <w:r w:rsidR="00D85EFE" w:rsidRPr="00B955D9">
        <w:rPr>
          <w:rFonts w:ascii="Times New Roman" w:hAnsi="Times New Roman" w:cs="Times New Roman"/>
          <w:spacing w:val="-3"/>
        </w:rPr>
        <w:t xml:space="preserve">an </w:t>
      </w:r>
      <w:r w:rsidR="00AF5C19" w:rsidRPr="00B955D9">
        <w:rPr>
          <w:rFonts w:ascii="Times New Roman" w:hAnsi="Times New Roman" w:cs="Times New Roman"/>
          <w:spacing w:val="-3"/>
        </w:rPr>
        <w:t xml:space="preserve">email </w:t>
      </w:r>
      <w:r w:rsidR="003D07CC" w:rsidRPr="00B955D9">
        <w:rPr>
          <w:rFonts w:ascii="Times New Roman" w:hAnsi="Times New Roman" w:cs="Times New Roman"/>
          <w:spacing w:val="-3"/>
        </w:rPr>
        <w:t>sent by</w:t>
      </w:r>
      <w:r w:rsidR="00D85EFE" w:rsidRPr="00B955D9">
        <w:rPr>
          <w:rFonts w:ascii="Times New Roman" w:hAnsi="Times New Roman" w:cs="Times New Roman"/>
          <w:spacing w:val="-3"/>
        </w:rPr>
        <w:t xml:space="preserve"> Danielle Leva, a paralegal </w:t>
      </w:r>
      <w:r w:rsidR="003D07CC" w:rsidRPr="00B955D9">
        <w:rPr>
          <w:rFonts w:ascii="Times New Roman" w:hAnsi="Times New Roman" w:cs="Times New Roman"/>
          <w:spacing w:val="-3"/>
        </w:rPr>
        <w:t>for PGW to the Complainant.</w:t>
      </w:r>
    </w:p>
    <w:p w14:paraId="16B431E9" w14:textId="77777777" w:rsidR="008633F6" w:rsidRDefault="003D07CC" w:rsidP="000A1DC3">
      <w:pPr>
        <w:pStyle w:val="ParaTab1"/>
        <w:spacing w:line="360" w:lineRule="auto"/>
        <w:ind w:firstLine="0"/>
        <w:rPr>
          <w:rFonts w:ascii="Times New Roman" w:hAnsi="Times New Roman" w:cs="Times New Roman"/>
          <w:spacing w:val="-3"/>
        </w:rPr>
      </w:pPr>
      <w:r w:rsidRPr="00B955D9">
        <w:rPr>
          <w:rFonts w:ascii="Times New Roman" w:hAnsi="Times New Roman" w:cs="Times New Roman"/>
          <w:spacing w:val="-3"/>
        </w:rPr>
        <w:tab/>
      </w:r>
      <w:r w:rsidRPr="00B955D9">
        <w:rPr>
          <w:rFonts w:ascii="Times New Roman" w:hAnsi="Times New Roman" w:cs="Times New Roman"/>
          <w:spacing w:val="-3"/>
        </w:rPr>
        <w:tab/>
      </w:r>
    </w:p>
    <w:p w14:paraId="007AF9D8" w14:textId="7368ECB8" w:rsidR="0054054A" w:rsidRPr="00B955D9" w:rsidRDefault="00157AF5" w:rsidP="00166EEE">
      <w:pPr>
        <w:pStyle w:val="ParaTab1"/>
        <w:spacing w:line="360" w:lineRule="auto"/>
        <w:rPr>
          <w:rFonts w:ascii="Times New Roman" w:hAnsi="Times New Roman" w:cs="Times New Roman"/>
          <w:spacing w:val="-3"/>
        </w:rPr>
      </w:pPr>
      <w:r w:rsidRPr="00B955D9">
        <w:rPr>
          <w:rFonts w:ascii="Times New Roman" w:hAnsi="Times New Roman" w:cs="Times New Roman"/>
          <w:spacing w:val="-3"/>
        </w:rPr>
        <w:t>O</w:t>
      </w:r>
      <w:r w:rsidR="009D4ADD" w:rsidRPr="00B955D9">
        <w:rPr>
          <w:rFonts w:ascii="Times New Roman" w:hAnsi="Times New Roman" w:cs="Times New Roman"/>
          <w:spacing w:val="-3"/>
        </w:rPr>
        <w:t xml:space="preserve">n that same date, </w:t>
      </w:r>
      <w:r w:rsidR="00034B2F" w:rsidRPr="00B955D9">
        <w:rPr>
          <w:rFonts w:ascii="Times New Roman" w:hAnsi="Times New Roman" w:cs="Times New Roman"/>
          <w:spacing w:val="-3"/>
        </w:rPr>
        <w:t xml:space="preserve">the Complainant sent an email </w:t>
      </w:r>
      <w:r w:rsidR="002E6FEE" w:rsidRPr="00B955D9">
        <w:rPr>
          <w:rFonts w:ascii="Times New Roman" w:hAnsi="Times New Roman" w:cs="Times New Roman"/>
          <w:spacing w:val="-3"/>
        </w:rPr>
        <w:t xml:space="preserve">(Complainant’s </w:t>
      </w:r>
      <w:r w:rsidR="00B8514D" w:rsidRPr="00B955D9">
        <w:rPr>
          <w:rFonts w:ascii="Times New Roman" w:hAnsi="Times New Roman" w:cs="Times New Roman"/>
          <w:spacing w:val="-3"/>
        </w:rPr>
        <w:t>Email</w:t>
      </w:r>
      <w:r w:rsidR="002E6FEE" w:rsidRPr="00B955D9">
        <w:rPr>
          <w:rFonts w:ascii="Times New Roman" w:hAnsi="Times New Roman" w:cs="Times New Roman"/>
          <w:spacing w:val="-3"/>
        </w:rPr>
        <w:t xml:space="preserve">) </w:t>
      </w:r>
      <w:r w:rsidR="00034B2F" w:rsidRPr="00B955D9">
        <w:rPr>
          <w:rFonts w:ascii="Times New Roman" w:hAnsi="Times New Roman" w:cs="Times New Roman"/>
          <w:spacing w:val="-3"/>
        </w:rPr>
        <w:t xml:space="preserve">to </w:t>
      </w:r>
      <w:r w:rsidR="00AF5C19" w:rsidRPr="00B955D9">
        <w:rPr>
          <w:rFonts w:ascii="Times New Roman" w:hAnsi="Times New Roman" w:cs="Times New Roman"/>
          <w:spacing w:val="-3"/>
        </w:rPr>
        <w:t>Ms.</w:t>
      </w:r>
      <w:r w:rsidR="006344D6">
        <w:rPr>
          <w:rFonts w:ascii="Times New Roman" w:hAnsi="Times New Roman" w:cs="Times New Roman"/>
          <w:spacing w:val="-3"/>
        </w:rPr>
        <w:t> </w:t>
      </w:r>
      <w:r w:rsidR="00AF5C19" w:rsidRPr="00B955D9">
        <w:rPr>
          <w:rFonts w:ascii="Times New Roman" w:hAnsi="Times New Roman" w:cs="Times New Roman"/>
          <w:spacing w:val="-3"/>
        </w:rPr>
        <w:t>Chris</w:t>
      </w:r>
      <w:r w:rsidR="00825521" w:rsidRPr="00B955D9">
        <w:rPr>
          <w:rFonts w:ascii="Times New Roman" w:hAnsi="Times New Roman" w:cs="Times New Roman"/>
          <w:spacing w:val="-3"/>
        </w:rPr>
        <w:t>t</w:t>
      </w:r>
      <w:r w:rsidR="00AF5C19" w:rsidRPr="00B955D9">
        <w:rPr>
          <w:rFonts w:ascii="Times New Roman" w:hAnsi="Times New Roman" w:cs="Times New Roman"/>
          <w:spacing w:val="-3"/>
        </w:rPr>
        <w:t xml:space="preserve">lieb, Mr. Farinas, </w:t>
      </w:r>
      <w:r w:rsidR="003D07CC" w:rsidRPr="00B955D9">
        <w:rPr>
          <w:rFonts w:ascii="Times New Roman" w:hAnsi="Times New Roman" w:cs="Times New Roman"/>
          <w:spacing w:val="-3"/>
        </w:rPr>
        <w:t xml:space="preserve">Ms. </w:t>
      </w:r>
      <w:r w:rsidR="00EB033C" w:rsidRPr="00B955D9">
        <w:rPr>
          <w:rFonts w:ascii="Times New Roman" w:hAnsi="Times New Roman" w:cs="Times New Roman"/>
          <w:spacing w:val="-3"/>
        </w:rPr>
        <w:t>Leva,</w:t>
      </w:r>
      <w:r w:rsidR="003D07CC" w:rsidRPr="00B955D9">
        <w:rPr>
          <w:rFonts w:ascii="Times New Roman" w:hAnsi="Times New Roman" w:cs="Times New Roman"/>
          <w:spacing w:val="-3"/>
        </w:rPr>
        <w:t xml:space="preserve"> and my office</w:t>
      </w:r>
      <w:r w:rsidR="00EC422B" w:rsidRPr="00B955D9">
        <w:rPr>
          <w:rFonts w:ascii="Times New Roman" w:hAnsi="Times New Roman" w:cs="Times New Roman"/>
          <w:spacing w:val="-3"/>
        </w:rPr>
        <w:t xml:space="preserve"> </w:t>
      </w:r>
      <w:r w:rsidR="003D7D7A" w:rsidRPr="00B955D9">
        <w:rPr>
          <w:rFonts w:ascii="Times New Roman" w:hAnsi="Times New Roman" w:cs="Times New Roman"/>
          <w:spacing w:val="-3"/>
        </w:rPr>
        <w:t xml:space="preserve">regarding </w:t>
      </w:r>
      <w:r w:rsidRPr="00B955D9">
        <w:rPr>
          <w:rFonts w:ascii="Times New Roman" w:hAnsi="Times New Roman" w:cs="Times New Roman"/>
          <w:spacing w:val="-3"/>
        </w:rPr>
        <w:t>the substitution of counsel by PGW.  The Complainant’s Email</w:t>
      </w:r>
      <w:r w:rsidR="009F04B2" w:rsidRPr="00B955D9">
        <w:rPr>
          <w:rFonts w:ascii="Times New Roman" w:hAnsi="Times New Roman" w:cs="Times New Roman"/>
          <w:spacing w:val="-3"/>
        </w:rPr>
        <w:t xml:space="preserve"> </w:t>
      </w:r>
      <w:r w:rsidRPr="00B955D9">
        <w:rPr>
          <w:rFonts w:ascii="Times New Roman" w:hAnsi="Times New Roman" w:cs="Times New Roman"/>
          <w:spacing w:val="-3"/>
        </w:rPr>
        <w:t>is reproduced her</w:t>
      </w:r>
      <w:r w:rsidR="001C74A3" w:rsidRPr="00B955D9">
        <w:rPr>
          <w:rFonts w:ascii="Times New Roman" w:hAnsi="Times New Roman" w:cs="Times New Roman"/>
          <w:spacing w:val="-3"/>
        </w:rPr>
        <w:t>e</w:t>
      </w:r>
      <w:r w:rsidR="006812A2" w:rsidRPr="00B955D9">
        <w:rPr>
          <w:rFonts w:ascii="Times New Roman" w:hAnsi="Times New Roman" w:cs="Times New Roman"/>
          <w:spacing w:val="-3"/>
        </w:rPr>
        <w:t>, verbatim</w:t>
      </w:r>
      <w:r w:rsidR="0054054A" w:rsidRPr="00B955D9">
        <w:rPr>
          <w:rFonts w:ascii="Times New Roman" w:hAnsi="Times New Roman" w:cs="Times New Roman"/>
          <w:spacing w:val="-3"/>
        </w:rPr>
        <w:t>:</w:t>
      </w:r>
    </w:p>
    <w:p w14:paraId="44E1FC8A" w14:textId="77777777" w:rsidR="00EA4D11" w:rsidRPr="00B955D9" w:rsidRDefault="00EA4D11" w:rsidP="000A1DC3">
      <w:pPr>
        <w:pStyle w:val="ParaTab1"/>
        <w:spacing w:line="360" w:lineRule="auto"/>
        <w:ind w:firstLine="0"/>
        <w:rPr>
          <w:rFonts w:ascii="Times New Roman" w:hAnsi="Times New Roman" w:cs="Times New Roman"/>
          <w:spacing w:val="-3"/>
        </w:rPr>
      </w:pPr>
    </w:p>
    <w:p w14:paraId="79FC9AAD" w14:textId="77480311" w:rsidR="0054054A" w:rsidRPr="00B955D9" w:rsidRDefault="00254EB9" w:rsidP="00166EEE">
      <w:pPr>
        <w:tabs>
          <w:tab w:val="left" w:pos="7290"/>
        </w:tabs>
        <w:spacing w:line="276" w:lineRule="auto"/>
        <w:ind w:left="1440" w:right="1980"/>
        <w:rPr>
          <w:rFonts w:ascii="Times New Roman" w:hAnsi="Times New Roman" w:cs="Times New Roman"/>
        </w:rPr>
      </w:pPr>
      <w:r>
        <w:rPr>
          <w:rFonts w:ascii="Times New Roman" w:hAnsi="Times New Roman" w:cs="Times New Roman"/>
        </w:rPr>
        <w:t xml:space="preserve">Thank you for the notice please be advised that </w:t>
      </w:r>
      <w:r w:rsidR="0054054A" w:rsidRPr="00B955D9">
        <w:rPr>
          <w:rFonts w:ascii="Times New Roman" w:hAnsi="Times New Roman" w:cs="Times New Roman"/>
        </w:rPr>
        <w:t>Iam in objection of the entry of appearance</w:t>
      </w:r>
      <w:r w:rsidR="00AF5A7B">
        <w:rPr>
          <w:rFonts w:ascii="Times New Roman" w:hAnsi="Times New Roman" w:cs="Times New Roman"/>
        </w:rPr>
        <w:t xml:space="preserve"> </w:t>
      </w:r>
      <w:r w:rsidR="0054054A" w:rsidRPr="00B955D9">
        <w:rPr>
          <w:rFonts w:ascii="Times New Roman" w:hAnsi="Times New Roman" w:cs="Times New Roman"/>
        </w:rPr>
        <w:t>; of Mr. Laureto</w:t>
      </w:r>
      <w:r w:rsidR="00AF5A7B">
        <w:rPr>
          <w:rFonts w:ascii="Times New Roman" w:hAnsi="Times New Roman" w:cs="Times New Roman"/>
        </w:rPr>
        <w:t xml:space="preserve"> </w:t>
      </w:r>
      <w:r w:rsidR="0054054A" w:rsidRPr="00B955D9">
        <w:rPr>
          <w:rFonts w:ascii="Times New Roman" w:hAnsi="Times New Roman" w:cs="Times New Roman"/>
        </w:rPr>
        <w:t xml:space="preserve">, Specifically of the posturing of this matter. Mr. Laureto has had prior knowledge and information and we shared emails. </w:t>
      </w:r>
      <w:r w:rsidR="001934E9">
        <w:rPr>
          <w:rFonts w:ascii="Times New Roman" w:hAnsi="Times New Roman" w:cs="Times New Roman"/>
        </w:rPr>
        <w:t xml:space="preserve"> </w:t>
      </w:r>
      <w:r w:rsidR="0054054A" w:rsidRPr="00B955D9">
        <w:rPr>
          <w:rFonts w:ascii="Times New Roman" w:hAnsi="Times New Roman" w:cs="Times New Roman"/>
        </w:rPr>
        <w:t xml:space="preserve">My family was placed in circumstances that should have been adverted, instead it is my belief he used his influence to inflict further harm. </w:t>
      </w:r>
      <w:r w:rsidR="001934E9">
        <w:rPr>
          <w:rFonts w:ascii="Times New Roman" w:hAnsi="Times New Roman" w:cs="Times New Roman"/>
        </w:rPr>
        <w:t xml:space="preserve"> </w:t>
      </w:r>
      <w:r w:rsidR="001934E9" w:rsidRPr="00B955D9">
        <w:rPr>
          <w:rFonts w:ascii="Times New Roman" w:hAnsi="Times New Roman" w:cs="Times New Roman"/>
        </w:rPr>
        <w:t>So,</w:t>
      </w:r>
      <w:r w:rsidR="0054054A" w:rsidRPr="00B955D9">
        <w:rPr>
          <w:rFonts w:ascii="Times New Roman" w:hAnsi="Times New Roman" w:cs="Times New Roman"/>
        </w:rPr>
        <w:t xml:space="preserve"> for me his entry is an attempt to drag those whom may have Shield his Tyranny! </w:t>
      </w:r>
    </w:p>
    <w:p w14:paraId="05CF16C4" w14:textId="3FCCE61E" w:rsidR="007D6251" w:rsidRPr="00B955D9" w:rsidRDefault="007D6251" w:rsidP="00EB033C">
      <w:pPr>
        <w:pStyle w:val="ParaTab1"/>
        <w:spacing w:line="360" w:lineRule="auto"/>
        <w:ind w:firstLine="0"/>
        <w:rPr>
          <w:rFonts w:ascii="Times New Roman" w:hAnsi="Times New Roman" w:cs="Times New Roman"/>
          <w:spacing w:val="-3"/>
        </w:rPr>
      </w:pPr>
    </w:p>
    <w:p w14:paraId="454385B7" w14:textId="44D7548A" w:rsidR="00437991" w:rsidRPr="00B955D9" w:rsidRDefault="00166ADF" w:rsidP="000A1DC3">
      <w:pPr>
        <w:pStyle w:val="ParaTab1"/>
        <w:spacing w:line="360" w:lineRule="auto"/>
        <w:ind w:firstLine="0"/>
        <w:rPr>
          <w:rFonts w:ascii="Times New Roman" w:hAnsi="Times New Roman" w:cs="Times New Roman"/>
          <w:spacing w:val="-3"/>
        </w:rPr>
      </w:pPr>
      <w:r w:rsidRPr="00B955D9">
        <w:rPr>
          <w:rFonts w:ascii="Times New Roman" w:hAnsi="Times New Roman" w:cs="Times New Roman"/>
          <w:spacing w:val="-3"/>
        </w:rPr>
        <w:tab/>
      </w:r>
      <w:r w:rsidRPr="00B955D9">
        <w:rPr>
          <w:rFonts w:ascii="Times New Roman" w:hAnsi="Times New Roman" w:cs="Times New Roman"/>
          <w:spacing w:val="-3"/>
        </w:rPr>
        <w:tab/>
      </w:r>
      <w:r w:rsidR="00772C11" w:rsidRPr="00B955D9">
        <w:rPr>
          <w:rFonts w:ascii="Times New Roman" w:hAnsi="Times New Roman" w:cs="Times New Roman"/>
          <w:spacing w:val="-3"/>
        </w:rPr>
        <w:t xml:space="preserve">PGW responded by filing a Response to the </w:t>
      </w:r>
      <w:r w:rsidR="0080225D" w:rsidRPr="00B955D9">
        <w:rPr>
          <w:rFonts w:ascii="Times New Roman" w:hAnsi="Times New Roman" w:cs="Times New Roman"/>
          <w:spacing w:val="-3"/>
        </w:rPr>
        <w:t>Complainant’s</w:t>
      </w:r>
      <w:r w:rsidR="00772C11" w:rsidRPr="00B955D9">
        <w:rPr>
          <w:rFonts w:ascii="Times New Roman" w:hAnsi="Times New Roman" w:cs="Times New Roman"/>
          <w:spacing w:val="-3"/>
        </w:rPr>
        <w:t xml:space="preserve"> </w:t>
      </w:r>
      <w:r w:rsidR="002D4DDF" w:rsidRPr="00B955D9">
        <w:rPr>
          <w:rFonts w:ascii="Times New Roman" w:hAnsi="Times New Roman" w:cs="Times New Roman"/>
          <w:spacing w:val="-3"/>
        </w:rPr>
        <w:t xml:space="preserve">Objection (PGW </w:t>
      </w:r>
      <w:r w:rsidR="00583C77" w:rsidRPr="00B955D9">
        <w:rPr>
          <w:rFonts w:ascii="Times New Roman" w:hAnsi="Times New Roman" w:cs="Times New Roman"/>
          <w:spacing w:val="-3"/>
        </w:rPr>
        <w:t>Response</w:t>
      </w:r>
      <w:r w:rsidR="002D4DDF" w:rsidRPr="00B955D9">
        <w:rPr>
          <w:rFonts w:ascii="Times New Roman" w:hAnsi="Times New Roman" w:cs="Times New Roman"/>
          <w:spacing w:val="-3"/>
        </w:rPr>
        <w:t xml:space="preserve">) </w:t>
      </w:r>
      <w:r w:rsidR="0080225D" w:rsidRPr="00B955D9">
        <w:rPr>
          <w:rFonts w:ascii="Times New Roman" w:hAnsi="Times New Roman" w:cs="Times New Roman"/>
          <w:spacing w:val="-3"/>
        </w:rPr>
        <w:t>with the Secretary on March 22, 2022</w:t>
      </w:r>
      <w:r w:rsidR="00DD74B8" w:rsidRPr="00B955D9">
        <w:rPr>
          <w:rFonts w:ascii="Times New Roman" w:hAnsi="Times New Roman" w:cs="Times New Roman"/>
          <w:spacing w:val="-3"/>
        </w:rPr>
        <w:t xml:space="preserve">, which urged that the Complainant’s </w:t>
      </w:r>
      <w:r w:rsidR="00B85247" w:rsidRPr="00B955D9">
        <w:rPr>
          <w:rFonts w:ascii="Times New Roman" w:hAnsi="Times New Roman" w:cs="Times New Roman"/>
          <w:spacing w:val="-3"/>
        </w:rPr>
        <w:t>“</w:t>
      </w:r>
      <w:r w:rsidR="00DD74B8" w:rsidRPr="00B955D9">
        <w:rPr>
          <w:rFonts w:ascii="Times New Roman" w:hAnsi="Times New Roman" w:cs="Times New Roman"/>
          <w:spacing w:val="-3"/>
        </w:rPr>
        <w:t>objection</w:t>
      </w:r>
      <w:r w:rsidR="00B85247" w:rsidRPr="00B955D9">
        <w:rPr>
          <w:rFonts w:ascii="Times New Roman" w:hAnsi="Times New Roman" w:cs="Times New Roman"/>
          <w:spacing w:val="-3"/>
        </w:rPr>
        <w:t>”</w:t>
      </w:r>
      <w:r w:rsidR="00DD74B8" w:rsidRPr="00B955D9">
        <w:rPr>
          <w:rFonts w:ascii="Times New Roman" w:hAnsi="Times New Roman" w:cs="Times New Roman"/>
          <w:spacing w:val="-3"/>
        </w:rPr>
        <w:t xml:space="preserve"> be denied.</w:t>
      </w:r>
      <w:r w:rsidR="00D3366C" w:rsidRPr="00B955D9">
        <w:rPr>
          <w:rFonts w:ascii="Times New Roman" w:hAnsi="Times New Roman" w:cs="Times New Roman"/>
          <w:spacing w:val="-3"/>
        </w:rPr>
        <w:t xml:space="preserve">  PGW </w:t>
      </w:r>
      <w:r w:rsidR="0093711C" w:rsidRPr="00B955D9">
        <w:rPr>
          <w:rFonts w:ascii="Times New Roman" w:hAnsi="Times New Roman" w:cs="Times New Roman"/>
          <w:spacing w:val="-3"/>
        </w:rPr>
        <w:t>argued that</w:t>
      </w:r>
      <w:r w:rsidR="007A6C31" w:rsidRPr="00B955D9">
        <w:rPr>
          <w:rFonts w:ascii="Times New Roman" w:hAnsi="Times New Roman" w:cs="Times New Roman"/>
          <w:spacing w:val="-3"/>
        </w:rPr>
        <w:t>: (a) PGW</w:t>
      </w:r>
      <w:r w:rsidR="00FB67B2" w:rsidRPr="00B955D9">
        <w:rPr>
          <w:rFonts w:ascii="Times New Roman" w:hAnsi="Times New Roman" w:cs="Times New Roman"/>
          <w:spacing w:val="-3"/>
        </w:rPr>
        <w:t>’</w:t>
      </w:r>
      <w:r w:rsidR="007A6C31" w:rsidRPr="00B955D9">
        <w:rPr>
          <w:rFonts w:ascii="Times New Roman" w:hAnsi="Times New Roman" w:cs="Times New Roman"/>
          <w:spacing w:val="-3"/>
        </w:rPr>
        <w:t xml:space="preserve">s </w:t>
      </w:r>
      <w:r w:rsidR="00B7233D" w:rsidRPr="00B955D9">
        <w:rPr>
          <w:rFonts w:ascii="Times New Roman" w:hAnsi="Times New Roman" w:cs="Times New Roman"/>
          <w:spacing w:val="-3"/>
        </w:rPr>
        <w:t>telephone and email exchange with the Complainant,</w:t>
      </w:r>
      <w:r w:rsidR="0093711C" w:rsidRPr="00B955D9">
        <w:rPr>
          <w:rFonts w:ascii="Times New Roman" w:hAnsi="Times New Roman" w:cs="Times New Roman"/>
          <w:spacing w:val="-3"/>
        </w:rPr>
        <w:t xml:space="preserve"> </w:t>
      </w:r>
      <w:r w:rsidR="00B7233D" w:rsidRPr="00B955D9">
        <w:rPr>
          <w:rFonts w:ascii="Times New Roman" w:hAnsi="Times New Roman" w:cs="Times New Roman"/>
          <w:spacing w:val="-3"/>
        </w:rPr>
        <w:t xml:space="preserve"> through Mr. Farinas related to “understanding the nature and legal support </w:t>
      </w:r>
      <w:r w:rsidR="0074078D" w:rsidRPr="00B955D9">
        <w:rPr>
          <w:rFonts w:ascii="Times New Roman" w:hAnsi="Times New Roman" w:cs="Times New Roman"/>
          <w:spacing w:val="-3"/>
        </w:rPr>
        <w:t>for</w:t>
      </w:r>
      <w:r w:rsidR="00B7233D" w:rsidRPr="00B955D9">
        <w:rPr>
          <w:rFonts w:ascii="Times New Roman" w:hAnsi="Times New Roman" w:cs="Times New Roman"/>
          <w:spacing w:val="-3"/>
        </w:rPr>
        <w:t xml:space="preserve"> her position</w:t>
      </w:r>
      <w:r w:rsidR="008F0B90" w:rsidRPr="00B955D9">
        <w:rPr>
          <w:rFonts w:ascii="Times New Roman" w:hAnsi="Times New Roman" w:cs="Times New Roman"/>
          <w:spacing w:val="-3"/>
        </w:rPr>
        <w:t>”</w:t>
      </w:r>
      <w:r w:rsidR="00A637EC" w:rsidRPr="00B955D9">
        <w:rPr>
          <w:rFonts w:ascii="Times New Roman" w:hAnsi="Times New Roman" w:cs="Times New Roman"/>
          <w:spacing w:val="-3"/>
        </w:rPr>
        <w:t>; (b) an</w:t>
      </w:r>
      <w:r w:rsidR="00BC7606" w:rsidRPr="00B955D9">
        <w:rPr>
          <w:rFonts w:ascii="Times New Roman" w:hAnsi="Times New Roman" w:cs="Times New Roman"/>
          <w:spacing w:val="-3"/>
        </w:rPr>
        <w:t>y</w:t>
      </w:r>
      <w:r w:rsidR="00A637EC" w:rsidRPr="00B955D9">
        <w:rPr>
          <w:rFonts w:ascii="Times New Roman" w:hAnsi="Times New Roman" w:cs="Times New Roman"/>
          <w:spacing w:val="-3"/>
        </w:rPr>
        <w:t xml:space="preserve"> knowledge </w:t>
      </w:r>
      <w:r w:rsidR="0074078D" w:rsidRPr="00B955D9">
        <w:rPr>
          <w:rFonts w:ascii="Times New Roman" w:hAnsi="Times New Roman" w:cs="Times New Roman"/>
          <w:spacing w:val="-3"/>
        </w:rPr>
        <w:t>acquired by Mr. Farinas through communication with the Complainant</w:t>
      </w:r>
      <w:r w:rsidR="00BD4848" w:rsidRPr="00B955D9">
        <w:rPr>
          <w:rFonts w:ascii="Times New Roman" w:hAnsi="Times New Roman" w:cs="Times New Roman"/>
          <w:spacing w:val="-3"/>
        </w:rPr>
        <w:t xml:space="preserve">, does not </w:t>
      </w:r>
      <w:r w:rsidR="00B85247" w:rsidRPr="00B955D9">
        <w:rPr>
          <w:rFonts w:ascii="Times New Roman" w:hAnsi="Times New Roman" w:cs="Times New Roman"/>
          <w:spacing w:val="-3"/>
        </w:rPr>
        <w:t>prejudice</w:t>
      </w:r>
      <w:r w:rsidR="00BD4848" w:rsidRPr="00B955D9">
        <w:rPr>
          <w:rFonts w:ascii="Times New Roman" w:hAnsi="Times New Roman" w:cs="Times New Roman"/>
          <w:spacing w:val="-3"/>
        </w:rPr>
        <w:t xml:space="preserve"> her ability to prosecute her Complaint; and </w:t>
      </w:r>
      <w:r w:rsidR="00277961" w:rsidRPr="00B955D9">
        <w:rPr>
          <w:rFonts w:ascii="Times New Roman" w:hAnsi="Times New Roman" w:cs="Times New Roman"/>
          <w:spacing w:val="-3"/>
        </w:rPr>
        <w:t>(</w:t>
      </w:r>
      <w:r w:rsidR="00BD4848" w:rsidRPr="00B955D9">
        <w:rPr>
          <w:rFonts w:ascii="Times New Roman" w:hAnsi="Times New Roman" w:cs="Times New Roman"/>
          <w:spacing w:val="-3"/>
        </w:rPr>
        <w:t>c) there was no tyranny in the rejection of her submi</w:t>
      </w:r>
      <w:r w:rsidR="00277961" w:rsidRPr="00B955D9">
        <w:rPr>
          <w:rFonts w:ascii="Times New Roman" w:hAnsi="Times New Roman" w:cs="Times New Roman"/>
          <w:spacing w:val="-3"/>
        </w:rPr>
        <w:t>ssions as payment of her account balance.</w:t>
      </w:r>
      <w:r w:rsidR="00AF7AD0" w:rsidRPr="00B955D9">
        <w:rPr>
          <w:rFonts w:ascii="Times New Roman" w:hAnsi="Times New Roman" w:cs="Times New Roman"/>
          <w:spacing w:val="-3"/>
        </w:rPr>
        <w:t xml:space="preserve">  PGW Response ⁋</w:t>
      </w:r>
      <w:r w:rsidR="00434700" w:rsidRPr="00B955D9">
        <w:rPr>
          <w:rFonts w:ascii="Times New Roman" w:hAnsi="Times New Roman" w:cs="Times New Roman"/>
          <w:spacing w:val="-3"/>
        </w:rPr>
        <w:t>⁋ 6</w:t>
      </w:r>
      <w:r w:rsidR="004A598E" w:rsidRPr="00B955D9">
        <w:rPr>
          <w:rFonts w:ascii="Times New Roman" w:hAnsi="Times New Roman" w:cs="Times New Roman"/>
          <w:spacing w:val="-3"/>
        </w:rPr>
        <w:t xml:space="preserve">, 8 and </w:t>
      </w:r>
      <w:r w:rsidR="004D5D57" w:rsidRPr="00B955D9">
        <w:rPr>
          <w:rFonts w:ascii="Times New Roman" w:hAnsi="Times New Roman" w:cs="Times New Roman"/>
          <w:spacing w:val="-3"/>
        </w:rPr>
        <w:t>9.</w:t>
      </w:r>
    </w:p>
    <w:p w14:paraId="483320C2" w14:textId="77777777" w:rsidR="00EB033C" w:rsidRDefault="00EB033C">
      <w:pPr>
        <w:autoSpaceDE/>
        <w:autoSpaceDN/>
        <w:spacing w:after="160" w:line="259" w:lineRule="auto"/>
        <w:rPr>
          <w:rFonts w:ascii="Times New Roman" w:hAnsi="Times New Roman" w:cs="Times New Roman"/>
          <w:spacing w:val="-3"/>
          <w:u w:val="single"/>
        </w:rPr>
      </w:pPr>
      <w:r>
        <w:rPr>
          <w:rFonts w:ascii="Times New Roman" w:hAnsi="Times New Roman" w:cs="Times New Roman"/>
          <w:spacing w:val="-3"/>
          <w:u w:val="single"/>
        </w:rPr>
        <w:br w:type="page"/>
      </w:r>
    </w:p>
    <w:p w14:paraId="45A7C5D1" w14:textId="01558099" w:rsidR="00DA2C01" w:rsidRPr="00B955D9" w:rsidRDefault="00DA2C01" w:rsidP="000A1DC3">
      <w:pPr>
        <w:pStyle w:val="ParaTab1"/>
        <w:spacing w:line="360" w:lineRule="auto"/>
        <w:ind w:firstLine="0"/>
        <w:jc w:val="center"/>
        <w:rPr>
          <w:rFonts w:ascii="Times New Roman" w:hAnsi="Times New Roman" w:cs="Times New Roman"/>
          <w:spacing w:val="-3"/>
          <w:u w:val="single"/>
        </w:rPr>
      </w:pPr>
      <w:r w:rsidRPr="00B955D9">
        <w:rPr>
          <w:rFonts w:ascii="Times New Roman" w:hAnsi="Times New Roman" w:cs="Times New Roman"/>
          <w:spacing w:val="-3"/>
          <w:u w:val="single"/>
        </w:rPr>
        <w:lastRenderedPageBreak/>
        <w:t>DIS</w:t>
      </w:r>
      <w:r w:rsidR="00BB4698" w:rsidRPr="00B955D9">
        <w:rPr>
          <w:rFonts w:ascii="Times New Roman" w:hAnsi="Times New Roman" w:cs="Times New Roman"/>
          <w:spacing w:val="-3"/>
          <w:u w:val="single"/>
        </w:rPr>
        <w:t>CUSSION</w:t>
      </w:r>
    </w:p>
    <w:p w14:paraId="65F6633D" w14:textId="77777777" w:rsidR="000911C4" w:rsidRPr="00B955D9" w:rsidRDefault="000911C4" w:rsidP="000A1DC3">
      <w:pPr>
        <w:pStyle w:val="ParaTab1"/>
        <w:spacing w:line="360" w:lineRule="auto"/>
        <w:ind w:firstLine="0"/>
        <w:jc w:val="center"/>
        <w:rPr>
          <w:rFonts w:ascii="Times New Roman" w:hAnsi="Times New Roman" w:cs="Times New Roman"/>
          <w:spacing w:val="-3"/>
          <w:u w:val="single"/>
        </w:rPr>
      </w:pPr>
    </w:p>
    <w:p w14:paraId="435D6F1B" w14:textId="614ED306" w:rsidR="00A253BE" w:rsidRPr="00B955D9" w:rsidRDefault="00E66093" w:rsidP="000A1DC3">
      <w:pPr>
        <w:pStyle w:val="ParaTab1"/>
        <w:spacing w:line="360" w:lineRule="auto"/>
        <w:ind w:firstLine="0"/>
        <w:rPr>
          <w:rFonts w:ascii="Times New Roman" w:hAnsi="Times New Roman" w:cs="Times New Roman"/>
          <w:spacing w:val="-3"/>
        </w:rPr>
      </w:pPr>
      <w:r w:rsidRPr="00B955D9">
        <w:rPr>
          <w:rFonts w:ascii="Times New Roman" w:hAnsi="Times New Roman" w:cs="Times New Roman"/>
          <w:spacing w:val="-3"/>
        </w:rPr>
        <w:tab/>
      </w:r>
      <w:r w:rsidRPr="00B955D9">
        <w:rPr>
          <w:rFonts w:ascii="Times New Roman" w:hAnsi="Times New Roman" w:cs="Times New Roman"/>
          <w:spacing w:val="-3"/>
        </w:rPr>
        <w:tab/>
      </w:r>
      <w:r w:rsidR="004F01F3" w:rsidRPr="00B955D9">
        <w:rPr>
          <w:rFonts w:ascii="Times New Roman" w:hAnsi="Times New Roman" w:cs="Times New Roman"/>
          <w:spacing w:val="-3"/>
        </w:rPr>
        <w:t xml:space="preserve">The Claimant is proceeding in this matter </w:t>
      </w:r>
      <w:r w:rsidR="004F01F3" w:rsidRPr="00B955D9">
        <w:rPr>
          <w:rFonts w:ascii="Times New Roman" w:hAnsi="Times New Roman" w:cs="Times New Roman"/>
          <w:i/>
          <w:iCs/>
          <w:spacing w:val="-3"/>
        </w:rPr>
        <w:t xml:space="preserve">pro se, </w:t>
      </w:r>
      <w:r w:rsidR="004F01F3" w:rsidRPr="00B955D9">
        <w:rPr>
          <w:rFonts w:ascii="Times New Roman" w:hAnsi="Times New Roman" w:cs="Times New Roman"/>
          <w:spacing w:val="-3"/>
        </w:rPr>
        <w:t xml:space="preserve">and, </w:t>
      </w:r>
      <w:r w:rsidR="007F57A5" w:rsidRPr="00B955D9">
        <w:rPr>
          <w:rFonts w:ascii="Times New Roman" w:hAnsi="Times New Roman" w:cs="Times New Roman"/>
          <w:spacing w:val="-3"/>
        </w:rPr>
        <w:t>understandably, she</w:t>
      </w:r>
      <w:r w:rsidR="004F01F3" w:rsidRPr="00B955D9">
        <w:rPr>
          <w:rFonts w:ascii="Times New Roman" w:hAnsi="Times New Roman" w:cs="Times New Roman"/>
          <w:spacing w:val="-3"/>
        </w:rPr>
        <w:t xml:space="preserve"> may not be familiar with the rules and regulations governing the conduct of a hearing before the Commission</w:t>
      </w:r>
      <w:r w:rsidR="004419B9" w:rsidRPr="00B955D9">
        <w:rPr>
          <w:rFonts w:ascii="Times New Roman" w:hAnsi="Times New Roman" w:cs="Times New Roman"/>
          <w:spacing w:val="-3"/>
        </w:rPr>
        <w:t xml:space="preserve"> and the prosecution of a formal complaint</w:t>
      </w:r>
      <w:r w:rsidR="004F01F3" w:rsidRPr="00B955D9">
        <w:rPr>
          <w:rFonts w:ascii="Times New Roman" w:hAnsi="Times New Roman" w:cs="Times New Roman"/>
          <w:spacing w:val="-3"/>
        </w:rPr>
        <w:t>.</w:t>
      </w:r>
      <w:r w:rsidR="00C56ADF" w:rsidRPr="00B955D9">
        <w:rPr>
          <w:rFonts w:ascii="Times New Roman" w:hAnsi="Times New Roman" w:cs="Times New Roman"/>
          <w:spacing w:val="-3"/>
        </w:rPr>
        <w:t xml:space="preserve">  </w:t>
      </w:r>
      <w:r w:rsidR="000D4059" w:rsidRPr="00B955D9">
        <w:rPr>
          <w:rFonts w:ascii="Times New Roman" w:hAnsi="Times New Roman" w:cs="Times New Roman"/>
          <w:spacing w:val="-3"/>
        </w:rPr>
        <w:t xml:space="preserve">Proceedings before the Commission such as hearings before an Administrative Law Judge are governed by </w:t>
      </w:r>
      <w:r w:rsidR="000B6AFE" w:rsidRPr="00B955D9">
        <w:rPr>
          <w:rFonts w:ascii="Times New Roman" w:hAnsi="Times New Roman" w:cs="Times New Roman"/>
          <w:spacing w:val="-3"/>
        </w:rPr>
        <w:t>the Commission’s regulations.</w:t>
      </w:r>
      <w:r w:rsidR="00965A8F">
        <w:rPr>
          <w:rStyle w:val="FootnoteReference"/>
          <w:rFonts w:ascii="Times New Roman" w:hAnsi="Times New Roman" w:cs="Times New Roman"/>
          <w:spacing w:val="-3"/>
        </w:rPr>
        <w:footnoteReference w:id="1"/>
      </w:r>
      <w:r w:rsidR="000B6AFE" w:rsidRPr="00B955D9">
        <w:rPr>
          <w:rFonts w:ascii="Times New Roman" w:hAnsi="Times New Roman" w:cs="Times New Roman"/>
          <w:spacing w:val="-3"/>
        </w:rPr>
        <w:t xml:space="preserve">  </w:t>
      </w:r>
      <w:r w:rsidR="008F309E" w:rsidRPr="00B955D9">
        <w:rPr>
          <w:rFonts w:ascii="Times New Roman" w:hAnsi="Times New Roman" w:cs="Times New Roman"/>
          <w:spacing w:val="-3"/>
        </w:rPr>
        <w:t>These r</w:t>
      </w:r>
      <w:r w:rsidR="00057321" w:rsidRPr="00B955D9">
        <w:rPr>
          <w:rFonts w:ascii="Times New Roman" w:hAnsi="Times New Roman" w:cs="Times New Roman"/>
          <w:spacing w:val="-3"/>
        </w:rPr>
        <w:t>egulations</w:t>
      </w:r>
      <w:r w:rsidR="008F309E" w:rsidRPr="00B955D9">
        <w:rPr>
          <w:rFonts w:ascii="Times New Roman" w:hAnsi="Times New Roman" w:cs="Times New Roman"/>
          <w:spacing w:val="-3"/>
        </w:rPr>
        <w:t xml:space="preserve"> apply </w:t>
      </w:r>
      <w:r w:rsidR="000D4059" w:rsidRPr="00B955D9">
        <w:rPr>
          <w:rFonts w:ascii="Times New Roman" w:hAnsi="Times New Roman" w:cs="Times New Roman"/>
          <w:spacing w:val="-3"/>
        </w:rPr>
        <w:t xml:space="preserve">regardless of whether any party appears </w:t>
      </w:r>
      <w:r w:rsidR="000D4059" w:rsidRPr="00B955D9">
        <w:rPr>
          <w:rFonts w:ascii="Times New Roman" w:hAnsi="Times New Roman" w:cs="Times New Roman"/>
          <w:i/>
          <w:iCs/>
          <w:spacing w:val="-3"/>
        </w:rPr>
        <w:t>pro se</w:t>
      </w:r>
      <w:r w:rsidR="000D4059" w:rsidRPr="00B955D9">
        <w:rPr>
          <w:rFonts w:ascii="Times New Roman" w:hAnsi="Times New Roman" w:cs="Times New Roman"/>
          <w:spacing w:val="-3"/>
        </w:rPr>
        <w:t xml:space="preserve"> or is represented by counsel</w:t>
      </w:r>
      <w:r w:rsidR="0088155B" w:rsidRPr="00B955D9">
        <w:rPr>
          <w:rFonts w:ascii="Times New Roman" w:hAnsi="Times New Roman" w:cs="Times New Roman"/>
          <w:spacing w:val="-3"/>
        </w:rPr>
        <w:t>.</w:t>
      </w:r>
      <w:r w:rsidR="00057321" w:rsidRPr="00B955D9">
        <w:rPr>
          <w:rFonts w:ascii="Times New Roman" w:hAnsi="Times New Roman" w:cs="Times New Roman"/>
          <w:spacing w:val="-3"/>
        </w:rPr>
        <w:t xml:space="preserve">  </w:t>
      </w:r>
    </w:p>
    <w:p w14:paraId="2322E3A4" w14:textId="77777777" w:rsidR="00A253BE" w:rsidRPr="00B955D9" w:rsidRDefault="00A253BE" w:rsidP="000A1DC3">
      <w:pPr>
        <w:pStyle w:val="ParaTab1"/>
        <w:spacing w:line="360" w:lineRule="auto"/>
        <w:ind w:firstLine="0"/>
        <w:rPr>
          <w:rFonts w:ascii="Times New Roman" w:hAnsi="Times New Roman" w:cs="Times New Roman"/>
          <w:spacing w:val="-3"/>
        </w:rPr>
      </w:pPr>
    </w:p>
    <w:p w14:paraId="1D07A4E8" w14:textId="30B84E48" w:rsidR="00057321" w:rsidRPr="00B955D9" w:rsidRDefault="00A253BE" w:rsidP="000A1DC3">
      <w:pPr>
        <w:pStyle w:val="ParaTab1"/>
        <w:spacing w:line="360" w:lineRule="auto"/>
        <w:ind w:firstLine="0"/>
        <w:rPr>
          <w:rFonts w:ascii="Times New Roman" w:hAnsi="Times New Roman" w:cs="Times New Roman"/>
          <w:spacing w:val="-3"/>
        </w:rPr>
      </w:pPr>
      <w:r w:rsidRPr="00B955D9">
        <w:rPr>
          <w:rFonts w:ascii="Times New Roman" w:hAnsi="Times New Roman" w:cs="Times New Roman"/>
          <w:spacing w:val="-3"/>
        </w:rPr>
        <w:tab/>
      </w:r>
      <w:r w:rsidRPr="00B955D9">
        <w:rPr>
          <w:rFonts w:ascii="Times New Roman" w:hAnsi="Times New Roman" w:cs="Times New Roman"/>
          <w:spacing w:val="-3"/>
        </w:rPr>
        <w:tab/>
      </w:r>
      <w:r w:rsidR="00057321" w:rsidRPr="00B955D9">
        <w:rPr>
          <w:rFonts w:ascii="Times New Roman" w:hAnsi="Times New Roman" w:cs="Times New Roman"/>
          <w:spacing w:val="-3"/>
        </w:rPr>
        <w:t>Pleadings permitted in proceeding</w:t>
      </w:r>
      <w:r w:rsidRPr="00B955D9">
        <w:rPr>
          <w:rFonts w:ascii="Times New Roman" w:hAnsi="Times New Roman" w:cs="Times New Roman"/>
          <w:spacing w:val="-3"/>
        </w:rPr>
        <w:t>s</w:t>
      </w:r>
      <w:r w:rsidR="00057321" w:rsidRPr="00B955D9">
        <w:rPr>
          <w:rFonts w:ascii="Times New Roman" w:hAnsi="Times New Roman" w:cs="Times New Roman"/>
          <w:spacing w:val="-3"/>
        </w:rPr>
        <w:t xml:space="preserve"> before a Presiding Officer in a hearing are identified in the Commission’s regulations.</w:t>
      </w:r>
      <w:r w:rsidR="00965A8F">
        <w:rPr>
          <w:rStyle w:val="FootnoteReference"/>
          <w:rFonts w:ascii="Times New Roman" w:hAnsi="Times New Roman" w:cs="Times New Roman"/>
          <w:spacing w:val="-3"/>
        </w:rPr>
        <w:footnoteReference w:id="2"/>
      </w:r>
      <w:r w:rsidR="00057321" w:rsidRPr="00B955D9">
        <w:rPr>
          <w:rFonts w:ascii="Times New Roman" w:hAnsi="Times New Roman" w:cs="Times New Roman"/>
          <w:spacing w:val="-3"/>
        </w:rPr>
        <w:t xml:space="preserve">  They include application, formal complaint, answer, preliminary objections, </w:t>
      </w:r>
      <w:r w:rsidR="008D2F78" w:rsidRPr="00B955D9">
        <w:rPr>
          <w:rFonts w:ascii="Times New Roman" w:hAnsi="Times New Roman" w:cs="Times New Roman"/>
          <w:spacing w:val="-3"/>
        </w:rPr>
        <w:t>motions,</w:t>
      </w:r>
      <w:r w:rsidR="00057321" w:rsidRPr="00B955D9">
        <w:rPr>
          <w:rFonts w:ascii="Times New Roman" w:hAnsi="Times New Roman" w:cs="Times New Roman"/>
          <w:spacing w:val="-3"/>
        </w:rPr>
        <w:t xml:space="preserve"> and other common pleadings.</w:t>
      </w:r>
      <w:r w:rsidR="00CA1465">
        <w:rPr>
          <w:rStyle w:val="FootnoteReference"/>
          <w:rFonts w:ascii="Times New Roman" w:hAnsi="Times New Roman" w:cs="Times New Roman"/>
          <w:spacing w:val="-3"/>
        </w:rPr>
        <w:footnoteReference w:id="3"/>
      </w:r>
      <w:r w:rsidR="00057321" w:rsidRPr="00B955D9">
        <w:rPr>
          <w:rFonts w:ascii="Times New Roman" w:hAnsi="Times New Roman" w:cs="Times New Roman"/>
          <w:spacing w:val="-3"/>
        </w:rPr>
        <w:t xml:space="preserve">  Although the Complainant’s Email is not a pleading permitted or contemplated by the regulations, PGW treated it as a pleading and responded to it by filing </w:t>
      </w:r>
      <w:r w:rsidR="009C5E1A">
        <w:rPr>
          <w:rFonts w:ascii="Times New Roman" w:hAnsi="Times New Roman" w:cs="Times New Roman"/>
          <w:spacing w:val="-3"/>
        </w:rPr>
        <w:t>a</w:t>
      </w:r>
      <w:r w:rsidR="00057321" w:rsidRPr="00B955D9">
        <w:rPr>
          <w:rFonts w:ascii="Times New Roman" w:hAnsi="Times New Roman" w:cs="Times New Roman"/>
          <w:spacing w:val="-3"/>
        </w:rPr>
        <w:t xml:space="preserve"> Response with the Secretary’s Office.  </w:t>
      </w:r>
    </w:p>
    <w:p w14:paraId="494E20E3" w14:textId="77777777" w:rsidR="00057321" w:rsidRPr="00B955D9" w:rsidRDefault="00057321" w:rsidP="000A1DC3">
      <w:pPr>
        <w:pStyle w:val="ParaTab1"/>
        <w:spacing w:line="360" w:lineRule="auto"/>
        <w:ind w:firstLine="0"/>
        <w:rPr>
          <w:rFonts w:ascii="Times New Roman" w:hAnsi="Times New Roman" w:cs="Times New Roman"/>
          <w:spacing w:val="-3"/>
        </w:rPr>
      </w:pPr>
    </w:p>
    <w:p w14:paraId="3FDBBA9D" w14:textId="52E5D978" w:rsidR="00404DB9" w:rsidRPr="00B955D9" w:rsidRDefault="004C49B3" w:rsidP="000A1DC3">
      <w:pPr>
        <w:pStyle w:val="ParaTab1"/>
        <w:spacing w:line="360" w:lineRule="auto"/>
        <w:ind w:firstLine="0"/>
        <w:rPr>
          <w:rFonts w:ascii="Times New Roman" w:hAnsi="Times New Roman" w:cs="Times New Roman"/>
          <w:spacing w:val="-3"/>
        </w:rPr>
      </w:pPr>
      <w:r w:rsidRPr="00B955D9">
        <w:rPr>
          <w:rFonts w:ascii="Times New Roman" w:hAnsi="Times New Roman" w:cs="Times New Roman"/>
          <w:spacing w:val="-3"/>
        </w:rPr>
        <w:tab/>
      </w:r>
      <w:r w:rsidRPr="00B955D9">
        <w:rPr>
          <w:rFonts w:ascii="Times New Roman" w:hAnsi="Times New Roman" w:cs="Times New Roman"/>
          <w:spacing w:val="-3"/>
        </w:rPr>
        <w:tab/>
        <w:t xml:space="preserve">Section 1.2 of </w:t>
      </w:r>
      <w:r w:rsidR="005027FF" w:rsidRPr="00B955D9">
        <w:rPr>
          <w:rFonts w:ascii="Times New Roman" w:hAnsi="Times New Roman" w:cs="Times New Roman"/>
          <w:spacing w:val="-3"/>
        </w:rPr>
        <w:t xml:space="preserve">the </w:t>
      </w:r>
      <w:r w:rsidR="00613477">
        <w:rPr>
          <w:rFonts w:ascii="Times New Roman" w:hAnsi="Times New Roman" w:cs="Times New Roman"/>
          <w:spacing w:val="-3"/>
        </w:rPr>
        <w:t xml:space="preserve">Commission’s </w:t>
      </w:r>
      <w:r w:rsidR="005027FF" w:rsidRPr="00B955D9">
        <w:rPr>
          <w:rFonts w:ascii="Times New Roman" w:hAnsi="Times New Roman" w:cs="Times New Roman"/>
          <w:spacing w:val="-3"/>
        </w:rPr>
        <w:t xml:space="preserve">regulations </w:t>
      </w:r>
      <w:r w:rsidR="007819EA" w:rsidRPr="00B955D9">
        <w:rPr>
          <w:rFonts w:ascii="Times New Roman" w:hAnsi="Times New Roman" w:cs="Times New Roman"/>
          <w:spacing w:val="-3"/>
        </w:rPr>
        <w:t xml:space="preserve">allow presiding officers </w:t>
      </w:r>
      <w:r w:rsidR="006E2DBC" w:rsidRPr="00B955D9">
        <w:rPr>
          <w:rFonts w:ascii="Times New Roman" w:hAnsi="Times New Roman" w:cs="Times New Roman"/>
          <w:spacing w:val="-3"/>
        </w:rPr>
        <w:t xml:space="preserve">like the undersigned to </w:t>
      </w:r>
      <w:r w:rsidR="005027FF" w:rsidRPr="00B955D9">
        <w:rPr>
          <w:rFonts w:ascii="Times New Roman" w:hAnsi="Times New Roman" w:cs="Times New Roman"/>
          <w:spacing w:val="-3"/>
        </w:rPr>
        <w:t xml:space="preserve">provide some leeway </w:t>
      </w:r>
      <w:r w:rsidR="0093223C" w:rsidRPr="00B955D9">
        <w:rPr>
          <w:rFonts w:ascii="Times New Roman" w:hAnsi="Times New Roman" w:cs="Times New Roman"/>
          <w:spacing w:val="-3"/>
        </w:rPr>
        <w:t>to</w:t>
      </w:r>
      <w:r w:rsidR="0010103E" w:rsidRPr="00B955D9">
        <w:rPr>
          <w:rFonts w:ascii="Times New Roman" w:hAnsi="Times New Roman" w:cs="Times New Roman"/>
          <w:spacing w:val="-3"/>
        </w:rPr>
        <w:t xml:space="preserve"> </w:t>
      </w:r>
      <w:r w:rsidR="00E01B7F" w:rsidRPr="00B955D9">
        <w:rPr>
          <w:rFonts w:ascii="Times New Roman" w:hAnsi="Times New Roman" w:cs="Times New Roman"/>
          <w:spacing w:val="-3"/>
        </w:rPr>
        <w:t xml:space="preserve">non-attorneys </w:t>
      </w:r>
      <w:r w:rsidR="00897EDA" w:rsidRPr="00B955D9">
        <w:rPr>
          <w:rFonts w:ascii="Times New Roman" w:hAnsi="Times New Roman" w:cs="Times New Roman"/>
          <w:spacing w:val="-3"/>
        </w:rPr>
        <w:t>who appear in such proceedings.</w:t>
      </w:r>
      <w:r w:rsidR="008E7550">
        <w:rPr>
          <w:rStyle w:val="FootnoteReference"/>
          <w:rFonts w:ascii="Times New Roman" w:hAnsi="Times New Roman" w:cs="Times New Roman"/>
          <w:spacing w:val="-3"/>
        </w:rPr>
        <w:footnoteReference w:id="4"/>
      </w:r>
      <w:r w:rsidR="00897EDA" w:rsidRPr="00B955D9">
        <w:rPr>
          <w:rFonts w:ascii="Times New Roman" w:hAnsi="Times New Roman" w:cs="Times New Roman"/>
          <w:spacing w:val="-3"/>
        </w:rPr>
        <w:t xml:space="preserve">  </w:t>
      </w:r>
      <w:r w:rsidR="00823B66" w:rsidRPr="00B955D9">
        <w:rPr>
          <w:rFonts w:ascii="Times New Roman" w:hAnsi="Times New Roman" w:cs="Times New Roman"/>
          <w:spacing w:val="-3"/>
        </w:rPr>
        <w:t>S</w:t>
      </w:r>
      <w:r w:rsidR="0093223C" w:rsidRPr="00B955D9">
        <w:rPr>
          <w:rFonts w:ascii="Times New Roman" w:hAnsi="Times New Roman" w:cs="Times New Roman"/>
          <w:spacing w:val="-3"/>
        </w:rPr>
        <w:t>pecifically, S</w:t>
      </w:r>
      <w:r w:rsidR="00823B66" w:rsidRPr="00B955D9">
        <w:rPr>
          <w:rFonts w:ascii="Times New Roman" w:hAnsi="Times New Roman" w:cs="Times New Roman"/>
          <w:spacing w:val="-3"/>
        </w:rPr>
        <w:t xml:space="preserve">ection 1.2 of the regulations </w:t>
      </w:r>
      <w:r w:rsidR="0093223C" w:rsidRPr="00B955D9">
        <w:rPr>
          <w:rFonts w:ascii="Times New Roman" w:hAnsi="Times New Roman" w:cs="Times New Roman"/>
          <w:spacing w:val="-3"/>
        </w:rPr>
        <w:t>al</w:t>
      </w:r>
      <w:r w:rsidR="00B3469F" w:rsidRPr="00B955D9">
        <w:rPr>
          <w:rFonts w:ascii="Times New Roman" w:hAnsi="Times New Roman" w:cs="Times New Roman"/>
          <w:spacing w:val="-3"/>
        </w:rPr>
        <w:t>l</w:t>
      </w:r>
      <w:r w:rsidR="0093223C" w:rsidRPr="00B955D9">
        <w:rPr>
          <w:rFonts w:ascii="Times New Roman" w:hAnsi="Times New Roman" w:cs="Times New Roman"/>
          <w:spacing w:val="-3"/>
        </w:rPr>
        <w:t>ows</w:t>
      </w:r>
      <w:r w:rsidR="00823B66" w:rsidRPr="00B955D9">
        <w:rPr>
          <w:rFonts w:ascii="Times New Roman" w:hAnsi="Times New Roman" w:cs="Times New Roman"/>
          <w:spacing w:val="-3"/>
        </w:rPr>
        <w:t xml:space="preserve"> a presiding officer to disregard an error or defect of procedure in a proceeding involving</w:t>
      </w:r>
      <w:r w:rsidR="00613477">
        <w:rPr>
          <w:rFonts w:ascii="Times New Roman" w:hAnsi="Times New Roman" w:cs="Times New Roman"/>
          <w:spacing w:val="-3"/>
        </w:rPr>
        <w:t xml:space="preserve"> a</w:t>
      </w:r>
      <w:r w:rsidR="00823B66" w:rsidRPr="00B955D9">
        <w:rPr>
          <w:rFonts w:ascii="Times New Roman" w:hAnsi="Times New Roman" w:cs="Times New Roman"/>
          <w:spacing w:val="-3"/>
        </w:rPr>
        <w:t xml:space="preserve"> </w:t>
      </w:r>
      <w:r w:rsidR="00823B66" w:rsidRPr="00B955D9">
        <w:rPr>
          <w:rFonts w:ascii="Times New Roman" w:hAnsi="Times New Roman" w:cs="Times New Roman"/>
          <w:i/>
          <w:iCs/>
          <w:spacing w:val="-3"/>
        </w:rPr>
        <w:t>pro se</w:t>
      </w:r>
      <w:r w:rsidR="00823B66" w:rsidRPr="00B955D9">
        <w:rPr>
          <w:rFonts w:ascii="Times New Roman" w:hAnsi="Times New Roman" w:cs="Times New Roman"/>
          <w:spacing w:val="-3"/>
        </w:rPr>
        <w:t xml:space="preserve"> litigant</w:t>
      </w:r>
      <w:r w:rsidR="00E57785" w:rsidRPr="00B955D9">
        <w:rPr>
          <w:rFonts w:ascii="Times New Roman" w:hAnsi="Times New Roman" w:cs="Times New Roman"/>
          <w:spacing w:val="-3"/>
        </w:rPr>
        <w:t>.</w:t>
      </w:r>
      <w:r w:rsidR="00823B66" w:rsidRPr="00B955D9">
        <w:rPr>
          <w:rFonts w:ascii="Times New Roman" w:hAnsi="Times New Roman" w:cs="Times New Roman"/>
          <w:spacing w:val="-3"/>
        </w:rPr>
        <w:t xml:space="preserve"> </w:t>
      </w:r>
      <w:r w:rsidR="00E57785" w:rsidRPr="00B955D9">
        <w:rPr>
          <w:rFonts w:ascii="Times New Roman" w:hAnsi="Times New Roman" w:cs="Times New Roman"/>
          <w:spacing w:val="-3"/>
        </w:rPr>
        <w:t xml:space="preserve"> However, </w:t>
      </w:r>
      <w:r w:rsidR="00823B66" w:rsidRPr="00B955D9">
        <w:rPr>
          <w:rFonts w:ascii="Times New Roman" w:hAnsi="Times New Roman" w:cs="Times New Roman"/>
          <w:spacing w:val="-3"/>
        </w:rPr>
        <w:t>the officer is only permitted to do so if the error or defect “does not affect the substantive right of the parties.”</w:t>
      </w:r>
      <w:r w:rsidR="00965A8F">
        <w:rPr>
          <w:rStyle w:val="FootnoteReference"/>
          <w:rFonts w:ascii="Times New Roman" w:hAnsi="Times New Roman" w:cs="Times New Roman"/>
          <w:spacing w:val="-3"/>
        </w:rPr>
        <w:footnoteReference w:id="5"/>
      </w:r>
      <w:r w:rsidR="003F5837" w:rsidRPr="00B955D9">
        <w:rPr>
          <w:rFonts w:ascii="Times New Roman" w:hAnsi="Times New Roman" w:cs="Times New Roman"/>
          <w:spacing w:val="-3"/>
        </w:rPr>
        <w:t xml:space="preserve"> </w:t>
      </w:r>
      <w:r w:rsidR="00404DB9" w:rsidRPr="00B955D9">
        <w:rPr>
          <w:rFonts w:ascii="Times New Roman" w:hAnsi="Times New Roman" w:cs="Times New Roman"/>
          <w:spacing w:val="-3"/>
        </w:rPr>
        <w:t xml:space="preserve">Thus, while a liberal interpretation of the Complainant’s </w:t>
      </w:r>
      <w:r w:rsidR="000C38B5" w:rsidRPr="00B955D9">
        <w:rPr>
          <w:rFonts w:ascii="Times New Roman" w:hAnsi="Times New Roman" w:cs="Times New Roman"/>
          <w:spacing w:val="-3"/>
        </w:rPr>
        <w:t>Email</w:t>
      </w:r>
      <w:r w:rsidR="00404DB9" w:rsidRPr="00B955D9">
        <w:rPr>
          <w:rFonts w:ascii="Times New Roman" w:hAnsi="Times New Roman" w:cs="Times New Roman"/>
          <w:spacing w:val="-3"/>
        </w:rPr>
        <w:t xml:space="preserve"> allows for its consideration despite any procedural defect, it does not guarantee that </w:t>
      </w:r>
      <w:r w:rsidR="000C38B5" w:rsidRPr="00B955D9">
        <w:rPr>
          <w:rFonts w:ascii="Times New Roman" w:hAnsi="Times New Roman" w:cs="Times New Roman"/>
          <w:spacing w:val="-3"/>
        </w:rPr>
        <w:t>the request</w:t>
      </w:r>
      <w:r w:rsidR="00404DB9" w:rsidRPr="00B955D9">
        <w:rPr>
          <w:rFonts w:ascii="Times New Roman" w:hAnsi="Times New Roman" w:cs="Times New Roman"/>
          <w:spacing w:val="-3"/>
        </w:rPr>
        <w:t xml:space="preserve"> </w:t>
      </w:r>
      <w:r w:rsidR="00E02FCF" w:rsidRPr="00B955D9">
        <w:rPr>
          <w:rFonts w:ascii="Times New Roman" w:hAnsi="Times New Roman" w:cs="Times New Roman"/>
          <w:spacing w:val="-3"/>
        </w:rPr>
        <w:t xml:space="preserve">made therein </w:t>
      </w:r>
      <w:r w:rsidR="00404DB9" w:rsidRPr="00B955D9">
        <w:rPr>
          <w:rFonts w:ascii="Times New Roman" w:hAnsi="Times New Roman" w:cs="Times New Roman"/>
          <w:spacing w:val="-3"/>
        </w:rPr>
        <w:t xml:space="preserve">will be granted.    </w:t>
      </w:r>
    </w:p>
    <w:p w14:paraId="4D4AB0A5" w14:textId="6B92E529" w:rsidR="004E1F6E" w:rsidRPr="00B955D9" w:rsidRDefault="004E1F6E" w:rsidP="000A1DC3">
      <w:pPr>
        <w:pStyle w:val="ParaTab1"/>
        <w:spacing w:line="360" w:lineRule="auto"/>
        <w:ind w:firstLine="0"/>
        <w:rPr>
          <w:rFonts w:ascii="Times New Roman" w:hAnsi="Times New Roman" w:cs="Times New Roman"/>
          <w:spacing w:val="-3"/>
        </w:rPr>
      </w:pPr>
    </w:p>
    <w:p w14:paraId="16829BF9" w14:textId="2543C99B" w:rsidR="00AC1ADC" w:rsidRPr="00B955D9" w:rsidRDefault="004E1F6E" w:rsidP="000A1DC3">
      <w:pPr>
        <w:pStyle w:val="ParaTab1"/>
        <w:spacing w:line="360" w:lineRule="auto"/>
        <w:ind w:firstLine="0"/>
        <w:rPr>
          <w:rFonts w:ascii="Times New Roman" w:hAnsi="Times New Roman" w:cs="Times New Roman"/>
          <w:spacing w:val="-3"/>
        </w:rPr>
      </w:pPr>
      <w:r w:rsidRPr="00B955D9">
        <w:rPr>
          <w:rFonts w:ascii="Times New Roman" w:hAnsi="Times New Roman" w:cs="Times New Roman"/>
          <w:spacing w:val="-3"/>
        </w:rPr>
        <w:tab/>
      </w:r>
      <w:r w:rsidRPr="00B955D9">
        <w:rPr>
          <w:rFonts w:ascii="Times New Roman" w:hAnsi="Times New Roman" w:cs="Times New Roman"/>
          <w:spacing w:val="-3"/>
        </w:rPr>
        <w:tab/>
      </w:r>
      <w:r w:rsidR="00714539" w:rsidRPr="00B955D9">
        <w:rPr>
          <w:rFonts w:ascii="Times New Roman" w:hAnsi="Times New Roman" w:cs="Times New Roman"/>
          <w:spacing w:val="-3"/>
        </w:rPr>
        <w:t>P</w:t>
      </w:r>
      <w:r w:rsidR="00C55E0C" w:rsidRPr="00B955D9">
        <w:rPr>
          <w:rFonts w:ascii="Times New Roman" w:hAnsi="Times New Roman" w:cs="Times New Roman"/>
          <w:spacing w:val="-3"/>
        </w:rPr>
        <w:t>ut</w:t>
      </w:r>
      <w:r w:rsidR="00714539" w:rsidRPr="00B955D9">
        <w:rPr>
          <w:rFonts w:ascii="Times New Roman" w:hAnsi="Times New Roman" w:cs="Times New Roman"/>
          <w:spacing w:val="-3"/>
        </w:rPr>
        <w:t>ting</w:t>
      </w:r>
      <w:r w:rsidR="00C55E0C" w:rsidRPr="00B955D9">
        <w:rPr>
          <w:rFonts w:ascii="Times New Roman" w:hAnsi="Times New Roman" w:cs="Times New Roman"/>
          <w:spacing w:val="-3"/>
        </w:rPr>
        <w:t xml:space="preserve"> aside the procedural defects of the Complainant’s Email</w:t>
      </w:r>
      <w:r w:rsidR="00057A1E" w:rsidRPr="00B955D9">
        <w:rPr>
          <w:rFonts w:ascii="Times New Roman" w:hAnsi="Times New Roman" w:cs="Times New Roman"/>
          <w:spacing w:val="-3"/>
        </w:rPr>
        <w:t xml:space="preserve"> in accordance with Section 1.2, </w:t>
      </w:r>
      <w:r w:rsidR="00965A8F">
        <w:rPr>
          <w:rFonts w:ascii="Times New Roman" w:hAnsi="Times New Roman" w:cs="Times New Roman"/>
          <w:spacing w:val="-3"/>
        </w:rPr>
        <w:t xml:space="preserve">I will consider </w:t>
      </w:r>
      <w:r w:rsidR="00057A1E" w:rsidRPr="00B955D9">
        <w:rPr>
          <w:rFonts w:ascii="Times New Roman" w:hAnsi="Times New Roman" w:cs="Times New Roman"/>
          <w:spacing w:val="-3"/>
        </w:rPr>
        <w:t xml:space="preserve">the </w:t>
      </w:r>
      <w:r w:rsidR="004D066C" w:rsidRPr="00B955D9">
        <w:rPr>
          <w:rFonts w:ascii="Times New Roman" w:hAnsi="Times New Roman" w:cs="Times New Roman"/>
          <w:spacing w:val="-3"/>
        </w:rPr>
        <w:t xml:space="preserve">Complainant’s request </w:t>
      </w:r>
      <w:r w:rsidR="00C55E0C" w:rsidRPr="00B955D9">
        <w:rPr>
          <w:rFonts w:ascii="Times New Roman" w:hAnsi="Times New Roman" w:cs="Times New Roman"/>
          <w:spacing w:val="-3"/>
        </w:rPr>
        <w:t>under the Code and applicable Commission regulations</w:t>
      </w:r>
      <w:r w:rsidR="00E902F5" w:rsidRPr="00B955D9">
        <w:rPr>
          <w:rFonts w:ascii="Times New Roman" w:hAnsi="Times New Roman" w:cs="Times New Roman"/>
          <w:spacing w:val="-3"/>
        </w:rPr>
        <w:t xml:space="preserve">.  </w:t>
      </w:r>
      <w:r w:rsidR="001A5D0E" w:rsidRPr="00B955D9">
        <w:rPr>
          <w:rFonts w:ascii="Times New Roman" w:hAnsi="Times New Roman" w:cs="Times New Roman"/>
          <w:spacing w:val="-3"/>
        </w:rPr>
        <w:t>Initially, I</w:t>
      </w:r>
      <w:r w:rsidR="00DA2559" w:rsidRPr="00B955D9">
        <w:rPr>
          <w:rFonts w:ascii="Times New Roman" w:hAnsi="Times New Roman" w:cs="Times New Roman"/>
          <w:spacing w:val="-3"/>
        </w:rPr>
        <w:t xml:space="preserve"> </w:t>
      </w:r>
      <w:r w:rsidR="004040D2" w:rsidRPr="00B955D9">
        <w:rPr>
          <w:rFonts w:ascii="Times New Roman" w:hAnsi="Times New Roman" w:cs="Times New Roman"/>
          <w:spacing w:val="-3"/>
        </w:rPr>
        <w:t>note that</w:t>
      </w:r>
      <w:r w:rsidR="006277ED" w:rsidRPr="00B955D9">
        <w:rPr>
          <w:rFonts w:ascii="Times New Roman" w:hAnsi="Times New Roman" w:cs="Times New Roman"/>
          <w:spacing w:val="-3"/>
        </w:rPr>
        <w:t xml:space="preserve"> </w:t>
      </w:r>
      <w:r w:rsidR="007B2643" w:rsidRPr="00B955D9">
        <w:rPr>
          <w:rFonts w:ascii="Times New Roman" w:hAnsi="Times New Roman" w:cs="Times New Roman"/>
          <w:spacing w:val="-3"/>
        </w:rPr>
        <w:t xml:space="preserve">the </w:t>
      </w:r>
      <w:r w:rsidR="00F16F0C" w:rsidRPr="00B955D9">
        <w:rPr>
          <w:rFonts w:ascii="Times New Roman" w:hAnsi="Times New Roman" w:cs="Times New Roman"/>
          <w:spacing w:val="-3"/>
        </w:rPr>
        <w:t xml:space="preserve">Complainant’s Email </w:t>
      </w:r>
      <w:r w:rsidR="004040D2" w:rsidRPr="00B955D9">
        <w:rPr>
          <w:rFonts w:ascii="Times New Roman" w:hAnsi="Times New Roman" w:cs="Times New Roman"/>
          <w:spacing w:val="-3"/>
        </w:rPr>
        <w:t xml:space="preserve">appears to </w:t>
      </w:r>
      <w:r w:rsidR="007B2643" w:rsidRPr="00B955D9">
        <w:rPr>
          <w:rFonts w:ascii="Times New Roman" w:hAnsi="Times New Roman" w:cs="Times New Roman"/>
          <w:spacing w:val="-3"/>
        </w:rPr>
        <w:t>directly challenge PGW’s right to choose its counsel</w:t>
      </w:r>
      <w:r w:rsidR="00DB6EC3" w:rsidRPr="00B955D9">
        <w:rPr>
          <w:rFonts w:ascii="Times New Roman" w:hAnsi="Times New Roman" w:cs="Times New Roman"/>
          <w:spacing w:val="-3"/>
        </w:rPr>
        <w:t xml:space="preserve"> in this proceeding</w:t>
      </w:r>
      <w:r w:rsidR="00033CB5" w:rsidRPr="00B955D9">
        <w:rPr>
          <w:rFonts w:ascii="Times New Roman" w:hAnsi="Times New Roman" w:cs="Times New Roman"/>
          <w:spacing w:val="-3"/>
        </w:rPr>
        <w:t>; however, the request</w:t>
      </w:r>
      <w:r w:rsidR="00AC1ADC" w:rsidRPr="00B955D9">
        <w:rPr>
          <w:rFonts w:ascii="Times New Roman" w:hAnsi="Times New Roman" w:cs="Times New Roman"/>
          <w:spacing w:val="-3"/>
        </w:rPr>
        <w:t xml:space="preserve">, which was quoted in full </w:t>
      </w:r>
      <w:r w:rsidR="00AC1ADC" w:rsidRPr="00B955D9">
        <w:rPr>
          <w:rFonts w:ascii="Times New Roman" w:hAnsi="Times New Roman" w:cs="Times New Roman"/>
          <w:spacing w:val="-3"/>
        </w:rPr>
        <w:lastRenderedPageBreak/>
        <w:t xml:space="preserve">above, is </w:t>
      </w:r>
      <w:r w:rsidR="00DF6175">
        <w:rPr>
          <w:rFonts w:ascii="Times New Roman" w:hAnsi="Times New Roman" w:cs="Times New Roman"/>
          <w:spacing w:val="-3"/>
        </w:rPr>
        <w:t>vague and</w:t>
      </w:r>
      <w:r w:rsidR="00AC1ADC" w:rsidRPr="00B955D9">
        <w:rPr>
          <w:rFonts w:ascii="Times New Roman" w:hAnsi="Times New Roman" w:cs="Times New Roman"/>
          <w:spacing w:val="-3"/>
        </w:rPr>
        <w:t xml:space="preserve"> difficult to understand.  The rationale for the request seems to be that Mr. Farinas has </w:t>
      </w:r>
      <w:r w:rsidR="00B40471" w:rsidRPr="00B955D9">
        <w:rPr>
          <w:rFonts w:ascii="Times New Roman" w:hAnsi="Times New Roman" w:cs="Times New Roman"/>
          <w:spacing w:val="-3"/>
        </w:rPr>
        <w:t xml:space="preserve">some </w:t>
      </w:r>
      <w:r w:rsidR="00AC1ADC" w:rsidRPr="00B955D9">
        <w:rPr>
          <w:rFonts w:ascii="Times New Roman" w:hAnsi="Times New Roman" w:cs="Times New Roman"/>
          <w:spacing w:val="-3"/>
        </w:rPr>
        <w:t>knowledge of the matter at issue in the Complaint based on prior communication between PGW and the Complainant, either directly with Mr.</w:t>
      </w:r>
      <w:r w:rsidR="006B08DB">
        <w:rPr>
          <w:rFonts w:ascii="Times New Roman" w:hAnsi="Times New Roman" w:cs="Times New Roman"/>
          <w:spacing w:val="-3"/>
        </w:rPr>
        <w:t> </w:t>
      </w:r>
      <w:r w:rsidR="00AC1ADC" w:rsidRPr="00B955D9">
        <w:rPr>
          <w:rFonts w:ascii="Times New Roman" w:hAnsi="Times New Roman" w:cs="Times New Roman"/>
          <w:spacing w:val="-3"/>
        </w:rPr>
        <w:t xml:space="preserve">Farinas or indirectly, through other PGW representatives.  </w:t>
      </w:r>
      <w:r w:rsidR="00E92F0B">
        <w:rPr>
          <w:rFonts w:ascii="Times New Roman" w:hAnsi="Times New Roman" w:cs="Times New Roman"/>
          <w:spacing w:val="-3"/>
        </w:rPr>
        <w:t>In addition</w:t>
      </w:r>
      <w:r w:rsidR="00AC1ADC" w:rsidRPr="00B955D9">
        <w:rPr>
          <w:rFonts w:ascii="Times New Roman" w:hAnsi="Times New Roman" w:cs="Times New Roman"/>
          <w:spacing w:val="-3"/>
        </w:rPr>
        <w:t xml:space="preserve">, the Complainant seems to allege that Mr. Farinas is involved in or otherwise supports actions by PGW to prevent her from exercising </w:t>
      </w:r>
      <w:r w:rsidR="006236DB">
        <w:rPr>
          <w:rFonts w:ascii="Times New Roman" w:hAnsi="Times New Roman" w:cs="Times New Roman"/>
          <w:spacing w:val="-3"/>
        </w:rPr>
        <w:t xml:space="preserve">certain </w:t>
      </w:r>
      <w:r w:rsidR="00AC1ADC" w:rsidRPr="00B955D9">
        <w:rPr>
          <w:rFonts w:ascii="Times New Roman" w:hAnsi="Times New Roman" w:cs="Times New Roman"/>
          <w:spacing w:val="-3"/>
        </w:rPr>
        <w:t>rights available to her under the Code and in a proceeding before the Commission</w:t>
      </w:r>
      <w:r w:rsidR="0001443A">
        <w:rPr>
          <w:rFonts w:ascii="Times New Roman" w:hAnsi="Times New Roman" w:cs="Times New Roman"/>
          <w:spacing w:val="-3"/>
        </w:rPr>
        <w:t>,</w:t>
      </w:r>
      <w:r w:rsidR="00C060EB">
        <w:rPr>
          <w:rFonts w:ascii="Times New Roman" w:hAnsi="Times New Roman" w:cs="Times New Roman"/>
          <w:spacing w:val="-3"/>
        </w:rPr>
        <w:t xml:space="preserve"> or perhaps </w:t>
      </w:r>
      <w:r w:rsidR="007972BC">
        <w:rPr>
          <w:rFonts w:ascii="Times New Roman" w:hAnsi="Times New Roman" w:cs="Times New Roman"/>
          <w:spacing w:val="-3"/>
        </w:rPr>
        <w:t xml:space="preserve">rights </w:t>
      </w:r>
      <w:r w:rsidR="00C060EB">
        <w:rPr>
          <w:rFonts w:ascii="Times New Roman" w:hAnsi="Times New Roman" w:cs="Times New Roman"/>
          <w:spacing w:val="-3"/>
        </w:rPr>
        <w:t xml:space="preserve">more broadly </w:t>
      </w:r>
      <w:r w:rsidR="007972BC">
        <w:rPr>
          <w:rFonts w:ascii="Times New Roman" w:hAnsi="Times New Roman" w:cs="Times New Roman"/>
          <w:spacing w:val="-3"/>
        </w:rPr>
        <w:t xml:space="preserve">available to her </w:t>
      </w:r>
      <w:r w:rsidR="00C060EB">
        <w:rPr>
          <w:rFonts w:ascii="Times New Roman" w:hAnsi="Times New Roman" w:cs="Times New Roman"/>
          <w:spacing w:val="-3"/>
        </w:rPr>
        <w:t>under law and the US Co</w:t>
      </w:r>
      <w:r w:rsidR="000355DD">
        <w:rPr>
          <w:rFonts w:ascii="Times New Roman" w:hAnsi="Times New Roman" w:cs="Times New Roman"/>
          <w:spacing w:val="-3"/>
        </w:rPr>
        <w:t>nstitution</w:t>
      </w:r>
      <w:r w:rsidR="00AC1ADC" w:rsidRPr="00B955D9">
        <w:rPr>
          <w:rFonts w:ascii="Times New Roman" w:hAnsi="Times New Roman" w:cs="Times New Roman"/>
          <w:spacing w:val="-3"/>
        </w:rPr>
        <w:t xml:space="preserve">. </w:t>
      </w:r>
      <w:r w:rsidR="007972BC">
        <w:rPr>
          <w:rFonts w:ascii="Times New Roman" w:hAnsi="Times New Roman" w:cs="Times New Roman"/>
          <w:spacing w:val="-3"/>
        </w:rPr>
        <w:t xml:space="preserve"> Again, </w:t>
      </w:r>
      <w:r w:rsidR="002C6CA1">
        <w:rPr>
          <w:rFonts w:ascii="Times New Roman" w:hAnsi="Times New Roman" w:cs="Times New Roman"/>
          <w:spacing w:val="-3"/>
        </w:rPr>
        <w:t xml:space="preserve">due to </w:t>
      </w:r>
      <w:r w:rsidR="007972BC">
        <w:rPr>
          <w:rFonts w:ascii="Times New Roman" w:hAnsi="Times New Roman" w:cs="Times New Roman"/>
          <w:spacing w:val="-3"/>
        </w:rPr>
        <w:t xml:space="preserve">the wording </w:t>
      </w:r>
      <w:r w:rsidR="002C6CA1">
        <w:rPr>
          <w:rFonts w:ascii="Times New Roman" w:hAnsi="Times New Roman" w:cs="Times New Roman"/>
          <w:spacing w:val="-3"/>
        </w:rPr>
        <w:t xml:space="preserve">of the Claimant’s Email, </w:t>
      </w:r>
      <w:r w:rsidR="000A6934">
        <w:rPr>
          <w:rFonts w:ascii="Times New Roman" w:hAnsi="Times New Roman" w:cs="Times New Roman"/>
          <w:spacing w:val="-3"/>
        </w:rPr>
        <w:t>its</w:t>
      </w:r>
      <w:r w:rsidR="002C6CA1">
        <w:rPr>
          <w:rFonts w:ascii="Times New Roman" w:hAnsi="Times New Roman" w:cs="Times New Roman"/>
          <w:spacing w:val="-3"/>
        </w:rPr>
        <w:t xml:space="preserve"> meaning is </w:t>
      </w:r>
      <w:r w:rsidR="00F35945">
        <w:rPr>
          <w:rFonts w:ascii="Times New Roman" w:hAnsi="Times New Roman" w:cs="Times New Roman"/>
          <w:spacing w:val="-3"/>
        </w:rPr>
        <w:t>ambiguous</w:t>
      </w:r>
      <w:r w:rsidR="002C6CA1">
        <w:rPr>
          <w:rFonts w:ascii="Times New Roman" w:hAnsi="Times New Roman" w:cs="Times New Roman"/>
          <w:spacing w:val="-3"/>
        </w:rPr>
        <w:t>.</w:t>
      </w:r>
    </w:p>
    <w:p w14:paraId="18717D68" w14:textId="47359A98" w:rsidR="003C2D38" w:rsidRPr="00B955D9" w:rsidRDefault="003C2D38" w:rsidP="00EB033C">
      <w:pPr>
        <w:pStyle w:val="ParaTab1"/>
        <w:spacing w:line="360" w:lineRule="auto"/>
        <w:ind w:firstLine="0"/>
        <w:rPr>
          <w:rFonts w:ascii="Times New Roman" w:hAnsi="Times New Roman" w:cs="Times New Roman"/>
          <w:spacing w:val="-3"/>
        </w:rPr>
      </w:pPr>
    </w:p>
    <w:p w14:paraId="740685E0" w14:textId="0CF77D19" w:rsidR="008C0BF0" w:rsidRPr="00B955D9" w:rsidRDefault="00877EB2" w:rsidP="000A1DC3">
      <w:pPr>
        <w:pStyle w:val="ParaTab1"/>
        <w:spacing w:line="360" w:lineRule="auto"/>
        <w:ind w:firstLine="0"/>
        <w:rPr>
          <w:rFonts w:ascii="Times New Roman" w:hAnsi="Times New Roman" w:cs="Times New Roman"/>
          <w:spacing w:val="-3"/>
        </w:rPr>
      </w:pPr>
      <w:r w:rsidRPr="00B955D9">
        <w:rPr>
          <w:rFonts w:ascii="Times New Roman" w:hAnsi="Times New Roman" w:cs="Times New Roman"/>
          <w:spacing w:val="-3"/>
        </w:rPr>
        <w:tab/>
      </w:r>
      <w:r w:rsidRPr="00B955D9">
        <w:rPr>
          <w:rFonts w:ascii="Times New Roman" w:hAnsi="Times New Roman" w:cs="Times New Roman"/>
          <w:spacing w:val="-3"/>
        </w:rPr>
        <w:tab/>
      </w:r>
      <w:r w:rsidR="00901C57" w:rsidRPr="00B955D9">
        <w:rPr>
          <w:rFonts w:ascii="Times New Roman" w:hAnsi="Times New Roman" w:cs="Times New Roman"/>
          <w:spacing w:val="-3"/>
        </w:rPr>
        <w:t>U</w:t>
      </w:r>
      <w:r w:rsidR="007B2643" w:rsidRPr="00B955D9">
        <w:rPr>
          <w:rFonts w:ascii="Times New Roman" w:hAnsi="Times New Roman" w:cs="Times New Roman"/>
          <w:spacing w:val="-3"/>
        </w:rPr>
        <w:t>nder Section</w:t>
      </w:r>
      <w:r w:rsidR="008E5A98" w:rsidRPr="00B955D9">
        <w:rPr>
          <w:rFonts w:ascii="Times New Roman" w:hAnsi="Times New Roman" w:cs="Times New Roman"/>
          <w:spacing w:val="-3"/>
        </w:rPr>
        <w:t>s</w:t>
      </w:r>
      <w:r w:rsidR="007B2643" w:rsidRPr="00B955D9">
        <w:rPr>
          <w:rFonts w:ascii="Times New Roman" w:hAnsi="Times New Roman" w:cs="Times New Roman"/>
          <w:spacing w:val="-3"/>
        </w:rPr>
        <w:t xml:space="preserve"> 1.21 </w:t>
      </w:r>
      <w:r w:rsidR="008E5A98" w:rsidRPr="00B955D9">
        <w:rPr>
          <w:rFonts w:ascii="Times New Roman" w:hAnsi="Times New Roman" w:cs="Times New Roman"/>
          <w:spacing w:val="-3"/>
        </w:rPr>
        <w:t xml:space="preserve">and 1.22 </w:t>
      </w:r>
      <w:r w:rsidR="007B2643" w:rsidRPr="00B955D9">
        <w:rPr>
          <w:rFonts w:ascii="Times New Roman" w:hAnsi="Times New Roman" w:cs="Times New Roman"/>
          <w:spacing w:val="-3"/>
        </w:rPr>
        <w:t xml:space="preserve">of the </w:t>
      </w:r>
      <w:r w:rsidR="008E5A98" w:rsidRPr="00B955D9">
        <w:rPr>
          <w:rFonts w:ascii="Times New Roman" w:hAnsi="Times New Roman" w:cs="Times New Roman"/>
          <w:spacing w:val="-3"/>
        </w:rPr>
        <w:t>Commission’s regulations</w:t>
      </w:r>
      <w:r w:rsidR="00367E76" w:rsidRPr="00B955D9">
        <w:rPr>
          <w:rFonts w:ascii="Times New Roman" w:hAnsi="Times New Roman" w:cs="Times New Roman"/>
          <w:spacing w:val="-3"/>
        </w:rPr>
        <w:t xml:space="preserve">, </w:t>
      </w:r>
      <w:r w:rsidR="007B7950" w:rsidRPr="00B955D9">
        <w:rPr>
          <w:rFonts w:ascii="Times New Roman" w:hAnsi="Times New Roman" w:cs="Times New Roman"/>
          <w:spacing w:val="-3"/>
        </w:rPr>
        <w:t>parties may be represented by counsel</w:t>
      </w:r>
      <w:r w:rsidR="00367E76" w:rsidRPr="00B955D9">
        <w:rPr>
          <w:rFonts w:ascii="Times New Roman" w:hAnsi="Times New Roman" w:cs="Times New Roman"/>
          <w:spacing w:val="-3"/>
        </w:rPr>
        <w:t>, in a Commission hearing or proceeding</w:t>
      </w:r>
      <w:r w:rsidR="007B7950" w:rsidRPr="00B955D9">
        <w:rPr>
          <w:rFonts w:ascii="Times New Roman" w:hAnsi="Times New Roman" w:cs="Times New Roman"/>
          <w:spacing w:val="-3"/>
        </w:rPr>
        <w:t>.</w:t>
      </w:r>
      <w:r w:rsidR="00D42184">
        <w:rPr>
          <w:rStyle w:val="FootnoteReference"/>
          <w:rFonts w:ascii="Times New Roman" w:hAnsi="Times New Roman" w:cs="Times New Roman"/>
          <w:spacing w:val="-3"/>
        </w:rPr>
        <w:footnoteReference w:id="6"/>
      </w:r>
      <w:r w:rsidR="00D876D8" w:rsidRPr="00B955D9">
        <w:rPr>
          <w:rFonts w:ascii="Times New Roman" w:hAnsi="Times New Roman" w:cs="Times New Roman"/>
          <w:spacing w:val="-3"/>
        </w:rPr>
        <w:t xml:space="preserve">  </w:t>
      </w:r>
      <w:r w:rsidR="006126EC" w:rsidRPr="00B955D9">
        <w:rPr>
          <w:rFonts w:ascii="Times New Roman" w:hAnsi="Times New Roman" w:cs="Times New Roman"/>
          <w:spacing w:val="-3"/>
        </w:rPr>
        <w:t>Although i</w:t>
      </w:r>
      <w:r w:rsidR="00D876D8" w:rsidRPr="00B955D9">
        <w:rPr>
          <w:rFonts w:ascii="Times New Roman" w:hAnsi="Times New Roman" w:cs="Times New Roman"/>
          <w:spacing w:val="-3"/>
        </w:rPr>
        <w:t xml:space="preserve">ndividuals are not required to have </w:t>
      </w:r>
      <w:r w:rsidR="00E85D70" w:rsidRPr="00B955D9">
        <w:rPr>
          <w:rFonts w:ascii="Times New Roman" w:hAnsi="Times New Roman" w:cs="Times New Roman"/>
          <w:spacing w:val="-3"/>
        </w:rPr>
        <w:t>counsel,</w:t>
      </w:r>
      <w:r w:rsidR="00D876D8" w:rsidRPr="00B955D9">
        <w:rPr>
          <w:rFonts w:ascii="Times New Roman" w:hAnsi="Times New Roman" w:cs="Times New Roman"/>
          <w:spacing w:val="-3"/>
        </w:rPr>
        <w:t xml:space="preserve"> all other parties </w:t>
      </w:r>
      <w:r w:rsidR="008E5A98" w:rsidRPr="00B955D9">
        <w:rPr>
          <w:rFonts w:ascii="Times New Roman" w:hAnsi="Times New Roman" w:cs="Times New Roman"/>
          <w:spacing w:val="-3"/>
          <w:u w:val="single"/>
        </w:rPr>
        <w:t>must be</w:t>
      </w:r>
      <w:r w:rsidR="008E5A98" w:rsidRPr="00B955D9">
        <w:rPr>
          <w:rFonts w:ascii="Times New Roman" w:hAnsi="Times New Roman" w:cs="Times New Roman"/>
          <w:spacing w:val="-3"/>
        </w:rPr>
        <w:t xml:space="preserve"> represented by counsel in an adversarial </w:t>
      </w:r>
      <w:r w:rsidR="005158ED" w:rsidRPr="00B955D9">
        <w:rPr>
          <w:rFonts w:ascii="Times New Roman" w:hAnsi="Times New Roman" w:cs="Times New Roman"/>
          <w:spacing w:val="-3"/>
        </w:rPr>
        <w:t>proceeding</w:t>
      </w:r>
      <w:r w:rsidR="008E5A98" w:rsidRPr="00B955D9">
        <w:rPr>
          <w:rFonts w:ascii="Times New Roman" w:hAnsi="Times New Roman" w:cs="Times New Roman"/>
          <w:spacing w:val="-3"/>
        </w:rPr>
        <w:t xml:space="preserve"> such as the one initiated by the Complaint.</w:t>
      </w:r>
      <w:r w:rsidR="00D42184">
        <w:rPr>
          <w:rStyle w:val="FootnoteReference"/>
          <w:rFonts w:ascii="Times New Roman" w:hAnsi="Times New Roman" w:cs="Times New Roman"/>
          <w:spacing w:val="-3"/>
        </w:rPr>
        <w:footnoteReference w:id="7"/>
      </w:r>
      <w:r w:rsidR="008C0BF0" w:rsidRPr="00B955D9">
        <w:rPr>
          <w:rFonts w:ascii="Times New Roman" w:hAnsi="Times New Roman" w:cs="Times New Roman"/>
          <w:spacing w:val="-3"/>
        </w:rPr>
        <w:t xml:space="preserve">  </w:t>
      </w:r>
      <w:r w:rsidR="00BA742C" w:rsidRPr="00B955D9">
        <w:rPr>
          <w:rFonts w:ascii="Times New Roman" w:hAnsi="Times New Roman" w:cs="Times New Roman"/>
          <w:spacing w:val="-3"/>
        </w:rPr>
        <w:t xml:space="preserve">The </w:t>
      </w:r>
      <w:r w:rsidR="00BA742C" w:rsidRPr="00B955D9">
        <w:rPr>
          <w:rFonts w:ascii="Times New Roman" w:hAnsi="Times New Roman" w:cs="Times New Roman"/>
          <w:spacing w:val="-3"/>
          <w:u w:val="single"/>
        </w:rPr>
        <w:t>only</w:t>
      </w:r>
      <w:r w:rsidR="00BA742C" w:rsidRPr="00B955D9">
        <w:rPr>
          <w:rFonts w:ascii="Times New Roman" w:hAnsi="Times New Roman" w:cs="Times New Roman"/>
          <w:spacing w:val="-3"/>
        </w:rPr>
        <w:t xml:space="preserve"> limitation imposed on the choice of counsel </w:t>
      </w:r>
      <w:r w:rsidR="0030786C" w:rsidRPr="00B955D9">
        <w:rPr>
          <w:rFonts w:ascii="Times New Roman" w:hAnsi="Times New Roman" w:cs="Times New Roman"/>
          <w:spacing w:val="-3"/>
        </w:rPr>
        <w:t xml:space="preserve">under those regulations </w:t>
      </w:r>
      <w:r w:rsidR="00E60238" w:rsidRPr="00B955D9">
        <w:rPr>
          <w:rFonts w:ascii="Times New Roman" w:hAnsi="Times New Roman" w:cs="Times New Roman"/>
          <w:spacing w:val="-3"/>
        </w:rPr>
        <w:t xml:space="preserve">is that </w:t>
      </w:r>
      <w:r w:rsidR="008C0BF0" w:rsidRPr="00B955D9">
        <w:rPr>
          <w:rFonts w:ascii="Times New Roman" w:hAnsi="Times New Roman" w:cs="Times New Roman"/>
          <w:spacing w:val="-3"/>
        </w:rPr>
        <w:t xml:space="preserve">counsel </w:t>
      </w:r>
      <w:r w:rsidR="00E91651" w:rsidRPr="00B955D9">
        <w:rPr>
          <w:rFonts w:ascii="Times New Roman" w:hAnsi="Times New Roman" w:cs="Times New Roman"/>
          <w:spacing w:val="-3"/>
        </w:rPr>
        <w:t xml:space="preserve">who </w:t>
      </w:r>
      <w:r w:rsidR="00E60238" w:rsidRPr="00B955D9">
        <w:rPr>
          <w:rFonts w:ascii="Times New Roman" w:hAnsi="Times New Roman" w:cs="Times New Roman"/>
          <w:spacing w:val="-3"/>
        </w:rPr>
        <w:t>appear in a Commission</w:t>
      </w:r>
      <w:r w:rsidR="000014C3" w:rsidRPr="00B955D9">
        <w:rPr>
          <w:rFonts w:ascii="Times New Roman" w:hAnsi="Times New Roman" w:cs="Times New Roman"/>
          <w:spacing w:val="-3"/>
        </w:rPr>
        <w:t xml:space="preserve"> proceeding </w:t>
      </w:r>
      <w:r w:rsidR="00E91651" w:rsidRPr="00B955D9">
        <w:rPr>
          <w:rFonts w:ascii="Times New Roman" w:hAnsi="Times New Roman" w:cs="Times New Roman"/>
          <w:spacing w:val="-3"/>
        </w:rPr>
        <w:t>must be qualified to practice law in Pennsylvania</w:t>
      </w:r>
      <w:r w:rsidR="00034E7A" w:rsidRPr="00B955D9">
        <w:rPr>
          <w:rFonts w:ascii="Times New Roman" w:hAnsi="Times New Roman" w:cs="Times New Roman"/>
          <w:spacing w:val="-3"/>
        </w:rPr>
        <w:t xml:space="preserve"> or </w:t>
      </w:r>
      <w:r w:rsidR="00272544" w:rsidRPr="00B955D9">
        <w:rPr>
          <w:rFonts w:ascii="Times New Roman" w:hAnsi="Times New Roman" w:cs="Times New Roman"/>
          <w:spacing w:val="-3"/>
        </w:rPr>
        <w:t xml:space="preserve">otherwise authorized </w:t>
      </w:r>
      <w:r w:rsidR="0012783A" w:rsidRPr="00B955D9">
        <w:rPr>
          <w:rFonts w:ascii="Times New Roman" w:hAnsi="Times New Roman" w:cs="Times New Roman"/>
          <w:spacing w:val="-3"/>
        </w:rPr>
        <w:t xml:space="preserve">to represent a party under the </w:t>
      </w:r>
      <w:r w:rsidR="00846A45" w:rsidRPr="00B955D9">
        <w:rPr>
          <w:rFonts w:ascii="Times New Roman" w:hAnsi="Times New Roman" w:cs="Times New Roman"/>
          <w:spacing w:val="-3"/>
        </w:rPr>
        <w:t xml:space="preserve">Commission’s </w:t>
      </w:r>
      <w:r w:rsidR="0012783A" w:rsidRPr="00B955D9">
        <w:rPr>
          <w:rFonts w:ascii="Times New Roman" w:hAnsi="Times New Roman" w:cs="Times New Roman"/>
          <w:spacing w:val="-3"/>
        </w:rPr>
        <w:t>regulations</w:t>
      </w:r>
      <w:r w:rsidR="0024456E" w:rsidRPr="00B955D9">
        <w:rPr>
          <w:rFonts w:ascii="Times New Roman" w:hAnsi="Times New Roman" w:cs="Times New Roman"/>
          <w:spacing w:val="-3"/>
        </w:rPr>
        <w:t>.</w:t>
      </w:r>
      <w:r w:rsidR="009F0B40" w:rsidRPr="00B955D9">
        <w:rPr>
          <w:rStyle w:val="FootnoteReference"/>
          <w:rFonts w:ascii="Times New Roman" w:hAnsi="Times New Roman" w:cs="Times New Roman"/>
          <w:spacing w:val="-3"/>
        </w:rPr>
        <w:footnoteReference w:id="8"/>
      </w:r>
      <w:r w:rsidR="0012783A" w:rsidRPr="00B955D9">
        <w:rPr>
          <w:rFonts w:ascii="Times New Roman" w:hAnsi="Times New Roman" w:cs="Times New Roman"/>
          <w:spacing w:val="-3"/>
        </w:rPr>
        <w:t xml:space="preserve">  </w:t>
      </w:r>
    </w:p>
    <w:p w14:paraId="35A675A2" w14:textId="10688D7F" w:rsidR="00E3558B" w:rsidRPr="00B955D9" w:rsidRDefault="00E3558B" w:rsidP="00EB033C">
      <w:pPr>
        <w:pStyle w:val="ParaTab1"/>
        <w:spacing w:line="360" w:lineRule="auto"/>
        <w:ind w:firstLine="0"/>
        <w:rPr>
          <w:rFonts w:ascii="Times New Roman" w:hAnsi="Times New Roman" w:cs="Times New Roman"/>
          <w:spacing w:val="-3"/>
        </w:rPr>
      </w:pPr>
    </w:p>
    <w:p w14:paraId="678AEC00" w14:textId="67C708A8" w:rsidR="006C5A5B" w:rsidRPr="00B955D9" w:rsidRDefault="00E3558B" w:rsidP="00F63C9F">
      <w:pPr>
        <w:pStyle w:val="ParaTab1"/>
        <w:spacing w:line="360" w:lineRule="auto"/>
        <w:ind w:firstLine="0"/>
        <w:rPr>
          <w:rFonts w:ascii="Times New Roman" w:hAnsi="Times New Roman" w:cs="Times New Roman"/>
          <w:spacing w:val="-3"/>
        </w:rPr>
      </w:pPr>
      <w:r w:rsidRPr="00B955D9">
        <w:rPr>
          <w:rFonts w:ascii="Times New Roman" w:hAnsi="Times New Roman" w:cs="Times New Roman"/>
          <w:spacing w:val="-3"/>
        </w:rPr>
        <w:tab/>
      </w:r>
      <w:r w:rsidRPr="00B955D9">
        <w:rPr>
          <w:rFonts w:ascii="Times New Roman" w:hAnsi="Times New Roman" w:cs="Times New Roman"/>
          <w:spacing w:val="-3"/>
        </w:rPr>
        <w:tab/>
      </w:r>
      <w:r w:rsidR="00AD1878" w:rsidRPr="00B955D9">
        <w:rPr>
          <w:rFonts w:ascii="Times New Roman" w:hAnsi="Times New Roman" w:cs="Times New Roman"/>
          <w:spacing w:val="-3"/>
        </w:rPr>
        <w:t>Crucially, t</w:t>
      </w:r>
      <w:r w:rsidR="00361242" w:rsidRPr="00B955D9">
        <w:rPr>
          <w:rFonts w:ascii="Times New Roman" w:hAnsi="Times New Roman" w:cs="Times New Roman"/>
          <w:spacing w:val="-3"/>
        </w:rPr>
        <w:t xml:space="preserve">he Complainant’s </w:t>
      </w:r>
      <w:r w:rsidR="005C1790" w:rsidRPr="00B955D9">
        <w:rPr>
          <w:rFonts w:ascii="Times New Roman" w:hAnsi="Times New Roman" w:cs="Times New Roman"/>
          <w:spacing w:val="-3"/>
        </w:rPr>
        <w:t>Email</w:t>
      </w:r>
      <w:r w:rsidR="00361242" w:rsidRPr="00B955D9">
        <w:rPr>
          <w:rFonts w:ascii="Times New Roman" w:hAnsi="Times New Roman" w:cs="Times New Roman"/>
          <w:spacing w:val="-3"/>
        </w:rPr>
        <w:t xml:space="preserve"> </w:t>
      </w:r>
      <w:r w:rsidR="00C56365" w:rsidRPr="00B955D9">
        <w:rPr>
          <w:rFonts w:ascii="Times New Roman" w:hAnsi="Times New Roman" w:cs="Times New Roman"/>
          <w:spacing w:val="-3"/>
        </w:rPr>
        <w:t xml:space="preserve">does not </w:t>
      </w:r>
      <w:r w:rsidR="00E16F87" w:rsidRPr="00B955D9">
        <w:rPr>
          <w:rFonts w:ascii="Times New Roman" w:hAnsi="Times New Roman" w:cs="Times New Roman"/>
          <w:spacing w:val="-3"/>
        </w:rPr>
        <w:t xml:space="preserve">in any way </w:t>
      </w:r>
      <w:r w:rsidR="00C56365" w:rsidRPr="00B955D9">
        <w:rPr>
          <w:rFonts w:ascii="Times New Roman" w:hAnsi="Times New Roman" w:cs="Times New Roman"/>
          <w:spacing w:val="-3"/>
        </w:rPr>
        <w:t xml:space="preserve">challenge </w:t>
      </w:r>
      <w:r w:rsidR="00E16F87" w:rsidRPr="00B955D9">
        <w:rPr>
          <w:rFonts w:ascii="Times New Roman" w:hAnsi="Times New Roman" w:cs="Times New Roman"/>
          <w:spacing w:val="-3"/>
        </w:rPr>
        <w:t>Mr. Farinas’ qualifications to practice law in Pennsylvania.  Instead, t</w:t>
      </w:r>
      <w:r w:rsidR="00DF7A09" w:rsidRPr="00B955D9">
        <w:rPr>
          <w:rFonts w:ascii="Times New Roman" w:hAnsi="Times New Roman" w:cs="Times New Roman"/>
          <w:spacing w:val="-3"/>
        </w:rPr>
        <w:t>h</w:t>
      </w:r>
      <w:r w:rsidR="009650FA" w:rsidRPr="00B955D9">
        <w:rPr>
          <w:rFonts w:ascii="Times New Roman" w:hAnsi="Times New Roman" w:cs="Times New Roman"/>
          <w:spacing w:val="-3"/>
        </w:rPr>
        <w:t xml:space="preserve">e Complainant </w:t>
      </w:r>
      <w:r w:rsidR="007259F1" w:rsidRPr="00B955D9">
        <w:rPr>
          <w:rFonts w:ascii="Times New Roman" w:hAnsi="Times New Roman" w:cs="Times New Roman"/>
          <w:spacing w:val="-3"/>
        </w:rPr>
        <w:t xml:space="preserve">alleges that Mr. </w:t>
      </w:r>
      <w:r w:rsidR="00140888" w:rsidRPr="00B955D9">
        <w:rPr>
          <w:rFonts w:ascii="Times New Roman" w:hAnsi="Times New Roman" w:cs="Times New Roman"/>
          <w:spacing w:val="-3"/>
        </w:rPr>
        <w:t>Farinas</w:t>
      </w:r>
      <w:r w:rsidR="00A31073" w:rsidRPr="00B955D9">
        <w:rPr>
          <w:rFonts w:ascii="Times New Roman" w:hAnsi="Times New Roman" w:cs="Times New Roman"/>
          <w:spacing w:val="-3"/>
        </w:rPr>
        <w:t>,</w:t>
      </w:r>
      <w:r w:rsidR="007259F1" w:rsidRPr="00B955D9">
        <w:rPr>
          <w:rFonts w:ascii="Times New Roman" w:hAnsi="Times New Roman" w:cs="Times New Roman"/>
          <w:spacing w:val="-3"/>
        </w:rPr>
        <w:t xml:space="preserve"> “used his influence to ‘inflict harm’ </w:t>
      </w:r>
      <w:r w:rsidR="005C5DAF" w:rsidRPr="00B955D9">
        <w:rPr>
          <w:rFonts w:ascii="Times New Roman" w:hAnsi="Times New Roman" w:cs="Times New Roman"/>
          <w:spacing w:val="-3"/>
        </w:rPr>
        <w:t>and “his entry is an attempt to drag those whom may have Shield his Tyranny!”</w:t>
      </w:r>
      <w:r w:rsidR="00B65360" w:rsidRPr="00B955D9">
        <w:rPr>
          <w:rFonts w:ascii="Times New Roman" w:hAnsi="Times New Roman" w:cs="Times New Roman"/>
          <w:spacing w:val="-3"/>
        </w:rPr>
        <w:t xml:space="preserve"> </w:t>
      </w:r>
      <w:r w:rsidR="005C5DAF" w:rsidRPr="00B955D9">
        <w:rPr>
          <w:rFonts w:ascii="Times New Roman" w:hAnsi="Times New Roman" w:cs="Times New Roman"/>
          <w:spacing w:val="-3"/>
        </w:rPr>
        <w:t xml:space="preserve"> </w:t>
      </w:r>
      <w:r w:rsidR="00B65360" w:rsidRPr="00B955D9">
        <w:rPr>
          <w:rFonts w:ascii="Times New Roman" w:hAnsi="Times New Roman" w:cs="Times New Roman"/>
          <w:spacing w:val="-3"/>
        </w:rPr>
        <w:t>These claims</w:t>
      </w:r>
      <w:r w:rsidR="00A65CE3" w:rsidRPr="00B955D9">
        <w:rPr>
          <w:rFonts w:ascii="Times New Roman" w:hAnsi="Times New Roman" w:cs="Times New Roman"/>
          <w:spacing w:val="-3"/>
        </w:rPr>
        <w:t xml:space="preserve"> are vague </w:t>
      </w:r>
      <w:r w:rsidR="00FF4438" w:rsidRPr="00B955D9">
        <w:rPr>
          <w:rFonts w:ascii="Times New Roman" w:hAnsi="Times New Roman" w:cs="Times New Roman"/>
          <w:spacing w:val="-3"/>
        </w:rPr>
        <w:t xml:space="preserve">and </w:t>
      </w:r>
      <w:r w:rsidR="00C41B79" w:rsidRPr="00B955D9">
        <w:rPr>
          <w:rFonts w:ascii="Times New Roman" w:hAnsi="Times New Roman" w:cs="Times New Roman"/>
          <w:spacing w:val="-3"/>
        </w:rPr>
        <w:t>unsubstantiated</w:t>
      </w:r>
      <w:r w:rsidR="00926998" w:rsidRPr="00B955D9">
        <w:rPr>
          <w:rFonts w:ascii="Times New Roman" w:hAnsi="Times New Roman" w:cs="Times New Roman"/>
          <w:spacing w:val="-3"/>
        </w:rPr>
        <w:t>,</w:t>
      </w:r>
      <w:r w:rsidR="00FF4438" w:rsidRPr="00B955D9">
        <w:rPr>
          <w:rFonts w:ascii="Times New Roman" w:hAnsi="Times New Roman" w:cs="Times New Roman"/>
          <w:spacing w:val="-3"/>
        </w:rPr>
        <w:t xml:space="preserve"> </w:t>
      </w:r>
      <w:r w:rsidR="00C41B79" w:rsidRPr="00B955D9">
        <w:rPr>
          <w:rFonts w:ascii="Times New Roman" w:hAnsi="Times New Roman" w:cs="Times New Roman"/>
          <w:spacing w:val="-3"/>
        </w:rPr>
        <w:t>as the Complainant f</w:t>
      </w:r>
      <w:r w:rsidR="007259F1" w:rsidRPr="00B955D9">
        <w:rPr>
          <w:rFonts w:ascii="Times New Roman" w:hAnsi="Times New Roman" w:cs="Times New Roman"/>
          <w:spacing w:val="-3"/>
        </w:rPr>
        <w:t>ail</w:t>
      </w:r>
      <w:r w:rsidR="00C41B79" w:rsidRPr="00B955D9">
        <w:rPr>
          <w:rFonts w:ascii="Times New Roman" w:hAnsi="Times New Roman" w:cs="Times New Roman"/>
          <w:spacing w:val="-3"/>
        </w:rPr>
        <w:t>ed</w:t>
      </w:r>
      <w:r w:rsidR="007259F1" w:rsidRPr="00B955D9">
        <w:rPr>
          <w:rFonts w:ascii="Times New Roman" w:hAnsi="Times New Roman" w:cs="Times New Roman"/>
          <w:spacing w:val="-3"/>
        </w:rPr>
        <w:t xml:space="preserve"> to </w:t>
      </w:r>
      <w:r w:rsidR="003B4EED" w:rsidRPr="00B955D9">
        <w:rPr>
          <w:rFonts w:ascii="Times New Roman" w:hAnsi="Times New Roman" w:cs="Times New Roman"/>
          <w:spacing w:val="-3"/>
        </w:rPr>
        <w:t xml:space="preserve">clearly </w:t>
      </w:r>
      <w:r w:rsidR="000B6811" w:rsidRPr="00B955D9">
        <w:rPr>
          <w:rFonts w:ascii="Times New Roman" w:hAnsi="Times New Roman" w:cs="Times New Roman"/>
          <w:spacing w:val="-3"/>
        </w:rPr>
        <w:t>identify what specific</w:t>
      </w:r>
      <w:r w:rsidR="007259F1" w:rsidRPr="00B955D9">
        <w:rPr>
          <w:rFonts w:ascii="Times New Roman" w:hAnsi="Times New Roman" w:cs="Times New Roman"/>
          <w:spacing w:val="-3"/>
        </w:rPr>
        <w:t xml:space="preserve"> </w:t>
      </w:r>
      <w:r w:rsidR="0070353F" w:rsidRPr="00B955D9">
        <w:rPr>
          <w:rFonts w:ascii="Times New Roman" w:hAnsi="Times New Roman" w:cs="Times New Roman"/>
          <w:spacing w:val="-3"/>
        </w:rPr>
        <w:t xml:space="preserve">conduct or </w:t>
      </w:r>
      <w:r w:rsidR="007259F1" w:rsidRPr="00B955D9">
        <w:rPr>
          <w:rFonts w:ascii="Times New Roman" w:hAnsi="Times New Roman" w:cs="Times New Roman"/>
          <w:spacing w:val="-3"/>
        </w:rPr>
        <w:t xml:space="preserve">action taken by Mr. </w:t>
      </w:r>
      <w:r w:rsidR="00140888" w:rsidRPr="00B955D9">
        <w:rPr>
          <w:rFonts w:ascii="Times New Roman" w:hAnsi="Times New Roman" w:cs="Times New Roman"/>
          <w:spacing w:val="-3"/>
        </w:rPr>
        <w:t>Farinas</w:t>
      </w:r>
      <w:r w:rsidR="007259F1" w:rsidRPr="00B955D9">
        <w:rPr>
          <w:rFonts w:ascii="Times New Roman" w:hAnsi="Times New Roman" w:cs="Times New Roman"/>
          <w:spacing w:val="-3"/>
        </w:rPr>
        <w:t xml:space="preserve"> </w:t>
      </w:r>
      <w:r w:rsidR="007E4960" w:rsidRPr="00B955D9">
        <w:rPr>
          <w:rFonts w:ascii="Times New Roman" w:hAnsi="Times New Roman" w:cs="Times New Roman"/>
          <w:spacing w:val="-3"/>
        </w:rPr>
        <w:t>sh</w:t>
      </w:r>
      <w:r w:rsidR="007259F1" w:rsidRPr="00B955D9">
        <w:rPr>
          <w:rFonts w:ascii="Times New Roman" w:hAnsi="Times New Roman" w:cs="Times New Roman"/>
          <w:spacing w:val="-3"/>
        </w:rPr>
        <w:t xml:space="preserve">ould </w:t>
      </w:r>
      <w:r w:rsidR="0086495D" w:rsidRPr="00B955D9">
        <w:rPr>
          <w:rFonts w:ascii="Times New Roman" w:hAnsi="Times New Roman" w:cs="Times New Roman"/>
          <w:spacing w:val="-3"/>
        </w:rPr>
        <w:t xml:space="preserve">or would </w:t>
      </w:r>
      <w:r w:rsidR="007259F1" w:rsidRPr="00B955D9">
        <w:rPr>
          <w:rFonts w:ascii="Times New Roman" w:hAnsi="Times New Roman" w:cs="Times New Roman"/>
          <w:spacing w:val="-3"/>
        </w:rPr>
        <w:t>disqualify him from representing the Respondent in this matter</w:t>
      </w:r>
      <w:r w:rsidR="00C13D38" w:rsidRPr="00B955D9">
        <w:rPr>
          <w:rFonts w:ascii="Times New Roman" w:hAnsi="Times New Roman" w:cs="Times New Roman"/>
          <w:spacing w:val="-3"/>
        </w:rPr>
        <w:t xml:space="preserve"> or when </w:t>
      </w:r>
      <w:r w:rsidR="0086495D" w:rsidRPr="00B955D9">
        <w:rPr>
          <w:rFonts w:ascii="Times New Roman" w:hAnsi="Times New Roman" w:cs="Times New Roman"/>
          <w:spacing w:val="-3"/>
        </w:rPr>
        <w:t>such conduct or action</w:t>
      </w:r>
      <w:r w:rsidR="00C13D38" w:rsidRPr="00B955D9">
        <w:rPr>
          <w:rFonts w:ascii="Times New Roman" w:hAnsi="Times New Roman" w:cs="Times New Roman"/>
          <w:spacing w:val="-3"/>
        </w:rPr>
        <w:t xml:space="preserve"> </w:t>
      </w:r>
      <w:r w:rsidR="00303AD5" w:rsidRPr="00B955D9">
        <w:rPr>
          <w:rFonts w:ascii="Times New Roman" w:hAnsi="Times New Roman" w:cs="Times New Roman"/>
          <w:spacing w:val="-3"/>
        </w:rPr>
        <w:t xml:space="preserve">allegedly </w:t>
      </w:r>
      <w:r w:rsidR="00C13D38" w:rsidRPr="00B955D9">
        <w:rPr>
          <w:rFonts w:ascii="Times New Roman" w:hAnsi="Times New Roman" w:cs="Times New Roman"/>
          <w:spacing w:val="-3"/>
        </w:rPr>
        <w:t>occurred</w:t>
      </w:r>
      <w:r w:rsidR="007259F1" w:rsidRPr="00B955D9">
        <w:rPr>
          <w:rFonts w:ascii="Times New Roman" w:hAnsi="Times New Roman" w:cs="Times New Roman"/>
          <w:spacing w:val="-3"/>
        </w:rPr>
        <w:t xml:space="preserve">.  </w:t>
      </w:r>
      <w:r w:rsidR="009A6F44" w:rsidRPr="00B955D9">
        <w:rPr>
          <w:rFonts w:ascii="Times New Roman" w:hAnsi="Times New Roman" w:cs="Times New Roman"/>
          <w:spacing w:val="-3"/>
        </w:rPr>
        <w:t>Consequently, it is unclear whether the Complainant</w:t>
      </w:r>
      <w:r w:rsidR="004E44FA" w:rsidRPr="00B955D9">
        <w:rPr>
          <w:rFonts w:ascii="Times New Roman" w:hAnsi="Times New Roman" w:cs="Times New Roman"/>
          <w:spacing w:val="-3"/>
        </w:rPr>
        <w:t xml:space="preserve">’s concerns relate to </w:t>
      </w:r>
      <w:r w:rsidR="009A6F44" w:rsidRPr="00B955D9">
        <w:rPr>
          <w:rFonts w:ascii="Times New Roman" w:hAnsi="Times New Roman" w:cs="Times New Roman"/>
          <w:spacing w:val="-3"/>
        </w:rPr>
        <w:t>communications that preceded or led to the informal complaint that was the subject of the BCS Decision</w:t>
      </w:r>
      <w:r w:rsidR="004E44FA" w:rsidRPr="00B955D9">
        <w:rPr>
          <w:rFonts w:ascii="Times New Roman" w:hAnsi="Times New Roman" w:cs="Times New Roman"/>
          <w:spacing w:val="-3"/>
        </w:rPr>
        <w:t xml:space="preserve"> or the Complaint at issue in this case.</w:t>
      </w:r>
      <w:r w:rsidR="008327A4" w:rsidRPr="00B955D9">
        <w:rPr>
          <w:rFonts w:ascii="Times New Roman" w:hAnsi="Times New Roman" w:cs="Times New Roman"/>
          <w:spacing w:val="-3"/>
        </w:rPr>
        <w:t xml:space="preserve">  </w:t>
      </w:r>
      <w:r w:rsidR="003D3C8A">
        <w:rPr>
          <w:rFonts w:ascii="Times New Roman" w:hAnsi="Times New Roman" w:cs="Times New Roman"/>
          <w:spacing w:val="-3"/>
        </w:rPr>
        <w:t>Furthermore</w:t>
      </w:r>
      <w:r w:rsidR="007F305A">
        <w:rPr>
          <w:rFonts w:ascii="Times New Roman" w:hAnsi="Times New Roman" w:cs="Times New Roman"/>
          <w:spacing w:val="-3"/>
        </w:rPr>
        <w:t xml:space="preserve">, it is unclear how Mr. Farinas’ “prior </w:t>
      </w:r>
      <w:r w:rsidR="007F305A">
        <w:rPr>
          <w:rFonts w:ascii="Times New Roman" w:hAnsi="Times New Roman" w:cs="Times New Roman"/>
          <w:spacing w:val="-3"/>
        </w:rPr>
        <w:lastRenderedPageBreak/>
        <w:t>knowledge” of the matter at issue in this docket would result in harm or prejudice to the Complainant</w:t>
      </w:r>
      <w:r w:rsidR="009906C8">
        <w:rPr>
          <w:rFonts w:ascii="Times New Roman" w:hAnsi="Times New Roman" w:cs="Times New Roman"/>
          <w:spacing w:val="-3"/>
        </w:rPr>
        <w:t xml:space="preserve">, given that any information relevant to the matter at issue in this matter could be acquired by PGW </w:t>
      </w:r>
      <w:r w:rsidR="00561F29">
        <w:rPr>
          <w:rFonts w:ascii="Times New Roman" w:hAnsi="Times New Roman" w:cs="Times New Roman"/>
          <w:spacing w:val="-3"/>
        </w:rPr>
        <w:t xml:space="preserve">through discovery </w:t>
      </w:r>
      <w:r w:rsidR="009906C8">
        <w:rPr>
          <w:rFonts w:ascii="Times New Roman" w:hAnsi="Times New Roman" w:cs="Times New Roman"/>
          <w:spacing w:val="-3"/>
        </w:rPr>
        <w:t xml:space="preserve">prior to </w:t>
      </w:r>
      <w:r w:rsidR="00561F29">
        <w:rPr>
          <w:rFonts w:ascii="Times New Roman" w:hAnsi="Times New Roman" w:cs="Times New Roman"/>
          <w:spacing w:val="-3"/>
        </w:rPr>
        <w:t>the hearing</w:t>
      </w:r>
      <w:r w:rsidR="004C6F24">
        <w:rPr>
          <w:rFonts w:ascii="Times New Roman" w:hAnsi="Times New Roman" w:cs="Times New Roman"/>
          <w:spacing w:val="-3"/>
        </w:rPr>
        <w:t xml:space="preserve"> </w:t>
      </w:r>
      <w:r w:rsidR="004C6F24">
        <w:rPr>
          <w:rStyle w:val="FootnoteReference"/>
          <w:rFonts w:ascii="Times New Roman" w:hAnsi="Times New Roman" w:cs="Times New Roman"/>
          <w:spacing w:val="-3"/>
        </w:rPr>
        <w:footnoteReference w:id="9"/>
      </w:r>
      <w:r w:rsidR="00561F29">
        <w:rPr>
          <w:rFonts w:ascii="Times New Roman" w:hAnsi="Times New Roman" w:cs="Times New Roman"/>
          <w:spacing w:val="-3"/>
        </w:rPr>
        <w:t xml:space="preserve"> </w:t>
      </w:r>
      <w:r w:rsidR="009906C8">
        <w:rPr>
          <w:rFonts w:ascii="Times New Roman" w:hAnsi="Times New Roman" w:cs="Times New Roman"/>
          <w:spacing w:val="-3"/>
        </w:rPr>
        <w:t xml:space="preserve">or during </w:t>
      </w:r>
      <w:r w:rsidR="008E47A4">
        <w:rPr>
          <w:rFonts w:ascii="Times New Roman" w:hAnsi="Times New Roman" w:cs="Times New Roman"/>
          <w:spacing w:val="-3"/>
        </w:rPr>
        <w:t xml:space="preserve">questioning of the Complainant and witnesses </w:t>
      </w:r>
      <w:r w:rsidR="00A60B4A">
        <w:rPr>
          <w:rFonts w:ascii="Times New Roman" w:hAnsi="Times New Roman" w:cs="Times New Roman"/>
          <w:spacing w:val="-3"/>
        </w:rPr>
        <w:t xml:space="preserve">during </w:t>
      </w:r>
      <w:r w:rsidR="009906C8">
        <w:rPr>
          <w:rFonts w:ascii="Times New Roman" w:hAnsi="Times New Roman" w:cs="Times New Roman"/>
          <w:spacing w:val="-3"/>
        </w:rPr>
        <w:t>the hearing</w:t>
      </w:r>
      <w:r w:rsidR="00871E97">
        <w:rPr>
          <w:rFonts w:ascii="Times New Roman" w:hAnsi="Times New Roman" w:cs="Times New Roman"/>
          <w:spacing w:val="-3"/>
        </w:rPr>
        <w:t>.</w:t>
      </w:r>
      <w:r w:rsidR="00D42184">
        <w:rPr>
          <w:rFonts w:ascii="Times New Roman" w:hAnsi="Times New Roman" w:cs="Times New Roman"/>
          <w:spacing w:val="-3"/>
        </w:rPr>
        <w:t xml:space="preserve"> </w:t>
      </w:r>
      <w:r w:rsidR="00091DCA">
        <w:rPr>
          <w:rFonts w:ascii="Times New Roman" w:hAnsi="Times New Roman" w:cs="Times New Roman"/>
          <w:spacing w:val="-3"/>
        </w:rPr>
        <w:t xml:space="preserve"> </w:t>
      </w:r>
      <w:r w:rsidR="003D3C8A">
        <w:rPr>
          <w:rFonts w:ascii="Times New Roman" w:hAnsi="Times New Roman" w:cs="Times New Roman"/>
          <w:spacing w:val="-3"/>
        </w:rPr>
        <w:t xml:space="preserve">In sum, the Complainant’s Email fails to </w:t>
      </w:r>
      <w:r w:rsidR="00474CF3">
        <w:rPr>
          <w:rFonts w:ascii="Times New Roman" w:hAnsi="Times New Roman" w:cs="Times New Roman"/>
          <w:spacing w:val="-3"/>
        </w:rPr>
        <w:t>articulate a sufficient factual basis for excluding Mr. Farinas from representing PGW in this matter</w:t>
      </w:r>
      <w:r w:rsidR="00A94AE9">
        <w:rPr>
          <w:rFonts w:ascii="Times New Roman" w:hAnsi="Times New Roman" w:cs="Times New Roman"/>
          <w:spacing w:val="-3"/>
        </w:rPr>
        <w:t xml:space="preserve"> </w:t>
      </w:r>
      <w:r w:rsidR="00C93361">
        <w:rPr>
          <w:rFonts w:ascii="Times New Roman" w:hAnsi="Times New Roman" w:cs="Times New Roman"/>
          <w:spacing w:val="-3"/>
        </w:rPr>
        <w:t xml:space="preserve">under </w:t>
      </w:r>
      <w:r w:rsidR="00030089" w:rsidRPr="00B955D9">
        <w:rPr>
          <w:rFonts w:ascii="Times New Roman" w:hAnsi="Times New Roman" w:cs="Times New Roman"/>
          <w:spacing w:val="-3"/>
        </w:rPr>
        <w:t>Sections 1.21 and 1.22 of the Commission’s regulations</w:t>
      </w:r>
      <w:r w:rsidR="00C93361">
        <w:rPr>
          <w:rFonts w:ascii="Times New Roman" w:hAnsi="Times New Roman" w:cs="Times New Roman"/>
          <w:spacing w:val="-3"/>
        </w:rPr>
        <w:t>.</w:t>
      </w:r>
    </w:p>
    <w:p w14:paraId="54C587E1" w14:textId="38FA941C" w:rsidR="00256CB9" w:rsidRPr="00B955D9" w:rsidRDefault="00256CB9" w:rsidP="00F63C9F">
      <w:pPr>
        <w:pStyle w:val="ParaTab1"/>
        <w:spacing w:line="360" w:lineRule="auto"/>
        <w:ind w:firstLine="0"/>
        <w:rPr>
          <w:rFonts w:ascii="Times New Roman" w:hAnsi="Times New Roman" w:cs="Times New Roman"/>
          <w:spacing w:val="-3"/>
        </w:rPr>
      </w:pPr>
    </w:p>
    <w:p w14:paraId="3819519D" w14:textId="6D8C7B78" w:rsidR="00B33E21" w:rsidRPr="00B955D9" w:rsidRDefault="00256CB9" w:rsidP="005F75DF">
      <w:pPr>
        <w:pStyle w:val="ParaTab1"/>
        <w:spacing w:line="360" w:lineRule="auto"/>
        <w:ind w:firstLine="0"/>
        <w:rPr>
          <w:rFonts w:ascii="Times New Roman" w:hAnsi="Times New Roman" w:cs="Times New Roman"/>
          <w:i/>
          <w:iCs/>
          <w:spacing w:val="-3"/>
        </w:rPr>
      </w:pPr>
      <w:r w:rsidRPr="00B955D9">
        <w:rPr>
          <w:rFonts w:ascii="Times New Roman" w:hAnsi="Times New Roman" w:cs="Times New Roman"/>
          <w:spacing w:val="-3"/>
        </w:rPr>
        <w:tab/>
      </w:r>
      <w:r w:rsidRPr="00B955D9">
        <w:rPr>
          <w:rFonts w:ascii="Times New Roman" w:hAnsi="Times New Roman" w:cs="Times New Roman"/>
          <w:spacing w:val="-3"/>
        </w:rPr>
        <w:tab/>
      </w:r>
      <w:r w:rsidR="009A0DAE" w:rsidRPr="00B955D9">
        <w:rPr>
          <w:rFonts w:ascii="Times New Roman" w:hAnsi="Times New Roman" w:cs="Times New Roman"/>
          <w:spacing w:val="-3"/>
        </w:rPr>
        <w:t>Turning</w:t>
      </w:r>
      <w:r w:rsidRPr="00B955D9">
        <w:rPr>
          <w:rFonts w:ascii="Times New Roman" w:hAnsi="Times New Roman" w:cs="Times New Roman"/>
          <w:spacing w:val="-3"/>
        </w:rPr>
        <w:t xml:space="preserve"> to the Complainant’s </w:t>
      </w:r>
      <w:r w:rsidR="006F273C" w:rsidRPr="00B955D9">
        <w:rPr>
          <w:rFonts w:ascii="Times New Roman" w:hAnsi="Times New Roman" w:cs="Times New Roman"/>
          <w:spacing w:val="-3"/>
        </w:rPr>
        <w:t>comment</w:t>
      </w:r>
      <w:r w:rsidR="00CB7065" w:rsidRPr="00B955D9">
        <w:rPr>
          <w:rFonts w:ascii="Times New Roman" w:hAnsi="Times New Roman" w:cs="Times New Roman"/>
          <w:spacing w:val="-3"/>
        </w:rPr>
        <w:t xml:space="preserve"> concerning the “posturing” of this matter, I note that as </w:t>
      </w:r>
      <w:r w:rsidR="009A18DD" w:rsidRPr="00B955D9">
        <w:rPr>
          <w:rFonts w:ascii="Times New Roman" w:hAnsi="Times New Roman" w:cs="Times New Roman"/>
          <w:spacing w:val="-3"/>
        </w:rPr>
        <w:t xml:space="preserve">counsel to PGW, it is Mr. Farinas’ </w:t>
      </w:r>
      <w:r w:rsidR="00195A33" w:rsidRPr="00B955D9">
        <w:rPr>
          <w:rFonts w:ascii="Times New Roman" w:hAnsi="Times New Roman" w:cs="Times New Roman"/>
          <w:spacing w:val="-3"/>
        </w:rPr>
        <w:t>role to advocate on behalf of PGW</w:t>
      </w:r>
      <w:r w:rsidR="00DB220C" w:rsidRPr="00B955D9">
        <w:rPr>
          <w:rFonts w:ascii="Times New Roman" w:hAnsi="Times New Roman" w:cs="Times New Roman"/>
          <w:spacing w:val="-3"/>
        </w:rPr>
        <w:t xml:space="preserve">.  </w:t>
      </w:r>
      <w:r w:rsidR="009F1C08" w:rsidRPr="00B955D9">
        <w:rPr>
          <w:rFonts w:ascii="Times New Roman" w:hAnsi="Times New Roman" w:cs="Times New Roman"/>
          <w:spacing w:val="-3"/>
        </w:rPr>
        <w:t>In other words</w:t>
      </w:r>
      <w:r w:rsidR="00B249FC" w:rsidRPr="00B955D9">
        <w:rPr>
          <w:rFonts w:ascii="Times New Roman" w:hAnsi="Times New Roman" w:cs="Times New Roman"/>
          <w:spacing w:val="-3"/>
        </w:rPr>
        <w:t xml:space="preserve">, it is Mr. Farinas’ professional responsibility and obligation to develop and articulate PGW’s position or “posture” in this matter.  </w:t>
      </w:r>
      <w:r w:rsidR="00D93B90">
        <w:rPr>
          <w:rFonts w:ascii="Times New Roman" w:hAnsi="Times New Roman" w:cs="Times New Roman"/>
          <w:spacing w:val="-3"/>
        </w:rPr>
        <w:t>T</w:t>
      </w:r>
      <w:r w:rsidR="009F1C08" w:rsidRPr="00B955D9">
        <w:rPr>
          <w:rFonts w:ascii="Times New Roman" w:hAnsi="Times New Roman" w:cs="Times New Roman"/>
          <w:spacing w:val="-3"/>
        </w:rPr>
        <w:t xml:space="preserve">he </w:t>
      </w:r>
      <w:r w:rsidR="000F48FF" w:rsidRPr="00B955D9">
        <w:rPr>
          <w:rFonts w:ascii="Times New Roman" w:hAnsi="Times New Roman" w:cs="Times New Roman"/>
          <w:spacing w:val="-3"/>
        </w:rPr>
        <w:t>Pennsylvania Supreme Court of Pennsylvania has authority over the conduct of attorneys in Pennsylvania</w:t>
      </w:r>
      <w:r w:rsidR="00A60733" w:rsidRPr="00B955D9">
        <w:rPr>
          <w:rFonts w:ascii="Times New Roman" w:hAnsi="Times New Roman" w:cs="Times New Roman"/>
          <w:spacing w:val="-3"/>
        </w:rPr>
        <w:t>,</w:t>
      </w:r>
      <w:r w:rsidR="007E177C">
        <w:rPr>
          <w:rStyle w:val="FootnoteReference"/>
          <w:rFonts w:ascii="Times New Roman" w:hAnsi="Times New Roman" w:cs="Times New Roman"/>
          <w:spacing w:val="-3"/>
        </w:rPr>
        <w:footnoteReference w:id="10"/>
      </w:r>
      <w:r w:rsidR="000F48FF" w:rsidRPr="00B955D9">
        <w:rPr>
          <w:rFonts w:ascii="Times New Roman" w:hAnsi="Times New Roman" w:cs="Times New Roman"/>
          <w:spacing w:val="-3"/>
        </w:rPr>
        <w:t xml:space="preserve"> </w:t>
      </w:r>
      <w:r w:rsidR="00DF7187" w:rsidRPr="00B955D9">
        <w:rPr>
          <w:rFonts w:ascii="Times New Roman" w:hAnsi="Times New Roman" w:cs="Times New Roman"/>
          <w:spacing w:val="-3"/>
        </w:rPr>
        <w:t>not the Commission.  Moreover, the Court’</w:t>
      </w:r>
      <w:r w:rsidR="000F48FF" w:rsidRPr="00B955D9">
        <w:rPr>
          <w:rFonts w:ascii="Times New Roman" w:hAnsi="Times New Roman" w:cs="Times New Roman"/>
          <w:spacing w:val="-3"/>
        </w:rPr>
        <w:t xml:space="preserve">s </w:t>
      </w:r>
      <w:r w:rsidR="009F1C08" w:rsidRPr="00B955D9">
        <w:rPr>
          <w:rFonts w:ascii="Times New Roman" w:hAnsi="Times New Roman" w:cs="Times New Roman"/>
          <w:spacing w:val="-3"/>
        </w:rPr>
        <w:t>Rules of Professional Ethics and Conduct require zealous advocacy</w:t>
      </w:r>
      <w:r w:rsidR="009F1C08" w:rsidRPr="001B0BE5">
        <w:rPr>
          <w:rFonts w:ascii="Times New Roman" w:hAnsi="Times New Roman" w:cs="Times New Roman"/>
          <w:spacing w:val="-3"/>
        </w:rPr>
        <w:t>.</w:t>
      </w:r>
      <w:r w:rsidR="001B0BE5" w:rsidRPr="001B0BE5">
        <w:rPr>
          <w:rStyle w:val="FootnoteReference"/>
          <w:rFonts w:ascii="Times New Roman" w:hAnsi="Times New Roman" w:cs="Times New Roman"/>
          <w:spacing w:val="-3"/>
        </w:rPr>
        <w:footnoteReference w:id="11"/>
      </w:r>
      <w:r w:rsidR="009F1C08" w:rsidRPr="00B955D9">
        <w:rPr>
          <w:rFonts w:ascii="Times New Roman" w:hAnsi="Times New Roman" w:cs="Times New Roman"/>
          <w:i/>
          <w:iCs/>
          <w:spacing w:val="-3"/>
        </w:rPr>
        <w:t xml:space="preserve">  </w:t>
      </w:r>
      <w:r w:rsidR="00B33E21" w:rsidRPr="00B955D9">
        <w:rPr>
          <w:rFonts w:ascii="Times New Roman" w:hAnsi="Times New Roman" w:cs="Times New Roman"/>
          <w:spacing w:val="-3"/>
        </w:rPr>
        <w:t xml:space="preserve">Any concern </w:t>
      </w:r>
      <w:r w:rsidR="006A4524" w:rsidRPr="00B955D9">
        <w:rPr>
          <w:rFonts w:ascii="Times New Roman" w:hAnsi="Times New Roman" w:cs="Times New Roman"/>
          <w:spacing w:val="-3"/>
        </w:rPr>
        <w:t xml:space="preserve">regarding the </w:t>
      </w:r>
      <w:r w:rsidR="00E3728E" w:rsidRPr="00B955D9">
        <w:rPr>
          <w:rFonts w:ascii="Times New Roman" w:hAnsi="Times New Roman" w:cs="Times New Roman"/>
          <w:spacing w:val="-3"/>
        </w:rPr>
        <w:t xml:space="preserve">propriety of Mr. Farinas’ advocacy on behalf of PGW </w:t>
      </w:r>
      <w:r w:rsidR="00B33E21" w:rsidRPr="00B955D9">
        <w:rPr>
          <w:rFonts w:ascii="Times New Roman" w:hAnsi="Times New Roman" w:cs="Times New Roman"/>
          <w:spacing w:val="-3"/>
        </w:rPr>
        <w:t>is clearly beyond the scope of the Commission’s jurisdiction</w:t>
      </w:r>
      <w:r w:rsidR="006653B9">
        <w:rPr>
          <w:rFonts w:ascii="Times New Roman" w:hAnsi="Times New Roman" w:cs="Times New Roman"/>
          <w:spacing w:val="-3"/>
        </w:rPr>
        <w:t>.</w:t>
      </w:r>
      <w:r w:rsidR="00407199" w:rsidRPr="00B955D9">
        <w:rPr>
          <w:rStyle w:val="FootnoteReference"/>
          <w:rFonts w:ascii="Times New Roman" w:hAnsi="Times New Roman" w:cs="Times New Roman"/>
          <w:spacing w:val="-3"/>
        </w:rPr>
        <w:t xml:space="preserve"> </w:t>
      </w:r>
      <w:r w:rsidR="00407199" w:rsidRPr="00B955D9">
        <w:rPr>
          <w:rStyle w:val="FootnoteReference"/>
          <w:rFonts w:ascii="Times New Roman" w:hAnsi="Times New Roman" w:cs="Times New Roman"/>
          <w:spacing w:val="-3"/>
        </w:rPr>
        <w:footnoteReference w:id="12"/>
      </w:r>
      <w:r w:rsidR="00B33E21" w:rsidRPr="00B955D9">
        <w:rPr>
          <w:rFonts w:ascii="Times New Roman" w:hAnsi="Times New Roman" w:cs="Times New Roman"/>
          <w:spacing w:val="-3"/>
        </w:rPr>
        <w:t xml:space="preserve"> </w:t>
      </w:r>
      <w:r w:rsidR="006653B9">
        <w:rPr>
          <w:rFonts w:ascii="Times New Roman" w:hAnsi="Times New Roman" w:cs="Times New Roman"/>
          <w:spacing w:val="-3"/>
        </w:rPr>
        <w:t xml:space="preserve"> Accordingly,</w:t>
      </w:r>
      <w:r w:rsidR="00B33E21" w:rsidRPr="00B955D9">
        <w:rPr>
          <w:rFonts w:ascii="Times New Roman" w:hAnsi="Times New Roman" w:cs="Times New Roman"/>
          <w:spacing w:val="-3"/>
        </w:rPr>
        <w:t xml:space="preserve"> I decline to make any ruling on Mr. Farinas’ conduct as it relates to compliance with the ethical rules applicable to members of the Pennsylvania bar.</w:t>
      </w:r>
    </w:p>
    <w:p w14:paraId="3E5CD72A" w14:textId="77777777" w:rsidR="00B33E21" w:rsidRPr="00B955D9" w:rsidRDefault="00B33E21" w:rsidP="0009073A">
      <w:pPr>
        <w:pStyle w:val="ParaTab1"/>
        <w:tabs>
          <w:tab w:val="clear" w:pos="-720"/>
        </w:tabs>
        <w:spacing w:line="360" w:lineRule="auto"/>
        <w:ind w:firstLine="0"/>
        <w:rPr>
          <w:rFonts w:ascii="Times New Roman" w:hAnsi="Times New Roman" w:cs="Times New Roman"/>
          <w:spacing w:val="-3"/>
        </w:rPr>
      </w:pPr>
    </w:p>
    <w:p w14:paraId="686A4A2F" w14:textId="68F3656D" w:rsidR="00AA1D63" w:rsidRPr="00B955D9" w:rsidRDefault="00DF7187" w:rsidP="005F75DF">
      <w:pPr>
        <w:pStyle w:val="ParaTab1"/>
        <w:spacing w:line="360" w:lineRule="auto"/>
        <w:ind w:firstLine="0"/>
        <w:rPr>
          <w:rFonts w:ascii="Times New Roman" w:hAnsi="Times New Roman" w:cs="Times New Roman"/>
          <w:spacing w:val="-3"/>
        </w:rPr>
      </w:pPr>
      <w:r w:rsidRPr="00B955D9">
        <w:rPr>
          <w:rFonts w:ascii="Times New Roman" w:hAnsi="Times New Roman" w:cs="Times New Roman"/>
          <w:spacing w:val="-3"/>
        </w:rPr>
        <w:tab/>
      </w:r>
      <w:r w:rsidRPr="00B955D9">
        <w:rPr>
          <w:rFonts w:ascii="Times New Roman" w:hAnsi="Times New Roman" w:cs="Times New Roman"/>
          <w:spacing w:val="-3"/>
        </w:rPr>
        <w:tab/>
      </w:r>
      <w:r w:rsidR="00413A90">
        <w:rPr>
          <w:rFonts w:ascii="Times New Roman" w:hAnsi="Times New Roman" w:cs="Times New Roman"/>
          <w:spacing w:val="-3"/>
        </w:rPr>
        <w:t>Finally, a</w:t>
      </w:r>
      <w:r w:rsidR="00246519">
        <w:rPr>
          <w:rFonts w:ascii="Times New Roman" w:hAnsi="Times New Roman" w:cs="Times New Roman"/>
          <w:spacing w:val="-3"/>
        </w:rPr>
        <w:t xml:space="preserve">s noted above, </w:t>
      </w:r>
      <w:r w:rsidR="00AF1517">
        <w:rPr>
          <w:rFonts w:ascii="Times New Roman" w:hAnsi="Times New Roman" w:cs="Times New Roman"/>
          <w:spacing w:val="-3"/>
        </w:rPr>
        <w:t>t</w:t>
      </w:r>
      <w:r w:rsidR="00AE54BF" w:rsidRPr="00B955D9">
        <w:rPr>
          <w:rFonts w:ascii="Times New Roman" w:hAnsi="Times New Roman" w:cs="Times New Roman"/>
          <w:spacing w:val="-3"/>
        </w:rPr>
        <w:t xml:space="preserve">he Complainant’s Email </w:t>
      </w:r>
      <w:r w:rsidR="00246519">
        <w:rPr>
          <w:rFonts w:ascii="Times New Roman" w:hAnsi="Times New Roman" w:cs="Times New Roman"/>
          <w:spacing w:val="-3"/>
        </w:rPr>
        <w:t>can be read to include</w:t>
      </w:r>
      <w:r w:rsidR="00AE54BF" w:rsidRPr="00B955D9">
        <w:rPr>
          <w:rFonts w:ascii="Times New Roman" w:hAnsi="Times New Roman" w:cs="Times New Roman"/>
          <w:spacing w:val="-3"/>
        </w:rPr>
        <w:t xml:space="preserve"> </w:t>
      </w:r>
      <w:r w:rsidR="006C7A1C" w:rsidRPr="00B955D9">
        <w:rPr>
          <w:rFonts w:ascii="Times New Roman" w:hAnsi="Times New Roman" w:cs="Times New Roman"/>
          <w:spacing w:val="-3"/>
        </w:rPr>
        <w:t xml:space="preserve">an allegation </w:t>
      </w:r>
      <w:r w:rsidR="001B651B" w:rsidRPr="00B955D9">
        <w:rPr>
          <w:rFonts w:ascii="Times New Roman" w:hAnsi="Times New Roman" w:cs="Times New Roman"/>
          <w:spacing w:val="-3"/>
        </w:rPr>
        <w:t xml:space="preserve">that </w:t>
      </w:r>
      <w:r w:rsidR="0037649F" w:rsidRPr="00B955D9">
        <w:rPr>
          <w:rFonts w:ascii="Times New Roman" w:hAnsi="Times New Roman" w:cs="Times New Roman"/>
          <w:spacing w:val="-3"/>
        </w:rPr>
        <w:t>at some point</w:t>
      </w:r>
      <w:r w:rsidR="00693A4F" w:rsidRPr="00B955D9">
        <w:rPr>
          <w:rFonts w:ascii="Times New Roman" w:hAnsi="Times New Roman" w:cs="Times New Roman"/>
          <w:spacing w:val="-3"/>
        </w:rPr>
        <w:t xml:space="preserve"> Mr. Farinas</w:t>
      </w:r>
      <w:r w:rsidR="0037649F" w:rsidRPr="00B955D9">
        <w:rPr>
          <w:rFonts w:ascii="Times New Roman" w:hAnsi="Times New Roman" w:cs="Times New Roman"/>
          <w:spacing w:val="-3"/>
        </w:rPr>
        <w:t xml:space="preserve"> </w:t>
      </w:r>
      <w:r w:rsidR="008075E8" w:rsidRPr="00B955D9">
        <w:rPr>
          <w:rFonts w:ascii="Times New Roman" w:hAnsi="Times New Roman" w:cs="Times New Roman"/>
          <w:spacing w:val="-3"/>
        </w:rPr>
        <w:t xml:space="preserve">engaged in conduct that </w:t>
      </w:r>
      <w:r w:rsidR="008C06A8" w:rsidRPr="00B955D9">
        <w:rPr>
          <w:rFonts w:ascii="Times New Roman" w:hAnsi="Times New Roman" w:cs="Times New Roman"/>
          <w:spacing w:val="-3"/>
        </w:rPr>
        <w:t>violate</w:t>
      </w:r>
      <w:r w:rsidR="00064BA3" w:rsidRPr="00B955D9">
        <w:rPr>
          <w:rFonts w:ascii="Times New Roman" w:hAnsi="Times New Roman" w:cs="Times New Roman"/>
          <w:spacing w:val="-3"/>
        </w:rPr>
        <w:t>d</w:t>
      </w:r>
      <w:r w:rsidR="008C06A8" w:rsidRPr="00B955D9">
        <w:rPr>
          <w:rFonts w:ascii="Times New Roman" w:hAnsi="Times New Roman" w:cs="Times New Roman"/>
          <w:spacing w:val="-3"/>
        </w:rPr>
        <w:t xml:space="preserve"> </w:t>
      </w:r>
      <w:r w:rsidR="005C344E">
        <w:rPr>
          <w:rFonts w:ascii="Times New Roman" w:hAnsi="Times New Roman" w:cs="Times New Roman"/>
          <w:spacing w:val="-3"/>
        </w:rPr>
        <w:t>some</w:t>
      </w:r>
      <w:r w:rsidR="002F356A">
        <w:rPr>
          <w:rFonts w:ascii="Times New Roman" w:hAnsi="Times New Roman" w:cs="Times New Roman"/>
          <w:spacing w:val="-3"/>
        </w:rPr>
        <w:t xml:space="preserve"> other</w:t>
      </w:r>
      <w:r w:rsidR="008C06A8" w:rsidRPr="00B955D9">
        <w:rPr>
          <w:rFonts w:ascii="Times New Roman" w:hAnsi="Times New Roman" w:cs="Times New Roman"/>
          <w:spacing w:val="-3"/>
        </w:rPr>
        <w:t xml:space="preserve"> </w:t>
      </w:r>
      <w:r w:rsidR="008E5120" w:rsidRPr="00B955D9">
        <w:rPr>
          <w:rFonts w:ascii="Times New Roman" w:hAnsi="Times New Roman" w:cs="Times New Roman"/>
          <w:spacing w:val="-3"/>
        </w:rPr>
        <w:t xml:space="preserve">unspecified </w:t>
      </w:r>
      <w:r w:rsidR="00E344DD" w:rsidRPr="00B955D9">
        <w:rPr>
          <w:rFonts w:ascii="Times New Roman" w:hAnsi="Times New Roman" w:cs="Times New Roman"/>
          <w:spacing w:val="-3"/>
        </w:rPr>
        <w:t xml:space="preserve">legal or constitutional </w:t>
      </w:r>
      <w:r w:rsidR="008C06A8" w:rsidRPr="00B955D9">
        <w:rPr>
          <w:rFonts w:ascii="Times New Roman" w:hAnsi="Times New Roman" w:cs="Times New Roman"/>
          <w:spacing w:val="-3"/>
        </w:rPr>
        <w:t>right</w:t>
      </w:r>
      <w:r w:rsidR="00D46509" w:rsidRPr="00B955D9">
        <w:rPr>
          <w:rFonts w:ascii="Times New Roman" w:hAnsi="Times New Roman" w:cs="Times New Roman"/>
          <w:spacing w:val="-3"/>
        </w:rPr>
        <w:t xml:space="preserve"> </w:t>
      </w:r>
      <w:r w:rsidR="00B229BB" w:rsidRPr="00B955D9">
        <w:rPr>
          <w:rFonts w:ascii="Times New Roman" w:hAnsi="Times New Roman" w:cs="Times New Roman"/>
          <w:spacing w:val="-3"/>
        </w:rPr>
        <w:t>of the Complainant</w:t>
      </w:r>
      <w:r w:rsidR="00DC32E6" w:rsidRPr="00B955D9">
        <w:rPr>
          <w:rFonts w:ascii="Times New Roman" w:hAnsi="Times New Roman" w:cs="Times New Roman"/>
          <w:spacing w:val="-3"/>
        </w:rPr>
        <w:t xml:space="preserve">; however, </w:t>
      </w:r>
      <w:r w:rsidR="00645F74" w:rsidRPr="00B955D9">
        <w:rPr>
          <w:rFonts w:ascii="Times New Roman" w:hAnsi="Times New Roman" w:cs="Times New Roman"/>
          <w:spacing w:val="-3"/>
        </w:rPr>
        <w:t>neither is within the scope of the Commission’s jurisdiction.</w:t>
      </w:r>
      <w:r w:rsidR="00885FC8" w:rsidRPr="00B955D9">
        <w:rPr>
          <w:rFonts w:ascii="Times New Roman" w:hAnsi="Times New Roman" w:cs="Times New Roman"/>
          <w:spacing w:val="-3"/>
        </w:rPr>
        <w:t xml:space="preserve">  </w:t>
      </w:r>
      <w:r w:rsidR="00DA5166" w:rsidRPr="00B955D9">
        <w:rPr>
          <w:rFonts w:ascii="Times New Roman" w:hAnsi="Times New Roman" w:cs="Times New Roman"/>
          <w:spacing w:val="-3"/>
        </w:rPr>
        <w:t xml:space="preserve">The </w:t>
      </w:r>
      <w:r w:rsidR="00885FC8" w:rsidRPr="00B955D9">
        <w:rPr>
          <w:rFonts w:ascii="Times New Roman" w:hAnsi="Times New Roman" w:cs="Times New Roman"/>
          <w:spacing w:val="-3"/>
        </w:rPr>
        <w:t>Complainant is free to pursue remedies</w:t>
      </w:r>
      <w:r w:rsidR="00665236" w:rsidRPr="00B955D9">
        <w:rPr>
          <w:rFonts w:ascii="Times New Roman" w:hAnsi="Times New Roman" w:cs="Times New Roman"/>
          <w:spacing w:val="-3"/>
        </w:rPr>
        <w:t xml:space="preserve"> </w:t>
      </w:r>
      <w:r w:rsidR="007C56AA" w:rsidRPr="00B955D9">
        <w:rPr>
          <w:rFonts w:ascii="Times New Roman" w:hAnsi="Times New Roman" w:cs="Times New Roman"/>
          <w:spacing w:val="-3"/>
        </w:rPr>
        <w:t xml:space="preserve">for any </w:t>
      </w:r>
      <w:r w:rsidR="00665236" w:rsidRPr="00B955D9">
        <w:rPr>
          <w:rFonts w:ascii="Times New Roman" w:hAnsi="Times New Roman" w:cs="Times New Roman"/>
          <w:spacing w:val="-3"/>
        </w:rPr>
        <w:t>such grievance</w:t>
      </w:r>
      <w:r w:rsidR="00885FC8" w:rsidRPr="00B955D9">
        <w:rPr>
          <w:rFonts w:ascii="Times New Roman" w:hAnsi="Times New Roman" w:cs="Times New Roman"/>
          <w:spacing w:val="-3"/>
        </w:rPr>
        <w:t xml:space="preserve"> </w:t>
      </w:r>
      <w:r w:rsidR="007C56AA" w:rsidRPr="00B955D9">
        <w:rPr>
          <w:rFonts w:ascii="Times New Roman" w:hAnsi="Times New Roman" w:cs="Times New Roman"/>
          <w:spacing w:val="-3"/>
        </w:rPr>
        <w:t>in</w:t>
      </w:r>
      <w:r w:rsidR="00665236" w:rsidRPr="00B955D9">
        <w:rPr>
          <w:rFonts w:ascii="Times New Roman" w:hAnsi="Times New Roman" w:cs="Times New Roman"/>
          <w:spacing w:val="-3"/>
        </w:rPr>
        <w:t xml:space="preserve"> an</w:t>
      </w:r>
      <w:r w:rsidR="007C56AA" w:rsidRPr="00B955D9">
        <w:rPr>
          <w:rFonts w:ascii="Times New Roman" w:hAnsi="Times New Roman" w:cs="Times New Roman"/>
          <w:spacing w:val="-3"/>
        </w:rPr>
        <w:t xml:space="preserve"> appropriate </w:t>
      </w:r>
      <w:r w:rsidR="00C34343" w:rsidRPr="00B955D9">
        <w:rPr>
          <w:rFonts w:ascii="Times New Roman" w:hAnsi="Times New Roman" w:cs="Times New Roman"/>
          <w:spacing w:val="-3"/>
        </w:rPr>
        <w:t xml:space="preserve">tribunal or </w:t>
      </w:r>
      <w:r w:rsidR="007C56AA" w:rsidRPr="00B955D9">
        <w:rPr>
          <w:rFonts w:ascii="Times New Roman" w:hAnsi="Times New Roman" w:cs="Times New Roman"/>
          <w:spacing w:val="-3"/>
        </w:rPr>
        <w:t xml:space="preserve">venue.  </w:t>
      </w:r>
    </w:p>
    <w:p w14:paraId="12712CFD" w14:textId="77777777" w:rsidR="00AA1D63" w:rsidRPr="00B955D9" w:rsidRDefault="00AA1D63" w:rsidP="005F75DF">
      <w:pPr>
        <w:pStyle w:val="ParaTab1"/>
        <w:spacing w:line="360" w:lineRule="auto"/>
        <w:ind w:firstLine="0"/>
        <w:rPr>
          <w:rFonts w:ascii="Times New Roman" w:hAnsi="Times New Roman" w:cs="Times New Roman"/>
          <w:spacing w:val="-3"/>
        </w:rPr>
      </w:pPr>
    </w:p>
    <w:p w14:paraId="5064DBE3" w14:textId="58E9D293" w:rsidR="00C56ADF" w:rsidRPr="00B955D9" w:rsidRDefault="00AA1D63" w:rsidP="005F75DF">
      <w:pPr>
        <w:pStyle w:val="ParaTab1"/>
        <w:spacing w:line="360" w:lineRule="auto"/>
        <w:ind w:firstLine="0"/>
        <w:rPr>
          <w:rFonts w:ascii="Times New Roman" w:hAnsi="Times New Roman" w:cs="Times New Roman"/>
          <w:spacing w:val="-3"/>
        </w:rPr>
      </w:pPr>
      <w:r w:rsidRPr="00B955D9">
        <w:rPr>
          <w:rFonts w:ascii="Times New Roman" w:hAnsi="Times New Roman" w:cs="Times New Roman"/>
          <w:spacing w:val="-3"/>
        </w:rPr>
        <w:tab/>
      </w:r>
      <w:r w:rsidRPr="00B955D9">
        <w:rPr>
          <w:rFonts w:ascii="Times New Roman" w:hAnsi="Times New Roman" w:cs="Times New Roman"/>
          <w:spacing w:val="-3"/>
        </w:rPr>
        <w:tab/>
      </w:r>
      <w:r w:rsidR="00C56ADF" w:rsidRPr="00B955D9">
        <w:rPr>
          <w:rFonts w:ascii="Times New Roman" w:hAnsi="Times New Roman" w:cs="Times New Roman"/>
          <w:spacing w:val="-3"/>
        </w:rPr>
        <w:t>In the absence of sufficient legal or factual basis for issuing an order disqualifying Mr. Farinas from representing PGW in this matter</w:t>
      </w:r>
      <w:r w:rsidR="0026248B" w:rsidRPr="00B955D9">
        <w:rPr>
          <w:rFonts w:ascii="Times New Roman" w:hAnsi="Times New Roman" w:cs="Times New Roman"/>
          <w:spacing w:val="-3"/>
        </w:rPr>
        <w:t xml:space="preserve"> under the Code or Commission regulations, </w:t>
      </w:r>
      <w:r w:rsidR="00C56ADF" w:rsidRPr="00B955D9">
        <w:rPr>
          <w:rFonts w:ascii="Times New Roman" w:hAnsi="Times New Roman" w:cs="Times New Roman"/>
          <w:spacing w:val="-3"/>
        </w:rPr>
        <w:t xml:space="preserve">the request presented by the Complainant in the Complainant’s Email is denied.  </w:t>
      </w:r>
    </w:p>
    <w:p w14:paraId="48547BB1" w14:textId="77777777" w:rsidR="00C56ADF" w:rsidRPr="00B955D9" w:rsidRDefault="00C56ADF" w:rsidP="005F75DF">
      <w:pPr>
        <w:pStyle w:val="ParaTab1"/>
        <w:spacing w:line="360" w:lineRule="auto"/>
        <w:ind w:firstLine="0"/>
        <w:rPr>
          <w:rFonts w:ascii="Times New Roman" w:hAnsi="Times New Roman" w:cs="Times New Roman"/>
          <w:spacing w:val="-3"/>
        </w:rPr>
      </w:pPr>
    </w:p>
    <w:p w14:paraId="73A3C949" w14:textId="21FCE1D0" w:rsidR="002D1168" w:rsidRPr="00B955D9" w:rsidRDefault="002D1168" w:rsidP="000C38B5">
      <w:pPr>
        <w:spacing w:line="276" w:lineRule="auto"/>
        <w:jc w:val="center"/>
        <w:rPr>
          <w:rFonts w:ascii="Times New Roman" w:hAnsi="Times New Roman" w:cs="Times New Roman"/>
          <w:u w:val="single"/>
        </w:rPr>
      </w:pPr>
      <w:r w:rsidRPr="00B955D9">
        <w:rPr>
          <w:rFonts w:ascii="Times New Roman" w:hAnsi="Times New Roman" w:cs="Times New Roman"/>
          <w:u w:val="single"/>
        </w:rPr>
        <w:t>ORDER</w:t>
      </w:r>
    </w:p>
    <w:p w14:paraId="6D6DDD11" w14:textId="77777777" w:rsidR="002D1168" w:rsidRPr="00B955D9" w:rsidRDefault="002D1168" w:rsidP="001F36BB">
      <w:pPr>
        <w:spacing w:line="360" w:lineRule="auto"/>
        <w:jc w:val="center"/>
        <w:rPr>
          <w:rFonts w:ascii="Times New Roman" w:hAnsi="Times New Roman" w:cs="Times New Roman"/>
        </w:rPr>
      </w:pPr>
    </w:p>
    <w:p w14:paraId="2AC6D694" w14:textId="77777777" w:rsidR="002D1168" w:rsidRPr="00B955D9" w:rsidRDefault="002D1168" w:rsidP="001F36BB">
      <w:pPr>
        <w:spacing w:line="360" w:lineRule="auto"/>
        <w:jc w:val="center"/>
        <w:rPr>
          <w:rFonts w:ascii="Times New Roman" w:hAnsi="Times New Roman" w:cs="Times New Roman"/>
        </w:rPr>
      </w:pPr>
    </w:p>
    <w:p w14:paraId="2922B9EB" w14:textId="77777777" w:rsidR="002D1168" w:rsidRPr="00B955D9" w:rsidRDefault="002D1168" w:rsidP="000C38B5">
      <w:pPr>
        <w:spacing w:line="276" w:lineRule="auto"/>
        <w:rPr>
          <w:rFonts w:ascii="Times New Roman" w:hAnsi="Times New Roman" w:cs="Times New Roman"/>
        </w:rPr>
      </w:pPr>
      <w:r w:rsidRPr="00B955D9">
        <w:rPr>
          <w:rFonts w:ascii="Times New Roman" w:hAnsi="Times New Roman" w:cs="Times New Roman"/>
        </w:rPr>
        <w:tab/>
      </w:r>
      <w:r w:rsidRPr="00B955D9">
        <w:rPr>
          <w:rFonts w:ascii="Times New Roman" w:hAnsi="Times New Roman" w:cs="Times New Roman"/>
        </w:rPr>
        <w:tab/>
        <w:t xml:space="preserve">THEREFORE, </w:t>
      </w:r>
    </w:p>
    <w:p w14:paraId="34433128" w14:textId="77777777" w:rsidR="002D1168" w:rsidRPr="00B955D9" w:rsidRDefault="002D1168" w:rsidP="000C38B5">
      <w:pPr>
        <w:spacing w:line="276" w:lineRule="auto"/>
        <w:rPr>
          <w:rFonts w:ascii="Times New Roman" w:hAnsi="Times New Roman" w:cs="Times New Roman"/>
        </w:rPr>
      </w:pPr>
    </w:p>
    <w:p w14:paraId="10C19BA2" w14:textId="29A64B64" w:rsidR="002D1168" w:rsidRDefault="002D1168" w:rsidP="000C38B5">
      <w:pPr>
        <w:spacing w:line="276" w:lineRule="auto"/>
        <w:rPr>
          <w:rFonts w:ascii="Times New Roman" w:hAnsi="Times New Roman" w:cs="Times New Roman"/>
        </w:rPr>
      </w:pPr>
      <w:r w:rsidRPr="00B955D9">
        <w:rPr>
          <w:rFonts w:ascii="Times New Roman" w:hAnsi="Times New Roman" w:cs="Times New Roman"/>
        </w:rPr>
        <w:tab/>
      </w:r>
      <w:r w:rsidRPr="00B955D9">
        <w:rPr>
          <w:rFonts w:ascii="Times New Roman" w:hAnsi="Times New Roman" w:cs="Times New Roman"/>
        </w:rPr>
        <w:tab/>
        <w:t>IT IS ORDERED:</w:t>
      </w:r>
    </w:p>
    <w:p w14:paraId="6BA7020F" w14:textId="0106E546" w:rsidR="004865E1" w:rsidRDefault="004865E1" w:rsidP="000C38B5">
      <w:pPr>
        <w:spacing w:line="276" w:lineRule="auto"/>
        <w:rPr>
          <w:rFonts w:ascii="Times New Roman" w:hAnsi="Times New Roman" w:cs="Times New Roman"/>
        </w:rPr>
      </w:pPr>
    </w:p>
    <w:p w14:paraId="00967098" w14:textId="77777777" w:rsidR="004865E1" w:rsidRPr="00B955D9" w:rsidRDefault="004865E1" w:rsidP="000C38B5">
      <w:pPr>
        <w:spacing w:line="276" w:lineRule="auto"/>
        <w:rPr>
          <w:rFonts w:ascii="Times New Roman" w:hAnsi="Times New Roman" w:cs="Times New Roman"/>
        </w:rPr>
      </w:pPr>
    </w:p>
    <w:p w14:paraId="3215C1AE" w14:textId="105C1C9F" w:rsidR="002D1168" w:rsidRPr="00B955D9" w:rsidRDefault="002D1168" w:rsidP="005F75DF">
      <w:pPr>
        <w:pStyle w:val="ListParagraph"/>
        <w:numPr>
          <w:ilvl w:val="0"/>
          <w:numId w:val="5"/>
        </w:numPr>
        <w:autoSpaceDE/>
        <w:autoSpaceDN/>
        <w:spacing w:line="360" w:lineRule="auto"/>
        <w:ind w:left="0" w:firstLine="1440"/>
        <w:rPr>
          <w:rFonts w:ascii="Times New Roman" w:hAnsi="Times New Roman" w:cs="Times New Roman"/>
          <w:spacing w:val="-3"/>
        </w:rPr>
      </w:pPr>
      <w:r w:rsidRPr="00B955D9">
        <w:rPr>
          <w:rFonts w:ascii="Times New Roman" w:hAnsi="Times New Roman" w:cs="Times New Roman"/>
        </w:rPr>
        <w:t xml:space="preserve">That the Complainant’s </w:t>
      </w:r>
      <w:r w:rsidR="00157AF5" w:rsidRPr="00B955D9">
        <w:rPr>
          <w:rFonts w:ascii="Times New Roman" w:hAnsi="Times New Roman" w:cs="Times New Roman"/>
        </w:rPr>
        <w:t>request that</w:t>
      </w:r>
      <w:r w:rsidRPr="00B955D9">
        <w:rPr>
          <w:rFonts w:ascii="Times New Roman" w:hAnsi="Times New Roman" w:cs="Times New Roman"/>
        </w:rPr>
        <w:t xml:space="preserve"> Mr. Farinas </w:t>
      </w:r>
      <w:r w:rsidR="00157AF5" w:rsidRPr="00B955D9">
        <w:rPr>
          <w:rFonts w:ascii="Times New Roman" w:hAnsi="Times New Roman" w:cs="Times New Roman"/>
        </w:rPr>
        <w:t xml:space="preserve">be excluded </w:t>
      </w:r>
      <w:r w:rsidRPr="00B955D9">
        <w:rPr>
          <w:rFonts w:ascii="Times New Roman" w:hAnsi="Times New Roman" w:cs="Times New Roman"/>
        </w:rPr>
        <w:t>from representing Philadelphia Gas Works at this docket is denied</w:t>
      </w:r>
      <w:r w:rsidR="009A6B99">
        <w:rPr>
          <w:rFonts w:ascii="Times New Roman" w:hAnsi="Times New Roman" w:cs="Times New Roman"/>
          <w:spacing w:val="-3"/>
        </w:rPr>
        <w:t xml:space="preserve"> and dismissed with prejudice.</w:t>
      </w:r>
    </w:p>
    <w:p w14:paraId="07B3F42D" w14:textId="77777777" w:rsidR="002D1168" w:rsidRPr="00B955D9" w:rsidRDefault="002D1168" w:rsidP="000C38B5">
      <w:pPr>
        <w:pStyle w:val="ListParagraph"/>
        <w:spacing w:line="276" w:lineRule="auto"/>
        <w:ind w:left="1440"/>
        <w:rPr>
          <w:rFonts w:ascii="Times New Roman" w:hAnsi="Times New Roman" w:cs="Times New Roman"/>
          <w:spacing w:val="-3"/>
        </w:rPr>
      </w:pPr>
    </w:p>
    <w:p w14:paraId="55728BE1" w14:textId="77777777" w:rsidR="00F03199" w:rsidRDefault="002D1168" w:rsidP="005F75DF">
      <w:pPr>
        <w:pStyle w:val="ListParagraph"/>
        <w:numPr>
          <w:ilvl w:val="0"/>
          <w:numId w:val="5"/>
        </w:numPr>
        <w:autoSpaceDE/>
        <w:autoSpaceDN/>
        <w:spacing w:line="360" w:lineRule="auto"/>
        <w:ind w:left="0" w:firstLine="1440"/>
        <w:rPr>
          <w:rFonts w:ascii="Times New Roman" w:hAnsi="Times New Roman" w:cs="Times New Roman"/>
          <w:spacing w:val="-3"/>
        </w:rPr>
      </w:pPr>
      <w:r w:rsidRPr="00B955D9">
        <w:rPr>
          <w:rFonts w:ascii="Times New Roman" w:hAnsi="Times New Roman" w:cs="Times New Roman"/>
          <w:spacing w:val="-3"/>
        </w:rPr>
        <w:t xml:space="preserve">That the </w:t>
      </w:r>
      <w:r w:rsidRPr="00B955D9">
        <w:rPr>
          <w:rFonts w:ascii="Times New Roman" w:hAnsi="Times New Roman" w:cs="Times New Roman"/>
        </w:rPr>
        <w:t>April 26, 2022</w:t>
      </w:r>
      <w:r w:rsidR="00CA4ECF" w:rsidRPr="00B955D9">
        <w:rPr>
          <w:rFonts w:ascii="Times New Roman" w:hAnsi="Times New Roman" w:cs="Times New Roman"/>
        </w:rPr>
        <w:t>,</w:t>
      </w:r>
      <w:r w:rsidRPr="00B955D9">
        <w:rPr>
          <w:rFonts w:ascii="Times New Roman" w:hAnsi="Times New Roman" w:cs="Times New Roman"/>
        </w:rPr>
        <w:t xml:space="preserve"> </w:t>
      </w:r>
      <w:r w:rsidRPr="00B955D9">
        <w:rPr>
          <w:rFonts w:ascii="Times New Roman" w:hAnsi="Times New Roman" w:cs="Times New Roman"/>
          <w:spacing w:val="-3"/>
        </w:rPr>
        <w:t xml:space="preserve">hearing proceed as scheduled to address the </w:t>
      </w:r>
      <w:r w:rsidR="008565AB" w:rsidRPr="00B955D9">
        <w:rPr>
          <w:rFonts w:ascii="Times New Roman" w:hAnsi="Times New Roman" w:cs="Times New Roman"/>
          <w:spacing w:val="-3"/>
        </w:rPr>
        <w:t>issues</w:t>
      </w:r>
      <w:r w:rsidRPr="00B955D9">
        <w:rPr>
          <w:rFonts w:ascii="Times New Roman" w:hAnsi="Times New Roman" w:cs="Times New Roman"/>
        </w:rPr>
        <w:t xml:space="preserve"> set forth in the formal Complaint at Docket No. </w:t>
      </w:r>
      <w:r w:rsidR="008A70F8" w:rsidRPr="00B955D9">
        <w:rPr>
          <w:rFonts w:ascii="Times New Roman" w:hAnsi="Times New Roman" w:cs="Times New Roman"/>
          <w:spacing w:val="-3"/>
        </w:rPr>
        <w:t>F</w:t>
      </w:r>
      <w:r w:rsidRPr="00B955D9">
        <w:rPr>
          <w:rFonts w:ascii="Times New Roman" w:hAnsi="Times New Roman" w:cs="Times New Roman"/>
          <w:spacing w:val="-3"/>
        </w:rPr>
        <w:t>-202</w:t>
      </w:r>
      <w:r w:rsidR="008565AB" w:rsidRPr="00B955D9">
        <w:rPr>
          <w:rFonts w:ascii="Times New Roman" w:hAnsi="Times New Roman" w:cs="Times New Roman"/>
          <w:spacing w:val="-3"/>
        </w:rPr>
        <w:t>2</w:t>
      </w:r>
      <w:r w:rsidRPr="00B955D9">
        <w:rPr>
          <w:rFonts w:ascii="Times New Roman" w:hAnsi="Times New Roman" w:cs="Times New Roman"/>
          <w:spacing w:val="-3"/>
        </w:rPr>
        <w:t>-30</w:t>
      </w:r>
      <w:r w:rsidR="008565AB" w:rsidRPr="00B955D9">
        <w:rPr>
          <w:rFonts w:ascii="Times New Roman" w:hAnsi="Times New Roman" w:cs="Times New Roman"/>
          <w:spacing w:val="-3"/>
        </w:rPr>
        <w:t>30775</w:t>
      </w:r>
      <w:r w:rsidR="00F03199">
        <w:rPr>
          <w:rFonts w:ascii="Times New Roman" w:hAnsi="Times New Roman" w:cs="Times New Roman"/>
          <w:spacing w:val="-3"/>
        </w:rPr>
        <w:t>.</w:t>
      </w:r>
    </w:p>
    <w:p w14:paraId="266D24BC" w14:textId="77777777" w:rsidR="00F03199" w:rsidRPr="00FE3B1C" w:rsidRDefault="00F03199" w:rsidP="00FE3B1C">
      <w:pPr>
        <w:pStyle w:val="ListParagraph"/>
        <w:rPr>
          <w:rFonts w:ascii="Times New Roman" w:hAnsi="Times New Roman" w:cs="Times New Roman"/>
          <w:spacing w:val="-3"/>
        </w:rPr>
      </w:pPr>
    </w:p>
    <w:p w14:paraId="45FE4202" w14:textId="07FD003C" w:rsidR="002D1168" w:rsidRPr="00B955D9" w:rsidRDefault="002F414E" w:rsidP="005F75DF">
      <w:pPr>
        <w:pStyle w:val="ListParagraph"/>
        <w:numPr>
          <w:ilvl w:val="0"/>
          <w:numId w:val="5"/>
        </w:numPr>
        <w:autoSpaceDE/>
        <w:autoSpaceDN/>
        <w:spacing w:line="360" w:lineRule="auto"/>
        <w:ind w:left="0" w:firstLine="1440"/>
        <w:rPr>
          <w:rFonts w:ascii="Times New Roman" w:hAnsi="Times New Roman" w:cs="Times New Roman"/>
          <w:spacing w:val="-3"/>
        </w:rPr>
      </w:pPr>
      <w:r>
        <w:rPr>
          <w:rFonts w:ascii="Times New Roman" w:hAnsi="Times New Roman" w:cs="Times New Roman"/>
          <w:spacing w:val="-3"/>
        </w:rPr>
        <w:t>That a</w:t>
      </w:r>
      <w:r w:rsidR="00C6370C">
        <w:rPr>
          <w:rFonts w:ascii="Times New Roman" w:hAnsi="Times New Roman" w:cs="Times New Roman"/>
          <w:spacing w:val="-3"/>
        </w:rPr>
        <w:t>ll other provisions</w:t>
      </w:r>
      <w:r w:rsidR="00291CB4">
        <w:rPr>
          <w:rFonts w:ascii="Times New Roman" w:hAnsi="Times New Roman" w:cs="Times New Roman"/>
          <w:spacing w:val="-3"/>
        </w:rPr>
        <w:t xml:space="preserve"> </w:t>
      </w:r>
      <w:r w:rsidR="00DC754A">
        <w:rPr>
          <w:rFonts w:ascii="Times New Roman" w:hAnsi="Times New Roman" w:cs="Times New Roman"/>
          <w:spacing w:val="-3"/>
        </w:rPr>
        <w:t xml:space="preserve">of </w:t>
      </w:r>
      <w:r w:rsidR="00291CB4">
        <w:rPr>
          <w:rFonts w:ascii="Times New Roman" w:hAnsi="Times New Roman" w:cs="Times New Roman"/>
          <w:spacing w:val="-3"/>
        </w:rPr>
        <w:t xml:space="preserve">the </w:t>
      </w:r>
      <w:r w:rsidR="005A5932" w:rsidRPr="00B955D9">
        <w:rPr>
          <w:rFonts w:ascii="Times New Roman" w:hAnsi="Times New Roman" w:cs="Times New Roman"/>
          <w:spacing w:val="-3"/>
        </w:rPr>
        <w:t>March 8, 2022</w:t>
      </w:r>
      <w:r w:rsidR="005A5932">
        <w:rPr>
          <w:rFonts w:ascii="Times New Roman" w:hAnsi="Times New Roman" w:cs="Times New Roman"/>
          <w:spacing w:val="-3"/>
        </w:rPr>
        <w:t xml:space="preserve"> </w:t>
      </w:r>
      <w:r w:rsidR="00C25BDE" w:rsidRPr="00B955D9">
        <w:rPr>
          <w:rFonts w:ascii="Times New Roman" w:hAnsi="Times New Roman" w:cs="Times New Roman"/>
          <w:spacing w:val="-3"/>
        </w:rPr>
        <w:t>Prehearing Order</w:t>
      </w:r>
      <w:r w:rsidR="00BB0EE7">
        <w:rPr>
          <w:rFonts w:ascii="Times New Roman" w:hAnsi="Times New Roman" w:cs="Times New Roman"/>
          <w:spacing w:val="-3"/>
        </w:rPr>
        <w:t xml:space="preserve"> </w:t>
      </w:r>
      <w:r w:rsidR="00DC754A" w:rsidRPr="00B955D9">
        <w:rPr>
          <w:rFonts w:ascii="Times New Roman" w:hAnsi="Times New Roman" w:cs="Times New Roman"/>
          <w:spacing w:val="-3"/>
        </w:rPr>
        <w:t xml:space="preserve">for Telephone Hearing </w:t>
      </w:r>
      <w:r w:rsidR="00DC754A">
        <w:rPr>
          <w:rFonts w:ascii="Times New Roman" w:hAnsi="Times New Roman" w:cs="Times New Roman"/>
          <w:spacing w:val="-3"/>
        </w:rPr>
        <w:t>i</w:t>
      </w:r>
      <w:r w:rsidR="00C25BDE" w:rsidRPr="00B955D9">
        <w:rPr>
          <w:rFonts w:ascii="Times New Roman" w:hAnsi="Times New Roman" w:cs="Times New Roman"/>
          <w:spacing w:val="-3"/>
        </w:rPr>
        <w:t xml:space="preserve">ssued </w:t>
      </w:r>
      <w:r w:rsidR="00291CB4">
        <w:rPr>
          <w:rFonts w:ascii="Times New Roman" w:hAnsi="Times New Roman" w:cs="Times New Roman"/>
          <w:spacing w:val="-3"/>
        </w:rPr>
        <w:t>in</w:t>
      </w:r>
      <w:r w:rsidR="00291CB4" w:rsidRPr="00B955D9">
        <w:rPr>
          <w:rFonts w:ascii="Times New Roman" w:hAnsi="Times New Roman" w:cs="Times New Roman"/>
          <w:spacing w:val="-3"/>
        </w:rPr>
        <w:t xml:space="preserve"> </w:t>
      </w:r>
      <w:r w:rsidR="00C25BDE" w:rsidRPr="00B955D9">
        <w:rPr>
          <w:rFonts w:ascii="Times New Roman" w:hAnsi="Times New Roman" w:cs="Times New Roman"/>
          <w:spacing w:val="-3"/>
        </w:rPr>
        <w:t>this matter</w:t>
      </w:r>
      <w:r w:rsidR="000C24C7">
        <w:rPr>
          <w:rFonts w:ascii="Times New Roman" w:hAnsi="Times New Roman" w:cs="Times New Roman"/>
          <w:spacing w:val="-3"/>
        </w:rPr>
        <w:t xml:space="preserve"> remain in effect</w:t>
      </w:r>
      <w:r w:rsidR="00C25BDE" w:rsidRPr="00B955D9">
        <w:rPr>
          <w:rFonts w:ascii="Times New Roman" w:hAnsi="Times New Roman" w:cs="Times New Roman"/>
          <w:spacing w:val="-3"/>
        </w:rPr>
        <w:t xml:space="preserve">.  </w:t>
      </w:r>
    </w:p>
    <w:p w14:paraId="32A1E573" w14:textId="77777777" w:rsidR="00C25BDE" w:rsidRPr="00B955D9" w:rsidRDefault="00C25BDE" w:rsidP="000C38B5">
      <w:pPr>
        <w:pStyle w:val="ListParagraph"/>
        <w:spacing w:line="276" w:lineRule="auto"/>
        <w:rPr>
          <w:rFonts w:ascii="Times New Roman" w:hAnsi="Times New Roman" w:cs="Times New Roman"/>
          <w:spacing w:val="-3"/>
        </w:rPr>
      </w:pPr>
    </w:p>
    <w:p w14:paraId="4B19AA2A" w14:textId="77777777" w:rsidR="00C25BDE" w:rsidRPr="00B955D9" w:rsidRDefault="00C25BDE" w:rsidP="000C38B5">
      <w:pPr>
        <w:pStyle w:val="ListParagraph"/>
        <w:autoSpaceDE/>
        <w:autoSpaceDN/>
        <w:spacing w:line="276" w:lineRule="auto"/>
        <w:ind w:left="1440"/>
        <w:rPr>
          <w:rFonts w:ascii="Times New Roman" w:hAnsi="Times New Roman" w:cs="Times New Roman"/>
          <w:spacing w:val="-3"/>
        </w:rPr>
      </w:pPr>
    </w:p>
    <w:p w14:paraId="65A86669" w14:textId="0F4AEF25" w:rsidR="002D1168" w:rsidRPr="00B955D9" w:rsidRDefault="002D1168" w:rsidP="000C38B5">
      <w:pPr>
        <w:pStyle w:val="ParaTab1"/>
        <w:tabs>
          <w:tab w:val="clear" w:pos="-720"/>
          <w:tab w:val="left" w:pos="720"/>
          <w:tab w:val="left" w:pos="5040"/>
        </w:tabs>
        <w:spacing w:line="276" w:lineRule="auto"/>
        <w:ind w:firstLine="0"/>
        <w:rPr>
          <w:rFonts w:ascii="Times New Roman" w:hAnsi="Times New Roman" w:cs="Times New Roman"/>
          <w:spacing w:val="-3"/>
          <w:u w:val="single"/>
        </w:rPr>
      </w:pPr>
      <w:r w:rsidRPr="00B955D9">
        <w:rPr>
          <w:rFonts w:ascii="Times New Roman" w:hAnsi="Times New Roman" w:cs="Times New Roman"/>
          <w:spacing w:val="-3"/>
        </w:rPr>
        <w:t>Date:</w:t>
      </w:r>
      <w:r w:rsidRPr="00B955D9">
        <w:rPr>
          <w:rFonts w:ascii="Times New Roman" w:hAnsi="Times New Roman" w:cs="Times New Roman"/>
          <w:spacing w:val="-3"/>
        </w:rPr>
        <w:tab/>
      </w:r>
      <w:r w:rsidR="008A70F8" w:rsidRPr="00B955D9">
        <w:rPr>
          <w:rFonts w:ascii="Times New Roman" w:hAnsi="Times New Roman" w:cs="Times New Roman"/>
          <w:spacing w:val="-3"/>
          <w:u w:val="single"/>
        </w:rPr>
        <w:t>March</w:t>
      </w:r>
      <w:r w:rsidR="005F75DF" w:rsidRPr="00B955D9">
        <w:rPr>
          <w:rFonts w:ascii="Times New Roman" w:hAnsi="Times New Roman" w:cs="Times New Roman"/>
          <w:spacing w:val="-3"/>
          <w:u w:val="single"/>
        </w:rPr>
        <w:t xml:space="preserve"> 30</w:t>
      </w:r>
      <w:r w:rsidRPr="00B955D9">
        <w:rPr>
          <w:rFonts w:ascii="Times New Roman" w:hAnsi="Times New Roman" w:cs="Times New Roman"/>
          <w:spacing w:val="-3"/>
          <w:u w:val="single"/>
          <w:vertAlign w:val="superscript"/>
        </w:rPr>
        <w:t xml:space="preserve"> </w:t>
      </w:r>
      <w:r w:rsidRPr="00B955D9">
        <w:rPr>
          <w:rFonts w:ascii="Times New Roman" w:hAnsi="Times New Roman" w:cs="Times New Roman"/>
          <w:spacing w:val="-3"/>
          <w:u w:val="single"/>
        </w:rPr>
        <w:t>, 2022</w:t>
      </w:r>
      <w:r w:rsidRPr="00B955D9">
        <w:rPr>
          <w:rFonts w:ascii="Times New Roman" w:hAnsi="Times New Roman" w:cs="Times New Roman"/>
          <w:spacing w:val="-3"/>
        </w:rPr>
        <w:tab/>
      </w:r>
      <w:r w:rsidR="00536B5B" w:rsidRPr="00B955D9">
        <w:rPr>
          <w:rFonts w:ascii="Times New Roman" w:hAnsi="Times New Roman" w:cs="Times New Roman"/>
          <w:spacing w:val="-3"/>
          <w:u w:val="single"/>
        </w:rPr>
        <w:tab/>
        <w:t>/s/</w:t>
      </w:r>
      <w:r w:rsidR="00536B5B" w:rsidRPr="00B955D9">
        <w:rPr>
          <w:rFonts w:ascii="Times New Roman" w:hAnsi="Times New Roman" w:cs="Times New Roman"/>
          <w:spacing w:val="-3"/>
          <w:u w:val="single"/>
        </w:rPr>
        <w:tab/>
      </w:r>
      <w:r w:rsidR="00536B5B" w:rsidRPr="00B955D9">
        <w:rPr>
          <w:rFonts w:ascii="Times New Roman" w:hAnsi="Times New Roman" w:cs="Times New Roman"/>
          <w:spacing w:val="-3"/>
          <w:u w:val="single"/>
        </w:rPr>
        <w:tab/>
      </w:r>
      <w:r w:rsidR="00536B5B" w:rsidRPr="00B955D9">
        <w:rPr>
          <w:rFonts w:ascii="Times New Roman" w:hAnsi="Times New Roman" w:cs="Times New Roman"/>
          <w:spacing w:val="-3"/>
          <w:u w:val="single"/>
        </w:rPr>
        <w:tab/>
      </w:r>
      <w:r w:rsidR="00536B5B" w:rsidRPr="00B955D9">
        <w:rPr>
          <w:rFonts w:ascii="Times New Roman" w:hAnsi="Times New Roman" w:cs="Times New Roman"/>
          <w:spacing w:val="-3"/>
          <w:u w:val="single"/>
        </w:rPr>
        <w:tab/>
      </w:r>
    </w:p>
    <w:p w14:paraId="086DC5EE" w14:textId="77777777" w:rsidR="002D1168" w:rsidRPr="00B955D9" w:rsidRDefault="002D1168" w:rsidP="000C38B5">
      <w:pPr>
        <w:pStyle w:val="ParaTab1"/>
        <w:tabs>
          <w:tab w:val="clear" w:pos="-720"/>
          <w:tab w:val="left" w:pos="720"/>
          <w:tab w:val="left" w:pos="5040"/>
        </w:tabs>
        <w:spacing w:line="276" w:lineRule="auto"/>
        <w:ind w:firstLine="0"/>
        <w:rPr>
          <w:rFonts w:ascii="Times New Roman" w:hAnsi="Times New Roman" w:cs="Times New Roman"/>
          <w:spacing w:val="-3"/>
        </w:rPr>
      </w:pPr>
      <w:r w:rsidRPr="00B955D9">
        <w:rPr>
          <w:rFonts w:ascii="Times New Roman" w:hAnsi="Times New Roman" w:cs="Times New Roman"/>
          <w:spacing w:val="-3"/>
        </w:rPr>
        <w:tab/>
      </w:r>
      <w:r w:rsidRPr="00B955D9">
        <w:rPr>
          <w:rFonts w:ascii="Times New Roman" w:hAnsi="Times New Roman" w:cs="Times New Roman"/>
          <w:spacing w:val="-3"/>
        </w:rPr>
        <w:tab/>
        <w:t>Arlene Ashton</w:t>
      </w:r>
    </w:p>
    <w:p w14:paraId="764EF1A2" w14:textId="77777777" w:rsidR="002D1168" w:rsidRPr="00B955D9" w:rsidRDefault="002D1168" w:rsidP="000C38B5">
      <w:pPr>
        <w:pStyle w:val="ParaTab1"/>
        <w:tabs>
          <w:tab w:val="clear" w:pos="-720"/>
          <w:tab w:val="left" w:pos="720"/>
          <w:tab w:val="left" w:pos="5040"/>
        </w:tabs>
        <w:spacing w:line="276" w:lineRule="auto"/>
        <w:ind w:firstLine="0"/>
        <w:rPr>
          <w:rFonts w:ascii="Times New Roman" w:hAnsi="Times New Roman" w:cs="Times New Roman"/>
        </w:rPr>
      </w:pPr>
      <w:r w:rsidRPr="00B955D9">
        <w:rPr>
          <w:rFonts w:ascii="Times New Roman" w:hAnsi="Times New Roman" w:cs="Times New Roman"/>
        </w:rPr>
        <w:tab/>
      </w:r>
      <w:r w:rsidRPr="00B955D9">
        <w:rPr>
          <w:rFonts w:ascii="Times New Roman" w:hAnsi="Times New Roman" w:cs="Times New Roman"/>
        </w:rPr>
        <w:tab/>
        <w:t>Administrative Law Judge</w:t>
      </w:r>
    </w:p>
    <w:p w14:paraId="36C64AC8" w14:textId="345E083C" w:rsidR="00536B5B" w:rsidRPr="00B955D9" w:rsidRDefault="00536B5B">
      <w:pPr>
        <w:autoSpaceDE/>
        <w:autoSpaceDN/>
        <w:spacing w:after="160" w:line="259" w:lineRule="auto"/>
        <w:rPr>
          <w:rFonts w:ascii="Times New Roman" w:hAnsi="Times New Roman" w:cs="Times New Roman"/>
          <w:spacing w:val="-3"/>
        </w:rPr>
      </w:pPr>
      <w:r w:rsidRPr="00B955D9">
        <w:rPr>
          <w:rFonts w:ascii="Times New Roman" w:hAnsi="Times New Roman" w:cs="Times New Roman"/>
          <w:spacing w:val="-3"/>
        </w:rPr>
        <w:br w:type="page"/>
      </w:r>
    </w:p>
    <w:p w14:paraId="702FAD26" w14:textId="77777777" w:rsidR="0096099A" w:rsidRPr="00B955D9" w:rsidRDefault="0096099A" w:rsidP="000C38B5">
      <w:pPr>
        <w:spacing w:line="276" w:lineRule="auto"/>
        <w:rPr>
          <w:rFonts w:ascii="Times New Roman" w:eastAsia="Microsoft Sans Serif" w:hAnsi="Times New Roman" w:cs="Times New Roman"/>
          <w:b/>
          <w:u w:val="single"/>
        </w:rPr>
      </w:pPr>
      <w:r w:rsidRPr="00B955D9">
        <w:rPr>
          <w:rFonts w:ascii="Times New Roman" w:eastAsia="Microsoft Sans Serif" w:hAnsi="Times New Roman" w:cs="Times New Roman"/>
          <w:b/>
          <w:u w:val="single"/>
        </w:rPr>
        <w:lastRenderedPageBreak/>
        <w:t>F-2022-3030775 - REGINA GUYTON v. PHILADELPHIA GAS WORKS</w:t>
      </w:r>
    </w:p>
    <w:p w14:paraId="70128A7B" w14:textId="77777777" w:rsidR="0096099A" w:rsidRPr="00B955D9" w:rsidRDefault="0096099A" w:rsidP="000C38B5">
      <w:pPr>
        <w:spacing w:line="276" w:lineRule="auto"/>
        <w:rPr>
          <w:rFonts w:ascii="Times New Roman" w:eastAsia="Microsoft Sans Serif" w:hAnsi="Times New Roman" w:cs="Times New Roman"/>
          <w:b/>
          <w:u w:val="single"/>
        </w:rPr>
      </w:pPr>
    </w:p>
    <w:p w14:paraId="12577E4F" w14:textId="77777777" w:rsidR="0096099A" w:rsidRPr="00B955D9" w:rsidRDefault="0096099A" w:rsidP="000C38B5">
      <w:pPr>
        <w:spacing w:line="276" w:lineRule="auto"/>
        <w:rPr>
          <w:rFonts w:ascii="Times New Roman" w:eastAsia="Microsoft Sans Serif" w:hAnsi="Times New Roman" w:cs="Times New Roman"/>
          <w:b/>
          <w:u w:val="single"/>
        </w:rPr>
      </w:pPr>
    </w:p>
    <w:p w14:paraId="41954649" w14:textId="77777777" w:rsidR="0096099A" w:rsidRPr="00B955D9" w:rsidRDefault="0096099A" w:rsidP="000C38B5">
      <w:pPr>
        <w:spacing w:line="276" w:lineRule="auto"/>
        <w:rPr>
          <w:rFonts w:ascii="Times New Roman" w:eastAsia="Microsoft Sans Serif" w:hAnsi="Times New Roman" w:cs="Times New Roman"/>
        </w:rPr>
      </w:pPr>
      <w:r w:rsidRPr="00B955D9">
        <w:rPr>
          <w:rFonts w:ascii="Times New Roman" w:eastAsia="Microsoft Sans Serif" w:hAnsi="Times New Roman" w:cs="Times New Roman"/>
        </w:rPr>
        <w:t xml:space="preserve">REGINA M GUYTON </w:t>
      </w:r>
    </w:p>
    <w:p w14:paraId="16B63118" w14:textId="77777777" w:rsidR="0096099A" w:rsidRPr="00B955D9" w:rsidRDefault="0096099A" w:rsidP="000C38B5">
      <w:pPr>
        <w:spacing w:line="276" w:lineRule="auto"/>
        <w:rPr>
          <w:rFonts w:ascii="Times New Roman" w:eastAsia="Microsoft Sans Serif" w:hAnsi="Times New Roman" w:cs="Times New Roman"/>
        </w:rPr>
      </w:pPr>
      <w:r w:rsidRPr="00B955D9">
        <w:rPr>
          <w:rFonts w:ascii="Times New Roman" w:eastAsia="Microsoft Sans Serif" w:hAnsi="Times New Roman" w:cs="Times New Roman"/>
        </w:rPr>
        <w:t>3880 GLENDALE STREET</w:t>
      </w:r>
    </w:p>
    <w:p w14:paraId="66861FA3" w14:textId="77777777" w:rsidR="0096099A" w:rsidRPr="00B955D9" w:rsidRDefault="0096099A" w:rsidP="000C38B5">
      <w:pPr>
        <w:spacing w:line="276" w:lineRule="auto"/>
        <w:rPr>
          <w:rFonts w:ascii="Times New Roman" w:eastAsia="Microsoft Sans Serif" w:hAnsi="Times New Roman" w:cs="Times New Roman"/>
        </w:rPr>
      </w:pPr>
      <w:r w:rsidRPr="00B955D9">
        <w:rPr>
          <w:rFonts w:ascii="Times New Roman" w:eastAsia="Microsoft Sans Serif" w:hAnsi="Times New Roman" w:cs="Times New Roman"/>
        </w:rPr>
        <w:t>PHILADELPHIA PA  19124</w:t>
      </w:r>
    </w:p>
    <w:p w14:paraId="427899B7" w14:textId="77777777" w:rsidR="0096099A" w:rsidRPr="00B955D9" w:rsidRDefault="0096099A" w:rsidP="000C38B5">
      <w:pPr>
        <w:spacing w:line="276" w:lineRule="auto"/>
        <w:rPr>
          <w:rFonts w:ascii="Times New Roman" w:eastAsia="Microsoft Sans Serif" w:hAnsi="Times New Roman" w:cs="Times New Roman"/>
          <w:b/>
          <w:bCs/>
        </w:rPr>
      </w:pPr>
      <w:r w:rsidRPr="00B955D9">
        <w:rPr>
          <w:rFonts w:ascii="Times New Roman" w:eastAsia="Microsoft Sans Serif" w:hAnsi="Times New Roman" w:cs="Times New Roman"/>
          <w:b/>
          <w:bCs/>
        </w:rPr>
        <w:t>267.254.2528</w:t>
      </w:r>
    </w:p>
    <w:p w14:paraId="27ADD1BB" w14:textId="77777777" w:rsidR="0096099A" w:rsidRPr="00B955D9" w:rsidRDefault="0096099A" w:rsidP="000C38B5">
      <w:pPr>
        <w:spacing w:line="276" w:lineRule="auto"/>
        <w:rPr>
          <w:rFonts w:ascii="Times New Roman" w:eastAsia="Microsoft Sans Serif" w:hAnsi="Times New Roman" w:cs="Times New Roman"/>
        </w:rPr>
      </w:pPr>
      <w:r w:rsidRPr="00B955D9">
        <w:rPr>
          <w:rFonts w:ascii="Times New Roman" w:eastAsia="Microsoft Sans Serif" w:hAnsi="Times New Roman" w:cs="Times New Roman"/>
        </w:rPr>
        <w:t xml:space="preserve">MODERNGENT1515@YAHOO.COM </w:t>
      </w:r>
    </w:p>
    <w:p w14:paraId="5253BB04" w14:textId="77777777" w:rsidR="0096099A" w:rsidRPr="00B955D9" w:rsidRDefault="0096099A" w:rsidP="000C38B5">
      <w:pPr>
        <w:spacing w:line="276" w:lineRule="auto"/>
        <w:rPr>
          <w:rFonts w:ascii="Times New Roman" w:eastAsia="Microsoft Sans Serif" w:hAnsi="Times New Roman" w:cs="Times New Roman"/>
        </w:rPr>
      </w:pPr>
    </w:p>
    <w:p w14:paraId="713A5840" w14:textId="035BD363" w:rsidR="0096099A" w:rsidRPr="00B955D9" w:rsidRDefault="00140888" w:rsidP="000C38B5">
      <w:pPr>
        <w:spacing w:line="276" w:lineRule="auto"/>
        <w:rPr>
          <w:rFonts w:ascii="Times New Roman" w:eastAsia="Microsoft Sans Serif" w:hAnsi="Times New Roman" w:cs="Times New Roman"/>
        </w:rPr>
      </w:pPr>
      <w:r w:rsidRPr="00B955D9">
        <w:rPr>
          <w:rFonts w:ascii="Times New Roman" w:eastAsia="Microsoft Sans Serif" w:hAnsi="Times New Roman" w:cs="Times New Roman"/>
        </w:rPr>
        <w:t>LAURETO FARINAS</w:t>
      </w:r>
      <w:r w:rsidR="0096099A" w:rsidRPr="00B955D9">
        <w:rPr>
          <w:rFonts w:ascii="Times New Roman" w:eastAsia="Microsoft Sans Serif" w:hAnsi="Times New Roman" w:cs="Times New Roman"/>
        </w:rPr>
        <w:t xml:space="preserve"> ESQUIRE</w:t>
      </w:r>
    </w:p>
    <w:p w14:paraId="66587A3F" w14:textId="77777777" w:rsidR="0096099A" w:rsidRPr="00B955D9" w:rsidRDefault="0096099A" w:rsidP="000C38B5">
      <w:pPr>
        <w:spacing w:line="276" w:lineRule="auto"/>
        <w:rPr>
          <w:rFonts w:ascii="Times New Roman" w:eastAsia="Microsoft Sans Serif" w:hAnsi="Times New Roman" w:cs="Times New Roman"/>
        </w:rPr>
      </w:pPr>
      <w:r w:rsidRPr="00B955D9">
        <w:rPr>
          <w:rFonts w:ascii="Times New Roman" w:eastAsia="Microsoft Sans Serif" w:hAnsi="Times New Roman" w:cs="Times New Roman"/>
        </w:rPr>
        <w:t>PHILADELPHIA GAS WORKS</w:t>
      </w:r>
    </w:p>
    <w:p w14:paraId="6B56AB69" w14:textId="77777777" w:rsidR="0096099A" w:rsidRPr="00B955D9" w:rsidRDefault="0096099A" w:rsidP="000C38B5">
      <w:pPr>
        <w:spacing w:line="276" w:lineRule="auto"/>
        <w:rPr>
          <w:rFonts w:ascii="Times New Roman" w:eastAsia="Microsoft Sans Serif" w:hAnsi="Times New Roman" w:cs="Times New Roman"/>
        </w:rPr>
      </w:pPr>
      <w:r w:rsidRPr="00B955D9">
        <w:rPr>
          <w:rFonts w:ascii="Times New Roman" w:eastAsia="Microsoft Sans Serif" w:hAnsi="Times New Roman" w:cs="Times New Roman"/>
        </w:rPr>
        <w:t>800 WEST MONTGOMERY AVENUE</w:t>
      </w:r>
    </w:p>
    <w:p w14:paraId="76FAC3E4" w14:textId="77777777" w:rsidR="0096099A" w:rsidRPr="00B955D9" w:rsidRDefault="0096099A" w:rsidP="000C38B5">
      <w:pPr>
        <w:spacing w:line="276" w:lineRule="auto"/>
        <w:rPr>
          <w:rFonts w:ascii="Times New Roman" w:eastAsia="Microsoft Sans Serif" w:hAnsi="Times New Roman" w:cs="Times New Roman"/>
        </w:rPr>
      </w:pPr>
      <w:r w:rsidRPr="00B955D9">
        <w:rPr>
          <w:rFonts w:ascii="Times New Roman" w:eastAsia="Microsoft Sans Serif" w:hAnsi="Times New Roman" w:cs="Times New Roman"/>
        </w:rPr>
        <w:t>PHILADELPHIA PA  19122</w:t>
      </w:r>
    </w:p>
    <w:p w14:paraId="0D39FFA3" w14:textId="0BAF1637" w:rsidR="0096099A" w:rsidRPr="00B955D9" w:rsidRDefault="0096099A" w:rsidP="000C38B5">
      <w:pPr>
        <w:spacing w:line="276" w:lineRule="auto"/>
        <w:rPr>
          <w:rFonts w:ascii="Times New Roman" w:eastAsia="Microsoft Sans Serif" w:hAnsi="Times New Roman" w:cs="Times New Roman"/>
          <w:b/>
          <w:bCs/>
        </w:rPr>
      </w:pPr>
      <w:r w:rsidRPr="00B955D9">
        <w:rPr>
          <w:rFonts w:ascii="Times New Roman" w:eastAsia="Microsoft Sans Serif" w:hAnsi="Times New Roman" w:cs="Times New Roman"/>
          <w:b/>
          <w:bCs/>
        </w:rPr>
        <w:t>215.684.6</w:t>
      </w:r>
      <w:r w:rsidR="00140888" w:rsidRPr="00B955D9">
        <w:rPr>
          <w:rFonts w:ascii="Times New Roman" w:eastAsia="Microsoft Sans Serif" w:hAnsi="Times New Roman" w:cs="Times New Roman"/>
          <w:b/>
          <w:bCs/>
        </w:rPr>
        <w:t>982</w:t>
      </w:r>
    </w:p>
    <w:p w14:paraId="0510C2CC" w14:textId="77777777" w:rsidR="0096099A" w:rsidRPr="00B955D9" w:rsidRDefault="0096099A" w:rsidP="000C38B5">
      <w:pPr>
        <w:spacing w:line="276" w:lineRule="auto"/>
        <w:rPr>
          <w:rFonts w:ascii="Times New Roman" w:eastAsia="Microsoft Sans Serif" w:hAnsi="Times New Roman" w:cs="Times New Roman"/>
        </w:rPr>
      </w:pPr>
      <w:r w:rsidRPr="00B955D9">
        <w:rPr>
          <w:rFonts w:ascii="Times New Roman" w:eastAsia="Microsoft Sans Serif" w:hAnsi="Times New Roman" w:cs="Times New Roman"/>
        </w:rPr>
        <w:t>Accepts EService</w:t>
      </w:r>
    </w:p>
    <w:p w14:paraId="6F0DB086" w14:textId="77777777" w:rsidR="0096099A" w:rsidRPr="00B955D9" w:rsidRDefault="0096099A" w:rsidP="000C38B5">
      <w:pPr>
        <w:spacing w:line="276" w:lineRule="auto"/>
        <w:rPr>
          <w:rFonts w:ascii="Times New Roman" w:hAnsi="Times New Roman" w:cs="Times New Roman"/>
        </w:rPr>
      </w:pPr>
    </w:p>
    <w:sectPr w:rsidR="0096099A" w:rsidRPr="00B955D9" w:rsidSect="003E6DC6">
      <w:footerReference w:type="default" r:id="rId8"/>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DE7F0" w14:textId="77777777" w:rsidR="00EA5FFC" w:rsidRDefault="00EA5FFC" w:rsidP="0096099A">
      <w:r>
        <w:separator/>
      </w:r>
    </w:p>
  </w:endnote>
  <w:endnote w:type="continuationSeparator" w:id="0">
    <w:p w14:paraId="3F5374C3" w14:textId="77777777" w:rsidR="00EA5FFC" w:rsidRDefault="00EA5FFC" w:rsidP="00960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2D078CA5" w14:textId="77777777" w:rsidR="00A974AF" w:rsidRPr="009136C1" w:rsidRDefault="004D56AB">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15AB5050" w14:textId="77777777" w:rsidR="00A974AF" w:rsidRDefault="00634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0B2D8" w14:textId="77777777" w:rsidR="00EA5FFC" w:rsidRDefault="00EA5FFC" w:rsidP="0096099A">
      <w:r>
        <w:separator/>
      </w:r>
    </w:p>
  </w:footnote>
  <w:footnote w:type="continuationSeparator" w:id="0">
    <w:p w14:paraId="35C4A433" w14:textId="77777777" w:rsidR="00EA5FFC" w:rsidRDefault="00EA5FFC" w:rsidP="0096099A">
      <w:r>
        <w:continuationSeparator/>
      </w:r>
    </w:p>
  </w:footnote>
  <w:footnote w:id="1">
    <w:p w14:paraId="739AA3C7" w14:textId="5EB45FB4" w:rsidR="00965A8F" w:rsidRPr="00FE3B1C" w:rsidRDefault="00965A8F">
      <w:pPr>
        <w:pStyle w:val="FootnoteText"/>
        <w:rPr>
          <w:rFonts w:ascii="Times New Roman" w:hAnsi="Times New Roman" w:cs="Times New Roman"/>
          <w:sz w:val="20"/>
        </w:rPr>
      </w:pPr>
      <w:r w:rsidRPr="00FE3B1C">
        <w:rPr>
          <w:rStyle w:val="FootnoteReference"/>
          <w:rFonts w:ascii="Times New Roman" w:hAnsi="Times New Roman" w:cs="Times New Roman"/>
          <w:sz w:val="20"/>
        </w:rPr>
        <w:footnoteRef/>
      </w:r>
      <w:r w:rsidRPr="00FE3B1C">
        <w:rPr>
          <w:rFonts w:ascii="Times New Roman" w:hAnsi="Times New Roman" w:cs="Times New Roman"/>
          <w:sz w:val="20"/>
        </w:rPr>
        <w:t xml:space="preserve"> </w:t>
      </w:r>
      <w:r w:rsidR="006344D6">
        <w:rPr>
          <w:rFonts w:ascii="Times New Roman" w:hAnsi="Times New Roman" w:cs="Times New Roman"/>
          <w:sz w:val="20"/>
        </w:rPr>
        <w:tab/>
      </w:r>
      <w:r w:rsidRPr="009454D3">
        <w:rPr>
          <w:rFonts w:ascii="Times New Roman" w:hAnsi="Times New Roman" w:cs="Times New Roman"/>
          <w:spacing w:val="-3"/>
          <w:sz w:val="20"/>
        </w:rPr>
        <w:t xml:space="preserve">52 Pa. Code §1.1 </w:t>
      </w:r>
      <w:r w:rsidRPr="009454D3">
        <w:rPr>
          <w:rFonts w:ascii="Times New Roman" w:hAnsi="Times New Roman" w:cs="Times New Roman"/>
          <w:i/>
          <w:iCs/>
          <w:spacing w:val="-3"/>
          <w:sz w:val="20"/>
        </w:rPr>
        <w:t>et seq.</w:t>
      </w:r>
    </w:p>
  </w:footnote>
  <w:footnote w:id="2">
    <w:p w14:paraId="53C22762" w14:textId="48C8545B" w:rsidR="00965A8F" w:rsidRPr="00FE3B1C" w:rsidRDefault="00965A8F">
      <w:pPr>
        <w:pStyle w:val="FootnoteText"/>
        <w:rPr>
          <w:rFonts w:ascii="Times New Roman" w:hAnsi="Times New Roman" w:cs="Times New Roman"/>
          <w:sz w:val="20"/>
        </w:rPr>
      </w:pPr>
      <w:r w:rsidRPr="00FE3B1C">
        <w:rPr>
          <w:rStyle w:val="FootnoteReference"/>
          <w:rFonts w:ascii="Times New Roman" w:hAnsi="Times New Roman" w:cs="Times New Roman"/>
          <w:sz w:val="20"/>
        </w:rPr>
        <w:footnoteRef/>
      </w:r>
      <w:r w:rsidRPr="00FE3B1C">
        <w:rPr>
          <w:rFonts w:ascii="Times New Roman" w:hAnsi="Times New Roman" w:cs="Times New Roman"/>
          <w:sz w:val="20"/>
        </w:rPr>
        <w:t xml:space="preserve"> </w:t>
      </w:r>
      <w:r w:rsidR="006344D6">
        <w:rPr>
          <w:rFonts w:ascii="Times New Roman" w:hAnsi="Times New Roman" w:cs="Times New Roman"/>
          <w:sz w:val="20"/>
        </w:rPr>
        <w:tab/>
      </w:r>
      <w:r w:rsidRPr="009454D3">
        <w:rPr>
          <w:rFonts w:ascii="Times New Roman" w:hAnsi="Times New Roman" w:cs="Times New Roman"/>
          <w:spacing w:val="-3"/>
          <w:sz w:val="20"/>
        </w:rPr>
        <w:t xml:space="preserve">52 Pa. Code §5.1.  </w:t>
      </w:r>
    </w:p>
  </w:footnote>
  <w:footnote w:id="3">
    <w:p w14:paraId="299FF9EC" w14:textId="48590A57" w:rsidR="00CA1465" w:rsidRPr="00FE3B1C" w:rsidRDefault="00CA1465">
      <w:pPr>
        <w:pStyle w:val="FootnoteText"/>
        <w:rPr>
          <w:rFonts w:ascii="Times New Roman" w:hAnsi="Times New Roman" w:cs="Times New Roman"/>
          <w:sz w:val="20"/>
        </w:rPr>
      </w:pPr>
      <w:r w:rsidRPr="00FE3B1C">
        <w:rPr>
          <w:rStyle w:val="FootnoteReference"/>
          <w:rFonts w:ascii="Times New Roman" w:hAnsi="Times New Roman" w:cs="Times New Roman"/>
          <w:sz w:val="20"/>
        </w:rPr>
        <w:footnoteRef/>
      </w:r>
      <w:r w:rsidRPr="00FE3B1C">
        <w:rPr>
          <w:rFonts w:ascii="Times New Roman" w:hAnsi="Times New Roman" w:cs="Times New Roman"/>
          <w:sz w:val="20"/>
        </w:rPr>
        <w:t xml:space="preserve"> </w:t>
      </w:r>
      <w:r w:rsidR="006344D6">
        <w:rPr>
          <w:rFonts w:ascii="Times New Roman" w:hAnsi="Times New Roman" w:cs="Times New Roman"/>
          <w:sz w:val="20"/>
        </w:rPr>
        <w:tab/>
      </w:r>
      <w:r w:rsidRPr="00FE3B1C">
        <w:rPr>
          <w:rFonts w:ascii="Times New Roman" w:hAnsi="Times New Roman" w:cs="Times New Roman"/>
          <w:sz w:val="20"/>
          <w:u w:val="single"/>
        </w:rPr>
        <w:t>Ibid.</w:t>
      </w:r>
    </w:p>
  </w:footnote>
  <w:footnote w:id="4">
    <w:p w14:paraId="56D4B96B" w14:textId="1AEE78EF" w:rsidR="008E7550" w:rsidRPr="00FE3B1C" w:rsidRDefault="008E7550">
      <w:pPr>
        <w:pStyle w:val="FootnoteText"/>
        <w:rPr>
          <w:rFonts w:ascii="Times New Roman" w:hAnsi="Times New Roman" w:cs="Times New Roman"/>
          <w:sz w:val="20"/>
        </w:rPr>
      </w:pPr>
      <w:r w:rsidRPr="00FE3B1C">
        <w:rPr>
          <w:rStyle w:val="FootnoteReference"/>
          <w:rFonts w:ascii="Times New Roman" w:hAnsi="Times New Roman" w:cs="Times New Roman"/>
          <w:sz w:val="20"/>
        </w:rPr>
        <w:footnoteRef/>
      </w:r>
      <w:r w:rsidRPr="00FE3B1C">
        <w:rPr>
          <w:rFonts w:ascii="Times New Roman" w:hAnsi="Times New Roman" w:cs="Times New Roman"/>
          <w:sz w:val="20"/>
        </w:rPr>
        <w:t xml:space="preserve"> </w:t>
      </w:r>
      <w:r w:rsidR="006344D6">
        <w:rPr>
          <w:rFonts w:ascii="Times New Roman" w:hAnsi="Times New Roman" w:cs="Times New Roman"/>
          <w:sz w:val="20"/>
        </w:rPr>
        <w:tab/>
      </w:r>
      <w:r w:rsidRPr="009454D3">
        <w:rPr>
          <w:rFonts w:ascii="Times New Roman" w:hAnsi="Times New Roman" w:cs="Times New Roman"/>
          <w:spacing w:val="-3"/>
          <w:sz w:val="20"/>
        </w:rPr>
        <w:t xml:space="preserve">52 Pa. Code §1.2  </w:t>
      </w:r>
    </w:p>
  </w:footnote>
  <w:footnote w:id="5">
    <w:p w14:paraId="4980AF33" w14:textId="49A22DAF" w:rsidR="00965A8F" w:rsidRPr="00166EEE" w:rsidRDefault="00965A8F">
      <w:pPr>
        <w:pStyle w:val="FootnoteText"/>
        <w:rPr>
          <w:sz w:val="20"/>
        </w:rPr>
      </w:pPr>
      <w:r w:rsidRPr="00FE3B1C">
        <w:rPr>
          <w:rStyle w:val="FootnoteReference"/>
          <w:rFonts w:ascii="Times New Roman" w:hAnsi="Times New Roman" w:cs="Times New Roman"/>
          <w:sz w:val="20"/>
        </w:rPr>
        <w:footnoteRef/>
      </w:r>
      <w:r w:rsidRPr="00FE3B1C">
        <w:rPr>
          <w:rFonts w:ascii="Times New Roman" w:hAnsi="Times New Roman" w:cs="Times New Roman"/>
          <w:sz w:val="20"/>
        </w:rPr>
        <w:t xml:space="preserve"> </w:t>
      </w:r>
      <w:r w:rsidR="006344D6">
        <w:rPr>
          <w:rFonts w:ascii="Times New Roman" w:hAnsi="Times New Roman" w:cs="Times New Roman"/>
          <w:sz w:val="20"/>
        </w:rPr>
        <w:tab/>
      </w:r>
      <w:r w:rsidR="00134171" w:rsidRPr="00FE3B1C">
        <w:rPr>
          <w:rFonts w:ascii="Times New Roman" w:hAnsi="Times New Roman" w:cs="Times New Roman"/>
          <w:spacing w:val="-3"/>
          <w:sz w:val="20"/>
          <w:u w:val="single"/>
        </w:rPr>
        <w:t>Ibid</w:t>
      </w:r>
      <w:r w:rsidR="00134171" w:rsidRPr="009454D3">
        <w:rPr>
          <w:rFonts w:ascii="Times New Roman" w:hAnsi="Times New Roman" w:cs="Times New Roman"/>
          <w:spacing w:val="-3"/>
          <w:sz w:val="20"/>
        </w:rPr>
        <w:t>.</w:t>
      </w:r>
      <w:r w:rsidRPr="00166EEE">
        <w:rPr>
          <w:rFonts w:ascii="Times New Roman" w:hAnsi="Times New Roman" w:cs="Times New Roman"/>
          <w:spacing w:val="-3"/>
          <w:sz w:val="20"/>
        </w:rPr>
        <w:t xml:space="preserve">  </w:t>
      </w:r>
    </w:p>
  </w:footnote>
  <w:footnote w:id="6">
    <w:p w14:paraId="3C8116DB" w14:textId="6DBF69A3" w:rsidR="00D42184" w:rsidRPr="00FE3B1C" w:rsidRDefault="00D42184">
      <w:pPr>
        <w:pStyle w:val="FootnoteText"/>
        <w:rPr>
          <w:rFonts w:ascii="Times New Roman" w:hAnsi="Times New Roman" w:cs="Times New Roman"/>
          <w:sz w:val="20"/>
        </w:rPr>
      </w:pPr>
      <w:r w:rsidRPr="00FE3B1C">
        <w:rPr>
          <w:rStyle w:val="FootnoteReference"/>
          <w:rFonts w:ascii="Times New Roman" w:hAnsi="Times New Roman" w:cs="Times New Roman"/>
          <w:sz w:val="20"/>
        </w:rPr>
        <w:footnoteRef/>
      </w:r>
      <w:r w:rsidRPr="00FE3B1C">
        <w:rPr>
          <w:rFonts w:ascii="Times New Roman" w:hAnsi="Times New Roman" w:cs="Times New Roman"/>
          <w:sz w:val="20"/>
        </w:rPr>
        <w:t xml:space="preserve"> </w:t>
      </w:r>
      <w:r w:rsidR="006344D6">
        <w:rPr>
          <w:rFonts w:ascii="Times New Roman" w:hAnsi="Times New Roman" w:cs="Times New Roman"/>
          <w:sz w:val="20"/>
        </w:rPr>
        <w:tab/>
      </w:r>
      <w:r w:rsidRPr="009454D3">
        <w:rPr>
          <w:rFonts w:ascii="Times New Roman" w:hAnsi="Times New Roman" w:cs="Times New Roman"/>
          <w:spacing w:val="-3"/>
          <w:sz w:val="20"/>
        </w:rPr>
        <w:t xml:space="preserve">52 Pa Code §§1.21 – 1.22.  </w:t>
      </w:r>
    </w:p>
  </w:footnote>
  <w:footnote w:id="7">
    <w:p w14:paraId="372FDCC3" w14:textId="634494F6" w:rsidR="00D42184" w:rsidRPr="00FE3B1C" w:rsidRDefault="00D42184">
      <w:pPr>
        <w:pStyle w:val="FootnoteText"/>
        <w:rPr>
          <w:rFonts w:ascii="Times New Roman" w:hAnsi="Times New Roman" w:cs="Times New Roman"/>
          <w:sz w:val="20"/>
        </w:rPr>
      </w:pPr>
      <w:r w:rsidRPr="00FE3B1C">
        <w:rPr>
          <w:rStyle w:val="FootnoteReference"/>
          <w:rFonts w:ascii="Times New Roman" w:hAnsi="Times New Roman" w:cs="Times New Roman"/>
          <w:sz w:val="20"/>
        </w:rPr>
        <w:footnoteRef/>
      </w:r>
      <w:r w:rsidRPr="00FE3B1C">
        <w:rPr>
          <w:rFonts w:ascii="Times New Roman" w:hAnsi="Times New Roman" w:cs="Times New Roman"/>
          <w:sz w:val="20"/>
        </w:rPr>
        <w:t xml:space="preserve"> </w:t>
      </w:r>
      <w:r w:rsidR="006344D6">
        <w:rPr>
          <w:rFonts w:ascii="Times New Roman" w:hAnsi="Times New Roman" w:cs="Times New Roman"/>
          <w:sz w:val="20"/>
        </w:rPr>
        <w:tab/>
      </w:r>
      <w:r w:rsidRPr="009454D3">
        <w:rPr>
          <w:rFonts w:ascii="Times New Roman" w:hAnsi="Times New Roman" w:cs="Times New Roman"/>
          <w:spacing w:val="-3"/>
          <w:sz w:val="20"/>
        </w:rPr>
        <w:t>52 Pa Code §1.21(b)</w:t>
      </w:r>
    </w:p>
  </w:footnote>
  <w:footnote w:id="8">
    <w:p w14:paraId="51A56394" w14:textId="26F06909" w:rsidR="009F0B40" w:rsidRPr="00FE3B1C" w:rsidRDefault="009F0B40" w:rsidP="00166EEE">
      <w:pPr>
        <w:pStyle w:val="ParaTab1"/>
        <w:ind w:firstLine="0"/>
        <w:rPr>
          <w:rFonts w:ascii="Times New Roman" w:hAnsi="Times New Roman" w:cs="Times New Roman"/>
          <w:sz w:val="20"/>
          <w:szCs w:val="20"/>
        </w:rPr>
      </w:pPr>
      <w:r w:rsidRPr="00FE3B1C">
        <w:rPr>
          <w:rStyle w:val="FootnoteReference"/>
          <w:rFonts w:ascii="Times New Roman" w:hAnsi="Times New Roman" w:cs="Times New Roman"/>
          <w:sz w:val="20"/>
          <w:szCs w:val="20"/>
        </w:rPr>
        <w:footnoteRef/>
      </w:r>
      <w:r w:rsidRPr="00FE3B1C">
        <w:rPr>
          <w:rFonts w:ascii="Times New Roman" w:hAnsi="Times New Roman" w:cs="Times New Roman"/>
          <w:sz w:val="20"/>
          <w:szCs w:val="20"/>
        </w:rPr>
        <w:t xml:space="preserve"> </w:t>
      </w:r>
      <w:r w:rsidR="006344D6">
        <w:rPr>
          <w:rFonts w:ascii="Times New Roman" w:hAnsi="Times New Roman" w:cs="Times New Roman"/>
          <w:sz w:val="20"/>
          <w:szCs w:val="20"/>
        </w:rPr>
        <w:tab/>
      </w:r>
      <w:r w:rsidR="00D42184" w:rsidRPr="009454D3">
        <w:rPr>
          <w:rFonts w:ascii="Times New Roman" w:hAnsi="Times New Roman" w:cs="Times New Roman"/>
          <w:spacing w:val="-3"/>
          <w:sz w:val="20"/>
          <w:szCs w:val="20"/>
        </w:rPr>
        <w:t>52 Pa Code §1.22.</w:t>
      </w:r>
      <w:r w:rsidR="00D42184" w:rsidRPr="00FE3B1C">
        <w:rPr>
          <w:rFonts w:ascii="Times New Roman" w:hAnsi="Times New Roman" w:cs="Times New Roman"/>
          <w:spacing w:val="-3"/>
          <w:sz w:val="20"/>
          <w:szCs w:val="20"/>
        </w:rPr>
        <w:t xml:space="preserve">  </w:t>
      </w:r>
      <w:r w:rsidRPr="009454D3">
        <w:rPr>
          <w:rFonts w:ascii="Times New Roman" w:hAnsi="Times New Roman" w:cs="Times New Roman"/>
          <w:spacing w:val="-3"/>
          <w:sz w:val="20"/>
          <w:szCs w:val="20"/>
        </w:rPr>
        <w:t xml:space="preserve">While it is true that Section 1.27 of the </w:t>
      </w:r>
      <w:r w:rsidRPr="00BE341E">
        <w:rPr>
          <w:rFonts w:ascii="Times New Roman" w:hAnsi="Times New Roman" w:cs="Times New Roman"/>
          <w:spacing w:val="-3"/>
          <w:sz w:val="20"/>
          <w:szCs w:val="20"/>
        </w:rPr>
        <w:t xml:space="preserve">regulations provide for exclusion of counsel, that section contemplates action by the Commission involving circumstances relating to lack of qualifications to practice law, unethical or improper conduct, or failure to follow directives.  The Complainant’s </w:t>
      </w:r>
      <w:r w:rsidRPr="00E927C2">
        <w:rPr>
          <w:rFonts w:ascii="Times New Roman" w:hAnsi="Times New Roman" w:cs="Times New Roman"/>
          <w:spacing w:val="-3"/>
          <w:sz w:val="20"/>
          <w:szCs w:val="20"/>
        </w:rPr>
        <w:t>Email</w:t>
      </w:r>
      <w:r w:rsidR="00254EB9">
        <w:rPr>
          <w:rFonts w:ascii="Times New Roman" w:hAnsi="Times New Roman" w:cs="Times New Roman"/>
          <w:spacing w:val="-3"/>
          <w:sz w:val="20"/>
          <w:szCs w:val="20"/>
        </w:rPr>
        <w:t>: (a)</w:t>
      </w:r>
      <w:r w:rsidR="001D2069" w:rsidRPr="00E927C2">
        <w:rPr>
          <w:rFonts w:ascii="Times New Roman" w:hAnsi="Times New Roman" w:cs="Times New Roman"/>
          <w:spacing w:val="-3"/>
          <w:sz w:val="20"/>
          <w:szCs w:val="20"/>
        </w:rPr>
        <w:t xml:space="preserve"> </w:t>
      </w:r>
      <w:r w:rsidRPr="00E927C2">
        <w:rPr>
          <w:rFonts w:ascii="Times New Roman" w:hAnsi="Times New Roman" w:cs="Times New Roman"/>
          <w:spacing w:val="-3"/>
          <w:sz w:val="20"/>
          <w:szCs w:val="20"/>
        </w:rPr>
        <w:t>does not relate to Mr.</w:t>
      </w:r>
      <w:r w:rsidR="006344D6">
        <w:rPr>
          <w:rFonts w:ascii="Times New Roman" w:hAnsi="Times New Roman" w:cs="Times New Roman"/>
          <w:spacing w:val="-3"/>
          <w:sz w:val="20"/>
          <w:szCs w:val="20"/>
        </w:rPr>
        <w:t> </w:t>
      </w:r>
      <w:r w:rsidRPr="00E927C2">
        <w:rPr>
          <w:rFonts w:ascii="Times New Roman" w:hAnsi="Times New Roman" w:cs="Times New Roman"/>
          <w:spacing w:val="-3"/>
          <w:sz w:val="20"/>
          <w:szCs w:val="20"/>
        </w:rPr>
        <w:t>Farinas’ legal qualifications to appear before the Commission</w:t>
      </w:r>
      <w:r w:rsidR="00490297" w:rsidRPr="001C53CC">
        <w:rPr>
          <w:rFonts w:ascii="Times New Roman" w:hAnsi="Times New Roman" w:cs="Times New Roman"/>
          <w:spacing w:val="-3"/>
          <w:sz w:val="20"/>
          <w:szCs w:val="20"/>
        </w:rPr>
        <w:t xml:space="preserve">; (b) was </w:t>
      </w:r>
      <w:r w:rsidR="001D2069" w:rsidRPr="001C53CC">
        <w:rPr>
          <w:rFonts w:ascii="Times New Roman" w:hAnsi="Times New Roman" w:cs="Times New Roman"/>
          <w:spacing w:val="-3"/>
          <w:sz w:val="20"/>
          <w:szCs w:val="20"/>
        </w:rPr>
        <w:t xml:space="preserve">specifically </w:t>
      </w:r>
      <w:r w:rsidR="00490297" w:rsidRPr="001C53CC">
        <w:rPr>
          <w:rFonts w:ascii="Times New Roman" w:hAnsi="Times New Roman" w:cs="Times New Roman"/>
          <w:spacing w:val="-3"/>
          <w:sz w:val="20"/>
          <w:szCs w:val="20"/>
        </w:rPr>
        <w:t xml:space="preserve">addressed to me as the Presiding Officer in the matter at issue in this docket; and (c) </w:t>
      </w:r>
      <w:r w:rsidRPr="001C53CC">
        <w:rPr>
          <w:rFonts w:ascii="Times New Roman" w:hAnsi="Times New Roman" w:cs="Times New Roman"/>
          <w:spacing w:val="-3"/>
          <w:sz w:val="20"/>
          <w:szCs w:val="20"/>
        </w:rPr>
        <w:t xml:space="preserve">was </w:t>
      </w:r>
      <w:r w:rsidR="001D2069" w:rsidRPr="001C53CC">
        <w:rPr>
          <w:rFonts w:ascii="Times New Roman" w:hAnsi="Times New Roman" w:cs="Times New Roman"/>
          <w:spacing w:val="-3"/>
          <w:sz w:val="20"/>
          <w:szCs w:val="20"/>
        </w:rPr>
        <w:t>no</w:t>
      </w:r>
      <w:r w:rsidRPr="001C53CC">
        <w:rPr>
          <w:rFonts w:ascii="Times New Roman" w:hAnsi="Times New Roman" w:cs="Times New Roman"/>
          <w:spacing w:val="-3"/>
          <w:sz w:val="20"/>
          <w:szCs w:val="20"/>
        </w:rPr>
        <w:t xml:space="preserve">t </w:t>
      </w:r>
      <w:r w:rsidR="00A60733" w:rsidRPr="001C53CC">
        <w:rPr>
          <w:rFonts w:ascii="Times New Roman" w:hAnsi="Times New Roman" w:cs="Times New Roman"/>
          <w:spacing w:val="-3"/>
          <w:sz w:val="20"/>
          <w:szCs w:val="20"/>
        </w:rPr>
        <w:t xml:space="preserve">addressed to or </w:t>
      </w:r>
      <w:r w:rsidRPr="001C53CC">
        <w:rPr>
          <w:rFonts w:ascii="Times New Roman" w:hAnsi="Times New Roman" w:cs="Times New Roman"/>
          <w:spacing w:val="-3"/>
          <w:sz w:val="20"/>
          <w:szCs w:val="20"/>
        </w:rPr>
        <w:t>filed with the Secretary’s Office.  As a result, I find no legal or factual basis for application of Section 1.27 of the regulations to the Complainant’s Email.</w:t>
      </w:r>
    </w:p>
  </w:footnote>
  <w:footnote w:id="9">
    <w:p w14:paraId="4D4CB927" w14:textId="60F67209" w:rsidR="004C6F24" w:rsidRPr="00BE341E" w:rsidRDefault="004C6F24" w:rsidP="004C6F24">
      <w:pPr>
        <w:pStyle w:val="FootnoteText"/>
        <w:rPr>
          <w:rFonts w:ascii="Times New Roman" w:hAnsi="Times New Roman" w:cs="Times New Roman"/>
          <w:sz w:val="20"/>
        </w:rPr>
      </w:pPr>
      <w:r w:rsidRPr="00FE3B1C">
        <w:rPr>
          <w:rStyle w:val="FootnoteReference"/>
          <w:rFonts w:ascii="Times New Roman" w:hAnsi="Times New Roman" w:cs="Times New Roman"/>
          <w:sz w:val="20"/>
        </w:rPr>
        <w:footnoteRef/>
      </w:r>
      <w:r w:rsidRPr="00FE3B1C">
        <w:rPr>
          <w:rFonts w:ascii="Times New Roman" w:hAnsi="Times New Roman" w:cs="Times New Roman"/>
          <w:sz w:val="20"/>
        </w:rPr>
        <w:t xml:space="preserve"> </w:t>
      </w:r>
      <w:r w:rsidR="006344D6">
        <w:rPr>
          <w:rFonts w:ascii="Times New Roman" w:hAnsi="Times New Roman" w:cs="Times New Roman"/>
          <w:sz w:val="20"/>
        </w:rPr>
        <w:tab/>
      </w:r>
      <w:r w:rsidR="00A337BB" w:rsidRPr="00BE341E">
        <w:rPr>
          <w:rFonts w:ascii="Times New Roman" w:hAnsi="Times New Roman" w:cs="Times New Roman"/>
          <w:sz w:val="20"/>
        </w:rPr>
        <w:t xml:space="preserve">Discovery is permitted and governed by the regulations found at </w:t>
      </w:r>
      <w:r w:rsidRPr="00A60B4A">
        <w:rPr>
          <w:rFonts w:ascii="Times New Roman" w:hAnsi="Times New Roman" w:cs="Times New Roman"/>
          <w:sz w:val="20"/>
        </w:rPr>
        <w:t xml:space="preserve">52 Pa Code § 5.321 et seq.  </w:t>
      </w:r>
      <w:r w:rsidR="00347F76" w:rsidRPr="00A60B4A">
        <w:rPr>
          <w:rFonts w:ascii="Times New Roman" w:hAnsi="Times New Roman" w:cs="Times New Roman"/>
          <w:sz w:val="20"/>
        </w:rPr>
        <w:t xml:space="preserve">Under the regulations, </w:t>
      </w:r>
      <w:r w:rsidR="00347F76" w:rsidRPr="00BE341E">
        <w:rPr>
          <w:rFonts w:ascii="Times New Roman" w:hAnsi="Times New Roman" w:cs="Times New Roman"/>
          <w:spacing w:val="-3"/>
          <w:sz w:val="20"/>
        </w:rPr>
        <w:t xml:space="preserve">PGW has the right to </w:t>
      </w:r>
      <w:r w:rsidR="00D5684A" w:rsidRPr="00BE341E">
        <w:rPr>
          <w:rFonts w:ascii="Times New Roman" w:hAnsi="Times New Roman" w:cs="Times New Roman"/>
          <w:sz w:val="20"/>
        </w:rPr>
        <w:t xml:space="preserve">“obtain discovery regarding any matter, not </w:t>
      </w:r>
      <w:r w:rsidR="00347F76" w:rsidRPr="00BE341E">
        <w:rPr>
          <w:rFonts w:ascii="Times New Roman" w:hAnsi="Times New Roman" w:cs="Times New Roman"/>
          <w:sz w:val="20"/>
        </w:rPr>
        <w:t>privileged</w:t>
      </w:r>
      <w:r w:rsidR="00D5684A" w:rsidRPr="00BE341E">
        <w:rPr>
          <w:rFonts w:ascii="Times New Roman" w:hAnsi="Times New Roman" w:cs="Times New Roman"/>
          <w:sz w:val="20"/>
        </w:rPr>
        <w:t xml:space="preserve">, which is relevant to the subject matter </w:t>
      </w:r>
      <w:r w:rsidR="00347F76" w:rsidRPr="00BE341E">
        <w:rPr>
          <w:rFonts w:ascii="Times New Roman" w:hAnsi="Times New Roman" w:cs="Times New Roman"/>
          <w:sz w:val="20"/>
        </w:rPr>
        <w:t>involved</w:t>
      </w:r>
      <w:r w:rsidR="00D5684A" w:rsidRPr="00BE341E">
        <w:rPr>
          <w:rFonts w:ascii="Times New Roman" w:hAnsi="Times New Roman" w:cs="Times New Roman"/>
          <w:sz w:val="20"/>
        </w:rPr>
        <w:t xml:space="preserve"> int eh pending action . . . .” </w:t>
      </w:r>
      <w:r w:rsidR="00347F76" w:rsidRPr="00BE341E">
        <w:rPr>
          <w:rFonts w:ascii="Times New Roman" w:hAnsi="Times New Roman" w:cs="Times New Roman"/>
          <w:sz w:val="20"/>
        </w:rPr>
        <w:t xml:space="preserve">52 Pa Code § 5.321(c) </w:t>
      </w:r>
    </w:p>
  </w:footnote>
  <w:footnote w:id="10">
    <w:p w14:paraId="40C47D58" w14:textId="6981C079" w:rsidR="007E177C" w:rsidRPr="00FE3B1C" w:rsidRDefault="007E177C">
      <w:pPr>
        <w:pStyle w:val="FootnoteText"/>
        <w:rPr>
          <w:rFonts w:ascii="Times New Roman" w:hAnsi="Times New Roman" w:cs="Times New Roman"/>
          <w:sz w:val="20"/>
        </w:rPr>
      </w:pPr>
      <w:r w:rsidRPr="00FE3B1C">
        <w:rPr>
          <w:rStyle w:val="FootnoteReference"/>
          <w:rFonts w:ascii="Times New Roman" w:hAnsi="Times New Roman" w:cs="Times New Roman"/>
          <w:sz w:val="20"/>
        </w:rPr>
        <w:footnoteRef/>
      </w:r>
      <w:r w:rsidRPr="00FE3B1C">
        <w:rPr>
          <w:rFonts w:ascii="Times New Roman" w:hAnsi="Times New Roman" w:cs="Times New Roman"/>
          <w:sz w:val="20"/>
        </w:rPr>
        <w:t xml:space="preserve"> </w:t>
      </w:r>
      <w:r w:rsidR="006344D6">
        <w:rPr>
          <w:rFonts w:ascii="Times New Roman" w:hAnsi="Times New Roman" w:cs="Times New Roman"/>
          <w:sz w:val="20"/>
        </w:rPr>
        <w:tab/>
      </w:r>
      <w:r w:rsidR="00A927E0" w:rsidRPr="00FE3B1C">
        <w:rPr>
          <w:rFonts w:ascii="Times New Roman" w:hAnsi="Times New Roman" w:cs="Times New Roman"/>
          <w:sz w:val="20"/>
        </w:rPr>
        <w:t xml:space="preserve">Pa. Const. Art V </w:t>
      </w:r>
      <w:r w:rsidR="00A927E0" w:rsidRPr="00BE341E">
        <w:rPr>
          <w:rFonts w:ascii="Times New Roman" w:hAnsi="Times New Roman" w:cs="Times New Roman"/>
          <w:sz w:val="20"/>
        </w:rPr>
        <w:t>§</w:t>
      </w:r>
      <w:r w:rsidR="00637C2D" w:rsidRPr="00A60B4A">
        <w:rPr>
          <w:rFonts w:ascii="Times New Roman" w:hAnsi="Times New Roman" w:cs="Times New Roman"/>
          <w:sz w:val="20"/>
        </w:rPr>
        <w:t>10</w:t>
      </w:r>
      <w:r w:rsidR="00EF4406" w:rsidRPr="00A60B4A">
        <w:rPr>
          <w:rFonts w:ascii="Times New Roman" w:hAnsi="Times New Roman" w:cs="Times New Roman"/>
          <w:sz w:val="20"/>
        </w:rPr>
        <w:t>(c)</w:t>
      </w:r>
      <w:r w:rsidR="00637C2D" w:rsidRPr="00A60B4A">
        <w:rPr>
          <w:rFonts w:ascii="Times New Roman" w:hAnsi="Times New Roman" w:cs="Times New Roman"/>
          <w:sz w:val="20"/>
        </w:rPr>
        <w:t xml:space="preserve">; 42 </w:t>
      </w:r>
      <w:r w:rsidR="00295D8E" w:rsidRPr="00A60B4A">
        <w:rPr>
          <w:rFonts w:ascii="Times New Roman" w:hAnsi="Times New Roman" w:cs="Times New Roman"/>
          <w:sz w:val="20"/>
        </w:rPr>
        <w:t>Pa.C.S</w:t>
      </w:r>
      <w:r w:rsidR="00637C2D" w:rsidRPr="00A60B4A">
        <w:rPr>
          <w:rFonts w:ascii="Times New Roman" w:hAnsi="Times New Roman" w:cs="Times New Roman"/>
          <w:sz w:val="20"/>
        </w:rPr>
        <w:t>. §</w:t>
      </w:r>
      <w:r w:rsidR="006A17DA" w:rsidRPr="00A60B4A">
        <w:rPr>
          <w:rFonts w:ascii="Times New Roman" w:hAnsi="Times New Roman" w:cs="Times New Roman"/>
          <w:sz w:val="20"/>
        </w:rPr>
        <w:t xml:space="preserve"> 1722(a)(1).</w:t>
      </w:r>
    </w:p>
  </w:footnote>
  <w:footnote w:id="11">
    <w:p w14:paraId="64525E8B" w14:textId="31C1CFCE" w:rsidR="001B0BE5" w:rsidRPr="00FE3B1C" w:rsidRDefault="001B0BE5">
      <w:pPr>
        <w:pStyle w:val="FootnoteText"/>
        <w:rPr>
          <w:rFonts w:ascii="Times New Roman" w:hAnsi="Times New Roman" w:cs="Times New Roman"/>
          <w:sz w:val="20"/>
        </w:rPr>
      </w:pPr>
      <w:r w:rsidRPr="00FE3B1C">
        <w:rPr>
          <w:rStyle w:val="FootnoteReference"/>
          <w:rFonts w:ascii="Times New Roman" w:hAnsi="Times New Roman" w:cs="Times New Roman"/>
          <w:sz w:val="20"/>
        </w:rPr>
        <w:footnoteRef/>
      </w:r>
      <w:r w:rsidRPr="00FE3B1C">
        <w:rPr>
          <w:rFonts w:ascii="Times New Roman" w:hAnsi="Times New Roman" w:cs="Times New Roman"/>
          <w:sz w:val="20"/>
        </w:rPr>
        <w:t xml:space="preserve"> </w:t>
      </w:r>
      <w:r w:rsidR="006344D6">
        <w:rPr>
          <w:rFonts w:ascii="Times New Roman" w:hAnsi="Times New Roman" w:cs="Times New Roman"/>
          <w:sz w:val="20"/>
        </w:rPr>
        <w:tab/>
      </w:r>
      <w:r w:rsidRPr="00BE341E">
        <w:rPr>
          <w:rFonts w:ascii="Times New Roman" w:hAnsi="Times New Roman" w:cs="Times New Roman"/>
          <w:spacing w:val="-3"/>
          <w:sz w:val="20"/>
        </w:rPr>
        <w:t>204 Pa Code §81.1(2).</w:t>
      </w:r>
    </w:p>
  </w:footnote>
  <w:footnote w:id="12">
    <w:p w14:paraId="480B787F" w14:textId="734DD040" w:rsidR="00407199" w:rsidRPr="00FE3B1C" w:rsidRDefault="00407199" w:rsidP="00407199">
      <w:pPr>
        <w:widowControl w:val="0"/>
        <w:adjustRightInd w:val="0"/>
        <w:rPr>
          <w:rFonts w:ascii="Times New Roman" w:hAnsi="Times New Roman" w:cs="Times New Roman"/>
          <w:sz w:val="20"/>
          <w:szCs w:val="20"/>
        </w:rPr>
      </w:pPr>
      <w:r w:rsidRPr="00FE3B1C">
        <w:rPr>
          <w:rStyle w:val="FootnoteReference"/>
          <w:rFonts w:ascii="Times New Roman" w:hAnsi="Times New Roman" w:cs="Times New Roman"/>
          <w:sz w:val="20"/>
          <w:szCs w:val="20"/>
        </w:rPr>
        <w:footnoteRef/>
      </w:r>
      <w:r w:rsidRPr="00FE3B1C">
        <w:rPr>
          <w:rFonts w:ascii="Times New Roman" w:hAnsi="Times New Roman" w:cs="Times New Roman"/>
          <w:sz w:val="20"/>
          <w:szCs w:val="20"/>
        </w:rPr>
        <w:t xml:space="preserve"> </w:t>
      </w:r>
      <w:r w:rsidR="006344D6">
        <w:rPr>
          <w:rFonts w:ascii="Times New Roman" w:hAnsi="Times New Roman" w:cs="Times New Roman"/>
          <w:sz w:val="20"/>
          <w:szCs w:val="20"/>
        </w:rPr>
        <w:tab/>
      </w:r>
      <w:r w:rsidRPr="00BE341E">
        <w:rPr>
          <w:rFonts w:ascii="Times New Roman" w:hAnsi="Times New Roman" w:cs="Times New Roman"/>
          <w:sz w:val="20"/>
          <w:szCs w:val="20"/>
        </w:rPr>
        <w:t xml:space="preserve">As a creature of legislation, the Commission possesses only the authority the State Legislature has specifically granted to it in the Public Utility Code (the “Code”), 66 Pa. C.S. §§ 101, </w:t>
      </w:r>
      <w:r w:rsidRPr="00FE3B1C">
        <w:rPr>
          <w:rFonts w:ascii="Times New Roman" w:hAnsi="Times New Roman" w:cs="Times New Roman"/>
          <w:i/>
          <w:sz w:val="20"/>
          <w:szCs w:val="20"/>
        </w:rPr>
        <w:t>et</w:t>
      </w:r>
      <w:r w:rsidRPr="00FE3B1C">
        <w:rPr>
          <w:rFonts w:ascii="Times New Roman" w:hAnsi="Times New Roman" w:cs="Times New Roman"/>
          <w:sz w:val="20"/>
          <w:szCs w:val="20"/>
        </w:rPr>
        <w:t xml:space="preserve"> </w:t>
      </w:r>
      <w:r w:rsidRPr="00FE3B1C">
        <w:rPr>
          <w:rFonts w:ascii="Times New Roman" w:hAnsi="Times New Roman" w:cs="Times New Roman"/>
          <w:i/>
          <w:sz w:val="20"/>
          <w:szCs w:val="20"/>
        </w:rPr>
        <w:t>seq</w:t>
      </w:r>
      <w:r w:rsidRPr="00FE3B1C">
        <w:rPr>
          <w:rFonts w:ascii="Times New Roman" w:hAnsi="Times New Roman" w:cs="Times New Roman"/>
          <w:sz w:val="20"/>
          <w:szCs w:val="20"/>
        </w:rPr>
        <w:t xml:space="preserve">.  Its jurisdiction must arise from the express language of the pertinent enabling legislation or by strong and necessary implication therefrom.  </w:t>
      </w:r>
      <w:r w:rsidRPr="00FE3B1C">
        <w:rPr>
          <w:rFonts w:ascii="Times New Roman" w:hAnsi="Times New Roman" w:cs="Times New Roman"/>
          <w:i/>
          <w:iCs/>
          <w:sz w:val="20"/>
          <w:szCs w:val="20"/>
        </w:rPr>
        <w:t>Feingold v. Bell of Pa.</w:t>
      </w:r>
      <w:r w:rsidRPr="00FE3B1C">
        <w:rPr>
          <w:rFonts w:ascii="Times New Roman" w:hAnsi="Times New Roman" w:cs="Times New Roman"/>
          <w:sz w:val="20"/>
          <w:szCs w:val="20"/>
        </w:rPr>
        <w:t xml:space="preserve">, 383 A.2d 1191 (Pa. 1977); </w:t>
      </w:r>
      <w:r w:rsidRPr="00FE3B1C">
        <w:rPr>
          <w:rFonts w:ascii="Times New Roman" w:hAnsi="Times New Roman" w:cs="Times New Roman"/>
          <w:i/>
          <w:iCs/>
          <w:sz w:val="20"/>
          <w:szCs w:val="20"/>
        </w:rPr>
        <w:t>Allegheny County Port Authority v. Pa. P.U.C.</w:t>
      </w:r>
      <w:r w:rsidRPr="00FE3B1C">
        <w:rPr>
          <w:rFonts w:ascii="Times New Roman" w:hAnsi="Times New Roman" w:cs="Times New Roman"/>
          <w:sz w:val="20"/>
          <w:szCs w:val="20"/>
        </w:rPr>
        <w:t xml:space="preserve">, 237 A.2d 602 (Pa. 1967). </w:t>
      </w:r>
      <w:r w:rsidRPr="00FE3B1C">
        <w:rPr>
          <w:rFonts w:ascii="Times New Roman" w:hAnsi="Times New Roman" w:cs="Times New Roman"/>
          <w:i/>
          <w:iCs/>
          <w:sz w:val="20"/>
          <w:szCs w:val="20"/>
        </w:rPr>
        <w:t>Behrend v. Bell of PA</w:t>
      </w:r>
      <w:r w:rsidRPr="00FE3B1C">
        <w:rPr>
          <w:rFonts w:ascii="Times New Roman" w:hAnsi="Times New Roman" w:cs="Times New Roman"/>
          <w:sz w:val="20"/>
          <w:szCs w:val="20"/>
        </w:rPr>
        <w:t xml:space="preserve">, 390 A.2d 233 (Pa. Super. 1978); </w:t>
      </w:r>
      <w:r w:rsidRPr="00FE3B1C">
        <w:rPr>
          <w:rFonts w:ascii="Times New Roman" w:hAnsi="Times New Roman" w:cs="Times New Roman"/>
          <w:i/>
          <w:iCs/>
          <w:sz w:val="20"/>
          <w:szCs w:val="20"/>
        </w:rPr>
        <w:t>Pa. Department of Highways v. Pa. P.U.C.</w:t>
      </w:r>
      <w:r w:rsidRPr="00FE3B1C">
        <w:rPr>
          <w:rFonts w:ascii="Times New Roman" w:hAnsi="Times New Roman" w:cs="Times New Roman"/>
          <w:sz w:val="20"/>
          <w:szCs w:val="20"/>
        </w:rPr>
        <w:t xml:space="preserve">, 182 A.2d 267 (Pa. Super. 1962); </w:t>
      </w:r>
      <w:r w:rsidRPr="00FE3B1C">
        <w:rPr>
          <w:rFonts w:ascii="Times New Roman" w:hAnsi="Times New Roman" w:cs="Times New Roman"/>
          <w:i/>
          <w:iCs/>
          <w:sz w:val="20"/>
          <w:szCs w:val="20"/>
        </w:rPr>
        <w:t>City of Erie v. Pa. Electric Co.</w:t>
      </w:r>
      <w:r w:rsidRPr="00FE3B1C">
        <w:rPr>
          <w:rFonts w:ascii="Times New Roman" w:hAnsi="Times New Roman" w:cs="Times New Roman"/>
          <w:sz w:val="20"/>
          <w:szCs w:val="20"/>
        </w:rPr>
        <w:t>, 383 A.2d 575 (Pa.Cmwlth. 1978).</w:t>
      </w:r>
    </w:p>
    <w:p w14:paraId="7B1A87E9" w14:textId="77777777" w:rsidR="00407199" w:rsidRDefault="00407199" w:rsidP="0040719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87D460C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895748"/>
    <w:multiLevelType w:val="hybridMultilevel"/>
    <w:tmpl w:val="542C8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9A"/>
    <w:rsid w:val="00000A44"/>
    <w:rsid w:val="000014C3"/>
    <w:rsid w:val="00005F28"/>
    <w:rsid w:val="00013300"/>
    <w:rsid w:val="0001443A"/>
    <w:rsid w:val="000156B8"/>
    <w:rsid w:val="00020556"/>
    <w:rsid w:val="00023F3C"/>
    <w:rsid w:val="00030089"/>
    <w:rsid w:val="00033CB5"/>
    <w:rsid w:val="00034B2F"/>
    <w:rsid w:val="00034E7A"/>
    <w:rsid w:val="000355DD"/>
    <w:rsid w:val="00046281"/>
    <w:rsid w:val="0005159E"/>
    <w:rsid w:val="00055EB3"/>
    <w:rsid w:val="00057321"/>
    <w:rsid w:val="00057A1E"/>
    <w:rsid w:val="00064BA3"/>
    <w:rsid w:val="00074598"/>
    <w:rsid w:val="00080F37"/>
    <w:rsid w:val="0009073A"/>
    <w:rsid w:val="000911C4"/>
    <w:rsid w:val="00091DCA"/>
    <w:rsid w:val="00094276"/>
    <w:rsid w:val="00095F9D"/>
    <w:rsid w:val="000979B3"/>
    <w:rsid w:val="000A1DC3"/>
    <w:rsid w:val="000A6934"/>
    <w:rsid w:val="000A7CDB"/>
    <w:rsid w:val="000B6811"/>
    <w:rsid w:val="000B6A34"/>
    <w:rsid w:val="000B6AFE"/>
    <w:rsid w:val="000B6FF8"/>
    <w:rsid w:val="000C24C7"/>
    <w:rsid w:val="000C2F54"/>
    <w:rsid w:val="000C326C"/>
    <w:rsid w:val="000C38B5"/>
    <w:rsid w:val="000D4059"/>
    <w:rsid w:val="000F2B60"/>
    <w:rsid w:val="000F48FF"/>
    <w:rsid w:val="000F7FDB"/>
    <w:rsid w:val="0010103E"/>
    <w:rsid w:val="00102E87"/>
    <w:rsid w:val="00115282"/>
    <w:rsid w:val="0012783A"/>
    <w:rsid w:val="00134171"/>
    <w:rsid w:val="0014044B"/>
    <w:rsid w:val="00140888"/>
    <w:rsid w:val="001444D8"/>
    <w:rsid w:val="00145550"/>
    <w:rsid w:val="001459E1"/>
    <w:rsid w:val="00146141"/>
    <w:rsid w:val="00150D30"/>
    <w:rsid w:val="0015676A"/>
    <w:rsid w:val="00157AF5"/>
    <w:rsid w:val="001654B2"/>
    <w:rsid w:val="00165649"/>
    <w:rsid w:val="00165E6C"/>
    <w:rsid w:val="00166354"/>
    <w:rsid w:val="00166ADF"/>
    <w:rsid w:val="00166EEE"/>
    <w:rsid w:val="00172172"/>
    <w:rsid w:val="00173570"/>
    <w:rsid w:val="00174E6D"/>
    <w:rsid w:val="00184810"/>
    <w:rsid w:val="00185EB4"/>
    <w:rsid w:val="00186D69"/>
    <w:rsid w:val="001934E9"/>
    <w:rsid w:val="00195A33"/>
    <w:rsid w:val="00195BBE"/>
    <w:rsid w:val="001A30D4"/>
    <w:rsid w:val="001A5D0E"/>
    <w:rsid w:val="001B0BE5"/>
    <w:rsid w:val="001B651B"/>
    <w:rsid w:val="001C53CC"/>
    <w:rsid w:val="001C5C14"/>
    <w:rsid w:val="001C74A3"/>
    <w:rsid w:val="001D1552"/>
    <w:rsid w:val="001D2069"/>
    <w:rsid w:val="001D500D"/>
    <w:rsid w:val="001F36BB"/>
    <w:rsid w:val="001F56A6"/>
    <w:rsid w:val="002100D7"/>
    <w:rsid w:val="00212253"/>
    <w:rsid w:val="0022173B"/>
    <w:rsid w:val="00227B46"/>
    <w:rsid w:val="00233AEE"/>
    <w:rsid w:val="00235872"/>
    <w:rsid w:val="00237C89"/>
    <w:rsid w:val="0024456E"/>
    <w:rsid w:val="00246519"/>
    <w:rsid w:val="00254EB9"/>
    <w:rsid w:val="002563A5"/>
    <w:rsid w:val="00256CB9"/>
    <w:rsid w:val="00256F6D"/>
    <w:rsid w:val="0026248B"/>
    <w:rsid w:val="0026490E"/>
    <w:rsid w:val="00272544"/>
    <w:rsid w:val="002770A7"/>
    <w:rsid w:val="00277961"/>
    <w:rsid w:val="0028066A"/>
    <w:rsid w:val="0028255E"/>
    <w:rsid w:val="00291CB4"/>
    <w:rsid w:val="00291CC3"/>
    <w:rsid w:val="00292C6C"/>
    <w:rsid w:val="00295D8E"/>
    <w:rsid w:val="002A2C4E"/>
    <w:rsid w:val="002B262E"/>
    <w:rsid w:val="002C4E03"/>
    <w:rsid w:val="002C4EE4"/>
    <w:rsid w:val="002C5362"/>
    <w:rsid w:val="002C6CA1"/>
    <w:rsid w:val="002D1168"/>
    <w:rsid w:val="002D39C8"/>
    <w:rsid w:val="002D4DDF"/>
    <w:rsid w:val="002E265E"/>
    <w:rsid w:val="002E42B9"/>
    <w:rsid w:val="002E6FEE"/>
    <w:rsid w:val="002F1AEA"/>
    <w:rsid w:val="002F201B"/>
    <w:rsid w:val="002F356A"/>
    <w:rsid w:val="002F414E"/>
    <w:rsid w:val="00303AD5"/>
    <w:rsid w:val="0030652E"/>
    <w:rsid w:val="003074B1"/>
    <w:rsid w:val="0030786C"/>
    <w:rsid w:val="00307F43"/>
    <w:rsid w:val="00310F26"/>
    <w:rsid w:val="00316EAF"/>
    <w:rsid w:val="0032730F"/>
    <w:rsid w:val="00331C48"/>
    <w:rsid w:val="00336F7D"/>
    <w:rsid w:val="003379D2"/>
    <w:rsid w:val="003437C3"/>
    <w:rsid w:val="00344E1B"/>
    <w:rsid w:val="00347F76"/>
    <w:rsid w:val="003531AF"/>
    <w:rsid w:val="00353BF2"/>
    <w:rsid w:val="00357191"/>
    <w:rsid w:val="00361242"/>
    <w:rsid w:val="003613B7"/>
    <w:rsid w:val="00362D92"/>
    <w:rsid w:val="00367E76"/>
    <w:rsid w:val="00371B40"/>
    <w:rsid w:val="00376306"/>
    <w:rsid w:val="0037649F"/>
    <w:rsid w:val="0038125A"/>
    <w:rsid w:val="00383D36"/>
    <w:rsid w:val="00385E87"/>
    <w:rsid w:val="003929AF"/>
    <w:rsid w:val="003A4855"/>
    <w:rsid w:val="003A57B9"/>
    <w:rsid w:val="003A664B"/>
    <w:rsid w:val="003A688F"/>
    <w:rsid w:val="003B243C"/>
    <w:rsid w:val="003B3BEC"/>
    <w:rsid w:val="003B4EED"/>
    <w:rsid w:val="003B5A63"/>
    <w:rsid w:val="003B6953"/>
    <w:rsid w:val="003C0768"/>
    <w:rsid w:val="003C0C8E"/>
    <w:rsid w:val="003C10BF"/>
    <w:rsid w:val="003C2D38"/>
    <w:rsid w:val="003D07CC"/>
    <w:rsid w:val="003D2332"/>
    <w:rsid w:val="003D3C8A"/>
    <w:rsid w:val="003D587F"/>
    <w:rsid w:val="003D7D7A"/>
    <w:rsid w:val="003E09FC"/>
    <w:rsid w:val="003E13AE"/>
    <w:rsid w:val="003E521C"/>
    <w:rsid w:val="003E68C7"/>
    <w:rsid w:val="003F153C"/>
    <w:rsid w:val="003F380C"/>
    <w:rsid w:val="003F5837"/>
    <w:rsid w:val="00401E9B"/>
    <w:rsid w:val="00402E57"/>
    <w:rsid w:val="004040D2"/>
    <w:rsid w:val="00404DB9"/>
    <w:rsid w:val="00407199"/>
    <w:rsid w:val="00413A90"/>
    <w:rsid w:val="00425663"/>
    <w:rsid w:val="00430946"/>
    <w:rsid w:val="00434700"/>
    <w:rsid w:val="00434915"/>
    <w:rsid w:val="00437991"/>
    <w:rsid w:val="004419B9"/>
    <w:rsid w:val="004551F9"/>
    <w:rsid w:val="0046441B"/>
    <w:rsid w:val="00464CA2"/>
    <w:rsid w:val="00465157"/>
    <w:rsid w:val="00470F91"/>
    <w:rsid w:val="00471A6B"/>
    <w:rsid w:val="00474CF3"/>
    <w:rsid w:val="00475A69"/>
    <w:rsid w:val="00475ADA"/>
    <w:rsid w:val="004865E1"/>
    <w:rsid w:val="00490297"/>
    <w:rsid w:val="00490B15"/>
    <w:rsid w:val="00490F23"/>
    <w:rsid w:val="00491880"/>
    <w:rsid w:val="004A085B"/>
    <w:rsid w:val="004A31A5"/>
    <w:rsid w:val="004A5793"/>
    <w:rsid w:val="004A598E"/>
    <w:rsid w:val="004B0452"/>
    <w:rsid w:val="004B2999"/>
    <w:rsid w:val="004C2331"/>
    <w:rsid w:val="004C49B3"/>
    <w:rsid w:val="004C6F24"/>
    <w:rsid w:val="004C72AF"/>
    <w:rsid w:val="004D066C"/>
    <w:rsid w:val="004D56AB"/>
    <w:rsid w:val="004D5D57"/>
    <w:rsid w:val="004E08D0"/>
    <w:rsid w:val="004E1F6E"/>
    <w:rsid w:val="004E44D9"/>
    <w:rsid w:val="004E44FA"/>
    <w:rsid w:val="004E5FAC"/>
    <w:rsid w:val="004F01F3"/>
    <w:rsid w:val="004F50EF"/>
    <w:rsid w:val="004F6DEE"/>
    <w:rsid w:val="004F7202"/>
    <w:rsid w:val="004F7CD7"/>
    <w:rsid w:val="00500DE8"/>
    <w:rsid w:val="005027FF"/>
    <w:rsid w:val="00503532"/>
    <w:rsid w:val="00505128"/>
    <w:rsid w:val="00505704"/>
    <w:rsid w:val="005158ED"/>
    <w:rsid w:val="00516215"/>
    <w:rsid w:val="00526160"/>
    <w:rsid w:val="00534317"/>
    <w:rsid w:val="00536B5B"/>
    <w:rsid w:val="0054054A"/>
    <w:rsid w:val="00542F0B"/>
    <w:rsid w:val="00543093"/>
    <w:rsid w:val="0054435F"/>
    <w:rsid w:val="0056007B"/>
    <w:rsid w:val="00561E87"/>
    <w:rsid w:val="00561F29"/>
    <w:rsid w:val="00562E49"/>
    <w:rsid w:val="00564581"/>
    <w:rsid w:val="00567307"/>
    <w:rsid w:val="00571B5E"/>
    <w:rsid w:val="00572D7F"/>
    <w:rsid w:val="00574F22"/>
    <w:rsid w:val="00575F0D"/>
    <w:rsid w:val="00577769"/>
    <w:rsid w:val="00580CD4"/>
    <w:rsid w:val="00583C77"/>
    <w:rsid w:val="00585A5E"/>
    <w:rsid w:val="0059399F"/>
    <w:rsid w:val="00597332"/>
    <w:rsid w:val="005A1491"/>
    <w:rsid w:val="005A424F"/>
    <w:rsid w:val="005A5932"/>
    <w:rsid w:val="005B25B6"/>
    <w:rsid w:val="005C1790"/>
    <w:rsid w:val="005C241F"/>
    <w:rsid w:val="005C344E"/>
    <w:rsid w:val="005C5DAF"/>
    <w:rsid w:val="005E6BA4"/>
    <w:rsid w:val="005F5C39"/>
    <w:rsid w:val="005F75DF"/>
    <w:rsid w:val="00601CC0"/>
    <w:rsid w:val="00601DDF"/>
    <w:rsid w:val="0060277E"/>
    <w:rsid w:val="00602863"/>
    <w:rsid w:val="00610717"/>
    <w:rsid w:val="006126EC"/>
    <w:rsid w:val="00613477"/>
    <w:rsid w:val="00615AF2"/>
    <w:rsid w:val="00616385"/>
    <w:rsid w:val="006236DB"/>
    <w:rsid w:val="006277ED"/>
    <w:rsid w:val="00627B19"/>
    <w:rsid w:val="00631CF5"/>
    <w:rsid w:val="00632849"/>
    <w:rsid w:val="006344D6"/>
    <w:rsid w:val="00637C2D"/>
    <w:rsid w:val="00641BF8"/>
    <w:rsid w:val="00644955"/>
    <w:rsid w:val="00645F74"/>
    <w:rsid w:val="00656645"/>
    <w:rsid w:val="006611FB"/>
    <w:rsid w:val="006629EE"/>
    <w:rsid w:val="00665236"/>
    <w:rsid w:val="006653B9"/>
    <w:rsid w:val="00670E17"/>
    <w:rsid w:val="006812A2"/>
    <w:rsid w:val="0068600C"/>
    <w:rsid w:val="00686B33"/>
    <w:rsid w:val="00687E38"/>
    <w:rsid w:val="00693A4F"/>
    <w:rsid w:val="006A17DA"/>
    <w:rsid w:val="006A4524"/>
    <w:rsid w:val="006A5381"/>
    <w:rsid w:val="006B08DB"/>
    <w:rsid w:val="006B4625"/>
    <w:rsid w:val="006C3D08"/>
    <w:rsid w:val="006C4FDA"/>
    <w:rsid w:val="006C5A5B"/>
    <w:rsid w:val="006C7A1C"/>
    <w:rsid w:val="006D0DAF"/>
    <w:rsid w:val="006E1A91"/>
    <w:rsid w:val="006E2DBC"/>
    <w:rsid w:val="006F273C"/>
    <w:rsid w:val="00700733"/>
    <w:rsid w:val="007011C8"/>
    <w:rsid w:val="0070353F"/>
    <w:rsid w:val="007070E2"/>
    <w:rsid w:val="0071009C"/>
    <w:rsid w:val="00714539"/>
    <w:rsid w:val="00724C1F"/>
    <w:rsid w:val="007259F1"/>
    <w:rsid w:val="00736E40"/>
    <w:rsid w:val="007370A6"/>
    <w:rsid w:val="00740040"/>
    <w:rsid w:val="0074078D"/>
    <w:rsid w:val="00742A65"/>
    <w:rsid w:val="00743094"/>
    <w:rsid w:val="00745180"/>
    <w:rsid w:val="00746093"/>
    <w:rsid w:val="007726C6"/>
    <w:rsid w:val="00772C11"/>
    <w:rsid w:val="007819EA"/>
    <w:rsid w:val="00785371"/>
    <w:rsid w:val="00793CE0"/>
    <w:rsid w:val="00794D03"/>
    <w:rsid w:val="007972BC"/>
    <w:rsid w:val="007A1B1C"/>
    <w:rsid w:val="007A43D7"/>
    <w:rsid w:val="007A6C31"/>
    <w:rsid w:val="007B1D53"/>
    <w:rsid w:val="007B2643"/>
    <w:rsid w:val="007B7950"/>
    <w:rsid w:val="007C56AA"/>
    <w:rsid w:val="007C788B"/>
    <w:rsid w:val="007D0711"/>
    <w:rsid w:val="007D1D81"/>
    <w:rsid w:val="007D6251"/>
    <w:rsid w:val="007E177C"/>
    <w:rsid w:val="007E33EE"/>
    <w:rsid w:val="007E4788"/>
    <w:rsid w:val="007E4960"/>
    <w:rsid w:val="007E6509"/>
    <w:rsid w:val="007F305A"/>
    <w:rsid w:val="007F3BD3"/>
    <w:rsid w:val="007F46FA"/>
    <w:rsid w:val="007F57A5"/>
    <w:rsid w:val="0080225D"/>
    <w:rsid w:val="0080319F"/>
    <w:rsid w:val="008052EA"/>
    <w:rsid w:val="008075E8"/>
    <w:rsid w:val="0081071D"/>
    <w:rsid w:val="00810FA3"/>
    <w:rsid w:val="00812055"/>
    <w:rsid w:val="00821EA9"/>
    <w:rsid w:val="00823B66"/>
    <w:rsid w:val="00825521"/>
    <w:rsid w:val="00830104"/>
    <w:rsid w:val="008327A4"/>
    <w:rsid w:val="008351DF"/>
    <w:rsid w:val="0083565D"/>
    <w:rsid w:val="00846A45"/>
    <w:rsid w:val="00850B50"/>
    <w:rsid w:val="00852E16"/>
    <w:rsid w:val="008542A3"/>
    <w:rsid w:val="008565AB"/>
    <w:rsid w:val="00856683"/>
    <w:rsid w:val="008633F6"/>
    <w:rsid w:val="0086495D"/>
    <w:rsid w:val="00866054"/>
    <w:rsid w:val="0087010B"/>
    <w:rsid w:val="00871E97"/>
    <w:rsid w:val="00876990"/>
    <w:rsid w:val="00876F9C"/>
    <w:rsid w:val="00877EB2"/>
    <w:rsid w:val="0088100E"/>
    <w:rsid w:val="0088155B"/>
    <w:rsid w:val="0088378A"/>
    <w:rsid w:val="00885FC8"/>
    <w:rsid w:val="008952F7"/>
    <w:rsid w:val="00897EDA"/>
    <w:rsid w:val="008A230D"/>
    <w:rsid w:val="008A6FCD"/>
    <w:rsid w:val="008A70F8"/>
    <w:rsid w:val="008B069F"/>
    <w:rsid w:val="008B27B7"/>
    <w:rsid w:val="008B3AEE"/>
    <w:rsid w:val="008C06A8"/>
    <w:rsid w:val="008C0BF0"/>
    <w:rsid w:val="008C4802"/>
    <w:rsid w:val="008C49DD"/>
    <w:rsid w:val="008C62D6"/>
    <w:rsid w:val="008D0B2C"/>
    <w:rsid w:val="008D1DC5"/>
    <w:rsid w:val="008D2F78"/>
    <w:rsid w:val="008D6448"/>
    <w:rsid w:val="008E33DA"/>
    <w:rsid w:val="008E47A4"/>
    <w:rsid w:val="008E5120"/>
    <w:rsid w:val="008E5A98"/>
    <w:rsid w:val="008E7160"/>
    <w:rsid w:val="008E7550"/>
    <w:rsid w:val="008F0B90"/>
    <w:rsid w:val="008F309E"/>
    <w:rsid w:val="008F5D9A"/>
    <w:rsid w:val="008F6C7E"/>
    <w:rsid w:val="008F744C"/>
    <w:rsid w:val="008F744F"/>
    <w:rsid w:val="00901C57"/>
    <w:rsid w:val="00905E25"/>
    <w:rsid w:val="00907F67"/>
    <w:rsid w:val="009161A7"/>
    <w:rsid w:val="00920C23"/>
    <w:rsid w:val="00926998"/>
    <w:rsid w:val="00931BAF"/>
    <w:rsid w:val="0093223C"/>
    <w:rsid w:val="00935CA1"/>
    <w:rsid w:val="0093711C"/>
    <w:rsid w:val="009432F8"/>
    <w:rsid w:val="00943CC2"/>
    <w:rsid w:val="009454D3"/>
    <w:rsid w:val="00946437"/>
    <w:rsid w:val="009536D7"/>
    <w:rsid w:val="00955724"/>
    <w:rsid w:val="0096099A"/>
    <w:rsid w:val="0096359C"/>
    <w:rsid w:val="009650FA"/>
    <w:rsid w:val="00965A8F"/>
    <w:rsid w:val="00976A9A"/>
    <w:rsid w:val="009826DD"/>
    <w:rsid w:val="00983CB2"/>
    <w:rsid w:val="009906C8"/>
    <w:rsid w:val="009A01A9"/>
    <w:rsid w:val="009A0DAE"/>
    <w:rsid w:val="009A1462"/>
    <w:rsid w:val="009A18DD"/>
    <w:rsid w:val="009A499F"/>
    <w:rsid w:val="009A6B99"/>
    <w:rsid w:val="009A6F44"/>
    <w:rsid w:val="009B5D2E"/>
    <w:rsid w:val="009C5E1A"/>
    <w:rsid w:val="009D08C5"/>
    <w:rsid w:val="009D3214"/>
    <w:rsid w:val="009D4ADD"/>
    <w:rsid w:val="009D56DD"/>
    <w:rsid w:val="009E4C58"/>
    <w:rsid w:val="009F04B2"/>
    <w:rsid w:val="009F0994"/>
    <w:rsid w:val="009F0B40"/>
    <w:rsid w:val="009F1C08"/>
    <w:rsid w:val="009F7859"/>
    <w:rsid w:val="009F7C3C"/>
    <w:rsid w:val="00A01CA1"/>
    <w:rsid w:val="00A03943"/>
    <w:rsid w:val="00A04A8C"/>
    <w:rsid w:val="00A0767A"/>
    <w:rsid w:val="00A076A4"/>
    <w:rsid w:val="00A253BE"/>
    <w:rsid w:val="00A31073"/>
    <w:rsid w:val="00A337BB"/>
    <w:rsid w:val="00A44A68"/>
    <w:rsid w:val="00A5570E"/>
    <w:rsid w:val="00A56D06"/>
    <w:rsid w:val="00A60733"/>
    <w:rsid w:val="00A60B4A"/>
    <w:rsid w:val="00A637EC"/>
    <w:rsid w:val="00A65CE3"/>
    <w:rsid w:val="00A73228"/>
    <w:rsid w:val="00A851C1"/>
    <w:rsid w:val="00A86A3E"/>
    <w:rsid w:val="00A927E0"/>
    <w:rsid w:val="00A94AE9"/>
    <w:rsid w:val="00A94E82"/>
    <w:rsid w:val="00A955B3"/>
    <w:rsid w:val="00A96A47"/>
    <w:rsid w:val="00A97920"/>
    <w:rsid w:val="00AA1D63"/>
    <w:rsid w:val="00AB082A"/>
    <w:rsid w:val="00AB28E2"/>
    <w:rsid w:val="00AB7739"/>
    <w:rsid w:val="00AC1ADC"/>
    <w:rsid w:val="00AC75C0"/>
    <w:rsid w:val="00AD1878"/>
    <w:rsid w:val="00AE54BF"/>
    <w:rsid w:val="00AE59AC"/>
    <w:rsid w:val="00AF028D"/>
    <w:rsid w:val="00AF11E3"/>
    <w:rsid w:val="00AF1517"/>
    <w:rsid w:val="00AF5A7B"/>
    <w:rsid w:val="00AF5C19"/>
    <w:rsid w:val="00AF7AD0"/>
    <w:rsid w:val="00B04AB2"/>
    <w:rsid w:val="00B0544B"/>
    <w:rsid w:val="00B073EF"/>
    <w:rsid w:val="00B178C1"/>
    <w:rsid w:val="00B20B8A"/>
    <w:rsid w:val="00B229BB"/>
    <w:rsid w:val="00B249FC"/>
    <w:rsid w:val="00B261C9"/>
    <w:rsid w:val="00B26C02"/>
    <w:rsid w:val="00B3271F"/>
    <w:rsid w:val="00B33E21"/>
    <w:rsid w:val="00B3469F"/>
    <w:rsid w:val="00B35253"/>
    <w:rsid w:val="00B40471"/>
    <w:rsid w:val="00B52A7C"/>
    <w:rsid w:val="00B5309F"/>
    <w:rsid w:val="00B65360"/>
    <w:rsid w:val="00B70F7E"/>
    <w:rsid w:val="00B7233D"/>
    <w:rsid w:val="00B809C0"/>
    <w:rsid w:val="00B82D56"/>
    <w:rsid w:val="00B84C0E"/>
    <w:rsid w:val="00B8514D"/>
    <w:rsid w:val="00B85247"/>
    <w:rsid w:val="00B955D9"/>
    <w:rsid w:val="00BA071C"/>
    <w:rsid w:val="00BA32E9"/>
    <w:rsid w:val="00BA742C"/>
    <w:rsid w:val="00BB0EE7"/>
    <w:rsid w:val="00BB142C"/>
    <w:rsid w:val="00BB3FD4"/>
    <w:rsid w:val="00BB4698"/>
    <w:rsid w:val="00BC1D8D"/>
    <w:rsid w:val="00BC7606"/>
    <w:rsid w:val="00BC7F4F"/>
    <w:rsid w:val="00BD227A"/>
    <w:rsid w:val="00BD4848"/>
    <w:rsid w:val="00BE341E"/>
    <w:rsid w:val="00BE5AC9"/>
    <w:rsid w:val="00BE72A1"/>
    <w:rsid w:val="00BF5295"/>
    <w:rsid w:val="00C0061A"/>
    <w:rsid w:val="00C03FF5"/>
    <w:rsid w:val="00C060EB"/>
    <w:rsid w:val="00C1289B"/>
    <w:rsid w:val="00C13D38"/>
    <w:rsid w:val="00C14B49"/>
    <w:rsid w:val="00C21784"/>
    <w:rsid w:val="00C2369F"/>
    <w:rsid w:val="00C25BDE"/>
    <w:rsid w:val="00C2676F"/>
    <w:rsid w:val="00C33D8E"/>
    <w:rsid w:val="00C34343"/>
    <w:rsid w:val="00C36854"/>
    <w:rsid w:val="00C37D6C"/>
    <w:rsid w:val="00C41B79"/>
    <w:rsid w:val="00C448E9"/>
    <w:rsid w:val="00C517E5"/>
    <w:rsid w:val="00C51940"/>
    <w:rsid w:val="00C55E0C"/>
    <w:rsid w:val="00C56365"/>
    <w:rsid w:val="00C56ADF"/>
    <w:rsid w:val="00C6370C"/>
    <w:rsid w:val="00C66418"/>
    <w:rsid w:val="00C77EBE"/>
    <w:rsid w:val="00C80095"/>
    <w:rsid w:val="00C8643F"/>
    <w:rsid w:val="00C93361"/>
    <w:rsid w:val="00CA1465"/>
    <w:rsid w:val="00CA4ECF"/>
    <w:rsid w:val="00CA6AE5"/>
    <w:rsid w:val="00CB290E"/>
    <w:rsid w:val="00CB39AD"/>
    <w:rsid w:val="00CB7065"/>
    <w:rsid w:val="00CC2446"/>
    <w:rsid w:val="00CC30A1"/>
    <w:rsid w:val="00CE03DE"/>
    <w:rsid w:val="00CE18A7"/>
    <w:rsid w:val="00CE393B"/>
    <w:rsid w:val="00CF319F"/>
    <w:rsid w:val="00CF4E51"/>
    <w:rsid w:val="00CF65B1"/>
    <w:rsid w:val="00D17535"/>
    <w:rsid w:val="00D237BF"/>
    <w:rsid w:val="00D26679"/>
    <w:rsid w:val="00D304C0"/>
    <w:rsid w:val="00D3366C"/>
    <w:rsid w:val="00D35BEA"/>
    <w:rsid w:val="00D41A03"/>
    <w:rsid w:val="00D42184"/>
    <w:rsid w:val="00D42868"/>
    <w:rsid w:val="00D45D9A"/>
    <w:rsid w:val="00D46509"/>
    <w:rsid w:val="00D518A8"/>
    <w:rsid w:val="00D51FB6"/>
    <w:rsid w:val="00D5684A"/>
    <w:rsid w:val="00D84B06"/>
    <w:rsid w:val="00D85EFE"/>
    <w:rsid w:val="00D876D8"/>
    <w:rsid w:val="00D93B90"/>
    <w:rsid w:val="00D95BDA"/>
    <w:rsid w:val="00DA163C"/>
    <w:rsid w:val="00DA2559"/>
    <w:rsid w:val="00DA2C01"/>
    <w:rsid w:val="00DA5166"/>
    <w:rsid w:val="00DB13AC"/>
    <w:rsid w:val="00DB220C"/>
    <w:rsid w:val="00DB2FEF"/>
    <w:rsid w:val="00DB498D"/>
    <w:rsid w:val="00DB528A"/>
    <w:rsid w:val="00DB60D3"/>
    <w:rsid w:val="00DB6EC3"/>
    <w:rsid w:val="00DC025D"/>
    <w:rsid w:val="00DC32E6"/>
    <w:rsid w:val="00DC754A"/>
    <w:rsid w:val="00DC790F"/>
    <w:rsid w:val="00DD2E80"/>
    <w:rsid w:val="00DD6B09"/>
    <w:rsid w:val="00DD74B8"/>
    <w:rsid w:val="00DE0C4D"/>
    <w:rsid w:val="00DE3F14"/>
    <w:rsid w:val="00DE46E4"/>
    <w:rsid w:val="00DE6761"/>
    <w:rsid w:val="00DF6175"/>
    <w:rsid w:val="00DF6977"/>
    <w:rsid w:val="00DF6F51"/>
    <w:rsid w:val="00DF7187"/>
    <w:rsid w:val="00DF7A09"/>
    <w:rsid w:val="00E01274"/>
    <w:rsid w:val="00E01B7F"/>
    <w:rsid w:val="00E02FCF"/>
    <w:rsid w:val="00E10E5D"/>
    <w:rsid w:val="00E13783"/>
    <w:rsid w:val="00E1569F"/>
    <w:rsid w:val="00E15853"/>
    <w:rsid w:val="00E16F87"/>
    <w:rsid w:val="00E21D44"/>
    <w:rsid w:val="00E24C4F"/>
    <w:rsid w:val="00E32764"/>
    <w:rsid w:val="00E344DD"/>
    <w:rsid w:val="00E3558B"/>
    <w:rsid w:val="00E36504"/>
    <w:rsid w:val="00E36E4E"/>
    <w:rsid w:val="00E3728E"/>
    <w:rsid w:val="00E45B6B"/>
    <w:rsid w:val="00E477BF"/>
    <w:rsid w:val="00E531C8"/>
    <w:rsid w:val="00E5669E"/>
    <w:rsid w:val="00E57785"/>
    <w:rsid w:val="00E60238"/>
    <w:rsid w:val="00E62ED6"/>
    <w:rsid w:val="00E66093"/>
    <w:rsid w:val="00E70F2D"/>
    <w:rsid w:val="00E73D96"/>
    <w:rsid w:val="00E74E0E"/>
    <w:rsid w:val="00E76798"/>
    <w:rsid w:val="00E812D4"/>
    <w:rsid w:val="00E8401E"/>
    <w:rsid w:val="00E85D70"/>
    <w:rsid w:val="00E85D99"/>
    <w:rsid w:val="00E87400"/>
    <w:rsid w:val="00E902F5"/>
    <w:rsid w:val="00E91651"/>
    <w:rsid w:val="00E927C2"/>
    <w:rsid w:val="00E92F0B"/>
    <w:rsid w:val="00E9428A"/>
    <w:rsid w:val="00EA045D"/>
    <w:rsid w:val="00EA3A9D"/>
    <w:rsid w:val="00EA4D11"/>
    <w:rsid w:val="00EA5FFC"/>
    <w:rsid w:val="00EB033C"/>
    <w:rsid w:val="00EB5D59"/>
    <w:rsid w:val="00EB63D9"/>
    <w:rsid w:val="00EC0F7A"/>
    <w:rsid w:val="00EC422B"/>
    <w:rsid w:val="00EC75F1"/>
    <w:rsid w:val="00ED3BD1"/>
    <w:rsid w:val="00EE4B41"/>
    <w:rsid w:val="00EF129E"/>
    <w:rsid w:val="00EF164A"/>
    <w:rsid w:val="00EF4406"/>
    <w:rsid w:val="00EF68F2"/>
    <w:rsid w:val="00F03199"/>
    <w:rsid w:val="00F05EB4"/>
    <w:rsid w:val="00F124C7"/>
    <w:rsid w:val="00F13165"/>
    <w:rsid w:val="00F16F0C"/>
    <w:rsid w:val="00F35945"/>
    <w:rsid w:val="00F36B5F"/>
    <w:rsid w:val="00F42BDD"/>
    <w:rsid w:val="00F4349B"/>
    <w:rsid w:val="00F5085F"/>
    <w:rsid w:val="00F63C9F"/>
    <w:rsid w:val="00F66C6F"/>
    <w:rsid w:val="00F675E0"/>
    <w:rsid w:val="00F760A8"/>
    <w:rsid w:val="00F83C69"/>
    <w:rsid w:val="00F929AB"/>
    <w:rsid w:val="00F9391B"/>
    <w:rsid w:val="00FB2A72"/>
    <w:rsid w:val="00FB67B2"/>
    <w:rsid w:val="00FC3BB4"/>
    <w:rsid w:val="00FC4322"/>
    <w:rsid w:val="00FC5D9D"/>
    <w:rsid w:val="00FC7EB7"/>
    <w:rsid w:val="00FD30D9"/>
    <w:rsid w:val="00FD6528"/>
    <w:rsid w:val="00FD6602"/>
    <w:rsid w:val="00FE14D9"/>
    <w:rsid w:val="00FE3B1C"/>
    <w:rsid w:val="00FF0A79"/>
    <w:rsid w:val="00FF3B74"/>
    <w:rsid w:val="00FF4438"/>
    <w:rsid w:val="00FF62BC"/>
    <w:rsid w:val="00FF6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E78F1"/>
  <w15:chartTrackingRefBased/>
  <w15:docId w15:val="{EC5111D0-D52D-4660-94F9-F94A31D59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99A"/>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96099A"/>
    <w:rPr>
      <w:rFonts w:ascii="Segoe UI" w:hAnsi="Segoe UI" w:cs="Segoe UI"/>
      <w:szCs w:val="18"/>
    </w:rPr>
  </w:style>
  <w:style w:type="character" w:customStyle="1" w:styleId="BalloonTextChar">
    <w:name w:val="Balloon Text Char"/>
    <w:basedOn w:val="DefaultParagraphFont"/>
    <w:link w:val="BalloonText"/>
    <w:uiPriority w:val="99"/>
    <w:rsid w:val="0096099A"/>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96099A"/>
    <w:rPr>
      <w:szCs w:val="20"/>
    </w:rPr>
  </w:style>
  <w:style w:type="character" w:customStyle="1" w:styleId="FootnoteTextChar">
    <w:name w:val="Footnote Text Char"/>
    <w:basedOn w:val="DefaultParagraphFont"/>
    <w:link w:val="FootnoteText"/>
    <w:uiPriority w:val="99"/>
    <w:semiHidden/>
    <w:rsid w:val="0096099A"/>
    <w:rPr>
      <w:rFonts w:ascii="CG Times" w:eastAsia="Times New Roman" w:hAnsi="CG Times" w:cs="CG Times"/>
      <w:sz w:val="24"/>
      <w:szCs w:val="20"/>
    </w:rPr>
  </w:style>
  <w:style w:type="paragraph" w:styleId="Footer">
    <w:name w:val="footer"/>
    <w:basedOn w:val="Normal"/>
    <w:link w:val="FooterChar"/>
    <w:uiPriority w:val="99"/>
    <w:unhideWhenUsed/>
    <w:rsid w:val="0096099A"/>
  </w:style>
  <w:style w:type="character" w:customStyle="1" w:styleId="FooterChar">
    <w:name w:val="Footer Char"/>
    <w:basedOn w:val="DefaultParagraphFont"/>
    <w:link w:val="Footer"/>
    <w:uiPriority w:val="99"/>
    <w:rsid w:val="0096099A"/>
    <w:rPr>
      <w:rFonts w:ascii="CG Times" w:eastAsia="Times New Roman" w:hAnsi="CG Times" w:cs="CG Times"/>
      <w:sz w:val="24"/>
      <w:szCs w:val="24"/>
    </w:rPr>
  </w:style>
  <w:style w:type="paragraph" w:customStyle="1" w:styleId="ParaTab1">
    <w:name w:val="ParaTab 1"/>
    <w:rsid w:val="0096099A"/>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96099A"/>
    <w:pPr>
      <w:ind w:left="720"/>
      <w:contextualSpacing/>
    </w:pPr>
  </w:style>
  <w:style w:type="character" w:styleId="FootnoteReference">
    <w:name w:val="footnote reference"/>
    <w:basedOn w:val="DefaultParagraphFont"/>
    <w:uiPriority w:val="99"/>
    <w:semiHidden/>
    <w:unhideWhenUsed/>
    <w:rsid w:val="0096099A"/>
    <w:rPr>
      <w:vertAlign w:val="superscript"/>
    </w:rPr>
  </w:style>
  <w:style w:type="paragraph" w:styleId="BodyTextIndent">
    <w:name w:val="Body Text Indent"/>
    <w:basedOn w:val="Normal"/>
    <w:link w:val="BodyTextIndentChar"/>
    <w:uiPriority w:val="99"/>
    <w:unhideWhenUsed/>
    <w:rsid w:val="0096099A"/>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96099A"/>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96099A"/>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96099A"/>
    <w:rPr>
      <w:rFonts w:ascii="Times New Roman" w:eastAsia="Times New Roman" w:hAnsi="Times New Roman" w:cs="Times New Roman"/>
      <w:spacing w:val="-3"/>
      <w:sz w:val="24"/>
      <w:szCs w:val="24"/>
    </w:rPr>
  </w:style>
  <w:style w:type="paragraph" w:styleId="NoSpacing">
    <w:name w:val="No Spacing"/>
    <w:uiPriority w:val="1"/>
    <w:qFormat/>
    <w:rsid w:val="0096099A"/>
    <w:pPr>
      <w:spacing w:after="0" w:line="240" w:lineRule="auto"/>
    </w:pPr>
    <w:rPr>
      <w:rFonts w:ascii="Times New Roman" w:eastAsia="Calibri" w:hAnsi="Times New Roman" w:cs="Times New Roman"/>
      <w:sz w:val="24"/>
    </w:rPr>
  </w:style>
  <w:style w:type="character" w:styleId="Hyperlink">
    <w:name w:val="Hyperlink"/>
    <w:basedOn w:val="DefaultParagraphFont"/>
    <w:uiPriority w:val="99"/>
    <w:unhideWhenUsed/>
    <w:rsid w:val="0096099A"/>
    <w:rPr>
      <w:color w:val="0563C1" w:themeColor="hyperlink"/>
      <w:u w:val="single"/>
    </w:rPr>
  </w:style>
  <w:style w:type="character" w:styleId="CommentReference">
    <w:name w:val="annotation reference"/>
    <w:basedOn w:val="DefaultParagraphFont"/>
    <w:uiPriority w:val="99"/>
    <w:semiHidden/>
    <w:unhideWhenUsed/>
    <w:rsid w:val="002D1168"/>
    <w:rPr>
      <w:sz w:val="16"/>
      <w:szCs w:val="16"/>
    </w:rPr>
  </w:style>
  <w:style w:type="paragraph" w:styleId="CommentText">
    <w:name w:val="annotation text"/>
    <w:basedOn w:val="Normal"/>
    <w:link w:val="CommentTextChar"/>
    <w:uiPriority w:val="99"/>
    <w:unhideWhenUsed/>
    <w:rsid w:val="002D1168"/>
    <w:rPr>
      <w:sz w:val="20"/>
      <w:szCs w:val="20"/>
    </w:rPr>
  </w:style>
  <w:style w:type="character" w:customStyle="1" w:styleId="CommentTextChar">
    <w:name w:val="Comment Text Char"/>
    <w:basedOn w:val="DefaultParagraphFont"/>
    <w:link w:val="CommentText"/>
    <w:uiPriority w:val="99"/>
    <w:rsid w:val="002D1168"/>
    <w:rPr>
      <w:rFonts w:ascii="CG Times" w:eastAsia="Times New Roman" w:hAnsi="CG Times" w:cs="CG Times"/>
      <w:sz w:val="20"/>
      <w:szCs w:val="20"/>
    </w:rPr>
  </w:style>
  <w:style w:type="paragraph" w:styleId="CommentSubject">
    <w:name w:val="annotation subject"/>
    <w:basedOn w:val="CommentText"/>
    <w:next w:val="CommentText"/>
    <w:link w:val="CommentSubjectChar"/>
    <w:uiPriority w:val="99"/>
    <w:semiHidden/>
    <w:unhideWhenUsed/>
    <w:rsid w:val="004F7202"/>
    <w:rPr>
      <w:b/>
      <w:bCs/>
    </w:rPr>
  </w:style>
  <w:style w:type="character" w:customStyle="1" w:styleId="CommentSubjectChar">
    <w:name w:val="Comment Subject Char"/>
    <w:basedOn w:val="CommentTextChar"/>
    <w:link w:val="CommentSubject"/>
    <w:uiPriority w:val="99"/>
    <w:semiHidden/>
    <w:rsid w:val="004F7202"/>
    <w:rPr>
      <w:rFonts w:ascii="CG Times" w:eastAsia="Times New Roman" w:hAnsi="CG Times" w:cs="CG Times"/>
      <w:b/>
      <w:bCs/>
      <w:sz w:val="20"/>
      <w:szCs w:val="20"/>
    </w:rPr>
  </w:style>
  <w:style w:type="paragraph" w:styleId="Header">
    <w:name w:val="header"/>
    <w:basedOn w:val="Normal"/>
    <w:link w:val="HeaderChar"/>
    <w:uiPriority w:val="99"/>
    <w:unhideWhenUsed/>
    <w:rsid w:val="006344D6"/>
    <w:pPr>
      <w:tabs>
        <w:tab w:val="center" w:pos="4680"/>
        <w:tab w:val="right" w:pos="9360"/>
      </w:tabs>
    </w:pPr>
  </w:style>
  <w:style w:type="character" w:customStyle="1" w:styleId="HeaderChar">
    <w:name w:val="Header Char"/>
    <w:basedOn w:val="DefaultParagraphFont"/>
    <w:link w:val="Header"/>
    <w:uiPriority w:val="99"/>
    <w:rsid w:val="006344D6"/>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35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F0C9B-3C3C-46D9-A7BE-9F753B90E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1557</Words>
  <Characters>8875</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McNeal, Pamela</cp:lastModifiedBy>
  <cp:revision>2</cp:revision>
  <cp:lastPrinted>2022-03-30T14:29:00Z</cp:lastPrinted>
  <dcterms:created xsi:type="dcterms:W3CDTF">2022-03-30T19:13:00Z</dcterms:created>
  <dcterms:modified xsi:type="dcterms:W3CDTF">2022-03-30T19:13:00Z</dcterms:modified>
</cp:coreProperties>
</file>