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73632" w14:textId="77777777" w:rsidR="00B6623F" w:rsidRPr="00AD25CB" w:rsidRDefault="00B6623F" w:rsidP="00B6623F">
      <w:pPr>
        <w:jc w:val="center"/>
        <w:rPr>
          <w:rFonts w:eastAsia="Times New Roman"/>
          <w:b/>
          <w:sz w:val="24"/>
          <w:szCs w:val="24"/>
        </w:rPr>
      </w:pPr>
      <w:r w:rsidRPr="00AD25CB">
        <w:rPr>
          <w:rFonts w:eastAsia="Times New Roman"/>
          <w:b/>
          <w:sz w:val="24"/>
          <w:szCs w:val="24"/>
        </w:rPr>
        <w:t>BEFORE THE</w:t>
      </w:r>
    </w:p>
    <w:p w14:paraId="7C27110D" w14:textId="77777777" w:rsidR="00B6623F" w:rsidRPr="00AD25CB" w:rsidRDefault="00B6623F" w:rsidP="00B6623F">
      <w:pPr>
        <w:jc w:val="center"/>
        <w:rPr>
          <w:rFonts w:eastAsia="Times New Roman"/>
          <w:b/>
          <w:sz w:val="24"/>
          <w:szCs w:val="24"/>
        </w:rPr>
      </w:pPr>
      <w:r w:rsidRPr="00AD25CB">
        <w:rPr>
          <w:rFonts w:eastAsia="Times New Roman"/>
          <w:b/>
          <w:sz w:val="24"/>
          <w:szCs w:val="24"/>
        </w:rPr>
        <w:t>PENNSYLVANIA PUBLIC UTILITY COMMISSION</w:t>
      </w:r>
    </w:p>
    <w:p w14:paraId="01C6075A" w14:textId="77777777" w:rsidR="00B6623F" w:rsidRPr="00AD25CB" w:rsidRDefault="00B6623F" w:rsidP="00B6623F">
      <w:pPr>
        <w:jc w:val="center"/>
        <w:rPr>
          <w:rFonts w:eastAsia="Times New Roman"/>
          <w:b/>
          <w:sz w:val="24"/>
          <w:szCs w:val="24"/>
        </w:rPr>
      </w:pPr>
    </w:p>
    <w:p w14:paraId="2514C344" w14:textId="696E45EF" w:rsidR="00B6623F" w:rsidRDefault="00B6623F" w:rsidP="00B6623F">
      <w:pPr>
        <w:jc w:val="center"/>
        <w:rPr>
          <w:rFonts w:eastAsia="Times New Roman"/>
          <w:b/>
          <w:sz w:val="24"/>
          <w:szCs w:val="24"/>
        </w:rPr>
      </w:pPr>
    </w:p>
    <w:p w14:paraId="467DDA4F" w14:textId="77777777" w:rsidR="00AD25CB" w:rsidRPr="00AD25CB" w:rsidRDefault="00AD25CB" w:rsidP="00B6623F">
      <w:pPr>
        <w:jc w:val="center"/>
        <w:rPr>
          <w:rFonts w:eastAsia="Times New Roman"/>
          <w:b/>
          <w:sz w:val="24"/>
          <w:szCs w:val="24"/>
        </w:rPr>
      </w:pPr>
    </w:p>
    <w:p w14:paraId="2893CAB1" w14:textId="77777777" w:rsidR="00B6623F" w:rsidRPr="00AD25CB" w:rsidRDefault="00B6623F" w:rsidP="00B6623F">
      <w:pPr>
        <w:rPr>
          <w:sz w:val="24"/>
          <w:szCs w:val="24"/>
        </w:rPr>
      </w:pPr>
      <w:r w:rsidRPr="00AD25CB">
        <w:rPr>
          <w:sz w:val="24"/>
          <w:szCs w:val="24"/>
        </w:rPr>
        <w:t>Benjamin Kroop</w:t>
      </w:r>
      <w:r w:rsidRPr="00AD25CB">
        <w:rPr>
          <w:sz w:val="24"/>
          <w:szCs w:val="24"/>
        </w:rPr>
        <w:tab/>
      </w:r>
      <w:r w:rsidRPr="00AD25CB">
        <w:rPr>
          <w:sz w:val="24"/>
          <w:szCs w:val="24"/>
        </w:rPr>
        <w:tab/>
      </w:r>
      <w:r w:rsidRPr="00AD25CB">
        <w:rPr>
          <w:sz w:val="24"/>
          <w:szCs w:val="24"/>
        </w:rPr>
        <w:tab/>
      </w:r>
      <w:r w:rsidRPr="00AD25CB">
        <w:rPr>
          <w:sz w:val="24"/>
          <w:szCs w:val="24"/>
        </w:rPr>
        <w:tab/>
      </w:r>
      <w:r w:rsidRPr="00AD25CB">
        <w:rPr>
          <w:sz w:val="24"/>
          <w:szCs w:val="24"/>
        </w:rPr>
        <w:tab/>
        <w:t>:</w:t>
      </w:r>
      <w:r w:rsidRPr="00AD25CB">
        <w:rPr>
          <w:sz w:val="24"/>
          <w:szCs w:val="24"/>
        </w:rPr>
        <w:tab/>
      </w:r>
      <w:r w:rsidRPr="00AD25CB">
        <w:rPr>
          <w:sz w:val="24"/>
          <w:szCs w:val="24"/>
        </w:rPr>
        <w:tab/>
      </w:r>
    </w:p>
    <w:p w14:paraId="48D3C19D" w14:textId="77777777" w:rsidR="00B6623F" w:rsidRPr="00AD25CB" w:rsidRDefault="00B6623F" w:rsidP="00B6623F">
      <w:pPr>
        <w:rPr>
          <w:sz w:val="24"/>
          <w:szCs w:val="24"/>
        </w:rPr>
      </w:pPr>
      <w:r w:rsidRPr="00AD25CB">
        <w:rPr>
          <w:sz w:val="24"/>
          <w:szCs w:val="24"/>
        </w:rPr>
        <w:tab/>
      </w:r>
      <w:r w:rsidRPr="00AD25CB">
        <w:rPr>
          <w:sz w:val="24"/>
          <w:szCs w:val="24"/>
        </w:rPr>
        <w:tab/>
      </w:r>
      <w:r w:rsidRPr="00AD25CB">
        <w:rPr>
          <w:sz w:val="24"/>
          <w:szCs w:val="24"/>
        </w:rPr>
        <w:tab/>
      </w:r>
      <w:r w:rsidRPr="00AD25CB">
        <w:rPr>
          <w:sz w:val="24"/>
          <w:szCs w:val="24"/>
        </w:rPr>
        <w:tab/>
      </w:r>
      <w:r w:rsidRPr="00AD25CB">
        <w:rPr>
          <w:sz w:val="24"/>
          <w:szCs w:val="24"/>
        </w:rPr>
        <w:tab/>
      </w:r>
      <w:r w:rsidRPr="00AD25CB">
        <w:rPr>
          <w:sz w:val="24"/>
          <w:szCs w:val="24"/>
        </w:rPr>
        <w:tab/>
      </w:r>
      <w:r w:rsidRPr="00AD25CB">
        <w:rPr>
          <w:sz w:val="24"/>
          <w:szCs w:val="24"/>
        </w:rPr>
        <w:tab/>
        <w:t>:</w:t>
      </w:r>
    </w:p>
    <w:p w14:paraId="7EB791A7" w14:textId="77777777" w:rsidR="00B6623F" w:rsidRPr="00AD25CB" w:rsidRDefault="00B6623F" w:rsidP="00B6623F">
      <w:pPr>
        <w:rPr>
          <w:sz w:val="24"/>
          <w:szCs w:val="24"/>
        </w:rPr>
      </w:pPr>
      <w:r w:rsidRPr="00AD25CB">
        <w:rPr>
          <w:sz w:val="24"/>
          <w:szCs w:val="24"/>
        </w:rPr>
        <w:tab/>
        <w:t>v.</w:t>
      </w:r>
      <w:r w:rsidRPr="00AD25CB">
        <w:rPr>
          <w:sz w:val="24"/>
          <w:szCs w:val="24"/>
        </w:rPr>
        <w:tab/>
      </w:r>
      <w:r w:rsidRPr="00AD25CB">
        <w:rPr>
          <w:sz w:val="24"/>
          <w:szCs w:val="24"/>
        </w:rPr>
        <w:tab/>
      </w:r>
      <w:r w:rsidRPr="00AD25CB">
        <w:rPr>
          <w:sz w:val="24"/>
          <w:szCs w:val="24"/>
        </w:rPr>
        <w:tab/>
      </w:r>
      <w:r w:rsidRPr="00AD25CB">
        <w:rPr>
          <w:sz w:val="24"/>
          <w:szCs w:val="24"/>
        </w:rPr>
        <w:tab/>
      </w:r>
      <w:r w:rsidRPr="00AD25CB">
        <w:rPr>
          <w:sz w:val="24"/>
          <w:szCs w:val="24"/>
        </w:rPr>
        <w:tab/>
      </w:r>
      <w:r w:rsidRPr="00AD25CB">
        <w:rPr>
          <w:sz w:val="24"/>
          <w:szCs w:val="24"/>
        </w:rPr>
        <w:tab/>
        <w:t>:</w:t>
      </w:r>
      <w:r w:rsidRPr="00AD25CB">
        <w:rPr>
          <w:sz w:val="24"/>
          <w:szCs w:val="24"/>
        </w:rPr>
        <w:tab/>
      </w:r>
      <w:r w:rsidRPr="00AD25CB">
        <w:rPr>
          <w:sz w:val="24"/>
          <w:szCs w:val="24"/>
        </w:rPr>
        <w:tab/>
        <w:t>F-2021-3027160</w:t>
      </w:r>
    </w:p>
    <w:p w14:paraId="635BA9E7" w14:textId="77777777" w:rsidR="00B6623F" w:rsidRPr="00AD25CB" w:rsidRDefault="00B6623F" w:rsidP="00B6623F">
      <w:pPr>
        <w:rPr>
          <w:sz w:val="24"/>
          <w:szCs w:val="24"/>
        </w:rPr>
      </w:pPr>
      <w:r w:rsidRPr="00AD25CB">
        <w:rPr>
          <w:sz w:val="24"/>
          <w:szCs w:val="24"/>
        </w:rPr>
        <w:tab/>
      </w:r>
      <w:r w:rsidRPr="00AD25CB">
        <w:rPr>
          <w:sz w:val="24"/>
          <w:szCs w:val="24"/>
        </w:rPr>
        <w:tab/>
      </w:r>
      <w:r w:rsidRPr="00AD25CB">
        <w:rPr>
          <w:sz w:val="24"/>
          <w:szCs w:val="24"/>
        </w:rPr>
        <w:tab/>
      </w:r>
      <w:r w:rsidRPr="00AD25CB">
        <w:rPr>
          <w:sz w:val="24"/>
          <w:szCs w:val="24"/>
        </w:rPr>
        <w:tab/>
      </w:r>
      <w:r w:rsidRPr="00AD25CB">
        <w:rPr>
          <w:sz w:val="24"/>
          <w:szCs w:val="24"/>
        </w:rPr>
        <w:tab/>
      </w:r>
      <w:r w:rsidRPr="00AD25CB">
        <w:rPr>
          <w:sz w:val="24"/>
          <w:szCs w:val="24"/>
        </w:rPr>
        <w:tab/>
      </w:r>
      <w:r w:rsidRPr="00AD25CB">
        <w:rPr>
          <w:sz w:val="24"/>
          <w:szCs w:val="24"/>
        </w:rPr>
        <w:tab/>
        <w:t>:</w:t>
      </w:r>
    </w:p>
    <w:p w14:paraId="4E91F508" w14:textId="77777777" w:rsidR="00B6623F" w:rsidRPr="00AD25CB" w:rsidRDefault="00B6623F" w:rsidP="00B6623F">
      <w:pPr>
        <w:rPr>
          <w:b/>
          <w:sz w:val="24"/>
          <w:szCs w:val="24"/>
        </w:rPr>
      </w:pPr>
      <w:r w:rsidRPr="00AD25CB">
        <w:rPr>
          <w:sz w:val="24"/>
          <w:szCs w:val="24"/>
        </w:rPr>
        <w:t>Duquesne Light Company</w:t>
      </w:r>
      <w:r w:rsidRPr="00AD25CB">
        <w:rPr>
          <w:sz w:val="24"/>
          <w:szCs w:val="24"/>
        </w:rPr>
        <w:tab/>
      </w:r>
      <w:r w:rsidRPr="00AD25CB">
        <w:rPr>
          <w:sz w:val="24"/>
          <w:szCs w:val="24"/>
        </w:rPr>
        <w:tab/>
      </w:r>
      <w:r w:rsidRPr="00AD25CB">
        <w:rPr>
          <w:sz w:val="24"/>
          <w:szCs w:val="24"/>
        </w:rPr>
        <w:tab/>
      </w:r>
      <w:r w:rsidRPr="00AD25CB">
        <w:rPr>
          <w:sz w:val="24"/>
          <w:szCs w:val="24"/>
        </w:rPr>
        <w:tab/>
        <w:t>:</w:t>
      </w:r>
    </w:p>
    <w:p w14:paraId="5072263F" w14:textId="652CE589" w:rsidR="00B6623F" w:rsidRDefault="00B6623F" w:rsidP="00B6623F">
      <w:pPr>
        <w:rPr>
          <w:rFonts w:eastAsia="Times New Roman"/>
          <w:sz w:val="24"/>
          <w:szCs w:val="24"/>
        </w:rPr>
      </w:pPr>
    </w:p>
    <w:p w14:paraId="066E94A3" w14:textId="77777777" w:rsidR="00AD25CB" w:rsidRPr="00AD25CB" w:rsidRDefault="00AD25CB" w:rsidP="00B6623F">
      <w:pPr>
        <w:rPr>
          <w:rFonts w:eastAsia="Times New Roman"/>
          <w:sz w:val="24"/>
          <w:szCs w:val="24"/>
        </w:rPr>
      </w:pPr>
    </w:p>
    <w:p w14:paraId="46321FC5" w14:textId="77777777" w:rsidR="00B6623F" w:rsidRPr="00AD25CB" w:rsidRDefault="00B6623F" w:rsidP="00B6623F">
      <w:pPr>
        <w:rPr>
          <w:sz w:val="24"/>
          <w:szCs w:val="24"/>
        </w:rPr>
      </w:pPr>
    </w:p>
    <w:p w14:paraId="440443CE" w14:textId="77777777" w:rsidR="00AD25CB" w:rsidRPr="00AD25CB" w:rsidRDefault="00B6623F" w:rsidP="00B6623F">
      <w:pPr>
        <w:jc w:val="center"/>
        <w:textAlignment w:val="baseline"/>
        <w:rPr>
          <w:rFonts w:eastAsia="Times New Roman"/>
          <w:b/>
          <w:color w:val="000000"/>
          <w:sz w:val="24"/>
          <w:szCs w:val="24"/>
        </w:rPr>
      </w:pPr>
      <w:r w:rsidRPr="00AD25CB">
        <w:rPr>
          <w:rFonts w:eastAsia="Times New Roman"/>
          <w:b/>
          <w:color w:val="000000"/>
          <w:sz w:val="24"/>
          <w:szCs w:val="24"/>
        </w:rPr>
        <w:t>INTERIM ORDER</w:t>
      </w:r>
    </w:p>
    <w:p w14:paraId="0BF99D17" w14:textId="72AA0BED" w:rsidR="00B6623F" w:rsidRPr="00AD25CB" w:rsidRDefault="00B6623F" w:rsidP="00B6623F">
      <w:pPr>
        <w:jc w:val="center"/>
        <w:textAlignment w:val="baseline"/>
        <w:rPr>
          <w:rFonts w:eastAsia="Times New Roman"/>
          <w:b/>
          <w:color w:val="000000"/>
          <w:sz w:val="24"/>
          <w:szCs w:val="24"/>
          <w:u w:val="single"/>
        </w:rPr>
      </w:pPr>
      <w:r w:rsidRPr="00AD25CB">
        <w:rPr>
          <w:rFonts w:eastAsia="Times New Roman"/>
          <w:b/>
          <w:color w:val="000000"/>
          <w:sz w:val="24"/>
          <w:szCs w:val="24"/>
          <w:u w:val="single"/>
        </w:rPr>
        <w:t>CLOSING THE EVIDENTIARY HEARING RECORD</w:t>
      </w:r>
    </w:p>
    <w:p w14:paraId="7FEB2C8A" w14:textId="77777777" w:rsidR="00B6623F" w:rsidRPr="00AD25CB" w:rsidRDefault="00B6623F" w:rsidP="00AD25CB">
      <w:pPr>
        <w:spacing w:line="360" w:lineRule="auto"/>
        <w:ind w:firstLine="1440"/>
        <w:rPr>
          <w:rFonts w:eastAsia="Times New Roman"/>
          <w:sz w:val="24"/>
          <w:szCs w:val="24"/>
        </w:rPr>
      </w:pPr>
    </w:p>
    <w:p w14:paraId="7C18B8A5" w14:textId="77777777" w:rsidR="00B6623F" w:rsidRPr="00AD25CB" w:rsidRDefault="00B6623F" w:rsidP="00AD25CB">
      <w:pPr>
        <w:spacing w:line="360" w:lineRule="auto"/>
        <w:ind w:firstLine="1440"/>
        <w:rPr>
          <w:sz w:val="24"/>
          <w:szCs w:val="24"/>
        </w:rPr>
      </w:pPr>
      <w:r w:rsidRPr="00AD25CB">
        <w:rPr>
          <w:rStyle w:val="normaltextrun"/>
          <w:sz w:val="24"/>
          <w:szCs w:val="24"/>
        </w:rPr>
        <w:t xml:space="preserve">Benjamin Kroop (Complainant) filed a Formal Complaint (Complaint) dated May 28, 2021, </w:t>
      </w:r>
      <w:r w:rsidRPr="00AD25CB">
        <w:rPr>
          <w:rStyle w:val="normaltextrun"/>
          <w:color w:val="000000"/>
          <w:sz w:val="24"/>
          <w:szCs w:val="24"/>
        </w:rPr>
        <w:t xml:space="preserve">averring </w:t>
      </w:r>
      <w:r w:rsidRPr="00AD25CB">
        <w:rPr>
          <w:sz w:val="24"/>
          <w:szCs w:val="24"/>
        </w:rPr>
        <w:t>there were incorrect charges on his electric bill.  In his request for relief, Mr. Kroop stated “I submitted a change of provider request and it was denied by Duquesne Light.”  “I was overcharged for electricity for months.”  “I would like a refund for the difference in cost, plus compensation for my time dealing with this issue.”</w:t>
      </w:r>
    </w:p>
    <w:p w14:paraId="5B707E5C" w14:textId="77777777" w:rsidR="00B6623F" w:rsidRPr="00AD25CB" w:rsidRDefault="00B6623F" w:rsidP="00AD25CB">
      <w:pPr>
        <w:pStyle w:val="paragraph"/>
        <w:spacing w:before="0" w:beforeAutospacing="0" w:after="0" w:afterAutospacing="0" w:line="360" w:lineRule="auto"/>
        <w:ind w:firstLine="1440"/>
        <w:textAlignment w:val="baseline"/>
      </w:pPr>
    </w:p>
    <w:p w14:paraId="05AC8956" w14:textId="77777777" w:rsidR="00B6623F" w:rsidRPr="00AD25CB" w:rsidRDefault="00B6623F" w:rsidP="007068AE">
      <w:pPr>
        <w:spacing w:line="360" w:lineRule="auto"/>
        <w:ind w:firstLine="1440"/>
        <w:rPr>
          <w:sz w:val="24"/>
          <w:szCs w:val="24"/>
        </w:rPr>
      </w:pPr>
      <w:r w:rsidRPr="00AD25CB">
        <w:rPr>
          <w:rStyle w:val="normaltextrun"/>
          <w:color w:val="000000"/>
          <w:sz w:val="24"/>
          <w:szCs w:val="24"/>
        </w:rPr>
        <w:t xml:space="preserve">On July 29, 2021, Duquesne Light Company (Duquesne Light or Respondent) filed an Answer and New Matter averring that Complainant’s supplier change request was properly rejected.  Respondent also filed Preliminary Objections, seeking </w:t>
      </w:r>
      <w:r w:rsidRPr="00AD25CB">
        <w:rPr>
          <w:sz w:val="24"/>
          <w:szCs w:val="24"/>
        </w:rPr>
        <w:t>a dismissal of the portions of the Complaint requesting financial compensation, averring the Commission lacks jurisdiction to grant Complainant relief in the form of money damages.</w:t>
      </w:r>
    </w:p>
    <w:p w14:paraId="471D49A9" w14:textId="77777777" w:rsidR="00B6623F" w:rsidRPr="00AD25CB" w:rsidRDefault="00B6623F" w:rsidP="00AD25CB">
      <w:pPr>
        <w:pStyle w:val="paragraph"/>
        <w:spacing w:before="0" w:beforeAutospacing="0" w:after="0" w:afterAutospacing="0" w:line="360" w:lineRule="auto"/>
        <w:ind w:firstLine="1440"/>
        <w:textAlignment w:val="baseline"/>
        <w:rPr>
          <w:rStyle w:val="normaltextrun"/>
          <w:rFonts w:eastAsia="PMingLiU"/>
          <w:color w:val="000000"/>
        </w:rPr>
      </w:pPr>
    </w:p>
    <w:p w14:paraId="499FB2AF" w14:textId="4E97707B" w:rsidR="00B6623F" w:rsidRPr="00AD25CB" w:rsidRDefault="00B6623F" w:rsidP="00AD25CB">
      <w:pPr>
        <w:pStyle w:val="paragraph"/>
        <w:spacing w:before="0" w:beforeAutospacing="0" w:after="0" w:afterAutospacing="0" w:line="360" w:lineRule="auto"/>
        <w:ind w:firstLine="1440"/>
        <w:textAlignment w:val="baseline"/>
        <w:rPr>
          <w:rStyle w:val="tabchar"/>
          <w:color w:val="000000"/>
        </w:rPr>
      </w:pPr>
      <w:r w:rsidRPr="00AD25CB">
        <w:rPr>
          <w:rStyle w:val="normaltextrun"/>
          <w:color w:val="000000"/>
        </w:rPr>
        <w:t xml:space="preserve">Duquesne Light also filed a Motion to Join AEP Energy as an Indispensable Party (Motion to Join AEP).  </w:t>
      </w:r>
      <w:r w:rsidRPr="00AD25CB">
        <w:rPr>
          <w:rStyle w:val="tabchar"/>
          <w:color w:val="000000"/>
        </w:rPr>
        <w:tab/>
      </w:r>
    </w:p>
    <w:p w14:paraId="0E96B8B2" w14:textId="77777777" w:rsidR="00B6623F" w:rsidRPr="00AD25CB" w:rsidRDefault="00B6623F" w:rsidP="00AD25CB">
      <w:pPr>
        <w:pStyle w:val="paragraph"/>
        <w:spacing w:before="0" w:beforeAutospacing="0" w:after="0" w:afterAutospacing="0" w:line="360" w:lineRule="auto"/>
        <w:ind w:firstLine="1440"/>
        <w:textAlignment w:val="baseline"/>
        <w:rPr>
          <w:rStyle w:val="tabchar"/>
          <w:color w:val="000000"/>
        </w:rPr>
      </w:pPr>
    </w:p>
    <w:p w14:paraId="47384554" w14:textId="77777777" w:rsidR="00B6623F" w:rsidRPr="00AD25CB" w:rsidRDefault="00B6623F" w:rsidP="00AD25CB">
      <w:pPr>
        <w:pStyle w:val="paragraph"/>
        <w:spacing w:before="0" w:beforeAutospacing="0" w:after="0" w:afterAutospacing="0" w:line="360" w:lineRule="auto"/>
        <w:ind w:right="135" w:firstLine="1440"/>
        <w:textAlignment w:val="baseline"/>
      </w:pPr>
      <w:r w:rsidRPr="00AD25CB">
        <w:rPr>
          <w:rStyle w:val="normaltextrun"/>
        </w:rPr>
        <w:t xml:space="preserve">On August 18, 2021, AEP filed an Answer of AEP Energy, Inc., to Duquesne Light Company’s Motion to Join AEP Energy as an Indispensable Party.  </w:t>
      </w:r>
      <w:r w:rsidRPr="00AD25CB">
        <w:rPr>
          <w:rStyle w:val="normaltextrun"/>
          <w:color w:val="000000"/>
        </w:rPr>
        <w:t> </w:t>
      </w:r>
      <w:r w:rsidRPr="00AD25CB">
        <w:rPr>
          <w:rStyle w:val="eop"/>
          <w:color w:val="000000"/>
        </w:rPr>
        <w:t> </w:t>
      </w:r>
    </w:p>
    <w:p w14:paraId="54C877FD" w14:textId="77777777" w:rsidR="00B6623F" w:rsidRPr="00AD25CB" w:rsidRDefault="00B6623F" w:rsidP="00AD25CB">
      <w:pPr>
        <w:pStyle w:val="paragraph"/>
        <w:spacing w:before="0" w:beforeAutospacing="0" w:after="0" w:afterAutospacing="0" w:line="360" w:lineRule="auto"/>
        <w:ind w:firstLine="1440"/>
        <w:textAlignment w:val="baseline"/>
      </w:pPr>
    </w:p>
    <w:p w14:paraId="29B001E6" w14:textId="1C8C9C90" w:rsidR="00B6623F" w:rsidRPr="00AD25CB" w:rsidRDefault="00B6623F" w:rsidP="00AD25CB">
      <w:pPr>
        <w:pStyle w:val="paragraph"/>
        <w:spacing w:before="0" w:beforeAutospacing="0" w:after="0" w:afterAutospacing="0" w:line="360" w:lineRule="auto"/>
        <w:ind w:firstLine="1440"/>
        <w:textAlignment w:val="baseline"/>
      </w:pPr>
      <w:r w:rsidRPr="00AD25CB">
        <w:rPr>
          <w:rStyle w:val="normaltextrun"/>
        </w:rPr>
        <w:t>On September 16, 2021, a Judge Change Notice was issued assigning the case to the undersigned.  The notice scheduled a Call-in Telephonic Hearing for Thursday, October 14, 2021, at 10 a.m.</w:t>
      </w:r>
      <w:r w:rsidRPr="00AD25CB">
        <w:rPr>
          <w:rStyle w:val="eop"/>
        </w:rPr>
        <w:t> </w:t>
      </w:r>
    </w:p>
    <w:p w14:paraId="604597FD" w14:textId="77777777" w:rsidR="00B6623F" w:rsidRPr="00AD25CB" w:rsidRDefault="00B6623F" w:rsidP="00AD25CB">
      <w:pPr>
        <w:pStyle w:val="paragraph"/>
        <w:spacing w:before="0" w:beforeAutospacing="0" w:after="0" w:afterAutospacing="0" w:line="360" w:lineRule="auto"/>
        <w:ind w:firstLine="1440"/>
        <w:textAlignment w:val="baseline"/>
      </w:pPr>
      <w:r w:rsidRPr="00AD25CB">
        <w:rPr>
          <w:rStyle w:val="eop"/>
        </w:rPr>
        <w:t> </w:t>
      </w:r>
    </w:p>
    <w:p w14:paraId="68E4B108" w14:textId="77777777" w:rsidR="00B6623F" w:rsidRPr="00AD25CB" w:rsidRDefault="00B6623F" w:rsidP="00AD25CB">
      <w:pPr>
        <w:pStyle w:val="paragraph"/>
        <w:spacing w:before="0" w:beforeAutospacing="0" w:after="0" w:afterAutospacing="0" w:line="360" w:lineRule="auto"/>
        <w:ind w:firstLine="1440"/>
        <w:textAlignment w:val="baseline"/>
      </w:pPr>
      <w:r w:rsidRPr="00AD25CB">
        <w:rPr>
          <w:rStyle w:val="normaltextrun"/>
        </w:rPr>
        <w:lastRenderedPageBreak/>
        <w:t xml:space="preserve">On September 16, 2021, counsel for Duquesne Light Company provided </w:t>
      </w:r>
      <w:r w:rsidRPr="00AD25CB">
        <w:rPr>
          <w:rStyle w:val="normaltextrun"/>
          <w:rFonts w:eastAsia="PMingLiU"/>
        </w:rPr>
        <w:t xml:space="preserve">the undersigned presiding officer </w:t>
      </w:r>
      <w:r w:rsidRPr="00AD25CB">
        <w:rPr>
          <w:rStyle w:val="normaltextrun"/>
        </w:rPr>
        <w:t xml:space="preserve">with an email requesting a continuance of the hearing and advising that counsel contacted counsel for all parties, and all parties were agreeable to rescheduling the hearing.  An interim order was entered granting the continuance request </w:t>
      </w:r>
      <w:r w:rsidRPr="00AD25CB">
        <w:rPr>
          <w:rStyle w:val="contextualspellingandgrammarerror"/>
        </w:rPr>
        <w:t>and cancelling</w:t>
      </w:r>
      <w:r w:rsidRPr="00AD25CB">
        <w:rPr>
          <w:rStyle w:val="normaltextrun"/>
        </w:rPr>
        <w:t xml:space="preserve"> the telephone hearing scheduled for October 14, 2021.</w:t>
      </w:r>
      <w:r w:rsidRPr="00AD25CB">
        <w:rPr>
          <w:rStyle w:val="eop"/>
        </w:rPr>
        <w:t> </w:t>
      </w:r>
    </w:p>
    <w:p w14:paraId="28685DDE" w14:textId="77777777" w:rsidR="00B6623F" w:rsidRPr="00AD25CB" w:rsidRDefault="00B6623F" w:rsidP="00AD25CB">
      <w:pPr>
        <w:pStyle w:val="paragraph"/>
        <w:spacing w:before="0" w:beforeAutospacing="0" w:after="0" w:afterAutospacing="0" w:line="360" w:lineRule="auto"/>
        <w:ind w:firstLine="1440"/>
        <w:textAlignment w:val="baseline"/>
      </w:pPr>
      <w:r w:rsidRPr="00AD25CB">
        <w:rPr>
          <w:rStyle w:val="eop"/>
        </w:rPr>
        <w:t> </w:t>
      </w:r>
      <w:r w:rsidRPr="00AD25CB">
        <w:rPr>
          <w:rStyle w:val="eop"/>
          <w:color w:val="000000"/>
        </w:rPr>
        <w:t> </w:t>
      </w:r>
      <w:r w:rsidRPr="00AD25CB">
        <w:rPr>
          <w:rStyle w:val="eop"/>
        </w:rPr>
        <w:t> </w:t>
      </w:r>
    </w:p>
    <w:p w14:paraId="46E5DEF2" w14:textId="77777777" w:rsidR="00B6623F" w:rsidRPr="00AD25CB" w:rsidRDefault="00B6623F" w:rsidP="00AD25CB">
      <w:pPr>
        <w:pStyle w:val="paragraph"/>
        <w:spacing w:before="0" w:beforeAutospacing="0" w:after="0" w:afterAutospacing="0" w:line="360" w:lineRule="auto"/>
        <w:ind w:firstLine="1440"/>
        <w:textAlignment w:val="baseline"/>
        <w:rPr>
          <w:rStyle w:val="normaltextrun"/>
        </w:rPr>
      </w:pPr>
      <w:r w:rsidRPr="00AD25CB">
        <w:rPr>
          <w:rStyle w:val="eop"/>
        </w:rPr>
        <w:t xml:space="preserve">On November 22, 2021, an interim order was entered joining </w:t>
      </w:r>
      <w:r w:rsidRPr="00AD25CB">
        <w:rPr>
          <w:rStyle w:val="normaltextrun"/>
        </w:rPr>
        <w:t xml:space="preserve">AEP Energy, Inc., as a party to this proceeding.  </w:t>
      </w:r>
    </w:p>
    <w:p w14:paraId="7BA6C6D2" w14:textId="77777777" w:rsidR="00B6623F" w:rsidRPr="00AD25CB" w:rsidRDefault="00B6623F" w:rsidP="00AD25CB">
      <w:pPr>
        <w:pStyle w:val="paragraph"/>
        <w:spacing w:before="0" w:beforeAutospacing="0" w:after="0" w:afterAutospacing="0" w:line="360" w:lineRule="auto"/>
        <w:ind w:firstLine="1440"/>
        <w:textAlignment w:val="baseline"/>
        <w:rPr>
          <w:rStyle w:val="normaltextrun"/>
        </w:rPr>
      </w:pPr>
    </w:p>
    <w:p w14:paraId="48266F7C" w14:textId="77777777" w:rsidR="00B6623F" w:rsidRPr="00AD25CB" w:rsidRDefault="00B6623F" w:rsidP="00AD25CB">
      <w:pPr>
        <w:pStyle w:val="paragraph"/>
        <w:spacing w:before="0" w:beforeAutospacing="0" w:after="0" w:afterAutospacing="0" w:line="360" w:lineRule="auto"/>
        <w:ind w:firstLine="1440"/>
        <w:textAlignment w:val="baseline"/>
        <w:rPr>
          <w:rStyle w:val="normaltextrun"/>
        </w:rPr>
      </w:pPr>
      <w:r w:rsidRPr="00AD25CB">
        <w:rPr>
          <w:rStyle w:val="normaltextrun"/>
        </w:rPr>
        <w:t xml:space="preserve">On December 14, 2021, AEP Energy, Inc., filed an Answer and New Matter and also filed Preliminary Objections.  </w:t>
      </w:r>
      <w:r w:rsidRPr="00AD25CB">
        <w:t xml:space="preserve">In its Preliminary Objections, AEP Energy Inc., sought dismissal of the portions of the Complaint requesting an award of damages to Complainant, averring the Commission lacks jurisdiction to grant Complainant relief in the form of money damages.  </w:t>
      </w:r>
    </w:p>
    <w:p w14:paraId="058FB201" w14:textId="77777777" w:rsidR="00B6623F" w:rsidRPr="00AD25CB" w:rsidRDefault="00B6623F" w:rsidP="00AD25CB">
      <w:pPr>
        <w:pStyle w:val="paragraph"/>
        <w:spacing w:before="0" w:beforeAutospacing="0" w:after="0" w:afterAutospacing="0" w:line="360" w:lineRule="auto"/>
        <w:ind w:firstLine="1440"/>
        <w:textAlignment w:val="baseline"/>
        <w:rPr>
          <w:rStyle w:val="eop"/>
        </w:rPr>
      </w:pPr>
    </w:p>
    <w:p w14:paraId="74AC8E8D" w14:textId="77777777" w:rsidR="00B6623F" w:rsidRPr="00AD25CB" w:rsidRDefault="00B6623F" w:rsidP="00AD25CB">
      <w:pPr>
        <w:spacing w:line="360" w:lineRule="auto"/>
        <w:ind w:firstLine="1440"/>
        <w:textAlignment w:val="baseline"/>
        <w:rPr>
          <w:rFonts w:eastAsia="Times New Roman"/>
          <w:sz w:val="24"/>
          <w:szCs w:val="24"/>
        </w:rPr>
      </w:pPr>
      <w:r w:rsidRPr="00AD25CB">
        <w:rPr>
          <w:rFonts w:eastAsia="Times New Roman"/>
          <w:sz w:val="24"/>
          <w:szCs w:val="24"/>
        </w:rPr>
        <w:t xml:space="preserve">On March 23, 2022, a Hearing Notice was issued scheduling this matter for a telephonic hearing on April 20, 2022, at 10:00 a.m.  I issued a prehearing order on March 23, 2022, which also provided the date and time of the hearing as well as other procedural requirements related to hearings, including instructions for requesting a continuance if the hearing date and time were not convenient.  </w:t>
      </w:r>
    </w:p>
    <w:p w14:paraId="785BF21E" w14:textId="77777777" w:rsidR="00B6623F" w:rsidRPr="00AD25CB" w:rsidRDefault="00B6623F" w:rsidP="00AD25CB">
      <w:pPr>
        <w:pStyle w:val="paragraph"/>
        <w:spacing w:before="0" w:beforeAutospacing="0" w:after="0" w:afterAutospacing="0" w:line="360" w:lineRule="auto"/>
        <w:ind w:firstLine="1440"/>
        <w:textAlignment w:val="baseline"/>
        <w:rPr>
          <w:rStyle w:val="eop"/>
        </w:rPr>
      </w:pPr>
    </w:p>
    <w:p w14:paraId="7A6473AA" w14:textId="77777777" w:rsidR="00B6623F" w:rsidRPr="00AD25CB" w:rsidRDefault="00B6623F" w:rsidP="00AD25CB">
      <w:pPr>
        <w:pStyle w:val="paragraph"/>
        <w:spacing w:before="0" w:beforeAutospacing="0" w:after="0" w:afterAutospacing="0" w:line="360" w:lineRule="auto"/>
        <w:ind w:firstLine="1440"/>
        <w:textAlignment w:val="baseline"/>
      </w:pPr>
      <w:r w:rsidRPr="00AD25CB">
        <w:rPr>
          <w:rStyle w:val="eop"/>
        </w:rPr>
        <w:t xml:space="preserve">On April 12, 2022, an interim order was entered granting </w:t>
      </w:r>
      <w:r w:rsidRPr="00AD25CB">
        <w:t xml:space="preserve">the preliminary objections filed by AEP Energy, Inc., regarding Complainant’s request for money damages for time spent to address the Complaint as set forth in the formal complaint filed by Complainant.  </w:t>
      </w:r>
    </w:p>
    <w:p w14:paraId="7AB629E1" w14:textId="77777777" w:rsidR="00B6623F" w:rsidRPr="00AD25CB" w:rsidRDefault="00B6623F" w:rsidP="00AD25CB">
      <w:pPr>
        <w:spacing w:line="360" w:lineRule="auto"/>
        <w:ind w:firstLine="1440"/>
        <w:rPr>
          <w:rFonts w:eastAsia="Times New Roman"/>
          <w:sz w:val="24"/>
          <w:szCs w:val="24"/>
        </w:rPr>
      </w:pPr>
    </w:p>
    <w:p w14:paraId="397196F2" w14:textId="77777777" w:rsidR="00B6623F" w:rsidRPr="00AD25CB" w:rsidRDefault="00B6623F" w:rsidP="00AD25CB">
      <w:pPr>
        <w:spacing w:line="360" w:lineRule="auto"/>
        <w:ind w:firstLine="1440"/>
        <w:rPr>
          <w:rFonts w:eastAsia="Times New Roman"/>
          <w:sz w:val="24"/>
          <w:szCs w:val="24"/>
        </w:rPr>
      </w:pPr>
    </w:p>
    <w:p w14:paraId="55B8A5A5" w14:textId="77777777" w:rsidR="00B6623F" w:rsidRPr="00AD25CB" w:rsidRDefault="00B6623F" w:rsidP="00AD25CB">
      <w:pPr>
        <w:pStyle w:val="paragraph"/>
        <w:spacing w:before="0" w:beforeAutospacing="0" w:after="0" w:afterAutospacing="0" w:line="360" w:lineRule="auto"/>
        <w:ind w:firstLine="1440"/>
        <w:textAlignment w:val="baseline"/>
      </w:pPr>
      <w:r w:rsidRPr="00AD25CB">
        <w:rPr>
          <w:rStyle w:val="eop"/>
        </w:rPr>
        <w:t xml:space="preserve">On April 12, 2022, an interim order was entered granting </w:t>
      </w:r>
      <w:r w:rsidRPr="00AD25CB">
        <w:t xml:space="preserve">the preliminary objections filed by Duquesne Light Company, regarding Complainant’s request for money damages for time spent to address the Complaint as set forth in the formal complaint filed by Complainant.  </w:t>
      </w:r>
    </w:p>
    <w:p w14:paraId="27B77BB7" w14:textId="77777777" w:rsidR="00B6623F" w:rsidRPr="00AD25CB" w:rsidRDefault="00B6623F" w:rsidP="00AD25CB">
      <w:pPr>
        <w:spacing w:line="360" w:lineRule="auto"/>
        <w:ind w:firstLine="1440"/>
        <w:rPr>
          <w:rFonts w:eastAsia="Times New Roman"/>
          <w:sz w:val="24"/>
          <w:szCs w:val="24"/>
        </w:rPr>
      </w:pPr>
    </w:p>
    <w:p w14:paraId="4511EDFA" w14:textId="77777777" w:rsidR="00B6623F" w:rsidRPr="00AD25CB" w:rsidRDefault="00B6623F" w:rsidP="00AD25CB">
      <w:pPr>
        <w:spacing w:line="360" w:lineRule="auto"/>
        <w:ind w:firstLine="1440"/>
        <w:textAlignment w:val="baseline"/>
        <w:rPr>
          <w:rFonts w:eastAsia="Times New Roman"/>
          <w:color w:val="000000"/>
          <w:sz w:val="24"/>
          <w:szCs w:val="24"/>
        </w:rPr>
      </w:pPr>
      <w:r w:rsidRPr="00AD25CB">
        <w:rPr>
          <w:rFonts w:eastAsia="Times New Roman"/>
          <w:sz w:val="24"/>
          <w:szCs w:val="24"/>
        </w:rPr>
        <w:t>The hearing notice and the prehearing order, noting the date and time of the hearing, were e-mailed to Complainant and e-served on Respondent d</w:t>
      </w:r>
      <w:r w:rsidRPr="00AD25CB">
        <w:rPr>
          <w:rFonts w:eastAsia="Times New Roman"/>
          <w:color w:val="000000"/>
          <w:spacing w:val="-1"/>
          <w:sz w:val="24"/>
          <w:szCs w:val="24"/>
        </w:rPr>
        <w:t xml:space="preserve">ue to the closure of the Commission’s physical offices in response to the Governor’s </w:t>
      </w:r>
      <w:r w:rsidRPr="00AD25CB">
        <w:rPr>
          <w:rFonts w:eastAsia="Times New Roman"/>
          <w:color w:val="000000"/>
          <w:sz w:val="24"/>
          <w:szCs w:val="24"/>
        </w:rPr>
        <w:t>Proclamation of Disaster Emergency</w:t>
      </w:r>
      <w:r w:rsidRPr="00AD25CB">
        <w:rPr>
          <w:rFonts w:eastAsia="Times New Roman"/>
          <w:color w:val="000000"/>
          <w:spacing w:val="-1"/>
          <w:sz w:val="24"/>
          <w:szCs w:val="24"/>
        </w:rPr>
        <w:t xml:space="preserve"> regarding the Covid-19 pandemic and pursuant to the Commission’s </w:t>
      </w:r>
      <w:r w:rsidRPr="00AD25CB">
        <w:rPr>
          <w:rFonts w:eastAsia="Times New Roman"/>
          <w:i/>
          <w:color w:val="000000"/>
          <w:spacing w:val="-1"/>
          <w:sz w:val="24"/>
          <w:szCs w:val="24"/>
        </w:rPr>
        <w:t xml:space="preserve">Emergency Order re Suspension of Regulatory and Statutory deadlines, Modification to Filing and Service Requirements </w:t>
      </w:r>
      <w:r w:rsidRPr="00AD25CB">
        <w:rPr>
          <w:rFonts w:eastAsia="Times New Roman"/>
          <w:color w:val="000000"/>
          <w:spacing w:val="-1"/>
          <w:sz w:val="24"/>
          <w:szCs w:val="24"/>
        </w:rPr>
        <w:t xml:space="preserve">at Docket No. M-2020-3019262 (Order entered March 20, 2020) (Emergency Order), which provides </w:t>
      </w:r>
      <w:r w:rsidRPr="00AD25CB">
        <w:rPr>
          <w:rFonts w:eastAsia="Times New Roman"/>
          <w:color w:val="000000"/>
          <w:sz w:val="24"/>
          <w:szCs w:val="24"/>
        </w:rPr>
        <w:t>that service by the Commission on parties will be exclusively electronic during the pendency of the Proclamation of Disaster Emergency.</w:t>
      </w:r>
    </w:p>
    <w:p w14:paraId="5BE36922" w14:textId="77777777" w:rsidR="00B6623F" w:rsidRPr="00AD25CB" w:rsidRDefault="00B6623F" w:rsidP="00AD25CB">
      <w:pPr>
        <w:spacing w:line="360" w:lineRule="auto"/>
        <w:textAlignment w:val="baseline"/>
        <w:rPr>
          <w:rFonts w:eastAsia="Times New Roman"/>
          <w:color w:val="000000"/>
          <w:sz w:val="24"/>
          <w:szCs w:val="24"/>
        </w:rPr>
      </w:pPr>
    </w:p>
    <w:p w14:paraId="27DAE67A" w14:textId="77777777" w:rsidR="00B6623F" w:rsidRPr="00AD25CB" w:rsidRDefault="00B6623F" w:rsidP="007068AE">
      <w:pPr>
        <w:spacing w:line="360" w:lineRule="auto"/>
        <w:ind w:firstLine="1440"/>
        <w:rPr>
          <w:rFonts w:eastAsia="Times New Roman"/>
          <w:sz w:val="24"/>
          <w:szCs w:val="24"/>
        </w:rPr>
      </w:pPr>
      <w:r w:rsidRPr="00AD25CB">
        <w:rPr>
          <w:rFonts w:eastAsia="Times New Roman"/>
          <w:sz w:val="24"/>
          <w:szCs w:val="24"/>
        </w:rPr>
        <w:t>The hearing convened as scheduled.  Complainant did not appear.  Attorney Emily Farah appeared along with her witnesses on behalf of Duquesne Light Company.  Attorney Todd Stewart appeared with his witnesses on behalf of AEP Energy.  Counsel for Duquesne Light Company and for AEP Energy made motions to dismiss for failure of Complainant to appear.  Complainant did not contact the undersigned presiding officer and request a continuance or explain his failure to appear for the hearing.</w:t>
      </w:r>
    </w:p>
    <w:p w14:paraId="14548F7E" w14:textId="77777777" w:rsidR="00B6623F" w:rsidRPr="00AD25CB" w:rsidRDefault="00B6623F" w:rsidP="00AD25CB">
      <w:pPr>
        <w:spacing w:line="360" w:lineRule="auto"/>
        <w:ind w:firstLine="720"/>
        <w:rPr>
          <w:rFonts w:eastAsia="Times New Roman"/>
          <w:sz w:val="24"/>
          <w:szCs w:val="24"/>
        </w:rPr>
      </w:pPr>
    </w:p>
    <w:p w14:paraId="44EB14F4" w14:textId="77777777" w:rsidR="00B6623F" w:rsidRPr="00AD25CB" w:rsidRDefault="00B6623F" w:rsidP="007068AE">
      <w:pPr>
        <w:spacing w:line="360" w:lineRule="auto"/>
        <w:ind w:firstLine="1350"/>
        <w:rPr>
          <w:rFonts w:eastAsia="Times New Roman"/>
          <w:sz w:val="24"/>
          <w:szCs w:val="24"/>
        </w:rPr>
      </w:pPr>
      <w:r w:rsidRPr="00AD25CB">
        <w:rPr>
          <w:rFonts w:eastAsia="Times New Roman"/>
          <w:sz w:val="24"/>
          <w:szCs w:val="24"/>
        </w:rPr>
        <w:t>Under the circumstances, the following order will be entered.</w:t>
      </w:r>
    </w:p>
    <w:p w14:paraId="6565360A" w14:textId="77777777" w:rsidR="00B6623F" w:rsidRPr="00AD25CB" w:rsidRDefault="00B6623F" w:rsidP="00AD25CB">
      <w:pPr>
        <w:spacing w:line="360" w:lineRule="auto"/>
        <w:ind w:firstLine="720"/>
        <w:rPr>
          <w:rFonts w:eastAsia="Times New Roman"/>
          <w:sz w:val="24"/>
          <w:szCs w:val="24"/>
        </w:rPr>
      </w:pPr>
    </w:p>
    <w:p w14:paraId="54646A5F" w14:textId="77777777" w:rsidR="00B6623F" w:rsidRPr="00AD25CB" w:rsidRDefault="00B6623F" w:rsidP="00AD25CB">
      <w:pPr>
        <w:suppressAutoHyphens/>
        <w:spacing w:line="360" w:lineRule="auto"/>
        <w:ind w:firstLine="1440"/>
        <w:rPr>
          <w:sz w:val="24"/>
          <w:szCs w:val="24"/>
        </w:rPr>
      </w:pPr>
      <w:r w:rsidRPr="00AD25CB">
        <w:rPr>
          <w:sz w:val="24"/>
          <w:szCs w:val="24"/>
        </w:rPr>
        <w:t>THEREFORE,</w:t>
      </w:r>
    </w:p>
    <w:p w14:paraId="2B51A8D6" w14:textId="77777777" w:rsidR="00B6623F" w:rsidRPr="00AD25CB" w:rsidRDefault="00B6623F" w:rsidP="00AD25CB">
      <w:pPr>
        <w:spacing w:line="360" w:lineRule="auto"/>
        <w:ind w:left="720" w:firstLine="720"/>
        <w:rPr>
          <w:sz w:val="24"/>
          <w:szCs w:val="24"/>
        </w:rPr>
      </w:pPr>
    </w:p>
    <w:p w14:paraId="76C6E9EA" w14:textId="77777777" w:rsidR="00B6623F" w:rsidRPr="00AD25CB" w:rsidRDefault="00B6623F" w:rsidP="00AD25CB">
      <w:pPr>
        <w:spacing w:line="360" w:lineRule="auto"/>
        <w:ind w:left="720" w:firstLine="720"/>
        <w:rPr>
          <w:sz w:val="24"/>
          <w:szCs w:val="24"/>
        </w:rPr>
      </w:pPr>
      <w:r w:rsidRPr="00AD25CB">
        <w:rPr>
          <w:sz w:val="24"/>
          <w:szCs w:val="24"/>
        </w:rPr>
        <w:t>IT IS ORDERED:</w:t>
      </w:r>
    </w:p>
    <w:p w14:paraId="48089D7C" w14:textId="77777777" w:rsidR="00B6623F" w:rsidRPr="00AD25CB" w:rsidRDefault="00B6623F" w:rsidP="00AD25CB">
      <w:pPr>
        <w:spacing w:line="360" w:lineRule="auto"/>
        <w:ind w:left="720" w:firstLine="720"/>
        <w:rPr>
          <w:sz w:val="24"/>
          <w:szCs w:val="24"/>
        </w:rPr>
      </w:pPr>
    </w:p>
    <w:p w14:paraId="0D8E720B" w14:textId="35B7617D" w:rsidR="00B6623F" w:rsidRPr="00AD25CB" w:rsidRDefault="00B6623F" w:rsidP="00AD25CB">
      <w:pPr>
        <w:spacing w:line="360" w:lineRule="auto"/>
        <w:ind w:firstLine="1440"/>
        <w:rPr>
          <w:sz w:val="24"/>
          <w:szCs w:val="24"/>
        </w:rPr>
      </w:pPr>
      <w:r w:rsidRPr="00AD25CB">
        <w:rPr>
          <w:sz w:val="24"/>
          <w:szCs w:val="24"/>
        </w:rPr>
        <w:t>1.</w:t>
      </w:r>
      <w:r w:rsidRPr="00AD25CB">
        <w:rPr>
          <w:sz w:val="24"/>
          <w:szCs w:val="24"/>
        </w:rPr>
        <w:tab/>
        <w:t>That the evidentiary record at Docket Number F-2021-3027160</w:t>
      </w:r>
      <w:r w:rsidRPr="00AD25CB">
        <w:rPr>
          <w:rFonts w:eastAsia="Calibri"/>
          <w:sz w:val="24"/>
          <w:szCs w:val="24"/>
        </w:rPr>
        <w:t xml:space="preserve"> is closed</w:t>
      </w:r>
      <w:r w:rsidRPr="00AD25CB">
        <w:rPr>
          <w:sz w:val="24"/>
          <w:szCs w:val="24"/>
        </w:rPr>
        <w:t xml:space="preserve">.  </w:t>
      </w:r>
    </w:p>
    <w:p w14:paraId="2CB9DB3A" w14:textId="6F701B16" w:rsidR="00B6623F" w:rsidRDefault="00B6623F" w:rsidP="00AD25CB">
      <w:pPr>
        <w:tabs>
          <w:tab w:val="left" w:pos="720"/>
          <w:tab w:val="left" w:pos="1440"/>
        </w:tabs>
        <w:spacing w:line="360" w:lineRule="auto"/>
        <w:rPr>
          <w:b/>
          <w:sz w:val="24"/>
          <w:szCs w:val="24"/>
        </w:rPr>
      </w:pPr>
    </w:p>
    <w:p w14:paraId="3ACBFD39" w14:textId="3EBE52A4" w:rsidR="007068AE" w:rsidRDefault="007068AE" w:rsidP="00AD25CB">
      <w:pPr>
        <w:tabs>
          <w:tab w:val="left" w:pos="720"/>
          <w:tab w:val="left" w:pos="1440"/>
        </w:tabs>
        <w:spacing w:line="360" w:lineRule="auto"/>
        <w:rPr>
          <w:b/>
          <w:sz w:val="24"/>
          <w:szCs w:val="24"/>
        </w:rPr>
      </w:pPr>
    </w:p>
    <w:p w14:paraId="26753CBD" w14:textId="77777777" w:rsidR="007068AE" w:rsidRPr="00AD25CB" w:rsidRDefault="007068AE" w:rsidP="00AD25CB">
      <w:pPr>
        <w:tabs>
          <w:tab w:val="left" w:pos="720"/>
          <w:tab w:val="left" w:pos="1440"/>
        </w:tabs>
        <w:spacing w:line="360" w:lineRule="auto"/>
        <w:rPr>
          <w:b/>
          <w:sz w:val="24"/>
          <w:szCs w:val="24"/>
        </w:rPr>
      </w:pPr>
    </w:p>
    <w:p w14:paraId="711C01A1" w14:textId="77777777" w:rsidR="00B6623F" w:rsidRPr="00AD25CB" w:rsidRDefault="00B6623F" w:rsidP="00AD25CB">
      <w:pPr>
        <w:pStyle w:val="Footer"/>
        <w:tabs>
          <w:tab w:val="left" w:pos="1440"/>
          <w:tab w:val="left" w:pos="2160"/>
        </w:tabs>
        <w:spacing w:line="360" w:lineRule="auto"/>
        <w:rPr>
          <w:rFonts w:ascii="Times New Roman" w:hAnsi="Times New Roman" w:cs="Times New Roman"/>
          <w:sz w:val="24"/>
          <w:szCs w:val="24"/>
        </w:rPr>
      </w:pPr>
      <w:r w:rsidRPr="00AD25CB">
        <w:rPr>
          <w:rFonts w:ascii="Times New Roman" w:hAnsi="Times New Roman" w:cs="Times New Roman"/>
          <w:b/>
          <w:sz w:val="24"/>
          <w:szCs w:val="24"/>
        </w:rPr>
        <w:tab/>
      </w:r>
      <w:r w:rsidRPr="00AD25CB">
        <w:rPr>
          <w:rFonts w:ascii="Times New Roman" w:hAnsi="Times New Roman" w:cs="Times New Roman"/>
          <w:sz w:val="24"/>
          <w:szCs w:val="24"/>
        </w:rPr>
        <w:t>2.</w:t>
      </w:r>
      <w:r w:rsidRPr="00AD25CB">
        <w:rPr>
          <w:rFonts w:ascii="Times New Roman" w:hAnsi="Times New Roman" w:cs="Times New Roman"/>
          <w:sz w:val="24"/>
          <w:szCs w:val="24"/>
        </w:rPr>
        <w:tab/>
        <w:t>That an initial decision will be issued in this proceeding.</w:t>
      </w:r>
    </w:p>
    <w:p w14:paraId="5A777B37" w14:textId="77777777" w:rsidR="00B6623F" w:rsidRPr="00AD25CB" w:rsidRDefault="00B6623F" w:rsidP="00AD25CB">
      <w:pPr>
        <w:tabs>
          <w:tab w:val="left" w:pos="720"/>
          <w:tab w:val="left" w:pos="5400"/>
          <w:tab w:val="left" w:pos="7920"/>
        </w:tabs>
        <w:spacing w:line="360" w:lineRule="auto"/>
        <w:jc w:val="both"/>
        <w:rPr>
          <w:i/>
          <w:sz w:val="24"/>
          <w:szCs w:val="24"/>
        </w:rPr>
      </w:pPr>
      <w:r w:rsidRPr="00AD25CB">
        <w:rPr>
          <w:i/>
          <w:sz w:val="24"/>
          <w:szCs w:val="24"/>
        </w:rPr>
        <w:tab/>
      </w:r>
    </w:p>
    <w:p w14:paraId="34BEE564" w14:textId="77777777" w:rsidR="00B6623F" w:rsidRPr="00AD25CB" w:rsidRDefault="00B6623F" w:rsidP="00AD25CB">
      <w:pPr>
        <w:tabs>
          <w:tab w:val="left" w:pos="0"/>
          <w:tab w:val="left" w:pos="720"/>
        </w:tabs>
        <w:spacing w:line="360" w:lineRule="auto"/>
        <w:rPr>
          <w:b/>
          <w:i/>
          <w:sz w:val="24"/>
          <w:szCs w:val="24"/>
        </w:rPr>
      </w:pPr>
      <w:r w:rsidRPr="00AD25CB">
        <w:rPr>
          <w:sz w:val="24"/>
          <w:szCs w:val="24"/>
        </w:rPr>
        <w:tab/>
      </w:r>
    </w:p>
    <w:p w14:paraId="1A730333" w14:textId="7AA7EC5C" w:rsidR="00B6623F" w:rsidRPr="00AD25CB" w:rsidRDefault="00B6623F" w:rsidP="00B6623F">
      <w:pPr>
        <w:widowControl w:val="0"/>
        <w:tabs>
          <w:tab w:val="left" w:pos="0"/>
        </w:tabs>
        <w:autoSpaceDE w:val="0"/>
        <w:autoSpaceDN w:val="0"/>
        <w:adjustRightInd w:val="0"/>
        <w:jc w:val="both"/>
        <w:rPr>
          <w:rFonts w:eastAsia="Times New Roman"/>
          <w:sz w:val="24"/>
          <w:szCs w:val="24"/>
          <w:u w:val="single"/>
        </w:rPr>
      </w:pPr>
      <w:r w:rsidRPr="00AD25CB">
        <w:rPr>
          <w:rFonts w:eastAsia="Times New Roman"/>
          <w:sz w:val="24"/>
          <w:szCs w:val="24"/>
        </w:rPr>
        <w:t xml:space="preserve">Date:  </w:t>
      </w:r>
      <w:r w:rsidRPr="00AD25CB">
        <w:rPr>
          <w:rFonts w:eastAsia="Times New Roman"/>
          <w:sz w:val="24"/>
          <w:szCs w:val="24"/>
          <w:u w:val="single"/>
        </w:rPr>
        <w:t>April 21,</w:t>
      </w:r>
      <w:r w:rsidR="007068AE">
        <w:rPr>
          <w:rFonts w:eastAsia="Times New Roman"/>
          <w:sz w:val="24"/>
          <w:szCs w:val="24"/>
          <w:u w:val="single"/>
        </w:rPr>
        <w:t xml:space="preserve"> </w:t>
      </w:r>
      <w:r w:rsidRPr="00AD25CB">
        <w:rPr>
          <w:rFonts w:eastAsia="Times New Roman"/>
          <w:sz w:val="24"/>
          <w:szCs w:val="24"/>
          <w:u w:val="single"/>
        </w:rPr>
        <w:t>2022</w:t>
      </w:r>
      <w:r w:rsidRPr="00AD25CB">
        <w:rPr>
          <w:rFonts w:eastAsia="Times New Roman"/>
          <w:sz w:val="24"/>
          <w:szCs w:val="24"/>
        </w:rPr>
        <w:tab/>
      </w:r>
      <w:r w:rsidRPr="00AD25CB">
        <w:rPr>
          <w:rFonts w:eastAsia="Times New Roman"/>
          <w:sz w:val="24"/>
          <w:szCs w:val="24"/>
        </w:rPr>
        <w:tab/>
      </w:r>
      <w:r w:rsidRPr="00AD25CB">
        <w:rPr>
          <w:rFonts w:eastAsia="Times New Roman"/>
          <w:sz w:val="24"/>
          <w:szCs w:val="24"/>
        </w:rPr>
        <w:tab/>
      </w:r>
      <w:r w:rsidRPr="00AD25CB">
        <w:rPr>
          <w:rFonts w:eastAsia="Times New Roman"/>
          <w:sz w:val="24"/>
          <w:szCs w:val="24"/>
        </w:rPr>
        <w:tab/>
      </w:r>
      <w:r w:rsidRPr="00AD25CB">
        <w:rPr>
          <w:rFonts w:eastAsia="Times New Roman"/>
          <w:sz w:val="24"/>
          <w:szCs w:val="24"/>
        </w:rPr>
        <w:tab/>
      </w:r>
      <w:r w:rsidRPr="00AD25CB">
        <w:rPr>
          <w:rFonts w:eastAsia="Times New Roman"/>
          <w:sz w:val="24"/>
          <w:szCs w:val="24"/>
        </w:rPr>
        <w:tab/>
      </w:r>
      <w:r w:rsidRPr="00AD25CB">
        <w:rPr>
          <w:rFonts w:eastAsia="Times New Roman"/>
          <w:sz w:val="24"/>
          <w:szCs w:val="24"/>
          <w:u w:val="single"/>
        </w:rPr>
        <w:tab/>
      </w:r>
      <w:r w:rsidRPr="00AD25CB">
        <w:rPr>
          <w:rFonts w:eastAsia="Times New Roman"/>
          <w:sz w:val="24"/>
          <w:szCs w:val="24"/>
          <w:u w:val="single"/>
        </w:rPr>
        <w:tab/>
        <w:t>/s/</w:t>
      </w:r>
      <w:r w:rsidRPr="00AD25CB">
        <w:rPr>
          <w:rFonts w:eastAsia="Times New Roman"/>
          <w:sz w:val="24"/>
          <w:szCs w:val="24"/>
          <w:u w:val="single"/>
        </w:rPr>
        <w:tab/>
      </w:r>
      <w:r w:rsidRPr="00AD25CB">
        <w:rPr>
          <w:rFonts w:eastAsia="Times New Roman"/>
          <w:sz w:val="24"/>
          <w:szCs w:val="24"/>
          <w:u w:val="single"/>
        </w:rPr>
        <w:tab/>
      </w:r>
      <w:r w:rsidRPr="00AD25CB">
        <w:rPr>
          <w:rFonts w:eastAsia="Times New Roman"/>
          <w:sz w:val="24"/>
          <w:szCs w:val="24"/>
          <w:u w:val="single"/>
        </w:rPr>
        <w:tab/>
      </w:r>
    </w:p>
    <w:p w14:paraId="494E7526" w14:textId="77777777" w:rsidR="00B6623F" w:rsidRPr="00AD25CB" w:rsidRDefault="00B6623F" w:rsidP="00B6623F">
      <w:pPr>
        <w:widowControl w:val="0"/>
        <w:tabs>
          <w:tab w:val="left" w:pos="0"/>
        </w:tabs>
        <w:autoSpaceDE w:val="0"/>
        <w:autoSpaceDN w:val="0"/>
        <w:adjustRightInd w:val="0"/>
        <w:jc w:val="both"/>
        <w:rPr>
          <w:rFonts w:eastAsia="Times New Roman"/>
          <w:sz w:val="24"/>
          <w:szCs w:val="24"/>
        </w:rPr>
      </w:pPr>
      <w:r w:rsidRPr="00AD25CB">
        <w:rPr>
          <w:rFonts w:eastAsia="Times New Roman"/>
          <w:sz w:val="24"/>
          <w:szCs w:val="24"/>
        </w:rPr>
        <w:tab/>
      </w:r>
      <w:r w:rsidRPr="00AD25CB">
        <w:rPr>
          <w:rFonts w:eastAsia="Times New Roman"/>
          <w:sz w:val="24"/>
          <w:szCs w:val="24"/>
        </w:rPr>
        <w:tab/>
      </w:r>
      <w:r w:rsidRPr="00AD25CB">
        <w:rPr>
          <w:rFonts w:eastAsia="Times New Roman"/>
          <w:sz w:val="24"/>
          <w:szCs w:val="24"/>
        </w:rPr>
        <w:tab/>
      </w:r>
      <w:r w:rsidRPr="00AD25CB">
        <w:rPr>
          <w:rFonts w:eastAsia="Times New Roman"/>
          <w:sz w:val="24"/>
          <w:szCs w:val="24"/>
        </w:rPr>
        <w:tab/>
      </w:r>
      <w:r w:rsidRPr="00AD25CB">
        <w:rPr>
          <w:rFonts w:eastAsia="Times New Roman"/>
          <w:sz w:val="24"/>
          <w:szCs w:val="24"/>
        </w:rPr>
        <w:tab/>
      </w:r>
      <w:r w:rsidRPr="00AD25CB">
        <w:rPr>
          <w:rFonts w:eastAsia="Times New Roman"/>
          <w:sz w:val="24"/>
          <w:szCs w:val="24"/>
        </w:rPr>
        <w:tab/>
      </w:r>
      <w:r w:rsidRPr="00AD25CB">
        <w:rPr>
          <w:rFonts w:eastAsia="Times New Roman"/>
          <w:sz w:val="24"/>
          <w:szCs w:val="24"/>
        </w:rPr>
        <w:tab/>
      </w:r>
      <w:r w:rsidRPr="00AD25CB">
        <w:rPr>
          <w:rFonts w:eastAsia="Times New Roman"/>
          <w:sz w:val="24"/>
          <w:szCs w:val="24"/>
        </w:rPr>
        <w:tab/>
        <w:t>Jeffrey A. Watson</w:t>
      </w:r>
    </w:p>
    <w:p w14:paraId="30CE5541" w14:textId="77777777" w:rsidR="007068AE" w:rsidRDefault="00B6623F" w:rsidP="00B6623F">
      <w:pPr>
        <w:widowControl w:val="0"/>
        <w:tabs>
          <w:tab w:val="left" w:pos="0"/>
        </w:tabs>
        <w:autoSpaceDE w:val="0"/>
        <w:autoSpaceDN w:val="0"/>
        <w:adjustRightInd w:val="0"/>
        <w:jc w:val="both"/>
        <w:rPr>
          <w:rFonts w:eastAsia="Times New Roman"/>
          <w:sz w:val="24"/>
          <w:szCs w:val="24"/>
        </w:rPr>
        <w:sectPr w:rsidR="007068AE" w:rsidSect="007068AE">
          <w:footerReference w:type="default" r:id="rId6"/>
          <w:pgSz w:w="12240" w:h="15840"/>
          <w:pgMar w:top="1440" w:right="1440" w:bottom="1440" w:left="1440" w:header="720" w:footer="720" w:gutter="0"/>
          <w:cols w:space="720"/>
          <w:titlePg/>
          <w:docGrid w:linePitch="360"/>
        </w:sectPr>
      </w:pPr>
      <w:r w:rsidRPr="00AD25CB">
        <w:rPr>
          <w:rFonts w:eastAsia="Times New Roman"/>
          <w:sz w:val="24"/>
          <w:szCs w:val="24"/>
        </w:rPr>
        <w:tab/>
      </w:r>
      <w:r w:rsidRPr="00AD25CB">
        <w:rPr>
          <w:rFonts w:eastAsia="Times New Roman"/>
          <w:sz w:val="24"/>
          <w:szCs w:val="24"/>
        </w:rPr>
        <w:tab/>
      </w:r>
      <w:r w:rsidRPr="00AD25CB">
        <w:rPr>
          <w:rFonts w:eastAsia="Times New Roman"/>
          <w:sz w:val="24"/>
          <w:szCs w:val="24"/>
        </w:rPr>
        <w:tab/>
      </w:r>
      <w:r w:rsidRPr="00AD25CB">
        <w:rPr>
          <w:rFonts w:eastAsia="Times New Roman"/>
          <w:sz w:val="24"/>
          <w:szCs w:val="24"/>
        </w:rPr>
        <w:tab/>
      </w:r>
      <w:r w:rsidRPr="00AD25CB">
        <w:rPr>
          <w:rFonts w:eastAsia="Times New Roman"/>
          <w:sz w:val="24"/>
          <w:szCs w:val="24"/>
        </w:rPr>
        <w:tab/>
      </w:r>
      <w:r w:rsidRPr="00AD25CB">
        <w:rPr>
          <w:rFonts w:eastAsia="Times New Roman"/>
          <w:sz w:val="24"/>
          <w:szCs w:val="24"/>
        </w:rPr>
        <w:tab/>
      </w:r>
      <w:r w:rsidRPr="00AD25CB">
        <w:rPr>
          <w:rFonts w:eastAsia="Times New Roman"/>
          <w:sz w:val="24"/>
          <w:szCs w:val="24"/>
        </w:rPr>
        <w:tab/>
      </w:r>
      <w:r w:rsidRPr="00AD25CB">
        <w:rPr>
          <w:rFonts w:eastAsia="Times New Roman"/>
          <w:sz w:val="24"/>
          <w:szCs w:val="24"/>
        </w:rPr>
        <w:tab/>
        <w:t>Administrative Law Judge</w:t>
      </w:r>
    </w:p>
    <w:p w14:paraId="2ECB95B7" w14:textId="36BB01BD" w:rsidR="00ED0AD1" w:rsidRPr="00ED0AD1" w:rsidRDefault="00E7594D" w:rsidP="00ED0AD1">
      <w:pPr>
        <w:spacing w:after="160" w:line="256"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F</w:t>
      </w:r>
      <w:r w:rsidR="00ED0AD1" w:rsidRPr="00ED0AD1">
        <w:rPr>
          <w:rFonts w:ascii="Microsoft Sans Serif" w:eastAsia="Microsoft Sans Serif" w:hAnsi="Microsoft Sans Serif" w:cs="Microsoft Sans Serif"/>
          <w:b/>
          <w:sz w:val="24"/>
          <w:u w:val="single"/>
        </w:rPr>
        <w:t>-2021-3027160 - BENJAMIN KROOP v. DUQUESNE LIGHT COMPANY</w:t>
      </w:r>
    </w:p>
    <w:p w14:paraId="533B60F3" w14:textId="77777777" w:rsidR="00ED0AD1" w:rsidRPr="00ED0AD1" w:rsidRDefault="00ED0AD1" w:rsidP="00ED0AD1">
      <w:pPr>
        <w:rPr>
          <w:rFonts w:ascii="Microsoft Sans Serif" w:eastAsia="Microsoft Sans Serif" w:hAnsi="Microsoft Sans Serif" w:cs="Microsoft Sans Serif"/>
          <w:sz w:val="24"/>
        </w:rPr>
      </w:pPr>
    </w:p>
    <w:p w14:paraId="28033175" w14:textId="77777777" w:rsidR="00ED0AD1" w:rsidRPr="00ED0AD1" w:rsidRDefault="00ED0AD1" w:rsidP="00ED0AD1">
      <w:pPr>
        <w:rPr>
          <w:rFonts w:ascii="Microsoft Sans Serif" w:eastAsia="Microsoft Sans Serif" w:hAnsi="Microsoft Sans Serif" w:cs="Microsoft Sans Serif"/>
          <w:sz w:val="24"/>
        </w:rPr>
      </w:pPr>
      <w:r w:rsidRPr="00ED0AD1">
        <w:rPr>
          <w:rFonts w:ascii="Microsoft Sans Serif" w:eastAsia="Microsoft Sans Serif" w:hAnsi="Microsoft Sans Serif" w:cs="Microsoft Sans Serif"/>
          <w:sz w:val="24"/>
        </w:rPr>
        <w:t>BENJAMIN KROOP</w:t>
      </w:r>
    </w:p>
    <w:p w14:paraId="1D8D0D8D" w14:textId="77777777" w:rsidR="00ED0AD1" w:rsidRPr="00ED0AD1" w:rsidRDefault="00ED0AD1" w:rsidP="00ED0AD1">
      <w:pPr>
        <w:rPr>
          <w:rFonts w:ascii="Microsoft Sans Serif" w:eastAsia="Microsoft Sans Serif" w:hAnsi="Microsoft Sans Serif" w:cs="Microsoft Sans Serif"/>
          <w:sz w:val="24"/>
        </w:rPr>
      </w:pPr>
      <w:r w:rsidRPr="00ED0AD1">
        <w:rPr>
          <w:rFonts w:ascii="Microsoft Sans Serif" w:eastAsia="Microsoft Sans Serif" w:hAnsi="Microsoft Sans Serif" w:cs="Microsoft Sans Serif"/>
          <w:sz w:val="24"/>
        </w:rPr>
        <w:t>233 MAIN STREET</w:t>
      </w:r>
    </w:p>
    <w:p w14:paraId="474DAEF7" w14:textId="77777777" w:rsidR="00ED0AD1" w:rsidRPr="00ED0AD1" w:rsidRDefault="00ED0AD1" w:rsidP="00ED0AD1">
      <w:pPr>
        <w:rPr>
          <w:rFonts w:ascii="Microsoft Sans Serif" w:eastAsia="Microsoft Sans Serif" w:hAnsi="Microsoft Sans Serif" w:cs="Microsoft Sans Serif"/>
          <w:sz w:val="24"/>
        </w:rPr>
      </w:pPr>
      <w:r w:rsidRPr="00ED0AD1">
        <w:rPr>
          <w:rFonts w:ascii="Microsoft Sans Serif" w:eastAsia="Microsoft Sans Serif" w:hAnsi="Microsoft Sans Serif" w:cs="Microsoft Sans Serif"/>
          <w:sz w:val="24"/>
        </w:rPr>
        <w:t>PITTSBURGH PA  15201</w:t>
      </w:r>
    </w:p>
    <w:p w14:paraId="0A3E2448" w14:textId="77777777" w:rsidR="00ED0AD1" w:rsidRPr="00ED0AD1" w:rsidRDefault="00ED0AD1" w:rsidP="00ED0AD1">
      <w:pPr>
        <w:rPr>
          <w:rFonts w:ascii="Microsoft Sans Serif" w:eastAsia="Microsoft Sans Serif" w:hAnsi="Microsoft Sans Serif" w:cs="Microsoft Sans Serif"/>
          <w:sz w:val="24"/>
        </w:rPr>
      </w:pPr>
      <w:r w:rsidRPr="00ED0AD1">
        <w:rPr>
          <w:rFonts w:ascii="Microsoft Sans Serif" w:eastAsia="Microsoft Sans Serif" w:hAnsi="Microsoft Sans Serif" w:cs="Microsoft Sans Serif"/>
          <w:b/>
          <w:bCs/>
          <w:sz w:val="24"/>
        </w:rPr>
        <w:t>617.901.9176</w:t>
      </w:r>
    </w:p>
    <w:p w14:paraId="0D029CE0" w14:textId="77777777" w:rsidR="00ED0AD1" w:rsidRPr="00ED0AD1" w:rsidRDefault="00ED0AD1" w:rsidP="00ED0AD1">
      <w:pPr>
        <w:rPr>
          <w:rFonts w:ascii="Microsoft Sans Serif" w:eastAsia="Microsoft Sans Serif" w:hAnsi="Microsoft Sans Serif" w:cs="Microsoft Sans Serif"/>
          <w:b/>
          <w:sz w:val="24"/>
          <w:u w:val="single"/>
        </w:rPr>
      </w:pPr>
      <w:r w:rsidRPr="00ED0AD1">
        <w:rPr>
          <w:rFonts w:ascii="Microsoft Sans Serif" w:eastAsia="Microsoft Sans Serif" w:hAnsi="Microsoft Sans Serif" w:cs="Microsoft Sans Serif"/>
          <w:sz w:val="24"/>
        </w:rPr>
        <w:t>BENKROOP@GMAIL.COM</w:t>
      </w:r>
    </w:p>
    <w:p w14:paraId="3848F220" w14:textId="77777777" w:rsidR="00ED0AD1" w:rsidRPr="00ED0AD1" w:rsidRDefault="00ED0AD1" w:rsidP="00ED0AD1">
      <w:pPr>
        <w:spacing w:line="256" w:lineRule="auto"/>
        <w:rPr>
          <w:rFonts w:ascii="Microsoft Sans Serif" w:eastAsia="Microsoft Sans Serif" w:hAnsi="Microsoft Sans Serif" w:cs="Microsoft Sans Serif"/>
          <w:sz w:val="24"/>
        </w:rPr>
      </w:pPr>
    </w:p>
    <w:p w14:paraId="617D8AAB" w14:textId="77777777" w:rsidR="00ED0AD1" w:rsidRPr="00ED0AD1" w:rsidRDefault="00ED0AD1" w:rsidP="00ED0AD1">
      <w:pPr>
        <w:spacing w:line="256" w:lineRule="auto"/>
        <w:rPr>
          <w:rFonts w:ascii="Microsoft Sans Serif" w:eastAsia="Microsoft Sans Serif" w:hAnsi="Microsoft Sans Serif" w:cs="Microsoft Sans Serif"/>
          <w:sz w:val="24"/>
        </w:rPr>
      </w:pPr>
      <w:r w:rsidRPr="00ED0AD1">
        <w:rPr>
          <w:rFonts w:ascii="Microsoft Sans Serif" w:eastAsia="Microsoft Sans Serif" w:hAnsi="Microsoft Sans Serif" w:cs="Microsoft Sans Serif"/>
          <w:sz w:val="24"/>
        </w:rPr>
        <w:t>EMILY M FARAH COUNSEL</w:t>
      </w:r>
    </w:p>
    <w:p w14:paraId="283DA22E" w14:textId="77777777" w:rsidR="00ED0AD1" w:rsidRPr="00ED0AD1" w:rsidRDefault="00ED0AD1" w:rsidP="00ED0AD1">
      <w:pPr>
        <w:spacing w:line="256" w:lineRule="auto"/>
        <w:rPr>
          <w:rFonts w:ascii="Microsoft Sans Serif" w:eastAsia="Microsoft Sans Serif" w:hAnsi="Microsoft Sans Serif" w:cs="Microsoft Sans Serif"/>
          <w:sz w:val="24"/>
        </w:rPr>
      </w:pPr>
      <w:r w:rsidRPr="00ED0AD1">
        <w:rPr>
          <w:rFonts w:ascii="Microsoft Sans Serif" w:eastAsia="Microsoft Sans Serif" w:hAnsi="Microsoft Sans Serif" w:cs="Microsoft Sans Serif"/>
          <w:sz w:val="24"/>
        </w:rPr>
        <w:t>DUQUESNE LIGHT COMPANY</w:t>
      </w:r>
    </w:p>
    <w:p w14:paraId="5F83934E" w14:textId="77777777" w:rsidR="00ED0AD1" w:rsidRPr="00ED0AD1" w:rsidRDefault="00ED0AD1" w:rsidP="00ED0AD1">
      <w:pPr>
        <w:spacing w:line="256" w:lineRule="auto"/>
        <w:rPr>
          <w:rFonts w:ascii="Microsoft Sans Serif" w:eastAsia="Microsoft Sans Serif" w:hAnsi="Microsoft Sans Serif" w:cs="Microsoft Sans Serif"/>
          <w:sz w:val="24"/>
        </w:rPr>
      </w:pPr>
      <w:r w:rsidRPr="00ED0AD1">
        <w:rPr>
          <w:rFonts w:ascii="Microsoft Sans Serif" w:eastAsia="Microsoft Sans Serif" w:hAnsi="Microsoft Sans Serif" w:cs="Microsoft Sans Serif"/>
          <w:sz w:val="24"/>
        </w:rPr>
        <w:t>411 SEVENTH AVENUE</w:t>
      </w:r>
    </w:p>
    <w:p w14:paraId="55B6F3F2" w14:textId="77777777" w:rsidR="00ED0AD1" w:rsidRPr="00ED0AD1" w:rsidRDefault="00ED0AD1" w:rsidP="00ED0AD1">
      <w:pPr>
        <w:spacing w:line="256" w:lineRule="auto"/>
        <w:rPr>
          <w:rFonts w:ascii="Microsoft Sans Serif" w:eastAsia="Microsoft Sans Serif" w:hAnsi="Microsoft Sans Serif" w:cs="Microsoft Sans Serif"/>
          <w:sz w:val="24"/>
        </w:rPr>
      </w:pPr>
      <w:r w:rsidRPr="00ED0AD1">
        <w:rPr>
          <w:rFonts w:ascii="Microsoft Sans Serif" w:eastAsia="Microsoft Sans Serif" w:hAnsi="Microsoft Sans Serif" w:cs="Microsoft Sans Serif"/>
          <w:sz w:val="24"/>
        </w:rPr>
        <w:t>PITTSBURGH PA  15219</w:t>
      </w:r>
    </w:p>
    <w:p w14:paraId="66B9783B" w14:textId="77777777" w:rsidR="00ED0AD1" w:rsidRPr="00ED0AD1" w:rsidRDefault="00ED0AD1" w:rsidP="00ED0AD1">
      <w:pPr>
        <w:spacing w:line="256" w:lineRule="auto"/>
        <w:rPr>
          <w:rFonts w:ascii="Microsoft Sans Serif" w:eastAsia="Microsoft Sans Serif" w:hAnsi="Microsoft Sans Serif" w:cs="Microsoft Sans Serif"/>
          <w:b/>
          <w:bCs/>
          <w:sz w:val="24"/>
        </w:rPr>
      </w:pPr>
      <w:r w:rsidRPr="00ED0AD1">
        <w:rPr>
          <w:rFonts w:ascii="Microsoft Sans Serif" w:eastAsia="Microsoft Sans Serif" w:hAnsi="Microsoft Sans Serif" w:cs="Microsoft Sans Serif"/>
          <w:b/>
          <w:bCs/>
          <w:sz w:val="24"/>
        </w:rPr>
        <w:t>412.393.6431</w:t>
      </w:r>
    </w:p>
    <w:p w14:paraId="74467028" w14:textId="77777777" w:rsidR="00ED0AD1" w:rsidRPr="00ED0AD1" w:rsidRDefault="00ED0AD1" w:rsidP="00ED0AD1">
      <w:pPr>
        <w:spacing w:line="256" w:lineRule="auto"/>
        <w:rPr>
          <w:rFonts w:ascii="Microsoft Sans Serif" w:eastAsia="Microsoft Sans Serif" w:hAnsi="Microsoft Sans Serif" w:cs="Microsoft Sans Serif"/>
          <w:sz w:val="24"/>
        </w:rPr>
      </w:pPr>
      <w:r w:rsidRPr="00ED0AD1">
        <w:rPr>
          <w:rFonts w:ascii="Microsoft Sans Serif" w:eastAsia="Microsoft Sans Serif" w:hAnsi="Microsoft Sans Serif" w:cs="Microsoft Sans Serif"/>
          <w:sz w:val="24"/>
        </w:rPr>
        <w:t>efarah@duqlight.com</w:t>
      </w:r>
    </w:p>
    <w:p w14:paraId="4D49B0FB" w14:textId="77777777" w:rsidR="00ED0AD1" w:rsidRPr="00ED0AD1" w:rsidRDefault="00ED0AD1" w:rsidP="00ED0AD1">
      <w:pPr>
        <w:spacing w:line="256" w:lineRule="auto"/>
        <w:rPr>
          <w:rFonts w:ascii="Microsoft Sans Serif" w:eastAsia="Microsoft Sans Serif" w:hAnsi="Microsoft Sans Serif" w:cs="Microsoft Sans Serif"/>
          <w:sz w:val="24"/>
        </w:rPr>
      </w:pPr>
      <w:r w:rsidRPr="00ED0AD1">
        <w:rPr>
          <w:rFonts w:ascii="Microsoft Sans Serif" w:eastAsia="Microsoft Sans Serif" w:hAnsi="Microsoft Sans Serif" w:cs="Microsoft Sans Serif"/>
          <w:sz w:val="24"/>
        </w:rPr>
        <w:t xml:space="preserve">Accepts eService  </w:t>
      </w:r>
    </w:p>
    <w:p w14:paraId="1F17702B" w14:textId="77777777" w:rsidR="00ED0AD1" w:rsidRPr="00ED0AD1" w:rsidRDefault="00ED0AD1" w:rsidP="00ED0AD1">
      <w:pPr>
        <w:spacing w:line="256" w:lineRule="auto"/>
        <w:rPr>
          <w:rFonts w:ascii="Microsoft Sans Serif" w:eastAsia="Microsoft Sans Serif" w:hAnsi="Microsoft Sans Serif" w:cs="Microsoft Sans Serif"/>
          <w:sz w:val="24"/>
        </w:rPr>
      </w:pPr>
      <w:r w:rsidRPr="00ED0AD1">
        <w:rPr>
          <w:rFonts w:ascii="Microsoft Sans Serif" w:eastAsia="Microsoft Sans Serif" w:hAnsi="Microsoft Sans Serif" w:cs="Microsoft Sans Serif"/>
          <w:sz w:val="24"/>
        </w:rPr>
        <w:t xml:space="preserve"> </w:t>
      </w:r>
    </w:p>
    <w:p w14:paraId="6136D312" w14:textId="77777777" w:rsidR="00ED0AD1" w:rsidRPr="00ED0AD1" w:rsidRDefault="00ED0AD1" w:rsidP="00ED0AD1">
      <w:pPr>
        <w:spacing w:line="256" w:lineRule="auto"/>
        <w:rPr>
          <w:rFonts w:ascii="Microsoft Sans Serif" w:eastAsia="Microsoft Sans Serif" w:hAnsi="Microsoft Sans Serif" w:cs="Microsoft Sans Serif"/>
          <w:sz w:val="24"/>
        </w:rPr>
      </w:pPr>
      <w:r w:rsidRPr="00ED0AD1">
        <w:rPr>
          <w:rFonts w:ascii="Microsoft Sans Serif" w:eastAsia="Microsoft Sans Serif" w:hAnsi="Microsoft Sans Serif" w:cs="Microsoft Sans Serif"/>
          <w:sz w:val="24"/>
        </w:rPr>
        <w:t>TODD S STEWART ESQUIRE</w:t>
      </w:r>
    </w:p>
    <w:p w14:paraId="0F4C5540" w14:textId="77777777" w:rsidR="00ED0AD1" w:rsidRPr="00ED0AD1" w:rsidRDefault="00ED0AD1" w:rsidP="00ED0AD1">
      <w:pPr>
        <w:spacing w:line="256" w:lineRule="auto"/>
        <w:rPr>
          <w:rFonts w:ascii="Microsoft Sans Serif" w:eastAsia="Microsoft Sans Serif" w:hAnsi="Microsoft Sans Serif" w:cs="Microsoft Sans Serif"/>
          <w:sz w:val="24"/>
        </w:rPr>
      </w:pPr>
      <w:r w:rsidRPr="00ED0AD1">
        <w:rPr>
          <w:rFonts w:ascii="Microsoft Sans Serif" w:eastAsia="Microsoft Sans Serif" w:hAnsi="Microsoft Sans Serif" w:cs="Microsoft Sans Serif"/>
          <w:sz w:val="24"/>
        </w:rPr>
        <w:t>BRYCE R BEARD ESQUIRE</w:t>
      </w:r>
    </w:p>
    <w:p w14:paraId="7E6F2774" w14:textId="77777777" w:rsidR="00ED0AD1" w:rsidRPr="00ED0AD1" w:rsidRDefault="00ED0AD1" w:rsidP="00ED0AD1">
      <w:pPr>
        <w:spacing w:line="256" w:lineRule="auto"/>
        <w:rPr>
          <w:rFonts w:ascii="Microsoft Sans Serif" w:eastAsia="Microsoft Sans Serif" w:hAnsi="Microsoft Sans Serif" w:cs="Microsoft Sans Serif"/>
          <w:sz w:val="24"/>
        </w:rPr>
      </w:pPr>
      <w:r w:rsidRPr="00ED0AD1">
        <w:rPr>
          <w:rFonts w:ascii="Microsoft Sans Serif" w:eastAsia="Microsoft Sans Serif" w:hAnsi="Microsoft Sans Serif" w:cs="Microsoft Sans Serif"/>
          <w:sz w:val="24"/>
        </w:rPr>
        <w:t>HAWKE MCKEON AND SNISCAK LLP</w:t>
      </w:r>
    </w:p>
    <w:p w14:paraId="0949779E" w14:textId="77777777" w:rsidR="00ED0AD1" w:rsidRPr="00ED0AD1" w:rsidRDefault="00ED0AD1" w:rsidP="00ED0AD1">
      <w:pPr>
        <w:spacing w:line="256" w:lineRule="auto"/>
        <w:rPr>
          <w:rFonts w:ascii="Microsoft Sans Serif" w:eastAsia="Microsoft Sans Serif" w:hAnsi="Microsoft Sans Serif" w:cs="Microsoft Sans Serif"/>
          <w:sz w:val="24"/>
        </w:rPr>
      </w:pPr>
      <w:r w:rsidRPr="00ED0AD1">
        <w:rPr>
          <w:rFonts w:ascii="Microsoft Sans Serif" w:eastAsia="Microsoft Sans Serif" w:hAnsi="Microsoft Sans Serif" w:cs="Microsoft Sans Serif"/>
          <w:sz w:val="24"/>
        </w:rPr>
        <w:t>100 NORTH TENTH STREET</w:t>
      </w:r>
    </w:p>
    <w:p w14:paraId="627EA038" w14:textId="77777777" w:rsidR="00ED0AD1" w:rsidRPr="00ED0AD1" w:rsidRDefault="00ED0AD1" w:rsidP="00ED0AD1">
      <w:pPr>
        <w:spacing w:line="256" w:lineRule="auto"/>
        <w:rPr>
          <w:rFonts w:ascii="Microsoft Sans Serif" w:eastAsia="Microsoft Sans Serif" w:hAnsi="Microsoft Sans Serif" w:cs="Microsoft Sans Serif"/>
          <w:sz w:val="24"/>
        </w:rPr>
      </w:pPr>
      <w:r w:rsidRPr="00ED0AD1">
        <w:rPr>
          <w:rFonts w:ascii="Microsoft Sans Serif" w:eastAsia="Microsoft Sans Serif" w:hAnsi="Microsoft Sans Serif" w:cs="Microsoft Sans Serif"/>
          <w:sz w:val="24"/>
        </w:rPr>
        <w:t>HARRISBURG PA  17101</w:t>
      </w:r>
    </w:p>
    <w:p w14:paraId="2ED56A8C" w14:textId="77777777" w:rsidR="00ED0AD1" w:rsidRPr="00ED0AD1" w:rsidRDefault="00ED0AD1" w:rsidP="00ED0AD1">
      <w:pPr>
        <w:spacing w:line="256" w:lineRule="auto"/>
        <w:rPr>
          <w:rFonts w:ascii="Microsoft Sans Serif" w:eastAsia="Microsoft Sans Serif" w:hAnsi="Microsoft Sans Serif" w:cs="Microsoft Sans Serif"/>
          <w:sz w:val="24"/>
        </w:rPr>
      </w:pPr>
      <w:r w:rsidRPr="00ED0AD1">
        <w:rPr>
          <w:rFonts w:ascii="Microsoft Sans Serif" w:eastAsia="Microsoft Sans Serif" w:hAnsi="Microsoft Sans Serif" w:cs="Microsoft Sans Serif"/>
          <w:b/>
          <w:bCs/>
          <w:sz w:val="24"/>
        </w:rPr>
        <w:t>717.236.1300</w:t>
      </w:r>
    </w:p>
    <w:p w14:paraId="4C654D68" w14:textId="77777777" w:rsidR="00ED0AD1" w:rsidRPr="00ED0AD1" w:rsidRDefault="00ED0AD1" w:rsidP="00ED0AD1">
      <w:pPr>
        <w:spacing w:line="256" w:lineRule="auto"/>
        <w:rPr>
          <w:rFonts w:ascii="Microsoft Sans Serif" w:eastAsia="Microsoft Sans Serif" w:hAnsi="Microsoft Sans Serif" w:cs="Microsoft Sans Serif"/>
          <w:sz w:val="24"/>
        </w:rPr>
      </w:pPr>
      <w:r w:rsidRPr="00ED0AD1">
        <w:rPr>
          <w:rFonts w:ascii="Microsoft Sans Serif" w:eastAsia="Microsoft Sans Serif" w:hAnsi="Microsoft Sans Serif" w:cs="Microsoft Sans Serif"/>
          <w:sz w:val="24"/>
        </w:rPr>
        <w:t>tsstewart@hmslegal.com</w:t>
      </w:r>
    </w:p>
    <w:p w14:paraId="655772BC" w14:textId="77777777" w:rsidR="00ED0AD1" w:rsidRPr="00ED0AD1" w:rsidRDefault="00ED0AD1" w:rsidP="00ED0AD1">
      <w:pPr>
        <w:spacing w:line="256" w:lineRule="auto"/>
        <w:rPr>
          <w:rFonts w:ascii="Microsoft Sans Serif" w:eastAsia="Microsoft Sans Serif" w:hAnsi="Microsoft Sans Serif" w:cs="Microsoft Sans Serif"/>
          <w:sz w:val="24"/>
        </w:rPr>
      </w:pPr>
      <w:r w:rsidRPr="00ED0AD1">
        <w:rPr>
          <w:rFonts w:ascii="Microsoft Sans Serif" w:eastAsia="Microsoft Sans Serif" w:hAnsi="Microsoft Sans Serif" w:cs="Microsoft Sans Serif"/>
          <w:sz w:val="24"/>
        </w:rPr>
        <w:t>brbeard@hmslegal.com</w:t>
      </w:r>
    </w:p>
    <w:p w14:paraId="66D97BF9" w14:textId="77777777" w:rsidR="00ED0AD1" w:rsidRPr="00ED0AD1" w:rsidRDefault="00ED0AD1" w:rsidP="00ED0AD1">
      <w:pPr>
        <w:spacing w:line="256" w:lineRule="auto"/>
        <w:rPr>
          <w:rFonts w:ascii="Microsoft Sans Serif" w:eastAsia="Microsoft Sans Serif" w:hAnsi="Microsoft Sans Serif" w:cs="Microsoft Sans Serif"/>
          <w:sz w:val="24"/>
        </w:rPr>
      </w:pPr>
      <w:r w:rsidRPr="00ED0AD1">
        <w:rPr>
          <w:rFonts w:ascii="Microsoft Sans Serif" w:eastAsia="Microsoft Sans Serif" w:hAnsi="Microsoft Sans Serif" w:cs="Microsoft Sans Serif"/>
          <w:sz w:val="24"/>
        </w:rPr>
        <w:t>Accepts eService</w:t>
      </w:r>
    </w:p>
    <w:p w14:paraId="4075EBF4" w14:textId="77777777" w:rsidR="00ED0AD1" w:rsidRPr="00ED0AD1" w:rsidRDefault="00ED0AD1" w:rsidP="00ED0AD1">
      <w:pPr>
        <w:spacing w:after="160" w:line="256" w:lineRule="auto"/>
        <w:rPr>
          <w:rFonts w:ascii="Calibri" w:eastAsia="Times New Roman" w:hAnsi="Calibri"/>
          <w:i/>
          <w:iCs/>
        </w:rPr>
      </w:pPr>
      <w:r w:rsidRPr="00ED0AD1">
        <w:rPr>
          <w:rFonts w:ascii="Microsoft Sans Serif" w:eastAsia="Microsoft Sans Serif" w:hAnsi="Microsoft Sans Serif" w:cs="Microsoft Sans Serif"/>
          <w:i/>
          <w:iCs/>
          <w:sz w:val="24"/>
        </w:rPr>
        <w:t>Represents AEP Energy, Inc.</w:t>
      </w:r>
    </w:p>
    <w:p w14:paraId="61F1006E" w14:textId="77777777" w:rsidR="00B6623F" w:rsidRPr="00AD25CB" w:rsidRDefault="00B6623F" w:rsidP="00B6623F">
      <w:pPr>
        <w:widowControl w:val="0"/>
        <w:tabs>
          <w:tab w:val="left" w:pos="0"/>
        </w:tabs>
        <w:autoSpaceDE w:val="0"/>
        <w:autoSpaceDN w:val="0"/>
        <w:adjustRightInd w:val="0"/>
        <w:jc w:val="both"/>
        <w:rPr>
          <w:sz w:val="24"/>
          <w:szCs w:val="24"/>
        </w:rPr>
      </w:pPr>
    </w:p>
    <w:p w14:paraId="75AA5CB1" w14:textId="77777777" w:rsidR="00B6623F" w:rsidRPr="00AD25CB" w:rsidRDefault="00B6623F" w:rsidP="00B6623F">
      <w:pPr>
        <w:rPr>
          <w:sz w:val="24"/>
          <w:szCs w:val="24"/>
        </w:rPr>
      </w:pPr>
    </w:p>
    <w:p w14:paraId="23B2DF40" w14:textId="77777777" w:rsidR="00B6623F" w:rsidRPr="00AD25CB" w:rsidRDefault="00B6623F" w:rsidP="00B6623F">
      <w:pPr>
        <w:rPr>
          <w:sz w:val="24"/>
          <w:szCs w:val="24"/>
        </w:rPr>
      </w:pPr>
    </w:p>
    <w:p w14:paraId="3E452AF9" w14:textId="098F9C20" w:rsidR="00DC28A6" w:rsidRPr="00AD25CB" w:rsidRDefault="00B6623F" w:rsidP="00B6623F">
      <w:pPr>
        <w:ind w:firstLine="720"/>
        <w:rPr>
          <w:sz w:val="24"/>
          <w:szCs w:val="24"/>
        </w:rPr>
      </w:pPr>
      <w:r w:rsidRPr="00AD25CB">
        <w:rPr>
          <w:rFonts w:eastAsia="Times New Roman"/>
          <w:sz w:val="24"/>
          <w:szCs w:val="24"/>
        </w:rPr>
        <w:br/>
      </w:r>
    </w:p>
    <w:sectPr w:rsidR="00DC28A6" w:rsidRPr="00AD25CB" w:rsidSect="007068A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A66A8" w14:textId="77777777" w:rsidR="007068AE" w:rsidRDefault="007068AE" w:rsidP="007068AE">
      <w:r>
        <w:separator/>
      </w:r>
    </w:p>
  </w:endnote>
  <w:endnote w:type="continuationSeparator" w:id="0">
    <w:p w14:paraId="025F79F3" w14:textId="77777777" w:rsidR="007068AE" w:rsidRDefault="007068AE" w:rsidP="00706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549374969"/>
      <w:docPartObj>
        <w:docPartGallery w:val="Page Numbers (Bottom of Page)"/>
        <w:docPartUnique/>
      </w:docPartObj>
    </w:sdtPr>
    <w:sdtEndPr>
      <w:rPr>
        <w:noProof/>
      </w:rPr>
    </w:sdtEndPr>
    <w:sdtContent>
      <w:p w14:paraId="1415BB81" w14:textId="0E44BCAD" w:rsidR="007068AE" w:rsidRPr="007068AE" w:rsidRDefault="007068AE">
        <w:pPr>
          <w:pStyle w:val="Footer"/>
          <w:jc w:val="center"/>
          <w:rPr>
            <w:sz w:val="20"/>
            <w:szCs w:val="20"/>
          </w:rPr>
        </w:pPr>
        <w:r w:rsidRPr="007068AE">
          <w:rPr>
            <w:rFonts w:ascii="Times New Roman" w:hAnsi="Times New Roman" w:cs="Times New Roman"/>
            <w:sz w:val="20"/>
            <w:szCs w:val="20"/>
          </w:rPr>
          <w:fldChar w:fldCharType="begin"/>
        </w:r>
        <w:r w:rsidRPr="007068AE">
          <w:rPr>
            <w:rFonts w:ascii="Times New Roman" w:hAnsi="Times New Roman" w:cs="Times New Roman"/>
            <w:sz w:val="20"/>
            <w:szCs w:val="20"/>
          </w:rPr>
          <w:instrText xml:space="preserve"> PAGE   \* MERGEFORMAT </w:instrText>
        </w:r>
        <w:r w:rsidRPr="007068AE">
          <w:rPr>
            <w:rFonts w:ascii="Times New Roman" w:hAnsi="Times New Roman" w:cs="Times New Roman"/>
            <w:sz w:val="20"/>
            <w:szCs w:val="20"/>
          </w:rPr>
          <w:fldChar w:fldCharType="separate"/>
        </w:r>
        <w:r w:rsidRPr="007068AE">
          <w:rPr>
            <w:rFonts w:ascii="Times New Roman" w:hAnsi="Times New Roman" w:cs="Times New Roman"/>
            <w:noProof/>
            <w:sz w:val="20"/>
            <w:szCs w:val="20"/>
          </w:rPr>
          <w:t>2</w:t>
        </w:r>
        <w:r w:rsidRPr="007068AE">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88545" w14:textId="77777777" w:rsidR="007068AE" w:rsidRDefault="007068AE" w:rsidP="007068AE">
      <w:r>
        <w:separator/>
      </w:r>
    </w:p>
  </w:footnote>
  <w:footnote w:type="continuationSeparator" w:id="0">
    <w:p w14:paraId="2BFEC02C" w14:textId="77777777" w:rsidR="007068AE" w:rsidRDefault="007068AE" w:rsidP="007068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23F"/>
    <w:rsid w:val="007068AE"/>
    <w:rsid w:val="007B5C79"/>
    <w:rsid w:val="009B01C3"/>
    <w:rsid w:val="00AD25CB"/>
    <w:rsid w:val="00B6623F"/>
    <w:rsid w:val="00BC4FBE"/>
    <w:rsid w:val="00E7594D"/>
    <w:rsid w:val="00ED0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402FB"/>
  <w15:chartTrackingRefBased/>
  <w15:docId w15:val="{D9C5ECE2-2667-40A9-BEB8-0732A6BB0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23F"/>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6623F"/>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B6623F"/>
  </w:style>
  <w:style w:type="character" w:customStyle="1" w:styleId="eop">
    <w:name w:val="eop"/>
    <w:basedOn w:val="DefaultParagraphFont"/>
    <w:rsid w:val="00B6623F"/>
  </w:style>
  <w:style w:type="character" w:customStyle="1" w:styleId="tabchar">
    <w:name w:val="tabchar"/>
    <w:basedOn w:val="DefaultParagraphFont"/>
    <w:rsid w:val="00B6623F"/>
  </w:style>
  <w:style w:type="character" w:customStyle="1" w:styleId="contextualspellingandgrammarerror">
    <w:name w:val="contextualspellingandgrammarerror"/>
    <w:basedOn w:val="DefaultParagraphFont"/>
    <w:rsid w:val="00B6623F"/>
  </w:style>
  <w:style w:type="paragraph" w:styleId="Footer">
    <w:name w:val="footer"/>
    <w:basedOn w:val="Normal"/>
    <w:link w:val="FooterChar"/>
    <w:uiPriority w:val="99"/>
    <w:unhideWhenUsed/>
    <w:rsid w:val="00B6623F"/>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B6623F"/>
  </w:style>
  <w:style w:type="paragraph" w:styleId="Header">
    <w:name w:val="header"/>
    <w:basedOn w:val="Normal"/>
    <w:link w:val="HeaderChar"/>
    <w:uiPriority w:val="99"/>
    <w:unhideWhenUsed/>
    <w:rsid w:val="007068AE"/>
    <w:pPr>
      <w:tabs>
        <w:tab w:val="center" w:pos="4680"/>
        <w:tab w:val="right" w:pos="9360"/>
      </w:tabs>
    </w:pPr>
  </w:style>
  <w:style w:type="character" w:customStyle="1" w:styleId="HeaderChar">
    <w:name w:val="Header Char"/>
    <w:basedOn w:val="DefaultParagraphFont"/>
    <w:link w:val="Header"/>
    <w:uiPriority w:val="99"/>
    <w:rsid w:val="007068AE"/>
    <w:rPr>
      <w:rFonts w:ascii="Times New Roman" w:eastAsia="PMingLiU"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4</cp:revision>
  <dcterms:created xsi:type="dcterms:W3CDTF">2022-04-21T13:17:00Z</dcterms:created>
  <dcterms:modified xsi:type="dcterms:W3CDTF">2022-04-21T13:22:00Z</dcterms:modified>
</cp:coreProperties>
</file>