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75663F31" w:rsidR="00796D35" w:rsidRPr="005C72D0" w:rsidRDefault="00430FBA" w:rsidP="00796D35">
      <w:pPr>
        <w:jc w:val="center"/>
        <w:rPr>
          <w:rFonts w:ascii="Microsoft Sans Serif" w:hAnsi="Microsoft Sans Serif" w:cs="Microsoft Sans Serif"/>
          <w:szCs w:val="24"/>
        </w:rPr>
      </w:pPr>
      <w:r>
        <w:rPr>
          <w:rFonts w:ascii="Microsoft Sans Serif" w:hAnsi="Microsoft Sans Serif" w:cs="Microsoft Sans Serif"/>
          <w:szCs w:val="24"/>
        </w:rPr>
        <w:t xml:space="preserve">April </w:t>
      </w:r>
      <w:r w:rsidR="004F5496">
        <w:rPr>
          <w:rFonts w:ascii="Microsoft Sans Serif" w:hAnsi="Microsoft Sans Serif" w:cs="Microsoft Sans Serif"/>
          <w:szCs w:val="24"/>
        </w:rPr>
        <w:t>21</w:t>
      </w:r>
      <w:r>
        <w:rPr>
          <w:rFonts w:ascii="Microsoft Sans Serif" w:hAnsi="Microsoft Sans Serif" w:cs="Microsoft Sans Serif"/>
          <w:szCs w:val="24"/>
        </w:rPr>
        <w:t>, 2022</w:t>
      </w:r>
    </w:p>
    <w:p w14:paraId="5216F8AA" w14:textId="77777777" w:rsidR="00796D35" w:rsidRPr="00F72CAA" w:rsidRDefault="00796D35" w:rsidP="00796D35">
      <w:pPr>
        <w:jc w:val="right"/>
        <w:rPr>
          <w:rFonts w:ascii="Microsoft Sans Serif" w:hAnsi="Microsoft Sans Serif" w:cs="Microsoft Sans Serif"/>
          <w:szCs w:val="24"/>
        </w:rPr>
      </w:pPr>
    </w:p>
    <w:p w14:paraId="7DE6B694" w14:textId="7ED05C8A" w:rsidR="00440D3F"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430FBA" w:rsidRPr="00430FBA">
        <w:rPr>
          <w:rFonts w:ascii="Microsoft Sans Serif" w:hAnsi="Microsoft Sans Serif" w:cs="Microsoft Sans Serif"/>
          <w:b/>
          <w:bCs/>
          <w:spacing w:val="-3"/>
          <w:szCs w:val="24"/>
        </w:rPr>
        <w:t>C-2020-3020714</w:t>
      </w:r>
    </w:p>
    <w:p w14:paraId="1A7B11F2" w14:textId="77777777" w:rsidR="00C62923" w:rsidRPr="005C72D0" w:rsidRDefault="00C62923" w:rsidP="00796D35">
      <w:pPr>
        <w:tabs>
          <w:tab w:val="left" w:pos="-720"/>
        </w:tabs>
        <w:suppressAutoHyphens/>
        <w:jc w:val="right"/>
        <w:rPr>
          <w:rFonts w:ascii="Microsoft Sans Serif" w:hAnsi="Microsoft Sans Serif" w:cs="Microsoft Sans Serif"/>
          <w:spacing w:val="-3"/>
          <w:szCs w:val="24"/>
        </w:rPr>
      </w:pPr>
    </w:p>
    <w:p w14:paraId="19F878F4" w14:textId="7E6C3578"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184C4484" w14:textId="77777777" w:rsidR="00C62923" w:rsidRDefault="00C62923" w:rsidP="00796D35">
      <w:pPr>
        <w:tabs>
          <w:tab w:val="left" w:pos="6480"/>
        </w:tabs>
        <w:rPr>
          <w:rFonts w:ascii="Microsoft Sans Serif" w:hAnsi="Microsoft Sans Serif" w:cs="Microsoft Sans Serif"/>
          <w:caps/>
          <w:spacing w:val="-3"/>
          <w:szCs w:val="24"/>
        </w:rPr>
      </w:pP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31B63D65" w14:textId="77777777" w:rsidR="00D86674" w:rsidRPr="00D86674" w:rsidRDefault="00D86674" w:rsidP="00D86674">
      <w:pPr>
        <w:tabs>
          <w:tab w:val="center" w:pos="4824"/>
        </w:tabs>
        <w:suppressAutoHyphens/>
        <w:jc w:val="center"/>
        <w:rPr>
          <w:rFonts w:ascii="Microsoft Sans Serif" w:hAnsi="Microsoft Sans Serif" w:cs="Microsoft Sans Serif"/>
          <w:b/>
          <w:szCs w:val="24"/>
        </w:rPr>
      </w:pPr>
      <w:r w:rsidRPr="00D86674">
        <w:rPr>
          <w:rFonts w:ascii="Microsoft Sans Serif" w:hAnsi="Microsoft Sans Serif" w:cs="Microsoft Sans Serif"/>
          <w:b/>
          <w:szCs w:val="24"/>
        </w:rPr>
        <w:t>John Kerr Musgrave IV v. The Pittsburgh Water and Sewer Authority</w:t>
      </w:r>
    </w:p>
    <w:p w14:paraId="375E0B75" w14:textId="77777777" w:rsidR="00D86674" w:rsidRPr="00D86674" w:rsidRDefault="00D86674" w:rsidP="00D86674">
      <w:pPr>
        <w:tabs>
          <w:tab w:val="center" w:pos="4824"/>
        </w:tabs>
        <w:suppressAutoHyphens/>
        <w:jc w:val="center"/>
        <w:rPr>
          <w:rFonts w:ascii="Microsoft Sans Serif" w:hAnsi="Microsoft Sans Serif" w:cs="Microsoft Sans Serif"/>
          <w:b/>
          <w:szCs w:val="24"/>
        </w:rPr>
      </w:pPr>
    </w:p>
    <w:p w14:paraId="2DEA5116" w14:textId="77777777" w:rsidR="00D86674" w:rsidRPr="00D86674" w:rsidRDefault="00D86674" w:rsidP="00D86674">
      <w:pPr>
        <w:tabs>
          <w:tab w:val="center" w:pos="4824"/>
        </w:tabs>
        <w:suppressAutoHyphens/>
        <w:jc w:val="center"/>
        <w:rPr>
          <w:rFonts w:ascii="Microsoft Sans Serif" w:hAnsi="Microsoft Sans Serif" w:cs="Microsoft Sans Serif"/>
          <w:bCs/>
          <w:szCs w:val="24"/>
        </w:rPr>
      </w:pPr>
      <w:r w:rsidRPr="00D86674">
        <w:rPr>
          <w:rFonts w:ascii="Microsoft Sans Serif" w:hAnsi="Microsoft Sans Serif" w:cs="Microsoft Sans Serif"/>
          <w:bCs/>
          <w:szCs w:val="24"/>
        </w:rPr>
        <w:t>Service/Reliability Issue</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0256F3EC"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00D86674" w:rsidRPr="00D86674">
        <w:rPr>
          <w:rFonts w:ascii="Microsoft Sans Serif" w:hAnsi="Microsoft Sans Serif" w:cs="Microsoft Sans Serif"/>
          <w:b/>
          <w:szCs w:val="24"/>
          <w:u w:val="single"/>
        </w:rPr>
        <w:t xml:space="preserve">Further </w:t>
      </w:r>
      <w:r>
        <w:rPr>
          <w:rFonts w:ascii="Microsoft Sans Serif" w:hAnsi="Microsoft Sans Serif" w:cs="Microsoft Sans Serif"/>
          <w:b/>
          <w:szCs w:val="24"/>
          <w:u w:val="single"/>
        </w:rPr>
        <w:t xml:space="preserve">Call-In Telephonic Prehearing Conference Notice </w:t>
      </w:r>
    </w:p>
    <w:p w14:paraId="3CDB0C99" w14:textId="77777777" w:rsidR="00796D35" w:rsidRDefault="00796D35" w:rsidP="00796D35">
      <w:pPr>
        <w:jc w:val="center"/>
        <w:rPr>
          <w:rFonts w:ascii="Microsoft Sans Serif" w:hAnsi="Microsoft Sans Serif" w:cs="Microsoft Sans Serif"/>
          <w:szCs w:val="24"/>
        </w:rPr>
      </w:pPr>
    </w:p>
    <w:p w14:paraId="3A7F22D3" w14:textId="57E3E458"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This is to inform you that a</w:t>
      </w:r>
      <w:r w:rsidR="00D86674">
        <w:rPr>
          <w:rFonts w:ascii="Microsoft Sans Serif" w:hAnsi="Microsoft Sans Serif" w:cs="Microsoft Sans Serif"/>
          <w:szCs w:val="24"/>
        </w:rPr>
        <w:t xml:space="preserve"> Further</w:t>
      </w:r>
      <w:r>
        <w:rPr>
          <w:rFonts w:ascii="Microsoft Sans Serif" w:hAnsi="Microsoft Sans Serif" w:cs="Microsoft Sans Serif"/>
          <w:szCs w:val="24"/>
        </w:rPr>
        <w:t xml:space="preserve"> Call-In Telephonic Prehearing 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75F6CB16" w14:textId="342018C7" w:rsidR="00796D35" w:rsidRDefault="00796D35" w:rsidP="00796D35">
      <w:pPr>
        <w:tabs>
          <w:tab w:val="left" w:pos="-720"/>
        </w:tabs>
        <w:suppressAutoHyphens/>
        <w:rPr>
          <w:rFonts w:ascii="Microsoft Sans Serif" w:hAnsi="Microsoft Sans Serif" w:cs="Microsoft Sans Serif"/>
          <w:b/>
          <w:bCs/>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D86674">
        <w:rPr>
          <w:rFonts w:ascii="Microsoft Sans Serif" w:hAnsi="Microsoft Sans Serif" w:cs="Microsoft Sans Serif"/>
          <w:b/>
          <w:szCs w:val="24"/>
        </w:rPr>
        <w:t xml:space="preserve">Further </w:t>
      </w:r>
      <w:r>
        <w:rPr>
          <w:rFonts w:ascii="Microsoft Sans Serif" w:hAnsi="Microsoft Sans Serif" w:cs="Microsoft Sans Serif"/>
          <w:b/>
          <w:bCs/>
          <w:szCs w:val="24"/>
        </w:rPr>
        <w:t>Call-in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72E66E28"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BB7D88">
        <w:rPr>
          <w:rFonts w:ascii="Microsoft Sans Serif" w:hAnsi="Microsoft Sans Serif" w:cs="Microsoft Sans Serif"/>
          <w:b/>
          <w:szCs w:val="24"/>
        </w:rPr>
        <w:t xml:space="preserve">Thursday, April </w:t>
      </w:r>
      <w:r w:rsidR="004F5496">
        <w:rPr>
          <w:rFonts w:ascii="Microsoft Sans Serif" w:hAnsi="Microsoft Sans Serif" w:cs="Microsoft Sans Serif"/>
          <w:b/>
          <w:szCs w:val="24"/>
        </w:rPr>
        <w:t>28</w:t>
      </w:r>
      <w:r w:rsidR="00BB7D88">
        <w:rPr>
          <w:rFonts w:ascii="Microsoft Sans Serif" w:hAnsi="Microsoft Sans Serif" w:cs="Microsoft Sans Serif"/>
          <w:b/>
          <w:szCs w:val="24"/>
        </w:rPr>
        <w:t>,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6C055846"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D86674">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6161C4D4" w14:textId="1E082714"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Pr="00B16730">
        <w:rPr>
          <w:rFonts w:ascii="Microsoft Sans Serif" w:hAnsi="Microsoft Sans Serif" w:cs="Microsoft Sans Serif"/>
          <w:b/>
          <w:spacing w:val="-3"/>
          <w:szCs w:val="24"/>
        </w:rPr>
        <w:t xml:space="preserve">Administrative Law Judge </w:t>
      </w:r>
      <w:r w:rsidR="006176A8">
        <w:rPr>
          <w:rFonts w:ascii="Microsoft Sans Serif" w:hAnsi="Microsoft Sans Serif" w:cs="Microsoft Sans Serif"/>
          <w:b/>
          <w:spacing w:val="-3"/>
          <w:szCs w:val="24"/>
        </w:rPr>
        <w:t>Emily DeVoe</w:t>
      </w:r>
    </w:p>
    <w:p w14:paraId="2801FCA7" w14:textId="539D0C5A" w:rsidR="00440D3F" w:rsidRPr="00226EF6" w:rsidRDefault="000C0500" w:rsidP="00023383">
      <w:pPr>
        <w:ind w:left="1440"/>
        <w:rPr>
          <w:rFonts w:ascii="Microsoft Sans Serif" w:hAnsi="Microsoft Sans Serif" w:cs="Microsoft Sans Serif"/>
          <w:bCs/>
          <w:szCs w:val="24"/>
        </w:rPr>
      </w:pPr>
      <w:r w:rsidRPr="00ED4FAB">
        <w:rPr>
          <w:rFonts w:ascii="Microsoft Sans Serif" w:hAnsi="Microsoft Sans Serif" w:cs="Microsoft Sans Serif"/>
          <w:bCs/>
          <w:szCs w:val="24"/>
        </w:rPr>
        <w:t xml:space="preserve">Phone: </w:t>
      </w:r>
      <w:r>
        <w:rPr>
          <w:rFonts w:ascii="Microsoft Sans Serif" w:hAnsi="Microsoft Sans Serif" w:cs="Microsoft Sans Serif"/>
          <w:szCs w:val="24"/>
        </w:rPr>
        <w:t>412.565.3550</w:t>
      </w:r>
      <w:r w:rsidRPr="00ED4FAB">
        <w:rPr>
          <w:rFonts w:ascii="Microsoft Sans Serif" w:hAnsi="Microsoft Sans Serif" w:cs="Microsoft Sans Serif"/>
          <w:bCs/>
          <w:szCs w:val="24"/>
        </w:rPr>
        <w:tab/>
        <w:t xml:space="preserve">Fax: </w:t>
      </w:r>
      <w:r>
        <w:rPr>
          <w:rFonts w:ascii="Microsoft Sans Serif" w:hAnsi="Microsoft Sans Serif" w:cs="Microsoft Sans Serif"/>
          <w:szCs w:val="24"/>
        </w:rPr>
        <w:t>412.565.5692</w:t>
      </w: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08C3ABFC" w14:textId="77777777" w:rsidR="009A2976" w:rsidRPr="009A2976" w:rsidRDefault="009A2976" w:rsidP="009A2976">
      <w:pPr>
        <w:ind w:left="1440"/>
        <w:rPr>
          <w:rFonts w:ascii="Microsoft Sans Serif" w:hAnsi="Microsoft Sans Serif" w:cs="Microsoft Sans Serif"/>
          <w:b/>
          <w:bCs/>
          <w:szCs w:val="24"/>
        </w:rPr>
      </w:pPr>
      <w:r w:rsidRPr="009A2976">
        <w:rPr>
          <w:rFonts w:ascii="Microsoft Sans Serif" w:hAnsi="Microsoft Sans Serif" w:cs="Microsoft Sans Serif"/>
          <w:b/>
          <w:bCs/>
          <w:szCs w:val="24"/>
        </w:rPr>
        <w:t>Toll-free Bridge Number:</w:t>
      </w:r>
      <w:r w:rsidRPr="009A2976">
        <w:rPr>
          <w:rFonts w:ascii="Microsoft Sans Serif" w:hAnsi="Microsoft Sans Serif" w:cs="Microsoft Sans Serif"/>
          <w:b/>
          <w:bCs/>
          <w:szCs w:val="24"/>
        </w:rPr>
        <w:tab/>
        <w:t xml:space="preserve">888.547.8922 </w:t>
      </w:r>
      <w:r w:rsidRPr="009A2976">
        <w:rPr>
          <w:rFonts w:ascii="Microsoft Sans Serif" w:hAnsi="Microsoft Sans Serif" w:cs="Microsoft Sans Serif"/>
          <w:b/>
          <w:bCs/>
          <w:szCs w:val="24"/>
        </w:rPr>
        <w:br/>
        <w:t>PIN Number:</w:t>
      </w:r>
      <w:r w:rsidRPr="009A2976">
        <w:rPr>
          <w:rFonts w:ascii="Microsoft Sans Serif" w:hAnsi="Microsoft Sans Serif" w:cs="Microsoft Sans Serif"/>
          <w:b/>
          <w:bCs/>
          <w:szCs w:val="24"/>
        </w:rPr>
        <w:tab/>
      </w:r>
      <w:r w:rsidRPr="009A2976">
        <w:rPr>
          <w:rFonts w:ascii="Microsoft Sans Serif" w:hAnsi="Microsoft Sans Serif" w:cs="Microsoft Sans Serif"/>
          <w:b/>
          <w:bCs/>
          <w:szCs w:val="24"/>
        </w:rPr>
        <w:tab/>
      </w:r>
      <w:r w:rsidRPr="009A2976">
        <w:rPr>
          <w:rFonts w:ascii="Microsoft Sans Serif" w:hAnsi="Microsoft Sans Serif" w:cs="Microsoft Sans Serif"/>
          <w:b/>
          <w:bCs/>
          <w:szCs w:val="24"/>
        </w:rPr>
        <w:tab/>
        <w:t>74903461 </w:t>
      </w:r>
    </w:p>
    <w:p w14:paraId="229CC5AD" w14:textId="0C67E4DD" w:rsidR="009A2976" w:rsidRDefault="009A2976" w:rsidP="00976A52">
      <w:pPr>
        <w:ind w:firstLine="1440"/>
        <w:rPr>
          <w:rFonts w:ascii="Microsoft Sans Serif" w:hAnsi="Microsoft Sans Serif" w:cs="Microsoft Sans Serif"/>
          <w:b/>
          <w:szCs w:val="24"/>
        </w:rPr>
      </w:pPr>
      <w:r>
        <w:rPr>
          <w:rFonts w:ascii="Microsoft Sans Serif" w:hAnsi="Microsoft Sans Serif" w:cs="Microsoft Sans Serif"/>
          <w:b/>
          <w:szCs w:val="24"/>
        </w:rPr>
        <w:br w:type="page"/>
      </w:r>
    </w:p>
    <w:p w14:paraId="78AF722F" w14:textId="77777777"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3178859A" w14:textId="77777777" w:rsidR="00752B43" w:rsidRPr="00752B43" w:rsidRDefault="00752B43" w:rsidP="00752B43">
      <w:pPr>
        <w:spacing w:after="160" w:line="259" w:lineRule="auto"/>
        <w:rPr>
          <w:rFonts w:asciiTheme="minorHAnsi" w:eastAsiaTheme="minorEastAsia" w:hAnsiTheme="minorHAnsi" w:cstheme="minorBidi"/>
          <w:sz w:val="22"/>
          <w:szCs w:val="22"/>
        </w:rPr>
      </w:pPr>
      <w:r w:rsidRPr="00752B43">
        <w:rPr>
          <w:rFonts w:ascii="Microsoft Sans Serif" w:eastAsia="Microsoft Sans Serif" w:hAnsi="Microsoft Sans Serif" w:cs="Microsoft Sans Serif"/>
          <w:b/>
          <w:szCs w:val="22"/>
          <w:u w:val="single"/>
        </w:rPr>
        <w:lastRenderedPageBreak/>
        <w:t>C-2020-3020714 - JOHN KERR MUSGRAVE IV v. THE PITTSBURGH WATER AND SEWER AUTHORITY</w:t>
      </w:r>
      <w:r w:rsidRPr="00752B43">
        <w:rPr>
          <w:rFonts w:ascii="Microsoft Sans Serif" w:eastAsia="Microsoft Sans Serif" w:hAnsi="Microsoft Sans Serif" w:cs="Microsoft Sans Serif"/>
          <w:b/>
          <w:szCs w:val="22"/>
          <w:u w:val="single"/>
        </w:rPr>
        <w:cr/>
      </w:r>
      <w:r w:rsidRPr="00752B43">
        <w:rPr>
          <w:rFonts w:ascii="Microsoft Sans Serif" w:eastAsia="Microsoft Sans Serif" w:hAnsi="Microsoft Sans Serif" w:cs="Microsoft Sans Serif"/>
          <w:b/>
          <w:szCs w:val="22"/>
          <w:u w:val="single"/>
        </w:rPr>
        <w:cr/>
      </w:r>
      <w:r w:rsidRPr="00752B43">
        <w:rPr>
          <w:rFonts w:ascii="Microsoft Sans Serif" w:eastAsia="Microsoft Sans Serif" w:hAnsi="Microsoft Sans Serif" w:cs="Microsoft Sans Serif"/>
          <w:szCs w:val="22"/>
        </w:rPr>
        <w:t xml:space="preserve">JOHN KERR MUSGRAVE IV </w:t>
      </w:r>
      <w:r w:rsidRPr="00752B43">
        <w:rPr>
          <w:rFonts w:ascii="Microsoft Sans Serif" w:eastAsia="Microsoft Sans Serif" w:hAnsi="Microsoft Sans Serif" w:cs="Microsoft Sans Serif"/>
          <w:szCs w:val="22"/>
        </w:rPr>
        <w:cr/>
        <w:t>6059 BUNKERHILL STREET</w:t>
      </w:r>
      <w:r w:rsidRPr="00752B43">
        <w:rPr>
          <w:rFonts w:ascii="Microsoft Sans Serif" w:eastAsia="Microsoft Sans Serif" w:hAnsi="Microsoft Sans Serif" w:cs="Microsoft Sans Serif"/>
          <w:szCs w:val="22"/>
        </w:rPr>
        <w:cr/>
        <w:t>PITTSBURGH PA  15206-1155</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412.661.2374</w:t>
      </w:r>
      <w:r w:rsidRPr="00752B43">
        <w:rPr>
          <w:rFonts w:ascii="Microsoft Sans Serif" w:eastAsia="Microsoft Sans Serif" w:hAnsi="Microsoft Sans Serif" w:cs="Microsoft Sans Serif"/>
          <w:b/>
          <w:bCs/>
          <w:szCs w:val="22"/>
        </w:rPr>
        <w:cr/>
      </w:r>
      <w:r w:rsidRPr="00752B43">
        <w:rPr>
          <w:rFonts w:ascii="Microsoft Sans Serif" w:eastAsia="Microsoft Sans Serif" w:hAnsi="Microsoft Sans Serif" w:cs="Microsoft Sans Serif"/>
          <w:szCs w:val="22"/>
        </w:rPr>
        <w:t>jmusky@earthlink.net</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szCs w:val="22"/>
        </w:rPr>
        <w:cr/>
        <w:t>SHANNON BARKLEY ESQUIRE</w:t>
      </w:r>
      <w:r w:rsidRPr="00752B43">
        <w:rPr>
          <w:rFonts w:ascii="Microsoft Sans Serif" w:eastAsia="Microsoft Sans Serif" w:hAnsi="Microsoft Sans Serif" w:cs="Microsoft Sans Serif"/>
          <w:szCs w:val="22"/>
        </w:rPr>
        <w:cr/>
        <w:t>PWSA</w:t>
      </w:r>
      <w:r w:rsidRPr="00752B43">
        <w:rPr>
          <w:rFonts w:ascii="Microsoft Sans Serif" w:eastAsia="Microsoft Sans Serif" w:hAnsi="Microsoft Sans Serif" w:cs="Microsoft Sans Serif"/>
          <w:szCs w:val="22"/>
        </w:rPr>
        <w:cr/>
        <w:t>PENN LIBERTY PLAZA I</w:t>
      </w:r>
      <w:r w:rsidRPr="00752B43">
        <w:rPr>
          <w:rFonts w:ascii="Microsoft Sans Serif" w:eastAsia="Microsoft Sans Serif" w:hAnsi="Microsoft Sans Serif" w:cs="Microsoft Sans Serif"/>
          <w:szCs w:val="22"/>
        </w:rPr>
        <w:cr/>
        <w:t>1200 PENN AVENUE 2ND FLOOR</w:t>
      </w:r>
      <w:r w:rsidRPr="00752B43">
        <w:rPr>
          <w:rFonts w:ascii="Microsoft Sans Serif" w:eastAsia="Microsoft Sans Serif" w:hAnsi="Microsoft Sans Serif" w:cs="Microsoft Sans Serif"/>
          <w:szCs w:val="22"/>
        </w:rPr>
        <w:cr/>
        <w:t>PITTSBURGH PA  15222</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412.676.6685</w:t>
      </w:r>
      <w:r w:rsidRPr="00752B43">
        <w:rPr>
          <w:rFonts w:ascii="Microsoft Sans Serif" w:eastAsia="Microsoft Sans Serif" w:hAnsi="Microsoft Sans Serif" w:cs="Microsoft Sans Serif"/>
          <w:szCs w:val="22"/>
        </w:rPr>
        <w:cr/>
        <w:t>sbarkley@pgh2o.com</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szCs w:val="22"/>
        </w:rPr>
        <w:cr/>
        <w:t>LAUREN M BURGE ESQUIRE</w:t>
      </w:r>
      <w:r w:rsidRPr="00752B43">
        <w:rPr>
          <w:rFonts w:ascii="Microsoft Sans Serif" w:eastAsia="Microsoft Sans Serif" w:hAnsi="Microsoft Sans Serif" w:cs="Microsoft Sans Serif"/>
          <w:szCs w:val="22"/>
        </w:rPr>
        <w:cr/>
        <w:t>ECKERT SEAMANS CHERIN &amp; MELLOTT LLC</w:t>
      </w:r>
      <w:r w:rsidRPr="00752B43">
        <w:rPr>
          <w:rFonts w:ascii="Microsoft Sans Serif" w:eastAsia="Microsoft Sans Serif" w:hAnsi="Microsoft Sans Serif" w:cs="Microsoft Sans Serif"/>
          <w:szCs w:val="22"/>
        </w:rPr>
        <w:cr/>
        <w:t>600 GRANT STREET 44TH FLOOR</w:t>
      </w:r>
      <w:r w:rsidRPr="00752B43">
        <w:rPr>
          <w:rFonts w:ascii="Microsoft Sans Serif" w:eastAsia="Microsoft Sans Serif" w:hAnsi="Microsoft Sans Serif" w:cs="Microsoft Sans Serif"/>
          <w:szCs w:val="22"/>
        </w:rPr>
        <w:cr/>
        <w:t>PITTSBURGH PA  15219</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412.566.2146</w:t>
      </w:r>
      <w:r w:rsidRPr="00752B43">
        <w:rPr>
          <w:rFonts w:ascii="Microsoft Sans Serif" w:eastAsia="Microsoft Sans Serif" w:hAnsi="Microsoft Sans Serif" w:cs="Microsoft Sans Serif"/>
          <w:szCs w:val="22"/>
        </w:rPr>
        <w:cr/>
        <w:t>lburge@eckertseamans.com</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br/>
      </w:r>
      <w:r w:rsidRPr="00752B43">
        <w:rPr>
          <w:rFonts w:ascii="Microsoft Sans Serif" w:eastAsia="Microsoft Sans Serif" w:hAnsi="Microsoft Sans Serif" w:cs="Microsoft Sans Serif"/>
          <w:i/>
          <w:iCs/>
          <w:szCs w:val="22"/>
        </w:rPr>
        <w:t>Representing The Pittsburgh Water and Sewer Authority</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szCs w:val="22"/>
        </w:rPr>
        <w:cr/>
        <w:t>KAREN O MOURY ESQUIRE</w:t>
      </w:r>
      <w:r w:rsidRPr="00752B43">
        <w:rPr>
          <w:rFonts w:ascii="Microsoft Sans Serif" w:eastAsia="Microsoft Sans Serif" w:hAnsi="Microsoft Sans Serif" w:cs="Microsoft Sans Serif"/>
          <w:szCs w:val="22"/>
        </w:rPr>
        <w:cr/>
        <w:t>ECKERT SEAMANS</w:t>
      </w:r>
      <w:r w:rsidRPr="00752B43">
        <w:rPr>
          <w:rFonts w:ascii="Microsoft Sans Serif" w:eastAsia="Microsoft Sans Serif" w:hAnsi="Microsoft Sans Serif" w:cs="Microsoft Sans Serif"/>
          <w:szCs w:val="22"/>
        </w:rPr>
        <w:cr/>
        <w:t>213 MARKET STREET</w:t>
      </w:r>
      <w:r w:rsidRPr="00752B43">
        <w:rPr>
          <w:rFonts w:ascii="Microsoft Sans Serif" w:eastAsia="Microsoft Sans Serif" w:hAnsi="Microsoft Sans Serif" w:cs="Microsoft Sans Serif"/>
          <w:szCs w:val="22"/>
        </w:rPr>
        <w:cr/>
        <w:t>HARRISBURG PA  17101</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717.237.6036</w:t>
      </w:r>
      <w:r w:rsidRPr="00752B43">
        <w:rPr>
          <w:rFonts w:ascii="Microsoft Sans Serif" w:eastAsia="Microsoft Sans Serif" w:hAnsi="Microsoft Sans Serif" w:cs="Microsoft Sans Serif"/>
          <w:szCs w:val="22"/>
        </w:rPr>
        <w:cr/>
        <w:t>kmoury@eckertseamans.com</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i/>
          <w:iCs/>
          <w:szCs w:val="22"/>
        </w:rPr>
        <w:t>Representing The Pittsburgh Water and Sewer Authority</w:t>
      </w:r>
      <w:r w:rsidRPr="00752B43">
        <w:rPr>
          <w:rFonts w:ascii="Microsoft Sans Serif" w:eastAsia="Microsoft Sans Serif" w:hAnsi="Microsoft Sans Serif" w:cs="Microsoft Sans Serif"/>
          <w:szCs w:val="22"/>
        </w:rPr>
        <w:cr/>
      </w:r>
    </w:p>
    <w:p w14:paraId="2C3E0D9A" w14:textId="3133F631" w:rsidR="00282702" w:rsidRPr="00755CC2" w:rsidRDefault="00282702" w:rsidP="00752B43">
      <w:pPr>
        <w:rPr>
          <w:rFonts w:ascii="Microsoft Sans Serif" w:hAnsi="Microsoft Sans Serif" w:cs="Microsoft Sans Serif"/>
          <w:szCs w:val="24"/>
        </w:rPr>
      </w:pPr>
    </w:p>
    <w:sectPr w:rsidR="00282702"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4614" w14:textId="77777777" w:rsidR="00D97566" w:rsidRDefault="00D97566" w:rsidP="007F42DB">
      <w:r>
        <w:separator/>
      </w:r>
    </w:p>
  </w:endnote>
  <w:endnote w:type="continuationSeparator" w:id="0">
    <w:p w14:paraId="37F2DB2D" w14:textId="77777777" w:rsidR="00D97566" w:rsidRDefault="00D97566"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33E" w14:textId="77777777" w:rsidR="00D97566" w:rsidRDefault="00D97566" w:rsidP="007F42DB">
      <w:r>
        <w:separator/>
      </w:r>
    </w:p>
  </w:footnote>
  <w:footnote w:type="continuationSeparator" w:id="0">
    <w:p w14:paraId="6930831D" w14:textId="77777777" w:rsidR="00D97566" w:rsidRDefault="00D97566"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689533">
    <w:abstractNumId w:val="0"/>
  </w:num>
  <w:num w:numId="2" w16cid:durableId="103639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0C0500"/>
    <w:rsid w:val="00282702"/>
    <w:rsid w:val="002C374D"/>
    <w:rsid w:val="002F7EBB"/>
    <w:rsid w:val="00360F8F"/>
    <w:rsid w:val="00430FBA"/>
    <w:rsid w:val="00440D3F"/>
    <w:rsid w:val="0047669F"/>
    <w:rsid w:val="004C39A4"/>
    <w:rsid w:val="004F5496"/>
    <w:rsid w:val="005355ED"/>
    <w:rsid w:val="005B7954"/>
    <w:rsid w:val="006176A8"/>
    <w:rsid w:val="006F42A7"/>
    <w:rsid w:val="00752B43"/>
    <w:rsid w:val="00755CC2"/>
    <w:rsid w:val="00796D35"/>
    <w:rsid w:val="007E6BD5"/>
    <w:rsid w:val="007F42DB"/>
    <w:rsid w:val="0087022E"/>
    <w:rsid w:val="008F49F5"/>
    <w:rsid w:val="00976A52"/>
    <w:rsid w:val="009A2976"/>
    <w:rsid w:val="00AB00B9"/>
    <w:rsid w:val="00B16FCC"/>
    <w:rsid w:val="00BB7D88"/>
    <w:rsid w:val="00C21829"/>
    <w:rsid w:val="00C62923"/>
    <w:rsid w:val="00C92C78"/>
    <w:rsid w:val="00CB0888"/>
    <w:rsid w:val="00D86674"/>
    <w:rsid w:val="00D9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3</cp:revision>
  <dcterms:created xsi:type="dcterms:W3CDTF">2022-04-21T13:27:00Z</dcterms:created>
  <dcterms:modified xsi:type="dcterms:W3CDTF">2022-04-21T13:27:00Z</dcterms:modified>
</cp:coreProperties>
</file>