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39BC" w14:textId="77777777" w:rsidR="005C7B88" w:rsidRPr="00C81100" w:rsidRDefault="005C7B88" w:rsidP="005C7B88">
      <w:pPr>
        <w:jc w:val="center"/>
        <w:rPr>
          <w:b/>
          <w:sz w:val="24"/>
          <w:szCs w:val="24"/>
        </w:rPr>
      </w:pPr>
      <w:r w:rsidRPr="00C81100">
        <w:rPr>
          <w:b/>
          <w:sz w:val="24"/>
          <w:szCs w:val="24"/>
        </w:rPr>
        <w:t>BEFORE THE</w:t>
      </w:r>
    </w:p>
    <w:p w14:paraId="4563A4A8" w14:textId="77777777" w:rsidR="005C7B88" w:rsidRPr="00C81100" w:rsidRDefault="005C7B88" w:rsidP="005C7B88">
      <w:pPr>
        <w:jc w:val="center"/>
        <w:rPr>
          <w:b/>
          <w:sz w:val="24"/>
          <w:szCs w:val="24"/>
        </w:rPr>
      </w:pPr>
      <w:r w:rsidRPr="00C81100">
        <w:rPr>
          <w:b/>
          <w:sz w:val="24"/>
          <w:szCs w:val="24"/>
        </w:rPr>
        <w:t>PENNSYLVANIA PUBLIC UTILITY COMMISSION</w:t>
      </w:r>
    </w:p>
    <w:p w14:paraId="1AB0A630" w14:textId="77777777" w:rsidR="005C7B88" w:rsidRPr="00C81100" w:rsidRDefault="005C7B88" w:rsidP="005C7B88">
      <w:pPr>
        <w:jc w:val="center"/>
        <w:rPr>
          <w:sz w:val="24"/>
          <w:szCs w:val="24"/>
        </w:rPr>
      </w:pPr>
    </w:p>
    <w:p w14:paraId="05E43B29" w14:textId="77777777" w:rsidR="005C7B88" w:rsidRPr="00C81100" w:rsidRDefault="005C7B88" w:rsidP="005C7B88">
      <w:pPr>
        <w:jc w:val="center"/>
        <w:rPr>
          <w:sz w:val="24"/>
          <w:szCs w:val="24"/>
        </w:rPr>
      </w:pPr>
    </w:p>
    <w:p w14:paraId="1FBE3E75" w14:textId="77777777" w:rsidR="005C7B88" w:rsidRPr="00DF21C7" w:rsidRDefault="005C7B88" w:rsidP="005C7B88">
      <w:pPr>
        <w:tabs>
          <w:tab w:val="left" w:pos="-720"/>
        </w:tabs>
        <w:suppressAutoHyphens/>
        <w:ind w:firstLine="1440"/>
        <w:rPr>
          <w:spacing w:val="-3"/>
          <w:sz w:val="24"/>
          <w:szCs w:val="24"/>
        </w:rPr>
      </w:pPr>
    </w:p>
    <w:p w14:paraId="0099E70C" w14:textId="1DF9D5AC" w:rsidR="005C7B88" w:rsidRDefault="006420D9" w:rsidP="005C7B88">
      <w:pPr>
        <w:tabs>
          <w:tab w:val="left" w:pos="-720"/>
        </w:tabs>
        <w:suppressAutoHyphens/>
        <w:jc w:val="both"/>
        <w:rPr>
          <w:spacing w:val="-3"/>
          <w:sz w:val="24"/>
          <w:szCs w:val="24"/>
        </w:rPr>
      </w:pPr>
      <w:r>
        <w:rPr>
          <w:spacing w:val="-3"/>
          <w:sz w:val="24"/>
          <w:szCs w:val="24"/>
        </w:rPr>
        <w:t xml:space="preserve">Joint </w:t>
      </w:r>
      <w:r w:rsidR="005C7B88">
        <w:rPr>
          <w:spacing w:val="-3"/>
          <w:sz w:val="24"/>
          <w:szCs w:val="24"/>
        </w:rPr>
        <w:t>Application</w:t>
      </w:r>
      <w:r>
        <w:rPr>
          <w:spacing w:val="-3"/>
          <w:sz w:val="24"/>
          <w:szCs w:val="24"/>
        </w:rPr>
        <w:t xml:space="preserve"> of Trustees of</w:t>
      </w:r>
      <w:r w:rsidR="00155AF2">
        <w:rPr>
          <w:spacing w:val="-3"/>
          <w:sz w:val="24"/>
          <w:szCs w:val="24"/>
        </w:rPr>
        <w:t xml:space="preserve"> Conneaut</w:t>
      </w:r>
      <w:r w:rsidR="005C7B88">
        <w:rPr>
          <w:spacing w:val="-3"/>
          <w:sz w:val="24"/>
          <w:szCs w:val="24"/>
        </w:rPr>
        <w:tab/>
      </w:r>
      <w:r>
        <w:rPr>
          <w:spacing w:val="-3"/>
          <w:sz w:val="24"/>
          <w:szCs w:val="24"/>
        </w:rPr>
        <w:tab/>
      </w:r>
      <w:r w:rsidR="005C7B88">
        <w:rPr>
          <w:spacing w:val="-3"/>
          <w:sz w:val="24"/>
          <w:szCs w:val="24"/>
        </w:rPr>
        <w:t>:</w:t>
      </w:r>
    </w:p>
    <w:p w14:paraId="26F9B1B2" w14:textId="1913DE09" w:rsidR="006420D9" w:rsidRDefault="006420D9" w:rsidP="005C7B88">
      <w:pPr>
        <w:tabs>
          <w:tab w:val="left" w:pos="-720"/>
        </w:tabs>
        <w:suppressAutoHyphens/>
        <w:jc w:val="both"/>
        <w:rPr>
          <w:spacing w:val="-3"/>
          <w:sz w:val="24"/>
          <w:szCs w:val="24"/>
        </w:rPr>
      </w:pPr>
      <w:r>
        <w:rPr>
          <w:spacing w:val="-3"/>
          <w:sz w:val="24"/>
          <w:szCs w:val="24"/>
        </w:rPr>
        <w:t>Lake Park, Inc. and Conneaut</w:t>
      </w:r>
      <w:r>
        <w:rPr>
          <w:spacing w:val="-3"/>
          <w:sz w:val="24"/>
          <w:szCs w:val="24"/>
        </w:rPr>
        <w:tab/>
      </w:r>
      <w:r w:rsidR="00155AF2">
        <w:rPr>
          <w:spacing w:val="-3"/>
          <w:sz w:val="24"/>
          <w:szCs w:val="24"/>
        </w:rPr>
        <w:t xml:space="preserve">Lake Park </w:t>
      </w:r>
      <w:r w:rsidR="00155AF2">
        <w:rPr>
          <w:spacing w:val="-3"/>
          <w:sz w:val="24"/>
          <w:szCs w:val="24"/>
        </w:rPr>
        <w:tab/>
      </w:r>
      <w:r>
        <w:rPr>
          <w:spacing w:val="-3"/>
          <w:sz w:val="24"/>
          <w:szCs w:val="24"/>
        </w:rPr>
        <w:tab/>
        <w:t>:</w:t>
      </w:r>
      <w:r w:rsidR="005440E9">
        <w:rPr>
          <w:spacing w:val="-3"/>
          <w:sz w:val="24"/>
          <w:szCs w:val="24"/>
        </w:rPr>
        <w:tab/>
        <w:t>A-2022-3031711</w:t>
      </w:r>
    </w:p>
    <w:p w14:paraId="1B6CC3FE" w14:textId="7125C1A1" w:rsidR="006420D9" w:rsidRDefault="006420D9" w:rsidP="005C7B88">
      <w:pPr>
        <w:tabs>
          <w:tab w:val="left" w:pos="-720"/>
        </w:tabs>
        <w:suppressAutoHyphens/>
        <w:jc w:val="both"/>
        <w:rPr>
          <w:spacing w:val="-3"/>
          <w:sz w:val="24"/>
          <w:szCs w:val="24"/>
        </w:rPr>
      </w:pPr>
      <w:r>
        <w:rPr>
          <w:spacing w:val="-3"/>
          <w:sz w:val="24"/>
          <w:szCs w:val="24"/>
        </w:rPr>
        <w:t xml:space="preserve">Water </w:t>
      </w:r>
      <w:r w:rsidR="005252DD">
        <w:rPr>
          <w:spacing w:val="-3"/>
          <w:sz w:val="24"/>
          <w:szCs w:val="24"/>
        </w:rPr>
        <w:t>Corporation</w:t>
      </w:r>
      <w:r>
        <w:rPr>
          <w:spacing w:val="-3"/>
          <w:sz w:val="24"/>
          <w:szCs w:val="24"/>
        </w:rPr>
        <w:t>, Inc., under</w:t>
      </w:r>
      <w:r>
        <w:rPr>
          <w:spacing w:val="-3"/>
          <w:sz w:val="24"/>
          <w:szCs w:val="24"/>
        </w:rPr>
        <w:tab/>
      </w:r>
      <w:r w:rsidR="00155AF2">
        <w:rPr>
          <w:spacing w:val="-3"/>
          <w:sz w:val="24"/>
          <w:szCs w:val="24"/>
        </w:rPr>
        <w:t xml:space="preserve"> Section 1102(a)</w:t>
      </w:r>
      <w:r>
        <w:rPr>
          <w:spacing w:val="-3"/>
          <w:sz w:val="24"/>
          <w:szCs w:val="24"/>
        </w:rPr>
        <w:tab/>
        <w:t>:</w:t>
      </w:r>
      <w:r w:rsidR="005440E9">
        <w:rPr>
          <w:spacing w:val="-3"/>
          <w:sz w:val="24"/>
          <w:szCs w:val="24"/>
        </w:rPr>
        <w:tab/>
        <w:t>A-2022-3031712</w:t>
      </w:r>
    </w:p>
    <w:p w14:paraId="0050B784" w14:textId="43544B40" w:rsidR="006420D9" w:rsidRDefault="006420D9" w:rsidP="005C7B88">
      <w:pPr>
        <w:tabs>
          <w:tab w:val="left" w:pos="-720"/>
        </w:tabs>
        <w:suppressAutoHyphens/>
        <w:jc w:val="both"/>
        <w:rPr>
          <w:spacing w:val="-3"/>
          <w:sz w:val="24"/>
          <w:szCs w:val="24"/>
        </w:rPr>
      </w:pPr>
      <w:r>
        <w:rPr>
          <w:spacing w:val="-3"/>
          <w:sz w:val="24"/>
          <w:szCs w:val="24"/>
        </w:rPr>
        <w:t>of the Pennsylvania Public</w:t>
      </w:r>
      <w:r w:rsidR="00155AF2">
        <w:rPr>
          <w:spacing w:val="-3"/>
          <w:sz w:val="24"/>
          <w:szCs w:val="24"/>
        </w:rPr>
        <w:t xml:space="preserve"> Utility Code, 66 </w:t>
      </w:r>
      <w:r>
        <w:rPr>
          <w:spacing w:val="-3"/>
          <w:sz w:val="24"/>
          <w:szCs w:val="24"/>
        </w:rPr>
        <w:tab/>
      </w:r>
      <w:r>
        <w:rPr>
          <w:spacing w:val="-3"/>
          <w:sz w:val="24"/>
          <w:szCs w:val="24"/>
        </w:rPr>
        <w:tab/>
        <w:t xml:space="preserve">: </w:t>
      </w:r>
    </w:p>
    <w:p w14:paraId="07FFAF5A" w14:textId="332736F9" w:rsidR="005C7B88" w:rsidRDefault="006420D9" w:rsidP="005C7B88">
      <w:pPr>
        <w:tabs>
          <w:tab w:val="left" w:pos="-720"/>
        </w:tabs>
        <w:suppressAutoHyphens/>
        <w:jc w:val="both"/>
        <w:rPr>
          <w:spacing w:val="-3"/>
          <w:sz w:val="24"/>
          <w:szCs w:val="24"/>
        </w:rPr>
      </w:pPr>
      <w:proofErr w:type="spellStart"/>
      <w:r>
        <w:rPr>
          <w:spacing w:val="-3"/>
          <w:sz w:val="24"/>
          <w:szCs w:val="24"/>
        </w:rPr>
        <w:t>Pa.C.S</w:t>
      </w:r>
      <w:proofErr w:type="spellEnd"/>
      <w:r>
        <w:rPr>
          <w:spacing w:val="-3"/>
          <w:sz w:val="24"/>
          <w:szCs w:val="24"/>
        </w:rPr>
        <w:t>. § 1102(a)</w:t>
      </w:r>
      <w:r w:rsidR="005C7B88">
        <w:rPr>
          <w:spacing w:val="-3"/>
          <w:sz w:val="24"/>
          <w:szCs w:val="24"/>
        </w:rPr>
        <w:tab/>
      </w:r>
      <w:r w:rsidR="005C7B88">
        <w:rPr>
          <w:spacing w:val="-3"/>
          <w:sz w:val="24"/>
          <w:szCs w:val="24"/>
        </w:rPr>
        <w:tab/>
      </w:r>
      <w:r w:rsidR="005C7B88">
        <w:rPr>
          <w:spacing w:val="-3"/>
          <w:sz w:val="24"/>
          <w:szCs w:val="24"/>
        </w:rPr>
        <w:tab/>
      </w:r>
      <w:r w:rsidR="00155AF2">
        <w:rPr>
          <w:spacing w:val="-3"/>
          <w:sz w:val="24"/>
          <w:szCs w:val="24"/>
        </w:rPr>
        <w:tab/>
      </w:r>
      <w:r w:rsidR="00155AF2">
        <w:rPr>
          <w:spacing w:val="-3"/>
          <w:sz w:val="24"/>
          <w:szCs w:val="24"/>
        </w:rPr>
        <w:tab/>
      </w:r>
      <w:r w:rsidR="005C7B88">
        <w:rPr>
          <w:spacing w:val="-3"/>
          <w:sz w:val="24"/>
          <w:szCs w:val="24"/>
        </w:rPr>
        <w:t>:</w:t>
      </w:r>
    </w:p>
    <w:p w14:paraId="76F6B216" w14:textId="77777777" w:rsidR="005C7B88" w:rsidRPr="00C81100" w:rsidRDefault="005C7B88" w:rsidP="005C7B88">
      <w:pPr>
        <w:rPr>
          <w:sz w:val="24"/>
          <w:szCs w:val="24"/>
        </w:rPr>
      </w:pPr>
    </w:p>
    <w:p w14:paraId="711ADE24" w14:textId="4864965A" w:rsidR="005C7B88" w:rsidRDefault="005C7B88" w:rsidP="005C7B88">
      <w:pPr>
        <w:rPr>
          <w:sz w:val="24"/>
          <w:szCs w:val="24"/>
        </w:rPr>
      </w:pPr>
    </w:p>
    <w:p w14:paraId="55E8C34D" w14:textId="77777777" w:rsidR="001B2455" w:rsidRPr="00C81100" w:rsidRDefault="001B2455" w:rsidP="005C7B88">
      <w:pPr>
        <w:rPr>
          <w:sz w:val="24"/>
          <w:szCs w:val="24"/>
        </w:rPr>
      </w:pPr>
    </w:p>
    <w:p w14:paraId="2EC8F780" w14:textId="77777777" w:rsidR="005C7B88" w:rsidRPr="00C81100" w:rsidRDefault="005C7B88" w:rsidP="001B2455">
      <w:pPr>
        <w:spacing w:line="360" w:lineRule="auto"/>
        <w:jc w:val="center"/>
        <w:rPr>
          <w:b/>
          <w:sz w:val="24"/>
          <w:szCs w:val="24"/>
          <w:u w:val="single"/>
        </w:rPr>
      </w:pPr>
      <w:r w:rsidRPr="00C81100">
        <w:rPr>
          <w:b/>
          <w:sz w:val="24"/>
          <w:szCs w:val="24"/>
          <w:u w:val="single"/>
        </w:rPr>
        <w:t>PREHEARING ORDER</w:t>
      </w:r>
    </w:p>
    <w:p w14:paraId="6ECBBD0B" w14:textId="77777777" w:rsidR="005C7B88" w:rsidRPr="00273502" w:rsidRDefault="005C7B88" w:rsidP="001B2455">
      <w:pPr>
        <w:spacing w:line="360" w:lineRule="auto"/>
        <w:jc w:val="center"/>
        <w:rPr>
          <w:sz w:val="24"/>
          <w:szCs w:val="24"/>
        </w:rPr>
      </w:pPr>
    </w:p>
    <w:p w14:paraId="40C3D767" w14:textId="40FBF3A4" w:rsidR="006A3528" w:rsidRDefault="005C7B88" w:rsidP="005C7B88">
      <w:pPr>
        <w:pStyle w:val="ParaTab1"/>
        <w:tabs>
          <w:tab w:val="left" w:pos="2070"/>
        </w:tabs>
        <w:spacing w:line="360" w:lineRule="auto"/>
        <w:rPr>
          <w:rFonts w:ascii="Times New Roman" w:hAnsi="Times New Roman" w:cs="Times New Roman"/>
        </w:rPr>
      </w:pPr>
      <w:r w:rsidRPr="00273502">
        <w:rPr>
          <w:rFonts w:ascii="Times New Roman" w:hAnsi="Times New Roman" w:cs="Times New Roman"/>
        </w:rPr>
        <w:t xml:space="preserve">On </w:t>
      </w:r>
      <w:r w:rsidR="005440E9">
        <w:rPr>
          <w:rFonts w:ascii="Times New Roman" w:hAnsi="Times New Roman" w:cs="Times New Roman"/>
        </w:rPr>
        <w:t>March 31, 2022</w:t>
      </w:r>
      <w:r w:rsidR="00DF4970">
        <w:rPr>
          <w:rFonts w:ascii="Times New Roman" w:hAnsi="Times New Roman" w:cs="Times New Roman"/>
        </w:rPr>
        <w:t>,</w:t>
      </w:r>
      <w:r w:rsidR="005440E9">
        <w:rPr>
          <w:rFonts w:ascii="Times New Roman" w:hAnsi="Times New Roman" w:cs="Times New Roman"/>
        </w:rPr>
        <w:t xml:space="preserve"> the Trustees of Conneaut Lake Park, Inc. (“Trustee</w:t>
      </w:r>
      <w:r w:rsidR="000A53AE">
        <w:rPr>
          <w:rFonts w:ascii="Times New Roman" w:hAnsi="Times New Roman" w:cs="Times New Roman"/>
        </w:rPr>
        <w:t>s</w:t>
      </w:r>
      <w:r w:rsidR="005440E9">
        <w:rPr>
          <w:rFonts w:ascii="Times New Roman" w:hAnsi="Times New Roman" w:cs="Times New Roman"/>
        </w:rPr>
        <w:t>” or “Transferor”</w:t>
      </w:r>
      <w:r w:rsidR="006A3528">
        <w:rPr>
          <w:rFonts w:ascii="Times New Roman" w:hAnsi="Times New Roman" w:cs="Times New Roman"/>
        </w:rPr>
        <w:t>)</w:t>
      </w:r>
      <w:r w:rsidR="005440E9">
        <w:rPr>
          <w:rFonts w:ascii="Times New Roman" w:hAnsi="Times New Roman" w:cs="Times New Roman"/>
        </w:rPr>
        <w:t xml:space="preserve"> and Conneaut Lake Park Water Corporation, Inc. (“CLP” or “Transferee”) (together “Joint Applicants”) </w:t>
      </w:r>
      <w:r w:rsidR="00DF4970">
        <w:rPr>
          <w:rFonts w:ascii="Times New Roman" w:hAnsi="Times New Roman" w:cs="Times New Roman"/>
        </w:rPr>
        <w:t xml:space="preserve">filed a </w:t>
      </w:r>
      <w:r w:rsidR="006A3528">
        <w:rPr>
          <w:rFonts w:ascii="Times New Roman" w:hAnsi="Times New Roman" w:cs="Times New Roman"/>
        </w:rPr>
        <w:t>joint a</w:t>
      </w:r>
      <w:r w:rsidR="00DF4970">
        <w:rPr>
          <w:rFonts w:ascii="Times New Roman" w:hAnsi="Times New Roman" w:cs="Times New Roman"/>
        </w:rPr>
        <w:t xml:space="preserve">pplication </w:t>
      </w:r>
      <w:r w:rsidR="00504136">
        <w:rPr>
          <w:rFonts w:ascii="Times New Roman" w:hAnsi="Times New Roman" w:cs="Times New Roman"/>
        </w:rPr>
        <w:t xml:space="preserve">(“Application’) </w:t>
      </w:r>
      <w:r w:rsidR="000A4A18">
        <w:rPr>
          <w:rFonts w:ascii="Times New Roman" w:hAnsi="Times New Roman" w:cs="Times New Roman"/>
        </w:rPr>
        <w:t xml:space="preserve">with the Pennsylvania Public Utility Commission (“Commission”) </w:t>
      </w:r>
      <w:r w:rsidR="00B55458">
        <w:rPr>
          <w:rFonts w:ascii="Times New Roman" w:hAnsi="Times New Roman" w:cs="Times New Roman"/>
        </w:rPr>
        <w:t xml:space="preserve">for the </w:t>
      </w:r>
      <w:r w:rsidR="006A3528">
        <w:rPr>
          <w:rFonts w:ascii="Times New Roman" w:hAnsi="Times New Roman" w:cs="Times New Roman"/>
        </w:rPr>
        <w:t xml:space="preserve">issuance of a certificate of public convenience and abandonment </w:t>
      </w:r>
      <w:r w:rsidR="00B55458">
        <w:rPr>
          <w:rFonts w:ascii="Times New Roman" w:hAnsi="Times New Roman" w:cs="Times New Roman"/>
        </w:rPr>
        <w:t xml:space="preserve">and </w:t>
      </w:r>
      <w:r w:rsidR="006A3528">
        <w:rPr>
          <w:rFonts w:ascii="Times New Roman" w:hAnsi="Times New Roman" w:cs="Times New Roman"/>
        </w:rPr>
        <w:t>requesting</w:t>
      </w:r>
      <w:r w:rsidR="000A4A18">
        <w:rPr>
          <w:rFonts w:ascii="Times New Roman" w:hAnsi="Times New Roman" w:cs="Times New Roman"/>
        </w:rPr>
        <w:t xml:space="preserve"> all the following:  (a) the Commission recognize the </w:t>
      </w:r>
      <w:r w:rsidR="000A53AE">
        <w:rPr>
          <w:rFonts w:ascii="Times New Roman" w:hAnsi="Times New Roman" w:cs="Times New Roman"/>
        </w:rPr>
        <w:t>Order</w:t>
      </w:r>
      <w:r w:rsidR="000A4A18">
        <w:rPr>
          <w:rFonts w:ascii="Times New Roman" w:hAnsi="Times New Roman" w:cs="Times New Roman"/>
        </w:rPr>
        <w:t xml:space="preserve"> of the Bankruptcy Court requiring the transfer of the Water System, and all rights and responsibilities related thereto, from Trustee</w:t>
      </w:r>
      <w:r w:rsidR="00B55458">
        <w:rPr>
          <w:rFonts w:ascii="Times New Roman" w:hAnsi="Times New Roman" w:cs="Times New Roman"/>
        </w:rPr>
        <w:t>s</w:t>
      </w:r>
      <w:r w:rsidR="000A4A18">
        <w:rPr>
          <w:rFonts w:ascii="Times New Roman" w:hAnsi="Times New Roman" w:cs="Times New Roman"/>
        </w:rPr>
        <w:t xml:space="preserve"> to CLP; (b) the grant of a Certificate of Public Convenience to CLP, allowing it to begin to </w:t>
      </w:r>
      <w:r w:rsidR="000A53AE">
        <w:rPr>
          <w:rFonts w:ascii="Times New Roman" w:hAnsi="Times New Roman" w:cs="Times New Roman"/>
        </w:rPr>
        <w:t>offer</w:t>
      </w:r>
      <w:r w:rsidR="000A4A18">
        <w:rPr>
          <w:rFonts w:ascii="Times New Roman" w:hAnsi="Times New Roman" w:cs="Times New Roman"/>
        </w:rPr>
        <w:t xml:space="preserve">, furnish, or supply water service to the public in portions of Summit and </w:t>
      </w:r>
      <w:proofErr w:type="spellStart"/>
      <w:r w:rsidR="000A4A18">
        <w:rPr>
          <w:rFonts w:ascii="Times New Roman" w:hAnsi="Times New Roman" w:cs="Times New Roman"/>
        </w:rPr>
        <w:t>Sadsbury</w:t>
      </w:r>
      <w:proofErr w:type="spellEnd"/>
      <w:r w:rsidR="000A4A18">
        <w:rPr>
          <w:rFonts w:ascii="Times New Roman" w:hAnsi="Times New Roman" w:cs="Times New Roman"/>
        </w:rPr>
        <w:t xml:space="preserve"> Townships, Crawford County, Pennsylvania; (c) the Commission </w:t>
      </w:r>
      <w:r w:rsidR="000A53AE">
        <w:rPr>
          <w:rFonts w:ascii="Times New Roman" w:hAnsi="Times New Roman" w:cs="Times New Roman"/>
        </w:rPr>
        <w:t xml:space="preserve">grant the Application for Abandonment by the Trustees of all water service to the public, the cessation of all rights and obligations of the Trustees as a public utility, and the termination of all regulatory responsibility for operation of the Water System by the Trustees; and (d) the Commission approve the proposed Tariff of CLP.  </w:t>
      </w:r>
      <w:r w:rsidR="00B55458">
        <w:rPr>
          <w:rFonts w:ascii="Times New Roman" w:hAnsi="Times New Roman" w:cs="Times New Roman"/>
        </w:rPr>
        <w:t>Further, u</w:t>
      </w:r>
      <w:r w:rsidR="000A53AE">
        <w:rPr>
          <w:rFonts w:ascii="Times New Roman" w:hAnsi="Times New Roman" w:cs="Times New Roman"/>
        </w:rPr>
        <w:t xml:space="preserve">nder Section 1103, 66 </w:t>
      </w:r>
      <w:proofErr w:type="spellStart"/>
      <w:r w:rsidR="000A53AE">
        <w:rPr>
          <w:rFonts w:ascii="Times New Roman" w:hAnsi="Times New Roman" w:cs="Times New Roman"/>
        </w:rPr>
        <w:t>Pa.C.S</w:t>
      </w:r>
      <w:proofErr w:type="spellEnd"/>
      <w:r w:rsidR="000A53AE">
        <w:rPr>
          <w:rFonts w:ascii="Times New Roman" w:hAnsi="Times New Roman" w:cs="Times New Roman"/>
        </w:rPr>
        <w:t xml:space="preserve">. </w:t>
      </w:r>
      <w:r w:rsidR="00B55458">
        <w:rPr>
          <w:rFonts w:ascii="Times New Roman" w:hAnsi="Times New Roman" w:cs="Times New Roman"/>
        </w:rPr>
        <w:t>§</w:t>
      </w:r>
      <w:r w:rsidR="000A53AE">
        <w:rPr>
          <w:rFonts w:ascii="Times New Roman" w:hAnsi="Times New Roman" w:cs="Times New Roman"/>
        </w:rPr>
        <w:t xml:space="preserve"> 1103(d), CLP also seeks the grant of a temporary Certificate of Public Convenience and Trustees seek a temporary order of Abandonment pending resolution of the Joint Application. </w:t>
      </w:r>
      <w:r w:rsidR="00DF4970">
        <w:rPr>
          <w:rFonts w:ascii="Times New Roman" w:hAnsi="Times New Roman" w:cs="Times New Roman"/>
        </w:rPr>
        <w:t xml:space="preserve"> </w:t>
      </w:r>
    </w:p>
    <w:p w14:paraId="21577DDB" w14:textId="77777777" w:rsidR="00C90399" w:rsidRDefault="00C90399" w:rsidP="005C7B88">
      <w:pPr>
        <w:pStyle w:val="ParaTab1"/>
        <w:tabs>
          <w:tab w:val="left" w:pos="2070"/>
        </w:tabs>
        <w:spacing w:line="360" w:lineRule="auto"/>
        <w:rPr>
          <w:rFonts w:ascii="Times New Roman" w:hAnsi="Times New Roman" w:cs="Times New Roman"/>
        </w:rPr>
      </w:pPr>
    </w:p>
    <w:p w14:paraId="276DE94A" w14:textId="1B5F5288" w:rsidR="0073177F" w:rsidRDefault="00B55458" w:rsidP="00E22A40">
      <w:pPr>
        <w:pStyle w:val="ParaTab1"/>
        <w:tabs>
          <w:tab w:val="left" w:pos="1440"/>
          <w:tab w:val="left" w:pos="2070"/>
        </w:tabs>
        <w:spacing w:line="360" w:lineRule="auto"/>
        <w:ind w:firstLine="0"/>
        <w:rPr>
          <w:rFonts w:ascii="Times New Roman" w:hAnsi="Times New Roman" w:cs="Times New Roman"/>
        </w:rPr>
      </w:pPr>
      <w:r>
        <w:rPr>
          <w:rFonts w:ascii="Times New Roman" w:hAnsi="Times New Roman" w:cs="Times New Roman"/>
        </w:rPr>
        <w:tab/>
      </w:r>
      <w:r w:rsidR="00F27643">
        <w:rPr>
          <w:rFonts w:ascii="Times New Roman" w:hAnsi="Times New Roman" w:cs="Times New Roman"/>
        </w:rPr>
        <w:t xml:space="preserve">On </w:t>
      </w:r>
      <w:r w:rsidR="00665BC4">
        <w:rPr>
          <w:rFonts w:ascii="Times New Roman" w:hAnsi="Times New Roman" w:cs="Times New Roman"/>
        </w:rPr>
        <w:t>April 16</w:t>
      </w:r>
      <w:r w:rsidR="00F27643">
        <w:rPr>
          <w:rFonts w:ascii="Times New Roman" w:hAnsi="Times New Roman" w:cs="Times New Roman"/>
        </w:rPr>
        <w:t>,</w:t>
      </w:r>
      <w:r w:rsidR="00665BC4">
        <w:rPr>
          <w:rFonts w:ascii="Times New Roman" w:hAnsi="Times New Roman" w:cs="Times New Roman"/>
        </w:rPr>
        <w:t xml:space="preserve"> 2022,</w:t>
      </w:r>
      <w:r w:rsidR="00F27643">
        <w:rPr>
          <w:rFonts w:ascii="Times New Roman" w:hAnsi="Times New Roman" w:cs="Times New Roman"/>
        </w:rPr>
        <w:t xml:space="preserve"> the </w:t>
      </w:r>
      <w:r w:rsidR="00665BC4">
        <w:rPr>
          <w:rFonts w:ascii="Times New Roman" w:hAnsi="Times New Roman" w:cs="Times New Roman"/>
        </w:rPr>
        <w:t>A</w:t>
      </w:r>
      <w:r w:rsidR="00F27643">
        <w:rPr>
          <w:rFonts w:ascii="Times New Roman" w:hAnsi="Times New Roman" w:cs="Times New Roman"/>
        </w:rPr>
        <w:t xml:space="preserve">pplication was published in the </w:t>
      </w:r>
      <w:r w:rsidR="00F27643" w:rsidRPr="00665BC4">
        <w:rPr>
          <w:rFonts w:ascii="Times New Roman" w:hAnsi="Times New Roman" w:cs="Times New Roman"/>
          <w:i/>
          <w:iCs/>
        </w:rPr>
        <w:t>Pennsylvania Bulletin</w:t>
      </w:r>
      <w:r w:rsidR="00F27643">
        <w:rPr>
          <w:rFonts w:ascii="Times New Roman" w:hAnsi="Times New Roman" w:cs="Times New Roman"/>
        </w:rPr>
        <w:t xml:space="preserve"> with protests </w:t>
      </w:r>
      <w:r w:rsidR="00665BC4">
        <w:rPr>
          <w:rFonts w:ascii="Times New Roman" w:hAnsi="Times New Roman" w:cs="Times New Roman"/>
        </w:rPr>
        <w:t xml:space="preserve">and petitions to intervene </w:t>
      </w:r>
      <w:r w:rsidR="00F27643">
        <w:rPr>
          <w:rFonts w:ascii="Times New Roman" w:hAnsi="Times New Roman" w:cs="Times New Roman"/>
        </w:rPr>
        <w:t xml:space="preserve">due on or before </w:t>
      </w:r>
      <w:r w:rsidR="00665BC4">
        <w:rPr>
          <w:rFonts w:ascii="Times New Roman" w:hAnsi="Times New Roman" w:cs="Times New Roman"/>
        </w:rPr>
        <w:t>May 2</w:t>
      </w:r>
      <w:r w:rsidR="00F27643">
        <w:rPr>
          <w:rFonts w:ascii="Times New Roman" w:hAnsi="Times New Roman" w:cs="Times New Roman"/>
        </w:rPr>
        <w:t>, 202</w:t>
      </w:r>
      <w:r w:rsidR="00665BC4">
        <w:rPr>
          <w:rFonts w:ascii="Times New Roman" w:hAnsi="Times New Roman" w:cs="Times New Roman"/>
        </w:rPr>
        <w:t>2</w:t>
      </w:r>
      <w:r w:rsidR="00F27643">
        <w:rPr>
          <w:rFonts w:ascii="Times New Roman" w:hAnsi="Times New Roman" w:cs="Times New Roman"/>
        </w:rPr>
        <w:t>.  5</w:t>
      </w:r>
      <w:r w:rsidR="00665BC4">
        <w:rPr>
          <w:rFonts w:ascii="Times New Roman" w:hAnsi="Times New Roman" w:cs="Times New Roman"/>
        </w:rPr>
        <w:t>2</w:t>
      </w:r>
      <w:r w:rsidR="00F27643">
        <w:rPr>
          <w:rFonts w:ascii="Times New Roman" w:hAnsi="Times New Roman" w:cs="Times New Roman"/>
        </w:rPr>
        <w:t xml:space="preserve"> </w:t>
      </w:r>
      <w:proofErr w:type="spellStart"/>
      <w:r w:rsidR="00F27643">
        <w:rPr>
          <w:rFonts w:ascii="Times New Roman" w:hAnsi="Times New Roman" w:cs="Times New Roman"/>
        </w:rPr>
        <w:t>Pa.B</w:t>
      </w:r>
      <w:proofErr w:type="spellEnd"/>
      <w:r w:rsidR="00F27643">
        <w:rPr>
          <w:rFonts w:ascii="Times New Roman" w:hAnsi="Times New Roman" w:cs="Times New Roman"/>
        </w:rPr>
        <w:t xml:space="preserve">. </w:t>
      </w:r>
      <w:r w:rsidR="00665BC4">
        <w:rPr>
          <w:rFonts w:ascii="Times New Roman" w:hAnsi="Times New Roman" w:cs="Times New Roman"/>
        </w:rPr>
        <w:t>2335</w:t>
      </w:r>
      <w:r w:rsidR="00F27643">
        <w:rPr>
          <w:rFonts w:ascii="Times New Roman" w:hAnsi="Times New Roman" w:cs="Times New Roman"/>
        </w:rPr>
        <w:t xml:space="preserve">.  </w:t>
      </w:r>
      <w:r w:rsidR="00504136">
        <w:rPr>
          <w:rFonts w:ascii="Times New Roman" w:hAnsi="Times New Roman" w:cs="Times New Roman"/>
        </w:rPr>
        <w:t xml:space="preserve">The Application was also published in the </w:t>
      </w:r>
      <w:r w:rsidR="00504136" w:rsidRPr="00504136">
        <w:rPr>
          <w:rFonts w:ascii="Times New Roman" w:hAnsi="Times New Roman" w:cs="Times New Roman"/>
          <w:i/>
          <w:iCs/>
        </w:rPr>
        <w:t>Meadville Tribune</w:t>
      </w:r>
      <w:r w:rsidR="00504136">
        <w:rPr>
          <w:rFonts w:ascii="Times New Roman" w:hAnsi="Times New Roman" w:cs="Times New Roman"/>
        </w:rPr>
        <w:t xml:space="preserve"> on April 8 and 15, 2022</w:t>
      </w:r>
      <w:r w:rsidR="00013C02">
        <w:rPr>
          <w:rFonts w:ascii="Times New Roman" w:hAnsi="Times New Roman" w:cs="Times New Roman"/>
        </w:rPr>
        <w:t xml:space="preserve">, also stating the </w:t>
      </w:r>
      <w:r w:rsidR="00013C02">
        <w:rPr>
          <w:rFonts w:ascii="Times New Roman" w:hAnsi="Times New Roman" w:cs="Times New Roman"/>
        </w:rPr>
        <w:lastRenderedPageBreak/>
        <w:t>applicable deadline to file protests or intervene</w:t>
      </w:r>
      <w:r w:rsidR="00504136">
        <w:rPr>
          <w:rFonts w:ascii="Times New Roman" w:hAnsi="Times New Roman" w:cs="Times New Roman"/>
        </w:rPr>
        <w:t xml:space="preserve">.   On April 29, 2022, a protest was filed by </w:t>
      </w:r>
      <w:r w:rsidR="00E22A40">
        <w:rPr>
          <w:rFonts w:ascii="Times New Roman" w:hAnsi="Times New Roman" w:cs="Times New Roman"/>
        </w:rPr>
        <w:t xml:space="preserve">water </w:t>
      </w:r>
      <w:r w:rsidR="00504136">
        <w:rPr>
          <w:rFonts w:ascii="Times New Roman" w:hAnsi="Times New Roman" w:cs="Times New Roman"/>
        </w:rPr>
        <w:t>customer James Tolbert, Jr.</w:t>
      </w:r>
      <w:r w:rsidR="009701E7">
        <w:rPr>
          <w:rFonts w:ascii="Times New Roman" w:hAnsi="Times New Roman" w:cs="Times New Roman"/>
        </w:rPr>
        <w:t xml:space="preserve">  Mr. Tolbert</w:t>
      </w:r>
      <w:r w:rsidR="00151F85">
        <w:rPr>
          <w:rFonts w:ascii="Times New Roman" w:hAnsi="Times New Roman" w:cs="Times New Roman"/>
        </w:rPr>
        <w:t xml:space="preserve"> raises numerous concerns including</w:t>
      </w:r>
      <w:r w:rsidR="00855E66">
        <w:rPr>
          <w:rFonts w:ascii="Times New Roman" w:hAnsi="Times New Roman" w:cs="Times New Roman"/>
        </w:rPr>
        <w:t>, but not limited to,</w:t>
      </w:r>
      <w:r w:rsidR="00151F85">
        <w:rPr>
          <w:rFonts w:ascii="Times New Roman" w:hAnsi="Times New Roman" w:cs="Times New Roman"/>
        </w:rPr>
        <w:t xml:space="preserve"> the quality and safety of the customers’ water citing numerous leaks that were not timely and properly repaired, multiple unexplained outages without notice provided to customers, </w:t>
      </w:r>
      <w:r w:rsidR="009366C9">
        <w:rPr>
          <w:rFonts w:ascii="Times New Roman" w:hAnsi="Times New Roman" w:cs="Times New Roman"/>
        </w:rPr>
        <w:t xml:space="preserve">and assigning </w:t>
      </w:r>
      <w:r w:rsidR="007D0E82">
        <w:rPr>
          <w:rFonts w:ascii="Times New Roman" w:hAnsi="Times New Roman" w:cs="Times New Roman"/>
        </w:rPr>
        <w:t>the proper</w:t>
      </w:r>
      <w:r w:rsidR="00855E66">
        <w:rPr>
          <w:rFonts w:ascii="Times New Roman" w:hAnsi="Times New Roman" w:cs="Times New Roman"/>
        </w:rPr>
        <w:t xml:space="preserve"> responsibility for maintaining the main and service lines in a safe and timely manner</w:t>
      </w:r>
      <w:r w:rsidR="009366C9">
        <w:rPr>
          <w:rFonts w:ascii="Times New Roman" w:hAnsi="Times New Roman" w:cs="Times New Roman"/>
        </w:rPr>
        <w:t xml:space="preserve">.  Mr. Tolbert also objects </w:t>
      </w:r>
      <w:r w:rsidR="00855E66">
        <w:rPr>
          <w:rFonts w:ascii="Times New Roman" w:hAnsi="Times New Roman" w:cs="Times New Roman"/>
        </w:rPr>
        <w:t xml:space="preserve">to raising rates in the proposed tariff </w:t>
      </w:r>
      <w:r w:rsidR="007D0E82">
        <w:rPr>
          <w:rFonts w:ascii="Times New Roman" w:hAnsi="Times New Roman" w:cs="Times New Roman"/>
        </w:rPr>
        <w:t xml:space="preserve">without sufficient support and </w:t>
      </w:r>
      <w:r w:rsidR="009366C9">
        <w:rPr>
          <w:rFonts w:ascii="Times New Roman" w:hAnsi="Times New Roman" w:cs="Times New Roman"/>
        </w:rPr>
        <w:t xml:space="preserve">the use of </w:t>
      </w:r>
      <w:r w:rsidR="007D0E82">
        <w:rPr>
          <w:rFonts w:ascii="Times New Roman" w:hAnsi="Times New Roman" w:cs="Times New Roman"/>
        </w:rPr>
        <w:t>generally acceptable accounting principles.</w:t>
      </w:r>
      <w:r w:rsidR="00855E66">
        <w:rPr>
          <w:rFonts w:ascii="Times New Roman" w:hAnsi="Times New Roman" w:cs="Times New Roman"/>
        </w:rPr>
        <w:t xml:space="preserve">  </w:t>
      </w:r>
    </w:p>
    <w:p w14:paraId="21405D65" w14:textId="77777777" w:rsidR="00013C02" w:rsidRDefault="00013C02" w:rsidP="00E22A40">
      <w:pPr>
        <w:pStyle w:val="ParaTab1"/>
        <w:tabs>
          <w:tab w:val="left" w:pos="1440"/>
          <w:tab w:val="left" w:pos="2070"/>
        </w:tabs>
        <w:spacing w:line="360" w:lineRule="auto"/>
        <w:ind w:firstLine="0"/>
        <w:rPr>
          <w:rFonts w:ascii="Times New Roman" w:hAnsi="Times New Roman" w:cs="Times New Roman"/>
        </w:rPr>
      </w:pPr>
    </w:p>
    <w:p w14:paraId="7CD3974F" w14:textId="79F1D6AD" w:rsidR="00C81DBB" w:rsidRDefault="00504136" w:rsidP="005C7B88">
      <w:pPr>
        <w:pStyle w:val="ParaTab1"/>
        <w:tabs>
          <w:tab w:val="left" w:pos="2070"/>
        </w:tabs>
        <w:spacing w:line="360" w:lineRule="auto"/>
        <w:rPr>
          <w:rFonts w:ascii="Times New Roman" w:hAnsi="Times New Roman" w:cs="Times New Roman"/>
        </w:rPr>
      </w:pPr>
      <w:r>
        <w:rPr>
          <w:rFonts w:ascii="Times New Roman" w:hAnsi="Times New Roman" w:cs="Times New Roman"/>
        </w:rPr>
        <w:t>On J</w:t>
      </w:r>
      <w:r w:rsidR="00013C02">
        <w:rPr>
          <w:rFonts w:ascii="Times New Roman" w:hAnsi="Times New Roman" w:cs="Times New Roman"/>
        </w:rPr>
        <w:t>une</w:t>
      </w:r>
      <w:r>
        <w:rPr>
          <w:rFonts w:ascii="Times New Roman" w:hAnsi="Times New Roman" w:cs="Times New Roman"/>
        </w:rPr>
        <w:t xml:space="preserve"> 9, 2022, this matter was referred </w:t>
      </w:r>
      <w:r w:rsidR="000463CB">
        <w:rPr>
          <w:rFonts w:ascii="Times New Roman" w:hAnsi="Times New Roman" w:cs="Times New Roman"/>
        </w:rPr>
        <w:t>to the Office of Administrative Law Judge.</w:t>
      </w:r>
    </w:p>
    <w:p w14:paraId="56A77DBE" w14:textId="728FD749" w:rsidR="00AC04E7" w:rsidRDefault="00AC04E7" w:rsidP="005C7B88">
      <w:pPr>
        <w:pStyle w:val="ParaTab1"/>
        <w:tabs>
          <w:tab w:val="left" w:pos="2070"/>
        </w:tabs>
        <w:spacing w:line="360" w:lineRule="auto"/>
        <w:rPr>
          <w:rFonts w:ascii="Times New Roman" w:hAnsi="Times New Roman" w:cs="Times New Roman"/>
        </w:rPr>
      </w:pPr>
    </w:p>
    <w:p w14:paraId="7E6CF282" w14:textId="62A31DAF" w:rsidR="005C7B88" w:rsidRPr="00CE32E0" w:rsidRDefault="00AC04E7" w:rsidP="00CE32E0">
      <w:pPr>
        <w:pStyle w:val="ParaTab1"/>
        <w:tabs>
          <w:tab w:val="left" w:pos="2070"/>
        </w:tabs>
        <w:spacing w:line="360" w:lineRule="auto"/>
      </w:pPr>
      <w:r>
        <w:rPr>
          <w:rFonts w:ascii="Times New Roman" w:hAnsi="Times New Roman" w:cs="Times New Roman"/>
        </w:rPr>
        <w:t xml:space="preserve">As a result, on </w:t>
      </w:r>
      <w:r w:rsidR="005252DD">
        <w:rPr>
          <w:rFonts w:ascii="Times New Roman" w:hAnsi="Times New Roman" w:cs="Times New Roman"/>
        </w:rPr>
        <w:t>June 9</w:t>
      </w:r>
      <w:r>
        <w:rPr>
          <w:rFonts w:ascii="Times New Roman" w:hAnsi="Times New Roman" w:cs="Times New Roman"/>
        </w:rPr>
        <w:t>, 202</w:t>
      </w:r>
      <w:r w:rsidR="005252DD">
        <w:rPr>
          <w:rFonts w:ascii="Times New Roman" w:hAnsi="Times New Roman" w:cs="Times New Roman"/>
        </w:rPr>
        <w:t>2</w:t>
      </w:r>
      <w:r>
        <w:rPr>
          <w:rFonts w:ascii="Times New Roman" w:hAnsi="Times New Roman" w:cs="Times New Roman"/>
        </w:rPr>
        <w:t xml:space="preserve">, a </w:t>
      </w:r>
      <w:r w:rsidR="005252DD">
        <w:rPr>
          <w:rFonts w:ascii="Times New Roman" w:hAnsi="Times New Roman" w:cs="Times New Roman"/>
        </w:rPr>
        <w:t>pre-</w:t>
      </w:r>
      <w:r>
        <w:rPr>
          <w:rFonts w:ascii="Times New Roman" w:hAnsi="Times New Roman" w:cs="Times New Roman"/>
        </w:rPr>
        <w:t xml:space="preserve">hearing </w:t>
      </w:r>
      <w:r w:rsidR="005252DD">
        <w:rPr>
          <w:rFonts w:ascii="Times New Roman" w:hAnsi="Times New Roman" w:cs="Times New Roman"/>
        </w:rPr>
        <w:t xml:space="preserve">conference </w:t>
      </w:r>
      <w:r>
        <w:rPr>
          <w:rFonts w:ascii="Times New Roman" w:hAnsi="Times New Roman" w:cs="Times New Roman"/>
        </w:rPr>
        <w:t xml:space="preserve">notice was issued establishing an initial </w:t>
      </w:r>
      <w:r w:rsidR="005252DD">
        <w:rPr>
          <w:rFonts w:ascii="Times New Roman" w:hAnsi="Times New Roman" w:cs="Times New Roman"/>
        </w:rPr>
        <w:t>call-in</w:t>
      </w:r>
      <w:r>
        <w:rPr>
          <w:rFonts w:ascii="Times New Roman" w:hAnsi="Times New Roman" w:cs="Times New Roman"/>
        </w:rPr>
        <w:t xml:space="preserve"> </w:t>
      </w:r>
      <w:r w:rsidR="00D06F18">
        <w:rPr>
          <w:rFonts w:ascii="Times New Roman" w:hAnsi="Times New Roman" w:cs="Times New Roman"/>
        </w:rPr>
        <w:t xml:space="preserve">telephonic </w:t>
      </w:r>
      <w:r w:rsidR="005252DD">
        <w:rPr>
          <w:rFonts w:ascii="Times New Roman" w:hAnsi="Times New Roman" w:cs="Times New Roman"/>
        </w:rPr>
        <w:t>pre-hearing conference</w:t>
      </w:r>
      <w:r>
        <w:rPr>
          <w:rFonts w:ascii="Times New Roman" w:hAnsi="Times New Roman" w:cs="Times New Roman"/>
        </w:rPr>
        <w:t xml:space="preserve"> for this matter for </w:t>
      </w:r>
      <w:r w:rsidR="005252DD" w:rsidRPr="00E22A40">
        <w:rPr>
          <w:rFonts w:ascii="Times New Roman" w:hAnsi="Times New Roman" w:cs="Times New Roman"/>
          <w:b/>
          <w:bCs/>
          <w:u w:val="single"/>
        </w:rPr>
        <w:t>Wednesday,</w:t>
      </w:r>
      <w:r w:rsidR="005252DD">
        <w:rPr>
          <w:rFonts w:ascii="Times New Roman" w:hAnsi="Times New Roman" w:cs="Times New Roman"/>
        </w:rPr>
        <w:t xml:space="preserve"> </w:t>
      </w:r>
      <w:r w:rsidR="005252DD" w:rsidRPr="00E22A40">
        <w:rPr>
          <w:rFonts w:ascii="Times New Roman" w:hAnsi="Times New Roman" w:cs="Times New Roman"/>
          <w:b/>
          <w:bCs/>
          <w:u w:val="single"/>
        </w:rPr>
        <w:t>June 29, 2022,</w:t>
      </w:r>
      <w:r w:rsidR="00CE32E0" w:rsidRPr="00E22A40">
        <w:rPr>
          <w:rFonts w:ascii="Times New Roman" w:hAnsi="Times New Roman" w:cs="Times New Roman"/>
          <w:b/>
          <w:bCs/>
          <w:u w:val="single"/>
        </w:rPr>
        <w:t xml:space="preserve"> at 10:00 a.m</w:t>
      </w:r>
      <w:r w:rsidR="00CE32E0">
        <w:rPr>
          <w:rFonts w:ascii="Times New Roman" w:hAnsi="Times New Roman" w:cs="Times New Roman"/>
        </w:rPr>
        <w:t xml:space="preserve">. and assigning </w:t>
      </w:r>
      <w:r w:rsidR="005252DD">
        <w:rPr>
          <w:rFonts w:ascii="Times New Roman" w:hAnsi="Times New Roman" w:cs="Times New Roman"/>
        </w:rPr>
        <w:t>us</w:t>
      </w:r>
      <w:r w:rsidR="00CE32E0">
        <w:rPr>
          <w:rFonts w:ascii="Times New Roman" w:hAnsi="Times New Roman" w:cs="Times New Roman"/>
        </w:rPr>
        <w:t xml:space="preserve"> as the presiding officer</w:t>
      </w:r>
      <w:r w:rsidR="005252DD">
        <w:rPr>
          <w:rFonts w:ascii="Times New Roman" w:hAnsi="Times New Roman" w:cs="Times New Roman"/>
        </w:rPr>
        <w:t>s</w:t>
      </w:r>
      <w:r w:rsidR="00CE32E0">
        <w:rPr>
          <w:rFonts w:ascii="Times New Roman" w:hAnsi="Times New Roman" w:cs="Times New Roman"/>
        </w:rPr>
        <w:t xml:space="preserve">.  The parties </w:t>
      </w:r>
      <w:r w:rsidR="005C7B88" w:rsidRPr="00CE32E0">
        <w:t xml:space="preserve">are directed to dial 877-931-3508 and use PIN 32041174 to access the hearing.  </w:t>
      </w:r>
      <w:r w:rsidR="005C7B88" w:rsidRPr="00CE32E0">
        <w:rPr>
          <w:rFonts w:ascii="Times New Roman" w:hAnsi="Times New Roman" w:cs="Times New Roman"/>
        </w:rPr>
        <w:t>In anticipation of that hearing, this prehearing order is being issued.</w:t>
      </w:r>
    </w:p>
    <w:p w14:paraId="34A05CD0" w14:textId="77777777" w:rsidR="005C7B88" w:rsidRPr="00CE32E0" w:rsidRDefault="005C7B88" w:rsidP="005C7B88">
      <w:pPr>
        <w:pStyle w:val="BodyTextIndent"/>
        <w:ind w:firstLine="0"/>
        <w:rPr>
          <w:sz w:val="24"/>
          <w:szCs w:val="24"/>
          <w:u w:val="single"/>
        </w:rPr>
      </w:pPr>
    </w:p>
    <w:p w14:paraId="07156D82" w14:textId="77777777" w:rsidR="005C7B88" w:rsidRPr="00CE32E0" w:rsidRDefault="005C7B88" w:rsidP="005C7B88">
      <w:pPr>
        <w:pStyle w:val="BodyTextIndent"/>
        <w:ind w:firstLine="0"/>
        <w:jc w:val="center"/>
        <w:rPr>
          <w:b/>
          <w:sz w:val="24"/>
          <w:szCs w:val="24"/>
          <w:u w:val="single"/>
        </w:rPr>
      </w:pPr>
      <w:r w:rsidRPr="00CE32E0">
        <w:rPr>
          <w:sz w:val="24"/>
          <w:szCs w:val="24"/>
          <w:u w:val="single"/>
        </w:rPr>
        <w:t>ORDER</w:t>
      </w:r>
    </w:p>
    <w:p w14:paraId="5C16D4D0" w14:textId="43F19DFB" w:rsidR="005C7B88" w:rsidRDefault="005C7B88" w:rsidP="005C7B88">
      <w:pPr>
        <w:pStyle w:val="BodyTextIndent"/>
        <w:rPr>
          <w:b/>
          <w:sz w:val="24"/>
          <w:szCs w:val="24"/>
        </w:rPr>
      </w:pPr>
    </w:p>
    <w:p w14:paraId="27468006" w14:textId="77777777" w:rsidR="001B2455" w:rsidRPr="00CE32E0" w:rsidRDefault="001B2455" w:rsidP="005C7B88">
      <w:pPr>
        <w:pStyle w:val="BodyTextIndent"/>
        <w:rPr>
          <w:b/>
          <w:sz w:val="24"/>
          <w:szCs w:val="24"/>
        </w:rPr>
      </w:pPr>
    </w:p>
    <w:p w14:paraId="72EF1F6D" w14:textId="77777777" w:rsidR="005C7B88" w:rsidRPr="00CE32E0" w:rsidRDefault="005C7B88" w:rsidP="005C7B88">
      <w:pPr>
        <w:pStyle w:val="BodyTextIndent"/>
        <w:rPr>
          <w:bCs/>
          <w:sz w:val="24"/>
          <w:szCs w:val="24"/>
        </w:rPr>
      </w:pPr>
      <w:r w:rsidRPr="00CE32E0">
        <w:rPr>
          <w:bCs/>
          <w:sz w:val="24"/>
          <w:szCs w:val="24"/>
        </w:rPr>
        <w:t>THEREFORE,</w:t>
      </w:r>
    </w:p>
    <w:p w14:paraId="5A95A011" w14:textId="77777777" w:rsidR="005C7B88" w:rsidRPr="00CE32E0" w:rsidRDefault="005C7B88" w:rsidP="005C7B88">
      <w:pPr>
        <w:widowControl w:val="0"/>
        <w:spacing w:line="360" w:lineRule="auto"/>
        <w:rPr>
          <w:sz w:val="24"/>
          <w:szCs w:val="24"/>
        </w:rPr>
      </w:pPr>
    </w:p>
    <w:p w14:paraId="392A959A" w14:textId="77777777" w:rsidR="005C7B88" w:rsidRPr="00CE32E0" w:rsidRDefault="005C7B88" w:rsidP="005C7B88">
      <w:pPr>
        <w:widowControl w:val="0"/>
        <w:spacing w:line="360" w:lineRule="auto"/>
        <w:ind w:firstLine="1440"/>
        <w:rPr>
          <w:bCs/>
          <w:sz w:val="24"/>
          <w:szCs w:val="24"/>
        </w:rPr>
      </w:pPr>
      <w:r w:rsidRPr="00CE32E0">
        <w:rPr>
          <w:bCs/>
          <w:sz w:val="24"/>
          <w:szCs w:val="24"/>
        </w:rPr>
        <w:t>IT IS ORDERED:</w:t>
      </w:r>
    </w:p>
    <w:p w14:paraId="31B9FE3A" w14:textId="77777777" w:rsidR="005C7B88" w:rsidRPr="00CE32E0" w:rsidRDefault="005C7B88" w:rsidP="005C7B88">
      <w:pPr>
        <w:widowControl w:val="0"/>
        <w:spacing w:line="360" w:lineRule="auto"/>
        <w:ind w:firstLine="1440"/>
        <w:rPr>
          <w:sz w:val="24"/>
          <w:szCs w:val="24"/>
        </w:rPr>
      </w:pPr>
    </w:p>
    <w:p w14:paraId="000223DC" w14:textId="50724435" w:rsidR="005C7B88" w:rsidRDefault="005C7B88" w:rsidP="005C7B88">
      <w:pPr>
        <w:numPr>
          <w:ilvl w:val="0"/>
          <w:numId w:val="3"/>
        </w:numPr>
        <w:tabs>
          <w:tab w:val="left" w:pos="-720"/>
          <w:tab w:val="left" w:pos="1260"/>
          <w:tab w:val="left" w:pos="2070"/>
        </w:tabs>
        <w:suppressAutoHyphens/>
        <w:spacing w:line="360" w:lineRule="auto"/>
        <w:ind w:left="0" w:firstLine="1440"/>
        <w:rPr>
          <w:sz w:val="24"/>
          <w:szCs w:val="24"/>
        </w:rPr>
      </w:pPr>
      <w:r w:rsidRPr="00C34DF8">
        <w:rPr>
          <w:sz w:val="24"/>
          <w:szCs w:val="24"/>
        </w:rPr>
        <w:t xml:space="preserve">That an initial call-in hearing shall be held at 10:00 a.m. on </w:t>
      </w:r>
      <w:r w:rsidR="00B373D9" w:rsidRPr="00C34DF8">
        <w:rPr>
          <w:sz w:val="24"/>
          <w:szCs w:val="24"/>
        </w:rPr>
        <w:t xml:space="preserve">Wednesday, June 29, 2022, </w:t>
      </w:r>
      <w:r w:rsidRPr="00C34DF8">
        <w:rPr>
          <w:sz w:val="24"/>
          <w:szCs w:val="24"/>
        </w:rPr>
        <w:t xml:space="preserve">at 10:00 a.m.  The parties are directed to dial 877-931-3508 and use PIN 32041174 to access the hearing.  </w:t>
      </w:r>
    </w:p>
    <w:p w14:paraId="4AAF8B28" w14:textId="77777777" w:rsidR="00C34DF8" w:rsidRPr="00C34DF8" w:rsidRDefault="00C34DF8" w:rsidP="00C34DF8">
      <w:pPr>
        <w:tabs>
          <w:tab w:val="left" w:pos="-720"/>
          <w:tab w:val="left" w:pos="1260"/>
          <w:tab w:val="left" w:pos="2070"/>
        </w:tabs>
        <w:suppressAutoHyphens/>
        <w:spacing w:line="360" w:lineRule="auto"/>
        <w:ind w:left="1440"/>
        <w:rPr>
          <w:sz w:val="24"/>
          <w:szCs w:val="24"/>
        </w:rPr>
      </w:pPr>
    </w:p>
    <w:p w14:paraId="6D2650B6" w14:textId="3B095FD4" w:rsidR="005C7B88" w:rsidRPr="00CE32E0" w:rsidRDefault="005C7B88" w:rsidP="005C7B88">
      <w:pPr>
        <w:numPr>
          <w:ilvl w:val="0"/>
          <w:numId w:val="3"/>
        </w:numPr>
        <w:tabs>
          <w:tab w:val="left" w:pos="-720"/>
          <w:tab w:val="left" w:pos="1260"/>
          <w:tab w:val="left" w:pos="2070"/>
        </w:tabs>
        <w:suppressAutoHyphens/>
        <w:spacing w:line="360" w:lineRule="auto"/>
        <w:ind w:left="0" w:firstLine="1440"/>
        <w:rPr>
          <w:sz w:val="24"/>
          <w:szCs w:val="24"/>
        </w:rPr>
      </w:pPr>
      <w:r w:rsidRPr="00CE32E0">
        <w:rPr>
          <w:sz w:val="24"/>
          <w:szCs w:val="24"/>
        </w:rPr>
        <w:t xml:space="preserve">That Commission policy promotes settlements.  52 Pa. Code §5.231(a).  </w:t>
      </w:r>
      <w:r w:rsidRPr="00CE32E0">
        <w:rPr>
          <w:b/>
          <w:sz w:val="24"/>
          <w:szCs w:val="24"/>
          <w:u w:val="single"/>
        </w:rPr>
        <w:t>The applicant is directed to contact the protestants at least seven (7) days before the scheduled hearing to discuss possible settlement of this case</w:t>
      </w:r>
      <w:r w:rsidRPr="00CE32E0">
        <w:rPr>
          <w:sz w:val="24"/>
          <w:szCs w:val="24"/>
        </w:rPr>
        <w:t xml:space="preserve">.  Even if the parties are unable to </w:t>
      </w:r>
      <w:r w:rsidRPr="00CE32E0">
        <w:rPr>
          <w:sz w:val="24"/>
          <w:szCs w:val="24"/>
        </w:rPr>
        <w:lastRenderedPageBreak/>
        <w:t>settle this case, they may still resolve some of the questions or issues during their discussions.</w:t>
      </w:r>
      <w:r w:rsidRPr="00CE32E0">
        <w:rPr>
          <w:color w:val="FF0000"/>
          <w:sz w:val="24"/>
          <w:szCs w:val="24"/>
        </w:rPr>
        <w:t xml:space="preserve"> </w:t>
      </w:r>
      <w:r w:rsidRPr="00CE32E0">
        <w:rPr>
          <w:sz w:val="24"/>
          <w:szCs w:val="24"/>
        </w:rPr>
        <w:t xml:space="preserve">The parties are also reminded that the presiding officer may participate in settlement discussions upon agreement of all parties.  52 </w:t>
      </w:r>
      <w:proofErr w:type="spellStart"/>
      <w:r w:rsidRPr="00CE32E0">
        <w:rPr>
          <w:sz w:val="24"/>
          <w:szCs w:val="24"/>
        </w:rPr>
        <w:t>Pa.Code</w:t>
      </w:r>
      <w:proofErr w:type="spellEnd"/>
      <w:r w:rsidRPr="00CE32E0">
        <w:rPr>
          <w:sz w:val="24"/>
          <w:szCs w:val="24"/>
        </w:rPr>
        <w:t xml:space="preserve"> § 5.223(c); </w:t>
      </w:r>
      <w:r w:rsidRPr="00CE32E0">
        <w:rPr>
          <w:i/>
          <w:sz w:val="24"/>
          <w:szCs w:val="24"/>
        </w:rPr>
        <w:t>see also</w:t>
      </w:r>
      <w:r w:rsidRPr="00CE32E0">
        <w:rPr>
          <w:sz w:val="24"/>
          <w:szCs w:val="24"/>
        </w:rPr>
        <w:t xml:space="preserve">, 52 </w:t>
      </w:r>
      <w:proofErr w:type="spellStart"/>
      <w:r w:rsidRPr="00CE32E0">
        <w:rPr>
          <w:sz w:val="24"/>
          <w:szCs w:val="24"/>
        </w:rPr>
        <w:t>Pa.Code</w:t>
      </w:r>
      <w:proofErr w:type="spellEnd"/>
      <w:r w:rsidRPr="00CE32E0">
        <w:rPr>
          <w:sz w:val="24"/>
          <w:szCs w:val="24"/>
        </w:rPr>
        <w:t xml:space="preserve"> § 5.231(c). </w:t>
      </w:r>
    </w:p>
    <w:p w14:paraId="71F3533F" w14:textId="77777777" w:rsidR="005C7B88" w:rsidRPr="00CE32E0" w:rsidRDefault="005C7B88" w:rsidP="005C7B88">
      <w:pPr>
        <w:pStyle w:val="ListParagraph"/>
        <w:ind w:left="0" w:firstLine="1440"/>
        <w:rPr>
          <w:spacing w:val="-3"/>
          <w:sz w:val="24"/>
          <w:szCs w:val="24"/>
        </w:rPr>
      </w:pPr>
    </w:p>
    <w:p w14:paraId="1ECD8CB4" w14:textId="0E8B3099" w:rsidR="005C7B88" w:rsidRPr="00CE32E0" w:rsidRDefault="005C7B88" w:rsidP="005C7B88">
      <w:pPr>
        <w:numPr>
          <w:ilvl w:val="0"/>
          <w:numId w:val="3"/>
        </w:numPr>
        <w:tabs>
          <w:tab w:val="left" w:pos="-720"/>
          <w:tab w:val="left" w:pos="1260"/>
          <w:tab w:val="left" w:pos="2070"/>
        </w:tabs>
        <w:suppressAutoHyphens/>
        <w:spacing w:line="360" w:lineRule="auto"/>
        <w:ind w:left="0" w:firstLine="1440"/>
        <w:rPr>
          <w:sz w:val="24"/>
          <w:szCs w:val="24"/>
        </w:rPr>
      </w:pPr>
      <w:r w:rsidRPr="00CE32E0">
        <w:rPr>
          <w:spacing w:val="-3"/>
          <w:sz w:val="24"/>
          <w:szCs w:val="24"/>
        </w:rPr>
        <w:t xml:space="preserve">That a request for a change of the scheduled </w:t>
      </w:r>
      <w:r w:rsidR="00C34DF8">
        <w:rPr>
          <w:spacing w:val="-3"/>
          <w:sz w:val="24"/>
          <w:szCs w:val="24"/>
        </w:rPr>
        <w:t>pre-hearing conference</w:t>
      </w:r>
      <w:r w:rsidRPr="00CE32E0">
        <w:rPr>
          <w:spacing w:val="-3"/>
          <w:sz w:val="24"/>
          <w:szCs w:val="24"/>
        </w:rPr>
        <w:t xml:space="preserve"> date must state the agreement or opposition of other parties, and must be emailed to </w:t>
      </w:r>
      <w:hyperlink r:id="rId7" w:history="1">
        <w:r w:rsidRPr="00CE32E0">
          <w:rPr>
            <w:rStyle w:val="Hyperlink"/>
            <w:spacing w:val="-3"/>
            <w:sz w:val="24"/>
            <w:szCs w:val="24"/>
          </w:rPr>
          <w:t>jcheskis@pa.gov</w:t>
        </w:r>
      </w:hyperlink>
      <w:r w:rsidRPr="00CE32E0">
        <w:rPr>
          <w:spacing w:val="-3"/>
          <w:sz w:val="24"/>
          <w:szCs w:val="24"/>
        </w:rPr>
        <w:t xml:space="preserve"> </w:t>
      </w:r>
      <w:r w:rsidR="00C34DF8">
        <w:rPr>
          <w:spacing w:val="-3"/>
          <w:sz w:val="24"/>
          <w:szCs w:val="24"/>
        </w:rPr>
        <w:t xml:space="preserve">and </w:t>
      </w:r>
      <w:hyperlink r:id="rId8" w:history="1">
        <w:r w:rsidR="00C34DF8" w:rsidRPr="00BF0A9A">
          <w:rPr>
            <w:rStyle w:val="Hyperlink"/>
            <w:spacing w:val="-3"/>
            <w:sz w:val="24"/>
            <w:szCs w:val="24"/>
          </w:rPr>
          <w:t>gchiodo@pa.gov</w:t>
        </w:r>
      </w:hyperlink>
      <w:r w:rsidR="00C34DF8">
        <w:rPr>
          <w:spacing w:val="-3"/>
          <w:sz w:val="24"/>
          <w:szCs w:val="24"/>
        </w:rPr>
        <w:t xml:space="preserve">. </w:t>
      </w:r>
      <w:r w:rsidRPr="00CE32E0">
        <w:rPr>
          <w:spacing w:val="-3"/>
          <w:sz w:val="24"/>
          <w:szCs w:val="24"/>
        </w:rPr>
        <w:t xml:space="preserve">no later than five (5) days prior to the </w:t>
      </w:r>
      <w:r w:rsidR="00C34DF8">
        <w:rPr>
          <w:spacing w:val="-3"/>
          <w:sz w:val="24"/>
          <w:szCs w:val="24"/>
        </w:rPr>
        <w:t>pre-hearing conference</w:t>
      </w:r>
      <w:r w:rsidRPr="00CE32E0">
        <w:rPr>
          <w:spacing w:val="-3"/>
          <w:sz w:val="24"/>
          <w:szCs w:val="24"/>
        </w:rPr>
        <w:t xml:space="preserve">.  52 </w:t>
      </w:r>
      <w:proofErr w:type="spellStart"/>
      <w:r w:rsidRPr="00CE32E0">
        <w:rPr>
          <w:spacing w:val="-3"/>
          <w:sz w:val="24"/>
          <w:szCs w:val="24"/>
        </w:rPr>
        <w:t>Pa.Code</w:t>
      </w:r>
      <w:proofErr w:type="spellEnd"/>
      <w:r w:rsidRPr="00CE32E0">
        <w:rPr>
          <w:spacing w:val="-3"/>
          <w:sz w:val="24"/>
          <w:szCs w:val="24"/>
        </w:rPr>
        <w:t xml:space="preserve"> §1.15(b).  Requests for </w:t>
      </w:r>
      <w:r w:rsidR="00C34DF8">
        <w:rPr>
          <w:spacing w:val="-3"/>
          <w:sz w:val="24"/>
          <w:szCs w:val="24"/>
        </w:rPr>
        <w:t xml:space="preserve">a </w:t>
      </w:r>
      <w:r w:rsidRPr="00CE32E0">
        <w:rPr>
          <w:spacing w:val="-3"/>
          <w:sz w:val="24"/>
          <w:szCs w:val="24"/>
        </w:rPr>
        <w:t xml:space="preserve">change of </w:t>
      </w:r>
      <w:r w:rsidR="00C34DF8">
        <w:rPr>
          <w:spacing w:val="-3"/>
          <w:sz w:val="24"/>
          <w:szCs w:val="24"/>
        </w:rPr>
        <w:t>pre-</w:t>
      </w:r>
      <w:r w:rsidRPr="00CE32E0">
        <w:rPr>
          <w:spacing w:val="-3"/>
          <w:sz w:val="24"/>
          <w:szCs w:val="24"/>
        </w:rPr>
        <w:t xml:space="preserve">hearing </w:t>
      </w:r>
      <w:r w:rsidR="00C34DF8">
        <w:rPr>
          <w:spacing w:val="-3"/>
          <w:sz w:val="24"/>
          <w:szCs w:val="24"/>
        </w:rPr>
        <w:t xml:space="preserve">conference </w:t>
      </w:r>
      <w:r w:rsidRPr="00CE32E0">
        <w:rPr>
          <w:spacing w:val="-3"/>
          <w:sz w:val="24"/>
          <w:szCs w:val="24"/>
        </w:rPr>
        <w:t>date must also be sent to all parties of record.  Changes are granted only in situations where good cause exists.</w:t>
      </w:r>
    </w:p>
    <w:p w14:paraId="4E9B8FC2" w14:textId="77777777" w:rsidR="005C7B88" w:rsidRPr="00CE32E0" w:rsidRDefault="005C7B88" w:rsidP="005C7B88">
      <w:pPr>
        <w:pStyle w:val="ListParagraph"/>
        <w:ind w:left="0" w:firstLine="1440"/>
        <w:rPr>
          <w:sz w:val="24"/>
          <w:szCs w:val="24"/>
        </w:rPr>
      </w:pPr>
    </w:p>
    <w:p w14:paraId="40E6F26C" w14:textId="77777777" w:rsidR="005C7B88" w:rsidRPr="00CE32E0" w:rsidRDefault="005C7B88" w:rsidP="005C7B88">
      <w:pPr>
        <w:numPr>
          <w:ilvl w:val="0"/>
          <w:numId w:val="3"/>
        </w:numPr>
        <w:tabs>
          <w:tab w:val="left" w:pos="-720"/>
          <w:tab w:val="left" w:pos="1260"/>
        </w:tabs>
        <w:suppressAutoHyphens/>
        <w:spacing w:line="360" w:lineRule="auto"/>
        <w:ind w:left="0" w:firstLine="1440"/>
        <w:rPr>
          <w:sz w:val="24"/>
          <w:szCs w:val="24"/>
        </w:rPr>
      </w:pPr>
      <w:r w:rsidRPr="00CE32E0">
        <w:rPr>
          <w:sz w:val="24"/>
          <w:szCs w:val="24"/>
        </w:rPr>
        <w:t xml:space="preserve">That, pursuant to 52 </w:t>
      </w:r>
      <w:proofErr w:type="spellStart"/>
      <w:r w:rsidRPr="00CE32E0">
        <w:rPr>
          <w:sz w:val="24"/>
          <w:szCs w:val="24"/>
        </w:rPr>
        <w:t>Pa.Code</w:t>
      </w:r>
      <w:proofErr w:type="spellEnd"/>
      <w:r w:rsidRPr="00CE32E0">
        <w:rPr>
          <w:sz w:val="24"/>
          <w:szCs w:val="24"/>
        </w:rPr>
        <w:t xml:space="preserve"> § 1.55, each party shall be limited to one entry on the service list.  Parties shall provide the name, address, telephone number and e-mail address of the person they wish to have listed on the service list.</w:t>
      </w:r>
    </w:p>
    <w:p w14:paraId="76EEF71E" w14:textId="77777777" w:rsidR="005C7B88" w:rsidRPr="00CE32E0" w:rsidRDefault="005C7B88" w:rsidP="005C7B88">
      <w:pPr>
        <w:tabs>
          <w:tab w:val="left" w:pos="1440"/>
        </w:tabs>
        <w:spacing w:line="360" w:lineRule="auto"/>
        <w:rPr>
          <w:sz w:val="24"/>
          <w:szCs w:val="24"/>
        </w:rPr>
      </w:pPr>
    </w:p>
    <w:p w14:paraId="4580BDEC" w14:textId="3555E30B" w:rsidR="005C7B88" w:rsidRPr="00CE32E0" w:rsidRDefault="005C7B88" w:rsidP="005C7B88">
      <w:pPr>
        <w:pStyle w:val="ParaTab1"/>
        <w:numPr>
          <w:ilvl w:val="0"/>
          <w:numId w:val="2"/>
        </w:numPr>
        <w:tabs>
          <w:tab w:val="left" w:pos="2070"/>
        </w:tabs>
        <w:spacing w:line="360" w:lineRule="auto"/>
        <w:ind w:left="0" w:firstLine="1440"/>
        <w:rPr>
          <w:rFonts w:ascii="Times New Roman" w:hAnsi="Times New Roman" w:cs="Times New Roman"/>
          <w:spacing w:val="-3"/>
        </w:rPr>
      </w:pPr>
      <w:r w:rsidRPr="00CE32E0">
        <w:rPr>
          <w:rFonts w:ascii="Times New Roman" w:hAnsi="Times New Roman" w:cs="Times New Roman"/>
        </w:rPr>
        <w:t xml:space="preserve">That, although the </w:t>
      </w:r>
      <w:r w:rsidR="00C34DF8">
        <w:rPr>
          <w:rFonts w:ascii="Times New Roman" w:hAnsi="Times New Roman" w:cs="Times New Roman"/>
        </w:rPr>
        <w:t>pre-</w:t>
      </w:r>
      <w:r w:rsidRPr="00CE32E0">
        <w:rPr>
          <w:rFonts w:ascii="Times New Roman" w:hAnsi="Times New Roman" w:cs="Times New Roman"/>
        </w:rPr>
        <w:t xml:space="preserve">hearing </w:t>
      </w:r>
      <w:r w:rsidR="00C34DF8">
        <w:rPr>
          <w:rFonts w:ascii="Times New Roman" w:hAnsi="Times New Roman" w:cs="Times New Roman"/>
        </w:rPr>
        <w:t xml:space="preserve">conference </w:t>
      </w:r>
      <w:r w:rsidRPr="00CE32E0">
        <w:rPr>
          <w:rFonts w:ascii="Times New Roman" w:hAnsi="Times New Roman" w:cs="Times New Roman"/>
        </w:rPr>
        <w:t xml:space="preserve">is being conducted telephonically for the convenience of the parties, the hearing is a formal proceeding and will be conducted in accordance with the Commission’s Rules of Practice and Procedure.  Please participate in the hearing using a phone and in a location that will present minimal background noise.  </w:t>
      </w:r>
    </w:p>
    <w:p w14:paraId="7702D422" w14:textId="77777777" w:rsidR="005C7B88" w:rsidRPr="00CE32E0" w:rsidRDefault="005C7B88" w:rsidP="005C7B88">
      <w:pPr>
        <w:pStyle w:val="ListParagraph"/>
      </w:pPr>
    </w:p>
    <w:p w14:paraId="42910E8B" w14:textId="15027917" w:rsidR="005C7B88" w:rsidRPr="00CE32E0" w:rsidRDefault="005C7B88" w:rsidP="005C7B88">
      <w:pPr>
        <w:pStyle w:val="ParaTab1"/>
        <w:numPr>
          <w:ilvl w:val="0"/>
          <w:numId w:val="2"/>
        </w:numPr>
        <w:tabs>
          <w:tab w:val="left" w:pos="2070"/>
        </w:tabs>
        <w:spacing w:line="360" w:lineRule="auto"/>
        <w:ind w:left="0" w:firstLine="1440"/>
      </w:pPr>
      <w:r w:rsidRPr="00CE32E0">
        <w:t xml:space="preserve">That all parties must serve </w:t>
      </w:r>
      <w:r w:rsidR="00C34DF8">
        <w:t>us</w:t>
      </w:r>
      <w:r w:rsidRPr="00CE32E0">
        <w:t xml:space="preserve">, and all other parties, directly with any document you file in this proceeding electronically at </w:t>
      </w:r>
      <w:hyperlink r:id="rId9" w:history="1">
        <w:r w:rsidRPr="00CE32E0">
          <w:rPr>
            <w:rStyle w:val="Hyperlink"/>
          </w:rPr>
          <w:t>jcheskis@pa.gov</w:t>
        </w:r>
      </w:hyperlink>
      <w:r w:rsidR="00C34DF8">
        <w:rPr>
          <w:rStyle w:val="Hyperlink"/>
        </w:rPr>
        <w:t xml:space="preserve"> and gchiodo@pa.gov</w:t>
      </w:r>
      <w:r w:rsidRPr="00CE32E0">
        <w:t>.</w:t>
      </w:r>
    </w:p>
    <w:p w14:paraId="51E7BD71" w14:textId="77777777" w:rsidR="005C7B88" w:rsidRPr="00CE32E0" w:rsidRDefault="005C7B88" w:rsidP="005C7B88">
      <w:pPr>
        <w:pStyle w:val="ParaTab1"/>
        <w:tabs>
          <w:tab w:val="left" w:pos="2070"/>
        </w:tabs>
        <w:spacing w:line="360" w:lineRule="auto"/>
        <w:ind w:firstLine="0"/>
      </w:pPr>
    </w:p>
    <w:p w14:paraId="425B74D0" w14:textId="754B502E" w:rsidR="005C7B88" w:rsidRDefault="005C7B88" w:rsidP="005C7B88">
      <w:pPr>
        <w:widowControl w:val="0"/>
        <w:numPr>
          <w:ilvl w:val="0"/>
          <w:numId w:val="2"/>
        </w:numPr>
        <w:spacing w:line="360" w:lineRule="auto"/>
        <w:ind w:left="0" w:firstLine="1440"/>
        <w:rPr>
          <w:sz w:val="24"/>
          <w:szCs w:val="24"/>
        </w:rPr>
      </w:pPr>
      <w:r w:rsidRPr="00CE32E0">
        <w:rPr>
          <w:sz w:val="24"/>
          <w:szCs w:val="24"/>
        </w:rPr>
        <w:t xml:space="preserve">That on or before </w:t>
      </w:r>
      <w:r w:rsidR="00E52714" w:rsidRPr="00E52714">
        <w:rPr>
          <w:b/>
          <w:bCs/>
          <w:sz w:val="24"/>
          <w:szCs w:val="24"/>
          <w:u w:val="single"/>
        </w:rPr>
        <w:t>Wednesday</w:t>
      </w:r>
      <w:r w:rsidR="00687D63" w:rsidRPr="00E52714">
        <w:rPr>
          <w:b/>
          <w:bCs/>
          <w:sz w:val="24"/>
          <w:szCs w:val="24"/>
          <w:u w:val="single"/>
        </w:rPr>
        <w:t>,</w:t>
      </w:r>
      <w:r w:rsidR="00E52714">
        <w:rPr>
          <w:b/>
          <w:bCs/>
          <w:sz w:val="24"/>
          <w:szCs w:val="24"/>
          <w:u w:val="single"/>
        </w:rPr>
        <w:t xml:space="preserve"> June 22</w:t>
      </w:r>
      <w:r w:rsidR="009366C9">
        <w:rPr>
          <w:b/>
          <w:bCs/>
          <w:sz w:val="24"/>
          <w:szCs w:val="24"/>
          <w:u w:val="single"/>
        </w:rPr>
        <w:t>,</w:t>
      </w:r>
      <w:r w:rsidRPr="00CE32E0">
        <w:rPr>
          <w:b/>
          <w:bCs/>
          <w:sz w:val="24"/>
          <w:szCs w:val="24"/>
          <w:u w:val="single"/>
        </w:rPr>
        <w:t xml:space="preserve"> 202</w:t>
      </w:r>
      <w:r w:rsidR="00C34DF8">
        <w:rPr>
          <w:b/>
          <w:bCs/>
          <w:sz w:val="24"/>
          <w:szCs w:val="24"/>
          <w:u w:val="single"/>
        </w:rPr>
        <w:t>2</w:t>
      </w:r>
      <w:r w:rsidRPr="00CE32E0">
        <w:rPr>
          <w:sz w:val="24"/>
          <w:szCs w:val="24"/>
        </w:rPr>
        <w:t>, parties shall file and serve a Prehearing Memoranda which shall include:</w:t>
      </w:r>
    </w:p>
    <w:p w14:paraId="1F0993DA" w14:textId="77777777" w:rsidR="00C34DF8" w:rsidRDefault="00C34DF8" w:rsidP="00C34DF8">
      <w:pPr>
        <w:pStyle w:val="ListParagraph"/>
        <w:rPr>
          <w:sz w:val="24"/>
          <w:szCs w:val="24"/>
        </w:rPr>
      </w:pPr>
    </w:p>
    <w:p w14:paraId="2C8C6EA0" w14:textId="77777777" w:rsidR="005C7B88" w:rsidRPr="00CE32E0" w:rsidRDefault="005C7B88" w:rsidP="005C7B88">
      <w:pPr>
        <w:widowControl w:val="0"/>
        <w:numPr>
          <w:ilvl w:val="0"/>
          <w:numId w:val="1"/>
        </w:numPr>
        <w:ind w:left="1440" w:right="1440" w:firstLine="0"/>
        <w:rPr>
          <w:sz w:val="24"/>
          <w:szCs w:val="24"/>
        </w:rPr>
      </w:pPr>
      <w:r w:rsidRPr="00CE32E0">
        <w:rPr>
          <w:sz w:val="24"/>
          <w:szCs w:val="24"/>
        </w:rPr>
        <w:t>The information described in Paragraph 4, above.</w:t>
      </w:r>
    </w:p>
    <w:p w14:paraId="227CCCF7" w14:textId="77777777" w:rsidR="005C7B88" w:rsidRPr="00CE32E0" w:rsidRDefault="005C7B88" w:rsidP="005C7B88">
      <w:pPr>
        <w:widowControl w:val="0"/>
        <w:ind w:left="1440" w:right="1440"/>
        <w:rPr>
          <w:sz w:val="24"/>
          <w:szCs w:val="24"/>
        </w:rPr>
      </w:pPr>
    </w:p>
    <w:p w14:paraId="28CFD53B" w14:textId="37A914B5" w:rsidR="005C7B88" w:rsidRPr="00CE32E0" w:rsidRDefault="005C7B88" w:rsidP="005C7B88">
      <w:pPr>
        <w:widowControl w:val="0"/>
        <w:numPr>
          <w:ilvl w:val="0"/>
          <w:numId w:val="1"/>
        </w:numPr>
        <w:ind w:left="1440" w:right="1440" w:firstLine="0"/>
        <w:rPr>
          <w:sz w:val="24"/>
          <w:szCs w:val="24"/>
        </w:rPr>
      </w:pPr>
      <w:r w:rsidRPr="00CE32E0">
        <w:rPr>
          <w:sz w:val="24"/>
          <w:szCs w:val="24"/>
        </w:rPr>
        <w:t xml:space="preserve">Names, business addresses, and telephone numbers of witnesses the party expects to call </w:t>
      </w:r>
      <w:r w:rsidR="00E52714">
        <w:rPr>
          <w:sz w:val="24"/>
          <w:szCs w:val="24"/>
        </w:rPr>
        <w:t xml:space="preserve">at </w:t>
      </w:r>
      <w:r w:rsidR="00E22A40">
        <w:rPr>
          <w:sz w:val="24"/>
          <w:szCs w:val="24"/>
        </w:rPr>
        <w:t xml:space="preserve">a </w:t>
      </w:r>
      <w:r w:rsidR="00E52714">
        <w:rPr>
          <w:sz w:val="24"/>
          <w:szCs w:val="24"/>
        </w:rPr>
        <w:t xml:space="preserve">future scheduled evidentiary hearing </w:t>
      </w:r>
      <w:r w:rsidRPr="00CE32E0">
        <w:rPr>
          <w:sz w:val="24"/>
          <w:szCs w:val="24"/>
        </w:rPr>
        <w:t>and the subject matter of each witness’ testimony.</w:t>
      </w:r>
    </w:p>
    <w:p w14:paraId="4834066F" w14:textId="77777777" w:rsidR="005C7B88" w:rsidRPr="00CE32E0" w:rsidRDefault="005C7B88" w:rsidP="005C7B88">
      <w:pPr>
        <w:widowControl w:val="0"/>
        <w:ind w:left="1440" w:right="1440"/>
        <w:rPr>
          <w:sz w:val="24"/>
          <w:szCs w:val="24"/>
        </w:rPr>
      </w:pPr>
    </w:p>
    <w:p w14:paraId="0EE7AD8A" w14:textId="77777777" w:rsidR="005C7B88" w:rsidRPr="00CE32E0" w:rsidRDefault="005C7B88" w:rsidP="005C7B88">
      <w:pPr>
        <w:pStyle w:val="BodyTextIndent3"/>
        <w:numPr>
          <w:ilvl w:val="0"/>
          <w:numId w:val="1"/>
        </w:numPr>
        <w:spacing w:line="240" w:lineRule="auto"/>
        <w:ind w:left="1440" w:right="1440" w:firstLine="0"/>
        <w:jc w:val="left"/>
        <w:rPr>
          <w:sz w:val="24"/>
          <w:szCs w:val="24"/>
        </w:rPr>
      </w:pPr>
      <w:r w:rsidRPr="00CE32E0">
        <w:rPr>
          <w:sz w:val="24"/>
          <w:szCs w:val="24"/>
        </w:rPr>
        <w:t>A list of the issues and sub-issues of this proceeding which the party intends to address and a statement of the party’s position on each of the issues and sub-issues listed.</w:t>
      </w:r>
    </w:p>
    <w:p w14:paraId="68F9391C" w14:textId="77777777" w:rsidR="005C7B88" w:rsidRPr="00CE32E0" w:rsidRDefault="005C7B88" w:rsidP="005C7B88">
      <w:pPr>
        <w:pStyle w:val="BodyTextIndent3"/>
        <w:spacing w:line="240" w:lineRule="auto"/>
        <w:ind w:left="1440" w:right="1440" w:firstLine="0"/>
        <w:jc w:val="left"/>
        <w:rPr>
          <w:sz w:val="24"/>
          <w:szCs w:val="24"/>
        </w:rPr>
      </w:pPr>
    </w:p>
    <w:p w14:paraId="3C10C6EE" w14:textId="5BE420F2" w:rsidR="005C7B88" w:rsidRPr="00CE32E0" w:rsidRDefault="005C7B88" w:rsidP="005C7B88">
      <w:pPr>
        <w:pStyle w:val="BodyTextIndent"/>
        <w:numPr>
          <w:ilvl w:val="0"/>
          <w:numId w:val="1"/>
        </w:numPr>
        <w:spacing w:line="240" w:lineRule="auto"/>
        <w:ind w:left="1440" w:right="1440" w:firstLine="0"/>
        <w:rPr>
          <w:sz w:val="24"/>
          <w:szCs w:val="24"/>
        </w:rPr>
      </w:pPr>
      <w:r w:rsidRPr="00CE32E0">
        <w:rPr>
          <w:sz w:val="24"/>
          <w:szCs w:val="24"/>
        </w:rPr>
        <w:lastRenderedPageBreak/>
        <w:t xml:space="preserve">A brief statement describing the evidence the party proposes to present at </w:t>
      </w:r>
      <w:r w:rsidR="00E22A40">
        <w:rPr>
          <w:sz w:val="24"/>
          <w:szCs w:val="24"/>
        </w:rPr>
        <w:t>a</w:t>
      </w:r>
      <w:r w:rsidR="00E52714">
        <w:rPr>
          <w:sz w:val="24"/>
          <w:szCs w:val="24"/>
        </w:rPr>
        <w:t xml:space="preserve"> future scheduled evidentiary </w:t>
      </w:r>
      <w:r w:rsidRPr="00CE32E0">
        <w:rPr>
          <w:sz w:val="24"/>
          <w:szCs w:val="24"/>
        </w:rPr>
        <w:t>hearing, relating the evidence to each of the issues and sub-issues the party intends to address.</w:t>
      </w:r>
    </w:p>
    <w:p w14:paraId="6AAC778B" w14:textId="77777777" w:rsidR="005C7B88" w:rsidRPr="00CE32E0" w:rsidRDefault="005C7B88" w:rsidP="00E22A40">
      <w:pPr>
        <w:pStyle w:val="Style"/>
        <w:widowControl/>
        <w:tabs>
          <w:tab w:val="left" w:pos="-720"/>
          <w:tab w:val="left" w:pos="2070"/>
        </w:tabs>
        <w:suppressAutoHyphens/>
        <w:adjustRightInd/>
        <w:spacing w:line="360" w:lineRule="auto"/>
      </w:pPr>
    </w:p>
    <w:p w14:paraId="7572FC97" w14:textId="77777777" w:rsidR="005C7B88" w:rsidRPr="00CE32E0" w:rsidRDefault="005C7B88" w:rsidP="005C7B88">
      <w:pPr>
        <w:numPr>
          <w:ilvl w:val="0"/>
          <w:numId w:val="2"/>
        </w:numPr>
        <w:tabs>
          <w:tab w:val="left" w:pos="-720"/>
          <w:tab w:val="left" w:pos="2070"/>
        </w:tabs>
        <w:suppressAutoHyphens/>
        <w:spacing w:line="360" w:lineRule="auto"/>
        <w:ind w:left="0" w:firstLine="1440"/>
        <w:rPr>
          <w:sz w:val="24"/>
          <w:szCs w:val="24"/>
        </w:rPr>
      </w:pPr>
      <w:r w:rsidRPr="00CE32E0">
        <w:rPr>
          <w:spacing w:val="-3"/>
          <w:sz w:val="24"/>
          <w:szCs w:val="24"/>
        </w:rPr>
        <w:t xml:space="preserve">That, pursuant to 52 Pa. Code §§1.21 &amp; 1.22, you may represent yourself if you are an individual, or you may have an attorney licensed to practice law in the Commonwealth of Pennsylvania, or admitted </w:t>
      </w:r>
      <w:r w:rsidRPr="00CE32E0">
        <w:rPr>
          <w:i/>
          <w:iCs/>
          <w:spacing w:val="-3"/>
          <w:sz w:val="24"/>
          <w:szCs w:val="24"/>
        </w:rPr>
        <w:t>Pro Hac Vice</w:t>
      </w:r>
      <w:r w:rsidRPr="00CE32E0">
        <w:rPr>
          <w:iCs/>
          <w:spacing w:val="-3"/>
          <w:sz w:val="24"/>
          <w:szCs w:val="24"/>
        </w:rPr>
        <w:t>,</w:t>
      </w:r>
      <w:r w:rsidRPr="00CE32E0">
        <w:rPr>
          <w:spacing w:val="-3"/>
          <w:sz w:val="24"/>
          <w:szCs w:val="24"/>
        </w:rPr>
        <w:t xml:space="preserve"> represent you.</w:t>
      </w:r>
    </w:p>
    <w:p w14:paraId="575118AD" w14:textId="77777777" w:rsidR="005C7B88" w:rsidRPr="00CE32E0" w:rsidRDefault="005C7B88" w:rsidP="005C7B88">
      <w:pPr>
        <w:tabs>
          <w:tab w:val="left" w:pos="-720"/>
          <w:tab w:val="left" w:pos="2070"/>
        </w:tabs>
        <w:suppressAutoHyphens/>
        <w:spacing w:line="360" w:lineRule="auto"/>
        <w:ind w:left="1440"/>
        <w:rPr>
          <w:sz w:val="24"/>
          <w:szCs w:val="24"/>
        </w:rPr>
      </w:pPr>
    </w:p>
    <w:p w14:paraId="5D2C8D5F" w14:textId="77777777" w:rsidR="005C7B88" w:rsidRPr="00CE32E0" w:rsidRDefault="005C7B88" w:rsidP="005C7B88">
      <w:pPr>
        <w:numPr>
          <w:ilvl w:val="0"/>
          <w:numId w:val="2"/>
        </w:numPr>
        <w:tabs>
          <w:tab w:val="left" w:pos="-720"/>
          <w:tab w:val="left" w:pos="2070"/>
        </w:tabs>
        <w:suppressAutoHyphens/>
        <w:spacing w:line="360" w:lineRule="auto"/>
        <w:ind w:left="0" w:firstLine="1440"/>
        <w:rPr>
          <w:sz w:val="24"/>
          <w:szCs w:val="24"/>
        </w:rPr>
      </w:pPr>
      <w:r w:rsidRPr="00CE32E0">
        <w:rPr>
          <w:bCs/>
          <w:spacing w:val="-3"/>
          <w:sz w:val="24"/>
          <w:szCs w:val="24"/>
        </w:rPr>
        <w:t xml:space="preserve">That, if you are a partnership, corporation, trust, association, or governmental agency or subdivision, an attorney licensed to practice law in the Commonwealth of Pennsylvania, or admitted </w:t>
      </w:r>
      <w:r w:rsidRPr="00CE32E0">
        <w:rPr>
          <w:bCs/>
          <w:i/>
          <w:iCs/>
          <w:spacing w:val="-3"/>
          <w:sz w:val="24"/>
          <w:szCs w:val="24"/>
        </w:rPr>
        <w:t>Pro Hac Vice</w:t>
      </w:r>
      <w:r w:rsidRPr="00CE32E0">
        <w:rPr>
          <w:bCs/>
          <w:spacing w:val="-3"/>
          <w:sz w:val="24"/>
          <w:szCs w:val="24"/>
        </w:rPr>
        <w:t xml:space="preserve">, must represent you in this proceeding.  </w:t>
      </w:r>
    </w:p>
    <w:p w14:paraId="11385E44" w14:textId="77777777" w:rsidR="005C7B88" w:rsidRPr="00CE32E0" w:rsidRDefault="005C7B88" w:rsidP="005C7B88">
      <w:pPr>
        <w:pStyle w:val="ListParagraph"/>
        <w:rPr>
          <w:bCs/>
          <w:spacing w:val="-3"/>
          <w:sz w:val="24"/>
          <w:szCs w:val="24"/>
        </w:rPr>
      </w:pPr>
    </w:p>
    <w:p w14:paraId="3A8507A2" w14:textId="77777777" w:rsidR="005C7B88" w:rsidRPr="00CE32E0" w:rsidRDefault="005C7B88" w:rsidP="005C7B88">
      <w:pPr>
        <w:numPr>
          <w:ilvl w:val="0"/>
          <w:numId w:val="2"/>
        </w:numPr>
        <w:tabs>
          <w:tab w:val="left" w:pos="-720"/>
          <w:tab w:val="left" w:pos="2070"/>
        </w:tabs>
        <w:suppressAutoHyphens/>
        <w:spacing w:line="360" w:lineRule="auto"/>
        <w:ind w:left="0" w:firstLine="1440"/>
        <w:rPr>
          <w:sz w:val="24"/>
          <w:szCs w:val="24"/>
        </w:rPr>
      </w:pPr>
      <w:r w:rsidRPr="00CE32E0">
        <w:rPr>
          <w:bCs/>
          <w:spacing w:val="-3"/>
          <w:sz w:val="24"/>
          <w:szCs w:val="24"/>
        </w:rPr>
        <w:t>That, unless you are an attorney, you m</w:t>
      </w:r>
      <w:r w:rsidRPr="00CE32E0">
        <w:rPr>
          <w:spacing w:val="-3"/>
          <w:sz w:val="24"/>
          <w:szCs w:val="24"/>
        </w:rPr>
        <w:t>ay not represent someone else.  Attorneys shall enter their appearance in accordance with the provisions of 52 Pa. Code §1.24(b).</w:t>
      </w:r>
    </w:p>
    <w:p w14:paraId="1C829CC8" w14:textId="77777777" w:rsidR="005C7B88" w:rsidRPr="00CE32E0" w:rsidRDefault="005C7B88" w:rsidP="005C7B88">
      <w:pPr>
        <w:pStyle w:val="ListParagraph"/>
        <w:rPr>
          <w:spacing w:val="-3"/>
          <w:sz w:val="24"/>
          <w:szCs w:val="24"/>
        </w:rPr>
      </w:pPr>
    </w:p>
    <w:p w14:paraId="59C570B5" w14:textId="77777777" w:rsidR="005C7B88" w:rsidRPr="00CE32E0" w:rsidRDefault="005C7B88" w:rsidP="005C7B88">
      <w:pPr>
        <w:numPr>
          <w:ilvl w:val="0"/>
          <w:numId w:val="2"/>
        </w:numPr>
        <w:tabs>
          <w:tab w:val="left" w:pos="-720"/>
          <w:tab w:val="left" w:pos="2070"/>
        </w:tabs>
        <w:suppressAutoHyphens/>
        <w:spacing w:line="360" w:lineRule="auto"/>
        <w:ind w:left="0" w:firstLine="1440"/>
        <w:rPr>
          <w:sz w:val="24"/>
          <w:szCs w:val="24"/>
        </w:rPr>
      </w:pPr>
      <w:r w:rsidRPr="00CE32E0">
        <w:rPr>
          <w:spacing w:val="-3"/>
          <w:sz w:val="24"/>
          <w:szCs w:val="24"/>
        </w:rPr>
        <w:t xml:space="preserve">That, pursuant to 52 Pa. Code § 1.24, parties must promptly report to the Commission and the other parties a change in address that occurs during the course of the proceeding.  </w:t>
      </w:r>
    </w:p>
    <w:p w14:paraId="0681B79C" w14:textId="77777777" w:rsidR="005C7B88" w:rsidRPr="00CE32E0" w:rsidRDefault="005C7B88" w:rsidP="005C7B88">
      <w:pPr>
        <w:pStyle w:val="ListParagraph"/>
        <w:rPr>
          <w:sz w:val="24"/>
          <w:szCs w:val="24"/>
        </w:rPr>
      </w:pPr>
    </w:p>
    <w:p w14:paraId="39AF46C6" w14:textId="3349B7A2" w:rsidR="005C7B88" w:rsidRPr="00E52714" w:rsidRDefault="005C7B88" w:rsidP="00E52714">
      <w:pPr>
        <w:pStyle w:val="ParaTab1"/>
        <w:numPr>
          <w:ilvl w:val="0"/>
          <w:numId w:val="2"/>
        </w:numPr>
        <w:tabs>
          <w:tab w:val="left" w:pos="2070"/>
        </w:tabs>
        <w:spacing w:line="360" w:lineRule="auto"/>
        <w:ind w:left="0" w:firstLine="1440"/>
        <w:rPr>
          <w:rFonts w:ascii="Times New Roman" w:hAnsi="Times New Roman" w:cs="Times New Roman"/>
          <w:spacing w:val="-3"/>
        </w:rPr>
      </w:pPr>
      <w:r w:rsidRPr="00CE32E0">
        <w:rPr>
          <w:rFonts w:ascii="Times New Roman" w:hAnsi="Times New Roman" w:cs="Times New Roman"/>
          <w:bCs/>
          <w:spacing w:val="-3"/>
        </w:rPr>
        <w:t xml:space="preserve">That, </w:t>
      </w:r>
      <w:r w:rsidRPr="00E52714">
        <w:rPr>
          <w:rFonts w:ascii="Times New Roman" w:hAnsi="Times New Roman" w:cs="Times New Roman"/>
          <w:bCs/>
          <w:spacing w:val="-3"/>
        </w:rPr>
        <w:t xml:space="preserve">if a party fails to participate in the </w:t>
      </w:r>
      <w:r w:rsidR="00E52714">
        <w:rPr>
          <w:rFonts w:ascii="Times New Roman" w:hAnsi="Times New Roman" w:cs="Times New Roman"/>
          <w:bCs/>
          <w:spacing w:val="-3"/>
        </w:rPr>
        <w:t>pre-hearing conference</w:t>
      </w:r>
      <w:r w:rsidRPr="00E52714">
        <w:rPr>
          <w:rFonts w:ascii="Times New Roman" w:hAnsi="Times New Roman" w:cs="Times New Roman"/>
          <w:bCs/>
          <w:spacing w:val="-3"/>
        </w:rPr>
        <w:t xml:space="preserve">, the </w:t>
      </w:r>
      <w:r w:rsidR="00E52714">
        <w:rPr>
          <w:rFonts w:ascii="Times New Roman" w:hAnsi="Times New Roman" w:cs="Times New Roman"/>
          <w:bCs/>
          <w:spacing w:val="-3"/>
        </w:rPr>
        <w:t>conference will</w:t>
      </w:r>
      <w:r w:rsidRPr="00E52714">
        <w:rPr>
          <w:rFonts w:ascii="Times New Roman" w:hAnsi="Times New Roman" w:cs="Times New Roman"/>
          <w:bCs/>
          <w:spacing w:val="-3"/>
        </w:rPr>
        <w:t xml:space="preserve"> proceed without that party.</w:t>
      </w:r>
    </w:p>
    <w:p w14:paraId="143AE17D" w14:textId="77777777" w:rsidR="005C7B88" w:rsidRPr="00CE32E0" w:rsidRDefault="005C7B88" w:rsidP="005C7B88">
      <w:pPr>
        <w:pStyle w:val="ListParagraph"/>
        <w:rPr>
          <w:sz w:val="24"/>
          <w:szCs w:val="24"/>
        </w:rPr>
      </w:pPr>
    </w:p>
    <w:p w14:paraId="31E93DCC" w14:textId="77777777" w:rsidR="005C7B88" w:rsidRPr="00CE32E0" w:rsidRDefault="005C7B88" w:rsidP="005C7B88">
      <w:pPr>
        <w:pStyle w:val="BodyTextIndent"/>
        <w:numPr>
          <w:ilvl w:val="0"/>
          <w:numId w:val="2"/>
        </w:numPr>
        <w:ind w:left="0" w:firstLine="1440"/>
        <w:rPr>
          <w:sz w:val="24"/>
          <w:szCs w:val="24"/>
        </w:rPr>
      </w:pPr>
      <w:r w:rsidRPr="00CE32E0">
        <w:rPr>
          <w:sz w:val="24"/>
          <w:szCs w:val="24"/>
        </w:rPr>
        <w:t xml:space="preserve">That the parties are encouraged to review the regulations relating to discovery, specifically at 52 Pa. Code § 5.331(b), which provides, </w:t>
      </w:r>
      <w:r w:rsidRPr="00A5187C">
        <w:rPr>
          <w:i/>
          <w:iCs/>
          <w:sz w:val="24"/>
          <w:szCs w:val="24"/>
        </w:rPr>
        <w:t>inter alia</w:t>
      </w:r>
      <w:r w:rsidRPr="00CE32E0">
        <w:rPr>
          <w:sz w:val="24"/>
          <w:szCs w:val="24"/>
        </w:rPr>
        <w:t>,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14:paraId="5BF4763A" w14:textId="77777777" w:rsidR="005C7B88" w:rsidRPr="00CE32E0" w:rsidRDefault="005C7B88" w:rsidP="005C7B88">
      <w:pPr>
        <w:pStyle w:val="ListParagraph"/>
        <w:ind w:left="0"/>
        <w:rPr>
          <w:spacing w:val="-3"/>
          <w:sz w:val="24"/>
          <w:szCs w:val="24"/>
        </w:rPr>
      </w:pPr>
    </w:p>
    <w:p w14:paraId="4C6874F9" w14:textId="77777777" w:rsidR="005C7B88" w:rsidRPr="00CE32E0" w:rsidRDefault="005C7B88" w:rsidP="005C7B88">
      <w:pPr>
        <w:pStyle w:val="BodyTextIndent"/>
        <w:numPr>
          <w:ilvl w:val="0"/>
          <w:numId w:val="2"/>
        </w:numPr>
        <w:tabs>
          <w:tab w:val="left" w:pos="-720"/>
          <w:tab w:val="num" w:pos="0"/>
          <w:tab w:val="left" w:pos="1440"/>
        </w:tabs>
        <w:suppressAutoHyphens/>
        <w:ind w:left="0" w:firstLine="1440"/>
        <w:rPr>
          <w:spacing w:val="-3"/>
          <w:sz w:val="24"/>
          <w:szCs w:val="24"/>
        </w:rPr>
      </w:pPr>
      <w:r w:rsidRPr="00CE32E0">
        <w:rPr>
          <w:rFonts w:cs="CG Times"/>
          <w:sz w:val="24"/>
          <w:szCs w:val="24"/>
        </w:rPr>
        <w:t xml:space="preserve">That, 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w:t>
      </w:r>
      <w:r w:rsidRPr="00CE32E0">
        <w:rPr>
          <w:rFonts w:cs="CG Times"/>
          <w:sz w:val="24"/>
          <w:szCs w:val="24"/>
        </w:rPr>
        <w:lastRenderedPageBreak/>
        <w:t>days before the hearing to make your request.  The AT&amp;T Relay Service number for persons who are deaf or hearing-impaired is 1-800-654-5988.</w:t>
      </w:r>
    </w:p>
    <w:p w14:paraId="5E5C4F7E" w14:textId="77777777" w:rsidR="005C7B88" w:rsidRPr="00CE32E0" w:rsidRDefault="005C7B88" w:rsidP="005C7B88">
      <w:pPr>
        <w:pStyle w:val="ListParagraph"/>
        <w:rPr>
          <w:spacing w:val="-3"/>
          <w:sz w:val="24"/>
          <w:szCs w:val="24"/>
        </w:rPr>
      </w:pPr>
    </w:p>
    <w:p w14:paraId="16628937" w14:textId="005FD8F3" w:rsidR="005C7B88" w:rsidRPr="00CE32E0" w:rsidRDefault="005C7B88" w:rsidP="005C7B88">
      <w:pPr>
        <w:pStyle w:val="ParaTab1"/>
        <w:numPr>
          <w:ilvl w:val="0"/>
          <w:numId w:val="2"/>
        </w:numPr>
        <w:tabs>
          <w:tab w:val="left" w:pos="2070"/>
        </w:tabs>
        <w:spacing w:line="360" w:lineRule="auto"/>
        <w:ind w:left="0" w:firstLine="1440"/>
        <w:rPr>
          <w:rFonts w:ascii="Times New Roman" w:hAnsi="Times New Roman" w:cs="Times New Roman"/>
          <w:spacing w:val="-3"/>
        </w:rPr>
      </w:pPr>
      <w:r w:rsidRPr="00CE32E0">
        <w:rPr>
          <w:rFonts w:ascii="Times New Roman" w:eastAsia="Calibri" w:hAnsi="Times New Roman" w:cs="Times New Roman"/>
        </w:rPr>
        <w:t xml:space="preserve">That, </w:t>
      </w:r>
      <w:r w:rsidR="00A5187C">
        <w:rPr>
          <w:rFonts w:ascii="Times New Roman" w:eastAsia="Calibri" w:hAnsi="Times New Roman" w:cs="Times New Roman"/>
        </w:rPr>
        <w:t>t</w:t>
      </w:r>
      <w:r w:rsidRPr="00CE32E0">
        <w:rPr>
          <w:rFonts w:ascii="Times New Roman" w:eastAsia="Calibri" w:hAnsi="Times New Roman" w:cs="Times New Roman"/>
        </w:rPr>
        <w:t xml:space="preserve">he parties are </w:t>
      </w:r>
      <w:r w:rsidR="00A5187C">
        <w:rPr>
          <w:rFonts w:ascii="Times New Roman" w:eastAsia="Calibri" w:hAnsi="Times New Roman" w:cs="Times New Roman"/>
        </w:rPr>
        <w:t xml:space="preserve">encouraged </w:t>
      </w:r>
      <w:r w:rsidRPr="00CE32E0">
        <w:rPr>
          <w:rFonts w:ascii="Times New Roman" w:eastAsia="Calibri" w:hAnsi="Times New Roman" w:cs="Times New Roman"/>
        </w:rPr>
        <w:t>to enroll in the Commission’s e</w:t>
      </w:r>
      <w:r w:rsidR="00A5187C">
        <w:rPr>
          <w:rFonts w:ascii="Times New Roman" w:eastAsia="Calibri" w:hAnsi="Times New Roman" w:cs="Times New Roman"/>
        </w:rPr>
        <w:t>S</w:t>
      </w:r>
      <w:r w:rsidRPr="00CE32E0">
        <w:rPr>
          <w:rFonts w:ascii="Times New Roman" w:eastAsia="Calibri" w:hAnsi="Times New Roman" w:cs="Times New Roman"/>
        </w:rPr>
        <w:t>ervice program to facilitate document exchanges.  Information on how to enroll in the Commission’s eservice program can be found on the Commission’s website (</w:t>
      </w:r>
      <w:hyperlink r:id="rId10" w:history="1">
        <w:r w:rsidRPr="00CE32E0">
          <w:rPr>
            <w:rStyle w:val="Hyperlink"/>
            <w:rFonts w:eastAsia="Calibri"/>
          </w:rPr>
          <w:t>www.puc.pa.gov</w:t>
        </w:r>
      </w:hyperlink>
      <w:r w:rsidRPr="00CE32E0">
        <w:rPr>
          <w:rFonts w:ascii="Times New Roman" w:eastAsia="Calibri" w:hAnsi="Times New Roman" w:cs="Times New Roman"/>
        </w:rPr>
        <w:t>).</w:t>
      </w:r>
    </w:p>
    <w:p w14:paraId="5D36C0CB" w14:textId="77777777" w:rsidR="005C7B88" w:rsidRPr="00CE32E0" w:rsidRDefault="005C7B88" w:rsidP="005C7B88">
      <w:pPr>
        <w:tabs>
          <w:tab w:val="left" w:pos="-720"/>
        </w:tabs>
        <w:suppressAutoHyphens/>
        <w:spacing w:line="360" w:lineRule="auto"/>
        <w:ind w:firstLine="1440"/>
        <w:rPr>
          <w:spacing w:val="-3"/>
          <w:sz w:val="24"/>
          <w:szCs w:val="24"/>
        </w:rPr>
      </w:pPr>
    </w:p>
    <w:p w14:paraId="5D240698" w14:textId="4E6A4AED" w:rsidR="00A5187C" w:rsidRPr="00A5187C" w:rsidRDefault="005C7B88" w:rsidP="00A5187C">
      <w:pPr>
        <w:tabs>
          <w:tab w:val="left" w:pos="720"/>
          <w:tab w:val="left" w:pos="5040"/>
        </w:tabs>
        <w:suppressAutoHyphens/>
        <w:rPr>
          <w:spacing w:val="-3"/>
          <w:sz w:val="24"/>
          <w:szCs w:val="24"/>
          <w:u w:val="single"/>
        </w:rPr>
      </w:pPr>
      <w:r w:rsidRPr="00CE32E0">
        <w:rPr>
          <w:spacing w:val="-3"/>
          <w:sz w:val="24"/>
          <w:szCs w:val="24"/>
        </w:rPr>
        <w:t>Date:</w:t>
      </w:r>
      <w:r w:rsidRPr="00CE32E0">
        <w:rPr>
          <w:spacing w:val="-3"/>
          <w:sz w:val="24"/>
          <w:szCs w:val="24"/>
        </w:rPr>
        <w:tab/>
      </w:r>
      <w:r w:rsidR="00E22A40">
        <w:rPr>
          <w:spacing w:val="-3"/>
          <w:sz w:val="24"/>
          <w:szCs w:val="24"/>
          <w:u w:val="single"/>
        </w:rPr>
        <w:t>June 10</w:t>
      </w:r>
      <w:r w:rsidR="00C90F5D" w:rsidRPr="00CE32E0">
        <w:rPr>
          <w:spacing w:val="-3"/>
          <w:sz w:val="24"/>
          <w:szCs w:val="24"/>
          <w:u w:val="single"/>
        </w:rPr>
        <w:t>, 202</w:t>
      </w:r>
      <w:r w:rsidR="00E22A40">
        <w:rPr>
          <w:spacing w:val="-3"/>
          <w:sz w:val="24"/>
          <w:szCs w:val="24"/>
          <w:u w:val="single"/>
        </w:rPr>
        <w:t>2</w:t>
      </w:r>
      <w:r w:rsidRPr="00CE32E0">
        <w:rPr>
          <w:spacing w:val="-3"/>
          <w:sz w:val="24"/>
          <w:szCs w:val="24"/>
        </w:rPr>
        <w:tab/>
      </w:r>
      <w:r w:rsidR="00A5187C" w:rsidRPr="00A5187C">
        <w:rPr>
          <w:spacing w:val="-3"/>
          <w:sz w:val="24"/>
          <w:szCs w:val="24"/>
          <w:u w:val="single"/>
        </w:rPr>
        <w:tab/>
      </w:r>
      <w:r w:rsidR="00A5187C" w:rsidRPr="00A5187C">
        <w:rPr>
          <w:spacing w:val="-3"/>
          <w:sz w:val="24"/>
          <w:szCs w:val="24"/>
          <w:u w:val="single"/>
        </w:rPr>
        <w:tab/>
        <w:t>/s/</w:t>
      </w:r>
      <w:r w:rsidR="00A5187C" w:rsidRPr="00A5187C">
        <w:rPr>
          <w:spacing w:val="-3"/>
          <w:sz w:val="24"/>
          <w:szCs w:val="24"/>
          <w:u w:val="single"/>
        </w:rPr>
        <w:tab/>
      </w:r>
      <w:r w:rsidR="00A5187C" w:rsidRPr="00A5187C">
        <w:rPr>
          <w:spacing w:val="-3"/>
          <w:sz w:val="24"/>
          <w:szCs w:val="24"/>
          <w:u w:val="single"/>
        </w:rPr>
        <w:tab/>
      </w:r>
      <w:r w:rsidR="00A5187C" w:rsidRPr="00A5187C">
        <w:rPr>
          <w:spacing w:val="-3"/>
          <w:sz w:val="24"/>
          <w:szCs w:val="24"/>
          <w:u w:val="single"/>
        </w:rPr>
        <w:tab/>
      </w:r>
    </w:p>
    <w:p w14:paraId="0C5C6FDF" w14:textId="6C38FC61" w:rsidR="005C7B88" w:rsidRPr="00A5187C" w:rsidRDefault="00A5187C" w:rsidP="005C7B88">
      <w:pPr>
        <w:tabs>
          <w:tab w:val="left" w:pos="720"/>
          <w:tab w:val="left" w:pos="5040"/>
        </w:tabs>
        <w:suppressAutoHyphens/>
        <w:rPr>
          <w:spacing w:val="-3"/>
          <w:sz w:val="24"/>
          <w:szCs w:val="24"/>
        </w:rPr>
      </w:pPr>
      <w:r w:rsidRPr="00A5187C">
        <w:rPr>
          <w:spacing w:val="-3"/>
          <w:sz w:val="24"/>
          <w:szCs w:val="24"/>
        </w:rPr>
        <w:tab/>
      </w:r>
      <w:r w:rsidRPr="00A5187C">
        <w:rPr>
          <w:spacing w:val="-3"/>
          <w:sz w:val="24"/>
          <w:szCs w:val="24"/>
        </w:rPr>
        <w:tab/>
      </w:r>
      <w:r w:rsidR="005C7B88" w:rsidRPr="00A5187C">
        <w:rPr>
          <w:spacing w:val="-3"/>
          <w:sz w:val="24"/>
          <w:szCs w:val="24"/>
        </w:rPr>
        <w:t>Joel H. Cheskis</w:t>
      </w:r>
    </w:p>
    <w:p w14:paraId="513C7023" w14:textId="1CCFE831" w:rsidR="005C7B88" w:rsidRDefault="005C7B88" w:rsidP="005C7B88">
      <w:pPr>
        <w:tabs>
          <w:tab w:val="left" w:pos="720"/>
          <w:tab w:val="left" w:pos="5040"/>
        </w:tabs>
        <w:suppressAutoHyphens/>
        <w:rPr>
          <w:rFonts w:cs="CG Times"/>
          <w:sz w:val="24"/>
          <w:szCs w:val="24"/>
        </w:rPr>
      </w:pPr>
      <w:r w:rsidRPr="00A5187C">
        <w:rPr>
          <w:rFonts w:cs="CG Times"/>
          <w:sz w:val="24"/>
          <w:szCs w:val="24"/>
        </w:rPr>
        <w:tab/>
      </w:r>
      <w:r w:rsidRPr="00A5187C">
        <w:rPr>
          <w:rFonts w:cs="CG Times"/>
          <w:sz w:val="24"/>
          <w:szCs w:val="24"/>
        </w:rPr>
        <w:tab/>
        <w:t>Deputy Chief Administrative Law Judge</w:t>
      </w:r>
    </w:p>
    <w:p w14:paraId="6F0B70A5" w14:textId="24ED69C5" w:rsidR="00A5187C" w:rsidRDefault="00A5187C" w:rsidP="005C7B88">
      <w:pPr>
        <w:tabs>
          <w:tab w:val="left" w:pos="720"/>
          <w:tab w:val="left" w:pos="5040"/>
        </w:tabs>
        <w:suppressAutoHyphens/>
        <w:rPr>
          <w:rFonts w:cs="CG Times"/>
          <w:sz w:val="24"/>
          <w:szCs w:val="24"/>
        </w:rPr>
      </w:pPr>
    </w:p>
    <w:p w14:paraId="42FF7FE9" w14:textId="77777777" w:rsidR="00A5187C" w:rsidRPr="00A5187C" w:rsidRDefault="00A5187C" w:rsidP="005C7B88">
      <w:pPr>
        <w:tabs>
          <w:tab w:val="left" w:pos="720"/>
          <w:tab w:val="left" w:pos="5040"/>
        </w:tabs>
        <w:suppressAutoHyphens/>
        <w:rPr>
          <w:rFonts w:cs="CG Times"/>
          <w:sz w:val="24"/>
          <w:szCs w:val="24"/>
        </w:rPr>
      </w:pPr>
    </w:p>
    <w:p w14:paraId="2DF35498" w14:textId="0F3D8F0C" w:rsidR="000058F5" w:rsidRPr="00A5187C" w:rsidRDefault="001B2455">
      <w:pPr>
        <w:rPr>
          <w:sz w:val="24"/>
          <w:szCs w:val="24"/>
        </w:rPr>
      </w:pPr>
    </w:p>
    <w:p w14:paraId="14EF11A0" w14:textId="02DCB96D" w:rsidR="00A5187C" w:rsidRPr="00A5187C" w:rsidRDefault="00A5187C" w:rsidP="00A5187C">
      <w:pPr>
        <w:tabs>
          <w:tab w:val="left" w:pos="720"/>
          <w:tab w:val="left" w:pos="5040"/>
        </w:tabs>
        <w:suppressAutoHyphens/>
        <w:rPr>
          <w:spacing w:val="-3"/>
          <w:sz w:val="24"/>
          <w:szCs w:val="24"/>
          <w:u w:val="single"/>
        </w:rPr>
      </w:pPr>
      <w:r w:rsidRPr="00A5187C">
        <w:rPr>
          <w:sz w:val="24"/>
          <w:szCs w:val="24"/>
        </w:rPr>
        <w:tab/>
      </w:r>
      <w:r w:rsidRPr="00A5187C">
        <w:rPr>
          <w:sz w:val="24"/>
          <w:szCs w:val="24"/>
        </w:rPr>
        <w:tab/>
      </w:r>
      <w:r w:rsidRPr="00A5187C">
        <w:rPr>
          <w:spacing w:val="-3"/>
          <w:sz w:val="24"/>
          <w:szCs w:val="24"/>
          <w:u w:val="single"/>
        </w:rPr>
        <w:tab/>
      </w:r>
      <w:r w:rsidRPr="00A5187C">
        <w:rPr>
          <w:spacing w:val="-3"/>
          <w:sz w:val="24"/>
          <w:szCs w:val="24"/>
          <w:u w:val="single"/>
        </w:rPr>
        <w:tab/>
        <w:t>/s/</w:t>
      </w:r>
      <w:r w:rsidRPr="00A5187C">
        <w:rPr>
          <w:spacing w:val="-3"/>
          <w:sz w:val="24"/>
          <w:szCs w:val="24"/>
          <w:u w:val="single"/>
        </w:rPr>
        <w:tab/>
      </w:r>
      <w:r w:rsidRPr="00A5187C">
        <w:rPr>
          <w:spacing w:val="-3"/>
          <w:sz w:val="24"/>
          <w:szCs w:val="24"/>
          <w:u w:val="single"/>
        </w:rPr>
        <w:tab/>
      </w:r>
      <w:r w:rsidRPr="00A5187C">
        <w:rPr>
          <w:spacing w:val="-3"/>
          <w:sz w:val="24"/>
          <w:szCs w:val="24"/>
          <w:u w:val="single"/>
        </w:rPr>
        <w:tab/>
      </w:r>
    </w:p>
    <w:p w14:paraId="3283F6C6" w14:textId="57D32C73" w:rsidR="00A5187C" w:rsidRPr="00A5187C" w:rsidRDefault="00A5187C" w:rsidP="00A5187C">
      <w:pPr>
        <w:tabs>
          <w:tab w:val="left" w:pos="720"/>
          <w:tab w:val="left" w:pos="5040"/>
        </w:tabs>
        <w:suppressAutoHyphens/>
        <w:rPr>
          <w:spacing w:val="-3"/>
          <w:sz w:val="24"/>
          <w:szCs w:val="24"/>
        </w:rPr>
      </w:pPr>
      <w:r w:rsidRPr="00A5187C">
        <w:rPr>
          <w:spacing w:val="-3"/>
          <w:sz w:val="24"/>
          <w:szCs w:val="24"/>
        </w:rPr>
        <w:tab/>
      </w:r>
      <w:r w:rsidRPr="00A5187C">
        <w:rPr>
          <w:spacing w:val="-3"/>
          <w:sz w:val="24"/>
          <w:szCs w:val="24"/>
        </w:rPr>
        <w:tab/>
        <w:t>Gail M. Chiodo</w:t>
      </w:r>
    </w:p>
    <w:p w14:paraId="0B9EE6FF" w14:textId="5B5D13DD" w:rsidR="00A5187C" w:rsidRPr="00A5187C" w:rsidRDefault="00A5187C" w:rsidP="00A5187C">
      <w:pPr>
        <w:pStyle w:val="Style"/>
        <w:widowControl/>
        <w:tabs>
          <w:tab w:val="left" w:pos="720"/>
          <w:tab w:val="left" w:pos="5040"/>
        </w:tabs>
        <w:suppressAutoHyphens/>
        <w:adjustRightInd/>
        <w:rPr>
          <w:spacing w:val="-3"/>
        </w:rPr>
      </w:pPr>
      <w:r w:rsidRPr="00A5187C">
        <w:rPr>
          <w:spacing w:val="-3"/>
        </w:rPr>
        <w:tab/>
      </w:r>
      <w:r w:rsidRPr="00A5187C">
        <w:rPr>
          <w:spacing w:val="-3"/>
        </w:rPr>
        <w:tab/>
        <w:t>Administrative Law Judge</w:t>
      </w:r>
    </w:p>
    <w:p w14:paraId="6A1068AD" w14:textId="77777777" w:rsidR="00A5187C" w:rsidRPr="00A5187C" w:rsidRDefault="00A5187C" w:rsidP="00A5187C">
      <w:pPr>
        <w:pStyle w:val="Style"/>
        <w:widowControl/>
        <w:tabs>
          <w:tab w:val="left" w:pos="720"/>
          <w:tab w:val="left" w:pos="1440"/>
          <w:tab w:val="left" w:pos="5040"/>
        </w:tabs>
        <w:suppressAutoHyphens/>
        <w:adjustRightInd/>
        <w:rPr>
          <w:spacing w:val="-3"/>
        </w:rPr>
      </w:pPr>
    </w:p>
    <w:p w14:paraId="5B2D7F95" w14:textId="77777777" w:rsidR="001B2455" w:rsidRDefault="001B2455">
      <w:pPr>
        <w:rPr>
          <w:sz w:val="24"/>
          <w:szCs w:val="24"/>
        </w:rPr>
        <w:sectPr w:rsidR="001B2455" w:rsidSect="005C7B88">
          <w:footerReference w:type="even" r:id="rId11"/>
          <w:footerReference w:type="default" r:id="rId12"/>
          <w:pgSz w:w="12240" w:h="15840"/>
          <w:pgMar w:top="1440" w:right="1440" w:bottom="1440" w:left="1440" w:header="720" w:footer="720" w:gutter="0"/>
          <w:cols w:space="720"/>
          <w:noEndnote/>
          <w:titlePg/>
        </w:sectPr>
      </w:pPr>
    </w:p>
    <w:p w14:paraId="5CC8A866" w14:textId="77777777" w:rsidR="001B2455" w:rsidRDefault="001B2455" w:rsidP="001B245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A-2022-3031711/A-2022-3031712 - </w:t>
      </w:r>
      <w:r w:rsidRPr="00CC3499">
        <w:rPr>
          <w:rFonts w:ascii="Microsoft Sans Serif" w:eastAsia="Microsoft Sans Serif" w:hAnsi="Microsoft Sans Serif" w:cs="Microsoft Sans Serif"/>
          <w:b/>
          <w:sz w:val="24"/>
          <w:u w:val="single"/>
        </w:rPr>
        <w:t>Joint Application of Trustees of Conneaut Lake Park, Inc. and Conneaut Lake Park Water Corporation, Inc. under Section 1102(a) of the Pennsylvania Public Utility Code, 66 Pa. C.S. § 1102(a)</w:t>
      </w:r>
    </w:p>
    <w:p w14:paraId="18F13EFA" w14:textId="50B55035" w:rsidR="001B2455" w:rsidRDefault="001B2455" w:rsidP="001B245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TOLBERT, JR</w:t>
      </w:r>
      <w:r>
        <w:rPr>
          <w:rFonts w:ascii="Microsoft Sans Serif" w:eastAsia="Microsoft Sans Serif" w:hAnsi="Microsoft Sans Serif" w:cs="Microsoft Sans Serif"/>
          <w:sz w:val="24"/>
        </w:rPr>
        <w:cr/>
        <w:t>21986 RUSSET DR</w:t>
      </w:r>
      <w:r>
        <w:rPr>
          <w:rFonts w:ascii="Microsoft Sans Serif" w:eastAsia="Microsoft Sans Serif" w:hAnsi="Microsoft Sans Serif" w:cs="Microsoft Sans Serif"/>
          <w:sz w:val="24"/>
        </w:rPr>
        <w:cr/>
        <w:t>MEADVILLE PA  16335</w:t>
      </w:r>
      <w:r>
        <w:rPr>
          <w:rFonts w:ascii="Microsoft Sans Serif" w:eastAsia="Microsoft Sans Serif" w:hAnsi="Microsoft Sans Serif" w:cs="Microsoft Sans Serif"/>
          <w:sz w:val="24"/>
        </w:rPr>
        <w:cr/>
      </w:r>
      <w:r w:rsidRPr="00CC3499">
        <w:rPr>
          <w:rFonts w:ascii="Microsoft Sans Serif" w:eastAsia="Microsoft Sans Serif" w:hAnsi="Microsoft Sans Serif" w:cs="Microsoft Sans Serif"/>
          <w:b/>
          <w:bCs/>
          <w:sz w:val="24"/>
        </w:rPr>
        <w:t>814.337.2315</w:t>
      </w:r>
      <w:r w:rsidRPr="00CC349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JTOLBERT@ZOOMINTERNET.NET</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p>
    <w:p w14:paraId="56D2D134" w14:textId="77777777" w:rsidR="001B2455" w:rsidRDefault="001B2455" w:rsidP="001B2455">
      <w:pPr>
        <w:rPr>
          <w:rFonts w:ascii="Microsoft Sans Serif" w:eastAsia="Microsoft Sans Serif" w:hAnsi="Microsoft Sans Serif" w:cs="Microsoft Sans Serif"/>
          <w:sz w:val="24"/>
        </w:rPr>
      </w:pPr>
    </w:p>
    <w:p w14:paraId="7A09C233" w14:textId="77777777" w:rsidR="001B2455" w:rsidRDefault="001B2455" w:rsidP="001B2455">
      <w:r>
        <w:rPr>
          <w:rFonts w:ascii="Microsoft Sans Serif" w:eastAsia="Microsoft Sans Serif" w:hAnsi="Microsoft Sans Serif" w:cs="Microsoft Sans Serif"/>
          <w:sz w:val="24"/>
        </w:rPr>
        <w:t>MARK SHAW ATTORNEY</w:t>
      </w:r>
      <w:r>
        <w:rPr>
          <w:rFonts w:ascii="Microsoft Sans Serif" w:eastAsia="Microsoft Sans Serif" w:hAnsi="Microsoft Sans Serif" w:cs="Microsoft Sans Serif"/>
          <w:sz w:val="24"/>
        </w:rPr>
        <w:cr/>
        <w:t>MACDONALD ILLIG JONES &amp; BRITTON LLP</w:t>
      </w:r>
      <w:r>
        <w:rPr>
          <w:rFonts w:ascii="Microsoft Sans Serif" w:eastAsia="Microsoft Sans Serif" w:hAnsi="Microsoft Sans Serif" w:cs="Microsoft Sans Serif"/>
          <w:sz w:val="24"/>
        </w:rPr>
        <w:cr/>
        <w:t>100 STATE STREET</w:t>
      </w:r>
      <w:r>
        <w:rPr>
          <w:rFonts w:ascii="Microsoft Sans Serif" w:eastAsia="Microsoft Sans Serif" w:hAnsi="Microsoft Sans Serif" w:cs="Microsoft Sans Serif"/>
          <w:sz w:val="24"/>
        </w:rPr>
        <w:cr/>
        <w:t>SUITE 700</w:t>
      </w:r>
      <w:r>
        <w:rPr>
          <w:rFonts w:ascii="Microsoft Sans Serif" w:eastAsia="Microsoft Sans Serif" w:hAnsi="Microsoft Sans Serif" w:cs="Microsoft Sans Serif"/>
          <w:sz w:val="24"/>
        </w:rPr>
        <w:cr/>
        <w:t>ERIE PA  16507</w:t>
      </w:r>
      <w:r>
        <w:rPr>
          <w:rFonts w:ascii="Microsoft Sans Serif" w:eastAsia="Microsoft Sans Serif" w:hAnsi="Microsoft Sans Serif" w:cs="Microsoft Sans Serif"/>
          <w:sz w:val="24"/>
        </w:rPr>
        <w:cr/>
      </w:r>
      <w:r w:rsidRPr="00CC3499">
        <w:rPr>
          <w:rFonts w:ascii="Microsoft Sans Serif" w:eastAsia="Microsoft Sans Serif" w:hAnsi="Microsoft Sans Serif" w:cs="Microsoft Sans Serif"/>
          <w:b/>
          <w:bCs/>
          <w:sz w:val="24"/>
        </w:rPr>
        <w:t>814.870.7607</w:t>
      </w:r>
      <w:r w:rsidRPr="00CC349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MSHAW@MIJB.COM</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p>
    <w:p w14:paraId="3144A10D" w14:textId="77777777" w:rsidR="00A5187C" w:rsidRPr="00A5187C" w:rsidRDefault="00A5187C">
      <w:pPr>
        <w:rPr>
          <w:sz w:val="24"/>
          <w:szCs w:val="24"/>
        </w:rPr>
      </w:pPr>
    </w:p>
    <w:sectPr w:rsidR="00A5187C" w:rsidRPr="00A5187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00E81" w14:textId="77777777" w:rsidR="00281323" w:rsidRDefault="00281323">
      <w:r>
        <w:separator/>
      </w:r>
    </w:p>
  </w:endnote>
  <w:endnote w:type="continuationSeparator" w:id="0">
    <w:p w14:paraId="31C7C393" w14:textId="77777777" w:rsidR="00281323" w:rsidRDefault="0028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DC6A" w14:textId="77777777" w:rsidR="006B08C2" w:rsidRDefault="00D06F18"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627EFD" w14:textId="77777777" w:rsidR="006B08C2" w:rsidRDefault="001B2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1C1B" w14:textId="77777777" w:rsidR="006B08C2" w:rsidRDefault="00D06F18"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E6E1D69" w14:textId="77777777" w:rsidR="006B08C2" w:rsidRDefault="001B2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980F" w14:textId="77777777" w:rsidR="001B2455" w:rsidRDefault="001B2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09236" w14:textId="77777777" w:rsidR="00281323" w:rsidRDefault="00281323">
      <w:r>
        <w:separator/>
      </w:r>
    </w:p>
  </w:footnote>
  <w:footnote w:type="continuationSeparator" w:id="0">
    <w:p w14:paraId="21238825" w14:textId="77777777" w:rsidR="00281323" w:rsidRDefault="0028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66411"/>
    <w:multiLevelType w:val="hybridMultilevel"/>
    <w:tmpl w:val="DE6EB028"/>
    <w:lvl w:ilvl="0" w:tplc="569E5A76">
      <w:start w:val="1"/>
      <w:numFmt w:val="decimal"/>
      <w:lvlText w:val="%1."/>
      <w:lvlJc w:val="left"/>
      <w:pPr>
        <w:ind w:left="2070" w:hanging="63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036224651">
    <w:abstractNumId w:val="2"/>
  </w:num>
  <w:num w:numId="2" w16cid:durableId="30036817">
    <w:abstractNumId w:val="1"/>
  </w:num>
  <w:num w:numId="3" w16cid:durableId="1328826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88"/>
    <w:rsid w:val="00013C02"/>
    <w:rsid w:val="000463CB"/>
    <w:rsid w:val="000A1C23"/>
    <w:rsid w:val="000A4A18"/>
    <w:rsid w:val="000A53AE"/>
    <w:rsid w:val="000B590C"/>
    <w:rsid w:val="00151F85"/>
    <w:rsid w:val="00155AF2"/>
    <w:rsid w:val="001B2455"/>
    <w:rsid w:val="001D218C"/>
    <w:rsid w:val="00223190"/>
    <w:rsid w:val="00235C4A"/>
    <w:rsid w:val="00273502"/>
    <w:rsid w:val="00281323"/>
    <w:rsid w:val="002C22FD"/>
    <w:rsid w:val="002F6086"/>
    <w:rsid w:val="00375A98"/>
    <w:rsid w:val="00381416"/>
    <w:rsid w:val="003B4BF6"/>
    <w:rsid w:val="004A661F"/>
    <w:rsid w:val="00504136"/>
    <w:rsid w:val="005252DD"/>
    <w:rsid w:val="005440E9"/>
    <w:rsid w:val="005C7B88"/>
    <w:rsid w:val="006420D9"/>
    <w:rsid w:val="0065065B"/>
    <w:rsid w:val="00665BC4"/>
    <w:rsid w:val="00687D63"/>
    <w:rsid w:val="006A3528"/>
    <w:rsid w:val="0073177F"/>
    <w:rsid w:val="007D0E82"/>
    <w:rsid w:val="00855E66"/>
    <w:rsid w:val="00871FA5"/>
    <w:rsid w:val="009366C9"/>
    <w:rsid w:val="00936E9D"/>
    <w:rsid w:val="009701E7"/>
    <w:rsid w:val="009A0991"/>
    <w:rsid w:val="009E5412"/>
    <w:rsid w:val="00A5187C"/>
    <w:rsid w:val="00AA4263"/>
    <w:rsid w:val="00AC04E7"/>
    <w:rsid w:val="00AF0234"/>
    <w:rsid w:val="00B02A11"/>
    <w:rsid w:val="00B373D9"/>
    <w:rsid w:val="00B55458"/>
    <w:rsid w:val="00BB52D3"/>
    <w:rsid w:val="00C140FC"/>
    <w:rsid w:val="00C34DF8"/>
    <w:rsid w:val="00C73707"/>
    <w:rsid w:val="00C81DBB"/>
    <w:rsid w:val="00C90399"/>
    <w:rsid w:val="00C90F5D"/>
    <w:rsid w:val="00C910AF"/>
    <w:rsid w:val="00CB4FF6"/>
    <w:rsid w:val="00CE261C"/>
    <w:rsid w:val="00CE32E0"/>
    <w:rsid w:val="00D06F18"/>
    <w:rsid w:val="00D202EC"/>
    <w:rsid w:val="00D519C2"/>
    <w:rsid w:val="00DF4970"/>
    <w:rsid w:val="00E22A40"/>
    <w:rsid w:val="00E52714"/>
    <w:rsid w:val="00F27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CEBE"/>
  <w15:chartTrackingRefBased/>
  <w15:docId w15:val="{10408C5F-3944-40DF-8105-FD15950E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B88"/>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C7B88"/>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5C7B88"/>
    <w:rPr>
      <w:rFonts w:ascii="Times New Roman" w:eastAsia="Times New Roman" w:hAnsi="Times New Roman" w:cs="Times New Roman"/>
      <w:sz w:val="26"/>
      <w:szCs w:val="26"/>
    </w:rPr>
  </w:style>
  <w:style w:type="paragraph" w:styleId="BodyTextIndent3">
    <w:name w:val="Body Text Indent 3"/>
    <w:basedOn w:val="Normal"/>
    <w:link w:val="BodyTextIndent3Char"/>
    <w:rsid w:val="005C7B88"/>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5C7B88"/>
    <w:rPr>
      <w:rFonts w:ascii="Times New Roman" w:eastAsia="Times New Roman" w:hAnsi="Times New Roman" w:cs="Times New Roman"/>
      <w:sz w:val="26"/>
      <w:szCs w:val="26"/>
    </w:rPr>
  </w:style>
  <w:style w:type="paragraph" w:customStyle="1" w:styleId="ParaTab1">
    <w:name w:val="ParaTab 1"/>
    <w:rsid w:val="005C7B8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5C7B88"/>
    <w:pPr>
      <w:tabs>
        <w:tab w:val="center" w:pos="4320"/>
        <w:tab w:val="right" w:pos="8640"/>
      </w:tabs>
    </w:pPr>
  </w:style>
  <w:style w:type="character" w:customStyle="1" w:styleId="FooterChar">
    <w:name w:val="Footer Char"/>
    <w:basedOn w:val="DefaultParagraphFont"/>
    <w:link w:val="Footer"/>
    <w:rsid w:val="005C7B88"/>
    <w:rPr>
      <w:rFonts w:ascii="Times New Roman" w:eastAsia="Times New Roman" w:hAnsi="Times New Roman" w:cs="Times New Roman"/>
      <w:sz w:val="20"/>
      <w:szCs w:val="20"/>
    </w:rPr>
  </w:style>
  <w:style w:type="character" w:styleId="PageNumber">
    <w:name w:val="page number"/>
    <w:basedOn w:val="DefaultParagraphFont"/>
    <w:rsid w:val="005C7B88"/>
  </w:style>
  <w:style w:type="character" w:styleId="Hyperlink">
    <w:name w:val="Hyperlink"/>
    <w:rsid w:val="005C7B88"/>
    <w:rPr>
      <w:color w:val="0000FF"/>
      <w:u w:val="single"/>
    </w:rPr>
  </w:style>
  <w:style w:type="paragraph" w:styleId="ListParagraph">
    <w:name w:val="List Paragraph"/>
    <w:basedOn w:val="Normal"/>
    <w:uiPriority w:val="34"/>
    <w:qFormat/>
    <w:rsid w:val="005C7B88"/>
    <w:pPr>
      <w:ind w:left="720"/>
    </w:pPr>
  </w:style>
  <w:style w:type="character" w:styleId="UnresolvedMention">
    <w:name w:val="Unresolved Mention"/>
    <w:basedOn w:val="DefaultParagraphFont"/>
    <w:uiPriority w:val="99"/>
    <w:semiHidden/>
    <w:unhideWhenUsed/>
    <w:rsid w:val="00C34DF8"/>
    <w:rPr>
      <w:color w:val="605E5C"/>
      <w:shd w:val="clear" w:color="auto" w:fill="E1DFDD"/>
    </w:rPr>
  </w:style>
  <w:style w:type="paragraph" w:styleId="Revision">
    <w:name w:val="Revision"/>
    <w:hidden/>
    <w:uiPriority w:val="99"/>
    <w:semiHidden/>
    <w:rsid w:val="00E52714"/>
    <w:pPr>
      <w:spacing w:after="0" w:line="240" w:lineRule="auto"/>
    </w:pPr>
    <w:rPr>
      <w:rFonts w:ascii="Times New Roman" w:eastAsia="Times New Roman" w:hAnsi="Times New Roman" w:cs="Times New Roman"/>
      <w:sz w:val="20"/>
      <w:szCs w:val="20"/>
    </w:rPr>
  </w:style>
  <w:style w:type="paragraph" w:customStyle="1" w:styleId="Style">
    <w:name w:val="Style"/>
    <w:rsid w:val="00A518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55AF2"/>
    <w:rPr>
      <w:sz w:val="16"/>
      <w:szCs w:val="16"/>
    </w:rPr>
  </w:style>
  <w:style w:type="paragraph" w:styleId="CommentText">
    <w:name w:val="annotation text"/>
    <w:basedOn w:val="Normal"/>
    <w:link w:val="CommentTextChar"/>
    <w:uiPriority w:val="99"/>
    <w:unhideWhenUsed/>
    <w:rsid w:val="00155AF2"/>
  </w:style>
  <w:style w:type="character" w:customStyle="1" w:styleId="CommentTextChar">
    <w:name w:val="Comment Text Char"/>
    <w:basedOn w:val="DefaultParagraphFont"/>
    <w:link w:val="CommentText"/>
    <w:uiPriority w:val="99"/>
    <w:rsid w:val="00155A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5AF2"/>
    <w:rPr>
      <w:b/>
      <w:bCs/>
    </w:rPr>
  </w:style>
  <w:style w:type="character" w:customStyle="1" w:styleId="CommentSubjectChar">
    <w:name w:val="Comment Subject Char"/>
    <w:basedOn w:val="CommentTextChar"/>
    <w:link w:val="CommentSubject"/>
    <w:uiPriority w:val="99"/>
    <w:semiHidden/>
    <w:rsid w:val="00155AF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B2455"/>
    <w:pPr>
      <w:tabs>
        <w:tab w:val="center" w:pos="4680"/>
        <w:tab w:val="right" w:pos="9360"/>
      </w:tabs>
    </w:pPr>
  </w:style>
  <w:style w:type="character" w:customStyle="1" w:styleId="HeaderChar">
    <w:name w:val="Header Char"/>
    <w:basedOn w:val="DefaultParagraphFont"/>
    <w:link w:val="Header"/>
    <w:uiPriority w:val="99"/>
    <w:rsid w:val="001B245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hiodo@pa.go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hyperlink" Target="mailto:jcheskis@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1306</Words>
  <Characters>7449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2022-06-10T14:04:00Z</dcterms:created>
  <dcterms:modified xsi:type="dcterms:W3CDTF">2022-06-10T14:04:00Z</dcterms:modified>
</cp:coreProperties>
</file>