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00A"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0C0C4A60"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4E8DF714"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74C8891"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0E1FF566"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3591283" w14:textId="77777777" w:rsidR="00E42162" w:rsidRPr="00E42162" w:rsidRDefault="00E42162" w:rsidP="00E42162">
      <w:pPr>
        <w:tabs>
          <w:tab w:val="left" w:pos="-720"/>
        </w:tabs>
        <w:suppressAutoHyphens/>
        <w:jc w:val="both"/>
        <w:rPr>
          <w:rFonts w:ascii="Times New Roman" w:hAnsi="Times New Roman" w:cs="Times New Roman"/>
          <w:spacing w:val="-3"/>
        </w:rPr>
      </w:pPr>
      <w:r w:rsidRPr="00E42162">
        <w:rPr>
          <w:rFonts w:ascii="Times New Roman" w:hAnsi="Times New Roman" w:cs="Times New Roman"/>
          <w:spacing w:val="-3"/>
        </w:rPr>
        <w:t>Joint Application of Trustees of Conneaut</w:t>
      </w:r>
      <w:r w:rsidRPr="00E42162">
        <w:rPr>
          <w:rFonts w:ascii="Times New Roman" w:hAnsi="Times New Roman" w:cs="Times New Roman"/>
          <w:spacing w:val="-3"/>
        </w:rPr>
        <w:tab/>
      </w:r>
      <w:r w:rsidRPr="00E42162">
        <w:rPr>
          <w:rFonts w:ascii="Times New Roman" w:hAnsi="Times New Roman" w:cs="Times New Roman"/>
          <w:spacing w:val="-3"/>
        </w:rPr>
        <w:tab/>
        <w:t>:</w:t>
      </w:r>
    </w:p>
    <w:p w14:paraId="7B280367" w14:textId="77777777" w:rsidR="00E42162" w:rsidRPr="00E42162" w:rsidRDefault="00E42162" w:rsidP="00E42162">
      <w:pPr>
        <w:tabs>
          <w:tab w:val="left" w:pos="-720"/>
        </w:tabs>
        <w:suppressAutoHyphens/>
        <w:jc w:val="both"/>
        <w:rPr>
          <w:rFonts w:ascii="Times New Roman" w:hAnsi="Times New Roman" w:cs="Times New Roman"/>
          <w:spacing w:val="-3"/>
        </w:rPr>
      </w:pPr>
      <w:r w:rsidRPr="00E42162">
        <w:rPr>
          <w:rFonts w:ascii="Times New Roman" w:hAnsi="Times New Roman" w:cs="Times New Roman"/>
          <w:spacing w:val="-3"/>
        </w:rPr>
        <w:t>Lake Park, Inc. and Conneaut</w:t>
      </w:r>
      <w:r w:rsidRPr="00E42162">
        <w:rPr>
          <w:rFonts w:ascii="Times New Roman" w:hAnsi="Times New Roman" w:cs="Times New Roman"/>
          <w:spacing w:val="-3"/>
        </w:rPr>
        <w:tab/>
        <w:t xml:space="preserve">Lake Park </w:t>
      </w:r>
      <w:r w:rsidRPr="00E42162">
        <w:rPr>
          <w:rFonts w:ascii="Times New Roman" w:hAnsi="Times New Roman" w:cs="Times New Roman"/>
          <w:spacing w:val="-3"/>
        </w:rPr>
        <w:tab/>
      </w:r>
      <w:r w:rsidRPr="00E42162">
        <w:rPr>
          <w:rFonts w:ascii="Times New Roman" w:hAnsi="Times New Roman" w:cs="Times New Roman"/>
          <w:spacing w:val="-3"/>
        </w:rPr>
        <w:tab/>
        <w:t>:</w:t>
      </w:r>
      <w:r w:rsidRPr="00E42162">
        <w:rPr>
          <w:rFonts w:ascii="Times New Roman" w:hAnsi="Times New Roman" w:cs="Times New Roman"/>
          <w:spacing w:val="-3"/>
        </w:rPr>
        <w:tab/>
        <w:t>A-2022-3031711</w:t>
      </w:r>
    </w:p>
    <w:p w14:paraId="49178220" w14:textId="77777777" w:rsidR="00E42162" w:rsidRPr="00E42162" w:rsidRDefault="00E42162" w:rsidP="00E42162">
      <w:pPr>
        <w:tabs>
          <w:tab w:val="left" w:pos="-720"/>
        </w:tabs>
        <w:suppressAutoHyphens/>
        <w:jc w:val="both"/>
        <w:rPr>
          <w:rFonts w:ascii="Times New Roman" w:hAnsi="Times New Roman" w:cs="Times New Roman"/>
          <w:spacing w:val="-3"/>
        </w:rPr>
      </w:pPr>
      <w:r w:rsidRPr="00E42162">
        <w:rPr>
          <w:rFonts w:ascii="Times New Roman" w:hAnsi="Times New Roman" w:cs="Times New Roman"/>
          <w:spacing w:val="-3"/>
        </w:rPr>
        <w:t>Water Corporation, Inc., under</w:t>
      </w:r>
      <w:r w:rsidRPr="00E42162">
        <w:rPr>
          <w:rFonts w:ascii="Times New Roman" w:hAnsi="Times New Roman" w:cs="Times New Roman"/>
          <w:spacing w:val="-3"/>
        </w:rPr>
        <w:tab/>
        <w:t xml:space="preserve"> Section 1102(a)</w:t>
      </w:r>
      <w:r w:rsidRPr="00E42162">
        <w:rPr>
          <w:rFonts w:ascii="Times New Roman" w:hAnsi="Times New Roman" w:cs="Times New Roman"/>
          <w:spacing w:val="-3"/>
        </w:rPr>
        <w:tab/>
        <w:t>:</w:t>
      </w:r>
      <w:r w:rsidRPr="00E42162">
        <w:rPr>
          <w:rFonts w:ascii="Times New Roman" w:hAnsi="Times New Roman" w:cs="Times New Roman"/>
          <w:spacing w:val="-3"/>
        </w:rPr>
        <w:tab/>
        <w:t>A-2022-3031712</w:t>
      </w:r>
    </w:p>
    <w:p w14:paraId="25E7DB45" w14:textId="77777777" w:rsidR="00E42162" w:rsidRPr="00E42162" w:rsidRDefault="00E42162" w:rsidP="00E42162">
      <w:pPr>
        <w:tabs>
          <w:tab w:val="left" w:pos="-720"/>
        </w:tabs>
        <w:suppressAutoHyphens/>
        <w:jc w:val="both"/>
        <w:rPr>
          <w:rFonts w:ascii="Times New Roman" w:hAnsi="Times New Roman" w:cs="Times New Roman"/>
          <w:spacing w:val="-3"/>
        </w:rPr>
      </w:pPr>
      <w:r w:rsidRPr="00E42162">
        <w:rPr>
          <w:rFonts w:ascii="Times New Roman" w:hAnsi="Times New Roman" w:cs="Times New Roman"/>
          <w:spacing w:val="-3"/>
        </w:rPr>
        <w:t xml:space="preserve">of the Pennsylvania Public Utility Code, 66 </w:t>
      </w:r>
      <w:r w:rsidRPr="00E42162">
        <w:rPr>
          <w:rFonts w:ascii="Times New Roman" w:hAnsi="Times New Roman" w:cs="Times New Roman"/>
          <w:spacing w:val="-3"/>
        </w:rPr>
        <w:tab/>
      </w:r>
      <w:r w:rsidRPr="00E42162">
        <w:rPr>
          <w:rFonts w:ascii="Times New Roman" w:hAnsi="Times New Roman" w:cs="Times New Roman"/>
          <w:spacing w:val="-3"/>
        </w:rPr>
        <w:tab/>
        <w:t xml:space="preserve">: </w:t>
      </w:r>
    </w:p>
    <w:p w14:paraId="4AD3B125" w14:textId="77777777" w:rsidR="00E42162" w:rsidRPr="00E42162" w:rsidRDefault="00E42162" w:rsidP="00E42162">
      <w:pPr>
        <w:tabs>
          <w:tab w:val="left" w:pos="-720"/>
        </w:tabs>
        <w:suppressAutoHyphens/>
        <w:jc w:val="both"/>
        <w:rPr>
          <w:rFonts w:ascii="Times New Roman" w:hAnsi="Times New Roman" w:cs="Times New Roman"/>
          <w:spacing w:val="-3"/>
        </w:rPr>
      </w:pPr>
      <w:proofErr w:type="spellStart"/>
      <w:r w:rsidRPr="00E42162">
        <w:rPr>
          <w:rFonts w:ascii="Times New Roman" w:hAnsi="Times New Roman" w:cs="Times New Roman"/>
          <w:spacing w:val="-3"/>
        </w:rPr>
        <w:t>Pa.C.S</w:t>
      </w:r>
      <w:proofErr w:type="spellEnd"/>
      <w:r w:rsidRPr="00E42162">
        <w:rPr>
          <w:rFonts w:ascii="Times New Roman" w:hAnsi="Times New Roman" w:cs="Times New Roman"/>
          <w:spacing w:val="-3"/>
        </w:rPr>
        <w:t>. § 1102(a)</w:t>
      </w:r>
      <w:r w:rsidRPr="00E42162">
        <w:rPr>
          <w:rFonts w:ascii="Times New Roman" w:hAnsi="Times New Roman" w:cs="Times New Roman"/>
          <w:spacing w:val="-3"/>
        </w:rPr>
        <w:tab/>
      </w:r>
      <w:r w:rsidRPr="00E42162">
        <w:rPr>
          <w:rFonts w:ascii="Times New Roman" w:hAnsi="Times New Roman" w:cs="Times New Roman"/>
          <w:spacing w:val="-3"/>
        </w:rPr>
        <w:tab/>
      </w:r>
      <w:r w:rsidRPr="00E42162">
        <w:rPr>
          <w:rFonts w:ascii="Times New Roman" w:hAnsi="Times New Roman" w:cs="Times New Roman"/>
          <w:spacing w:val="-3"/>
        </w:rPr>
        <w:tab/>
      </w:r>
      <w:r w:rsidRPr="00E42162">
        <w:rPr>
          <w:rFonts w:ascii="Times New Roman" w:hAnsi="Times New Roman" w:cs="Times New Roman"/>
          <w:spacing w:val="-3"/>
        </w:rPr>
        <w:tab/>
      </w:r>
      <w:r w:rsidRPr="00E42162">
        <w:rPr>
          <w:rFonts w:ascii="Times New Roman" w:hAnsi="Times New Roman" w:cs="Times New Roman"/>
          <w:spacing w:val="-3"/>
        </w:rPr>
        <w:tab/>
        <w:t>:</w:t>
      </w:r>
    </w:p>
    <w:p w14:paraId="363FB26E" w14:textId="77777777" w:rsidR="00E42162" w:rsidRPr="00E42162" w:rsidRDefault="00E42162" w:rsidP="00E42162">
      <w:pPr>
        <w:rPr>
          <w:rFonts w:ascii="Times New Roman" w:hAnsi="Times New Roman" w:cs="Times New Roman"/>
        </w:rPr>
      </w:pPr>
    </w:p>
    <w:p w14:paraId="44AD0592" w14:textId="77777777" w:rsidR="00E42162" w:rsidRPr="00E42162" w:rsidRDefault="00E42162" w:rsidP="00E42162">
      <w:pPr>
        <w:rPr>
          <w:rFonts w:ascii="Times New Roman" w:hAnsi="Times New Roman" w:cs="Times New Roman"/>
        </w:rPr>
      </w:pPr>
    </w:p>
    <w:p w14:paraId="3CBB8330" w14:textId="77777777" w:rsidR="00E42162" w:rsidRPr="00E42162" w:rsidRDefault="00E42162" w:rsidP="00E42162">
      <w:pPr>
        <w:rPr>
          <w:rFonts w:ascii="Times New Roman" w:hAnsi="Times New Roman" w:cs="Times New Roman"/>
        </w:rPr>
      </w:pPr>
    </w:p>
    <w:p w14:paraId="00A4976B" w14:textId="0AFF5FCA" w:rsidR="00E42162" w:rsidRPr="00E42162" w:rsidRDefault="003311F1" w:rsidP="00E42162">
      <w:pPr>
        <w:spacing w:line="360" w:lineRule="auto"/>
        <w:jc w:val="center"/>
        <w:rPr>
          <w:rFonts w:ascii="Times New Roman" w:hAnsi="Times New Roman" w:cs="Times New Roman"/>
          <w:b/>
          <w:u w:val="single"/>
        </w:rPr>
      </w:pPr>
      <w:r>
        <w:rPr>
          <w:rFonts w:ascii="Times New Roman" w:hAnsi="Times New Roman" w:cs="Times New Roman"/>
          <w:b/>
          <w:u w:val="single"/>
        </w:rPr>
        <w:t>SCHEUDLING</w:t>
      </w:r>
      <w:r w:rsidR="00E42162" w:rsidRPr="00E42162">
        <w:rPr>
          <w:rFonts w:ascii="Times New Roman" w:hAnsi="Times New Roman" w:cs="Times New Roman"/>
          <w:b/>
          <w:u w:val="single"/>
        </w:rPr>
        <w:t xml:space="preserve"> ORDER</w:t>
      </w:r>
    </w:p>
    <w:p w14:paraId="45518238" w14:textId="77777777" w:rsidR="00E42162" w:rsidRPr="00E42162" w:rsidRDefault="00E42162" w:rsidP="00E42162">
      <w:pPr>
        <w:spacing w:line="360" w:lineRule="auto"/>
        <w:jc w:val="center"/>
        <w:rPr>
          <w:rFonts w:ascii="Times New Roman" w:hAnsi="Times New Roman" w:cs="Times New Roman"/>
        </w:rPr>
      </w:pPr>
    </w:p>
    <w:p w14:paraId="62FD6779" w14:textId="77777777" w:rsidR="00E42162" w:rsidRPr="00E42162" w:rsidRDefault="00E42162" w:rsidP="00E42162">
      <w:pPr>
        <w:tabs>
          <w:tab w:val="left" w:pos="-720"/>
          <w:tab w:val="left" w:pos="2070"/>
        </w:tabs>
        <w:suppressAutoHyphens/>
        <w:spacing w:line="360" w:lineRule="auto"/>
        <w:ind w:firstLine="1440"/>
        <w:rPr>
          <w:rFonts w:ascii="Times New Roman" w:hAnsi="Times New Roman" w:cs="Times New Roman"/>
        </w:rPr>
      </w:pPr>
      <w:r w:rsidRPr="00E42162">
        <w:rPr>
          <w:rFonts w:ascii="Times New Roman" w:hAnsi="Times New Roman" w:cs="Times New Roman"/>
        </w:rPr>
        <w:t xml:space="preserve">On March 31, 2022, the Trustees of Conneaut Lake Park, Inc. (“Trustees” or “Transferor”) and Conneaut Lake Park Water Corporation, Inc. (“CLP” or “Transferee”) (together “Joint Applicants”) filed a joint application (“Application’) with the Pennsylvania Public Utility Commission (“Commission”) for the issuance of a certificate of public convenience and abandonment and requesting all the following:  (a) the Commission recognize the Order of the Bankruptcy Court requiring the transfer of the Water System, and all rights and responsibilities related thereto, from Trustees to CLP; (b) the grant of a Certificate of Public Convenience to CLP, allowing it to begin to offer, furnish, or supply water service to the public in portions of Summit and </w:t>
      </w:r>
      <w:proofErr w:type="spellStart"/>
      <w:r w:rsidRPr="00E42162">
        <w:rPr>
          <w:rFonts w:ascii="Times New Roman" w:hAnsi="Times New Roman" w:cs="Times New Roman"/>
        </w:rPr>
        <w:t>Sadsbury</w:t>
      </w:r>
      <w:proofErr w:type="spellEnd"/>
      <w:r w:rsidRPr="00E42162">
        <w:rPr>
          <w:rFonts w:ascii="Times New Roman" w:hAnsi="Times New Roman" w:cs="Times New Roman"/>
        </w:rPr>
        <w:t xml:space="preserve"> Townships, Crawford County, Pennsylvania; (c) the Commission grant the Application for Abandonment by the Trustees of all water service to the public, the cessation of all rights and obligations of the Trustees as a public utility, and the termination of all regulatory responsibility for operation of the Water System by the Trustees; and (d) the Commission approve the proposed Tariff of CLP.  Further, under Section 1103, 66 </w:t>
      </w:r>
      <w:proofErr w:type="spellStart"/>
      <w:r w:rsidRPr="00E42162">
        <w:rPr>
          <w:rFonts w:ascii="Times New Roman" w:hAnsi="Times New Roman" w:cs="Times New Roman"/>
        </w:rPr>
        <w:t>Pa.C.S</w:t>
      </w:r>
      <w:proofErr w:type="spellEnd"/>
      <w:r w:rsidRPr="00E42162">
        <w:rPr>
          <w:rFonts w:ascii="Times New Roman" w:hAnsi="Times New Roman" w:cs="Times New Roman"/>
        </w:rPr>
        <w:t xml:space="preserve">. § 1103(d), CLP also seeks the grant of a temporary Certificate of Public Convenience and Trustees seek a temporary order of Abandonment pending resolution of the Joint Application.  </w:t>
      </w:r>
    </w:p>
    <w:p w14:paraId="2E777D0D" w14:textId="77777777" w:rsidR="00E42162" w:rsidRPr="00E42162" w:rsidRDefault="00E42162" w:rsidP="00E42162">
      <w:pPr>
        <w:tabs>
          <w:tab w:val="left" w:pos="-720"/>
          <w:tab w:val="left" w:pos="2070"/>
        </w:tabs>
        <w:suppressAutoHyphens/>
        <w:spacing w:line="360" w:lineRule="auto"/>
        <w:ind w:firstLine="1440"/>
        <w:rPr>
          <w:rFonts w:ascii="Times New Roman" w:hAnsi="Times New Roman" w:cs="Times New Roman"/>
        </w:rPr>
      </w:pPr>
    </w:p>
    <w:p w14:paraId="39052B5F" w14:textId="3965AC01" w:rsidR="00E42162" w:rsidRPr="00E42162" w:rsidRDefault="00E42162" w:rsidP="00E42162">
      <w:pPr>
        <w:tabs>
          <w:tab w:val="left" w:pos="-720"/>
          <w:tab w:val="left" w:pos="1440"/>
          <w:tab w:val="left" w:pos="2070"/>
        </w:tabs>
        <w:suppressAutoHyphens/>
        <w:spacing w:line="360" w:lineRule="auto"/>
        <w:rPr>
          <w:rFonts w:ascii="Times New Roman" w:hAnsi="Times New Roman" w:cs="Times New Roman"/>
        </w:rPr>
      </w:pPr>
      <w:r w:rsidRPr="00E42162">
        <w:rPr>
          <w:rFonts w:ascii="Times New Roman" w:hAnsi="Times New Roman" w:cs="Times New Roman"/>
        </w:rPr>
        <w:tab/>
        <w:t xml:space="preserve">On April 16, 2022, the Application was published in the </w:t>
      </w:r>
      <w:r w:rsidRPr="00E42162">
        <w:rPr>
          <w:rFonts w:ascii="Times New Roman" w:hAnsi="Times New Roman" w:cs="Times New Roman"/>
          <w:i/>
          <w:iCs/>
        </w:rPr>
        <w:t>Pennsylvania Bulletin</w:t>
      </w:r>
      <w:r w:rsidRPr="00E42162">
        <w:rPr>
          <w:rFonts w:ascii="Times New Roman" w:hAnsi="Times New Roman" w:cs="Times New Roman"/>
        </w:rPr>
        <w:t xml:space="preserve"> with protests and petitions to intervene due on or before May 2, 2022.  52 </w:t>
      </w:r>
      <w:proofErr w:type="spellStart"/>
      <w:r w:rsidRPr="00E42162">
        <w:rPr>
          <w:rFonts w:ascii="Times New Roman" w:hAnsi="Times New Roman" w:cs="Times New Roman"/>
        </w:rPr>
        <w:t>Pa.B</w:t>
      </w:r>
      <w:proofErr w:type="spellEnd"/>
      <w:r w:rsidRPr="00E42162">
        <w:rPr>
          <w:rFonts w:ascii="Times New Roman" w:hAnsi="Times New Roman" w:cs="Times New Roman"/>
        </w:rPr>
        <w:t xml:space="preserve">. 2335.  The Application was also published in the </w:t>
      </w:r>
      <w:r w:rsidRPr="00E42162">
        <w:rPr>
          <w:rFonts w:ascii="Times New Roman" w:hAnsi="Times New Roman" w:cs="Times New Roman"/>
          <w:i/>
          <w:iCs/>
        </w:rPr>
        <w:t>Meadville Tribune</w:t>
      </w:r>
      <w:r w:rsidRPr="00E42162">
        <w:rPr>
          <w:rFonts w:ascii="Times New Roman" w:hAnsi="Times New Roman" w:cs="Times New Roman"/>
        </w:rPr>
        <w:t xml:space="preserve"> on April 8 and 15, 2022, also stating the </w:t>
      </w:r>
      <w:r w:rsidRPr="00E42162">
        <w:rPr>
          <w:rFonts w:ascii="Times New Roman" w:hAnsi="Times New Roman" w:cs="Times New Roman"/>
        </w:rPr>
        <w:lastRenderedPageBreak/>
        <w:t>applicable deadline to file protests or intervene.  On April 29, 2022, a protest was filed by water customer James Tolbert, Jr.  Mr. Tolbert raise</w:t>
      </w:r>
      <w:r w:rsidR="00DA34E6">
        <w:rPr>
          <w:rFonts w:ascii="Times New Roman" w:hAnsi="Times New Roman" w:cs="Times New Roman"/>
        </w:rPr>
        <w:t>d</w:t>
      </w:r>
      <w:r w:rsidRPr="00E42162">
        <w:rPr>
          <w:rFonts w:ascii="Times New Roman" w:hAnsi="Times New Roman" w:cs="Times New Roman"/>
        </w:rPr>
        <w:t xml:space="preserve"> numerous concerns including, but not limited to, the quality and safety of the customers’ water citing numerous leaks that were not timely and properly repaired, multiple unexplained outages without notice provided to customers, and assigning the proper responsibility for maintaining the main and service lines in a safe and timely manner.  Mr. Tolbert also object</w:t>
      </w:r>
      <w:r w:rsidR="0033025B">
        <w:rPr>
          <w:rFonts w:ascii="Times New Roman" w:hAnsi="Times New Roman" w:cs="Times New Roman"/>
        </w:rPr>
        <w:t>ed</w:t>
      </w:r>
      <w:r w:rsidRPr="00E42162">
        <w:rPr>
          <w:rFonts w:ascii="Times New Roman" w:hAnsi="Times New Roman" w:cs="Times New Roman"/>
        </w:rPr>
        <w:t xml:space="preserve"> to raising rates in the proposed tariff without sufficient support and the use of generally acceptable accounting principles.  </w:t>
      </w:r>
    </w:p>
    <w:p w14:paraId="165DB893" w14:textId="77777777" w:rsidR="00E42162" w:rsidRPr="00E42162" w:rsidRDefault="00E42162" w:rsidP="00E42162">
      <w:pPr>
        <w:tabs>
          <w:tab w:val="left" w:pos="-720"/>
          <w:tab w:val="left" w:pos="1440"/>
          <w:tab w:val="left" w:pos="2070"/>
        </w:tabs>
        <w:suppressAutoHyphens/>
        <w:spacing w:line="360" w:lineRule="auto"/>
        <w:rPr>
          <w:rFonts w:ascii="Times New Roman" w:hAnsi="Times New Roman" w:cs="Times New Roman"/>
        </w:rPr>
      </w:pPr>
    </w:p>
    <w:p w14:paraId="247EA9CF" w14:textId="77777777" w:rsidR="00E42162" w:rsidRPr="00E42162" w:rsidRDefault="00E42162" w:rsidP="00E42162">
      <w:pPr>
        <w:tabs>
          <w:tab w:val="left" w:pos="-720"/>
          <w:tab w:val="left" w:pos="2070"/>
        </w:tabs>
        <w:suppressAutoHyphens/>
        <w:spacing w:line="360" w:lineRule="auto"/>
        <w:ind w:firstLine="1440"/>
        <w:rPr>
          <w:rFonts w:ascii="Times New Roman" w:hAnsi="Times New Roman" w:cs="Times New Roman"/>
        </w:rPr>
      </w:pPr>
      <w:r w:rsidRPr="00E42162">
        <w:rPr>
          <w:rFonts w:ascii="Times New Roman" w:hAnsi="Times New Roman" w:cs="Times New Roman"/>
        </w:rPr>
        <w:t>On June 9, 2022, this matter was referred to the Office of Administrative Law Judge.</w:t>
      </w:r>
    </w:p>
    <w:p w14:paraId="2A452BD7" w14:textId="77777777" w:rsidR="00E42162" w:rsidRPr="00E42162" w:rsidRDefault="00E42162" w:rsidP="00E42162">
      <w:pPr>
        <w:tabs>
          <w:tab w:val="left" w:pos="-720"/>
          <w:tab w:val="left" w:pos="2070"/>
        </w:tabs>
        <w:suppressAutoHyphens/>
        <w:spacing w:line="360" w:lineRule="auto"/>
        <w:ind w:firstLine="1440"/>
        <w:rPr>
          <w:rFonts w:ascii="Times New Roman" w:hAnsi="Times New Roman" w:cs="Times New Roman"/>
        </w:rPr>
      </w:pPr>
    </w:p>
    <w:p w14:paraId="3AAF8F14" w14:textId="1C4E4058" w:rsidR="00E42162" w:rsidRDefault="00E42162" w:rsidP="00E42162">
      <w:pPr>
        <w:tabs>
          <w:tab w:val="left" w:pos="-720"/>
          <w:tab w:val="left" w:pos="2070"/>
        </w:tabs>
        <w:suppressAutoHyphens/>
        <w:spacing w:line="360" w:lineRule="auto"/>
        <w:ind w:firstLine="1440"/>
        <w:rPr>
          <w:rFonts w:ascii="Times New Roman" w:hAnsi="Times New Roman" w:cs="Times New Roman"/>
        </w:rPr>
      </w:pPr>
      <w:r w:rsidRPr="00E42162">
        <w:rPr>
          <w:rFonts w:ascii="Times New Roman" w:hAnsi="Times New Roman" w:cs="Times New Roman"/>
        </w:rPr>
        <w:t xml:space="preserve">As a result, on June 9, 2022, a pre-hearing conference notice was issued establishing an initial call-in telephonic pre-hearing conference for this matter for Wednesday, June 29, 2022, at 10:00 a.m. and assigning us as the presiding officers.  </w:t>
      </w:r>
      <w:r w:rsidR="002D6EF4">
        <w:rPr>
          <w:rFonts w:ascii="Times New Roman" w:hAnsi="Times New Roman" w:cs="Times New Roman"/>
        </w:rPr>
        <w:t>A prehearing order was issued on June 10, 2022 setting forth the rules that would govern the prehearing conference.</w:t>
      </w:r>
    </w:p>
    <w:p w14:paraId="01074278" w14:textId="0E8DA88C" w:rsidR="002D6EF4" w:rsidRDefault="002D6EF4" w:rsidP="00E42162">
      <w:pPr>
        <w:tabs>
          <w:tab w:val="left" w:pos="-720"/>
          <w:tab w:val="left" w:pos="2070"/>
        </w:tabs>
        <w:suppressAutoHyphens/>
        <w:spacing w:line="360" w:lineRule="auto"/>
        <w:ind w:firstLine="1440"/>
        <w:rPr>
          <w:rFonts w:ascii="Times New Roman" w:hAnsi="Times New Roman" w:cs="Times New Roman"/>
        </w:rPr>
      </w:pPr>
    </w:p>
    <w:p w14:paraId="6B87CA1D" w14:textId="1A33680B" w:rsidR="002D6EF4" w:rsidRDefault="002D6EF4" w:rsidP="00E4216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Pursuant to the prehearing order, </w:t>
      </w:r>
      <w:r w:rsidR="00C5638F">
        <w:rPr>
          <w:rFonts w:ascii="Times New Roman" w:hAnsi="Times New Roman" w:cs="Times New Roman"/>
        </w:rPr>
        <w:t>both the Joint Applicants and Mr. Tolbert filed prehearing memoranda.</w:t>
      </w:r>
    </w:p>
    <w:p w14:paraId="412B376D" w14:textId="398F35F3" w:rsidR="005B3457" w:rsidRDefault="005B3457" w:rsidP="00E42162">
      <w:pPr>
        <w:tabs>
          <w:tab w:val="left" w:pos="-720"/>
          <w:tab w:val="left" w:pos="2070"/>
        </w:tabs>
        <w:suppressAutoHyphens/>
        <w:spacing w:line="360" w:lineRule="auto"/>
        <w:ind w:firstLine="1440"/>
        <w:rPr>
          <w:rFonts w:ascii="Times New Roman" w:hAnsi="Times New Roman" w:cs="Times New Roman"/>
        </w:rPr>
      </w:pPr>
    </w:p>
    <w:p w14:paraId="46158D35" w14:textId="34B370AF" w:rsidR="005B3457" w:rsidRDefault="00C61CDC" w:rsidP="00E4216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The prehearing conference convened on </w:t>
      </w:r>
      <w:r w:rsidR="00F70F8E">
        <w:rPr>
          <w:rFonts w:ascii="Times New Roman" w:hAnsi="Times New Roman" w:cs="Times New Roman"/>
        </w:rPr>
        <w:t>June 29, 2022, as scheduled.  Mark Shaw, Esquire</w:t>
      </w:r>
      <w:r w:rsidR="00822FE3">
        <w:rPr>
          <w:rFonts w:ascii="Times New Roman" w:hAnsi="Times New Roman" w:cs="Times New Roman"/>
        </w:rPr>
        <w:t>,</w:t>
      </w:r>
      <w:r w:rsidR="00F70F8E">
        <w:rPr>
          <w:rFonts w:ascii="Times New Roman" w:hAnsi="Times New Roman" w:cs="Times New Roman"/>
        </w:rPr>
        <w:t xml:space="preserve"> appeared on behalf of the Joint Applicants and Mr. Tolbert appeared pro se.  </w:t>
      </w:r>
    </w:p>
    <w:p w14:paraId="243C3DB9" w14:textId="36189742" w:rsidR="00FD437C" w:rsidRDefault="00FD437C" w:rsidP="00E42162">
      <w:pPr>
        <w:tabs>
          <w:tab w:val="left" w:pos="-720"/>
          <w:tab w:val="left" w:pos="2070"/>
        </w:tabs>
        <w:suppressAutoHyphens/>
        <w:spacing w:line="360" w:lineRule="auto"/>
        <w:ind w:firstLine="1440"/>
        <w:rPr>
          <w:rFonts w:ascii="Times New Roman" w:hAnsi="Times New Roman" w:cs="Times New Roman"/>
        </w:rPr>
      </w:pPr>
    </w:p>
    <w:p w14:paraId="686F8987" w14:textId="1A1C68AF" w:rsidR="00FD437C" w:rsidRDefault="00FD437C" w:rsidP="00E4216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A discussion was held regarding </w:t>
      </w:r>
      <w:r w:rsidR="00171CE4">
        <w:rPr>
          <w:rFonts w:ascii="Times New Roman" w:hAnsi="Times New Roman" w:cs="Times New Roman"/>
        </w:rPr>
        <w:t xml:space="preserve">the appropriate procedure to use for this proceeding </w:t>
      </w:r>
      <w:proofErr w:type="gramStart"/>
      <w:r w:rsidR="00171CE4">
        <w:rPr>
          <w:rFonts w:ascii="Times New Roman" w:hAnsi="Times New Roman" w:cs="Times New Roman"/>
        </w:rPr>
        <w:t>that respects</w:t>
      </w:r>
      <w:proofErr w:type="gramEnd"/>
      <w:r w:rsidR="00171CE4">
        <w:rPr>
          <w:rFonts w:ascii="Times New Roman" w:hAnsi="Times New Roman" w:cs="Times New Roman"/>
        </w:rPr>
        <w:t xml:space="preserve"> </w:t>
      </w:r>
      <w:r w:rsidR="00940B33">
        <w:rPr>
          <w:rFonts w:ascii="Times New Roman" w:hAnsi="Times New Roman" w:cs="Times New Roman"/>
        </w:rPr>
        <w:t>both</w:t>
      </w:r>
      <w:r w:rsidR="00171CE4">
        <w:rPr>
          <w:rFonts w:ascii="Times New Roman" w:hAnsi="Times New Roman" w:cs="Times New Roman"/>
        </w:rPr>
        <w:t xml:space="preserve"> parties</w:t>
      </w:r>
      <w:r w:rsidR="00940B33">
        <w:rPr>
          <w:rFonts w:ascii="Times New Roman" w:hAnsi="Times New Roman" w:cs="Times New Roman"/>
        </w:rPr>
        <w:t>’</w:t>
      </w:r>
      <w:r w:rsidR="00171CE4">
        <w:rPr>
          <w:rFonts w:ascii="Times New Roman" w:hAnsi="Times New Roman" w:cs="Times New Roman"/>
        </w:rPr>
        <w:t xml:space="preserve"> due </w:t>
      </w:r>
      <w:r w:rsidR="00D12981">
        <w:rPr>
          <w:rFonts w:ascii="Times New Roman" w:hAnsi="Times New Roman" w:cs="Times New Roman"/>
        </w:rPr>
        <w:t>process rights while moving the case forward in an effective and efficient manner.  As a result, the parties agreed to the following litigation schedule:</w:t>
      </w:r>
    </w:p>
    <w:p w14:paraId="1D5E2B3A" w14:textId="77777777" w:rsidR="00D12981" w:rsidRDefault="00D12981" w:rsidP="00E42162">
      <w:pPr>
        <w:tabs>
          <w:tab w:val="left" w:pos="-720"/>
          <w:tab w:val="left" w:pos="2070"/>
        </w:tabs>
        <w:suppressAutoHyphens/>
        <w:spacing w:line="360" w:lineRule="auto"/>
        <w:ind w:firstLine="1440"/>
        <w:rPr>
          <w:rFonts w:ascii="Times New Roman" w:hAnsi="Times New Roman" w:cs="Times New Roman"/>
        </w:rPr>
      </w:pPr>
    </w:p>
    <w:tbl>
      <w:tblPr>
        <w:tblStyle w:val="TableGrid"/>
        <w:tblW w:w="0" w:type="auto"/>
        <w:tblInd w:w="1075" w:type="dxa"/>
        <w:tblLook w:val="04A0" w:firstRow="1" w:lastRow="0" w:firstColumn="1" w:lastColumn="0" w:noHBand="0" w:noVBand="1"/>
      </w:tblPr>
      <w:tblGrid>
        <w:gridCol w:w="4410"/>
        <w:gridCol w:w="2970"/>
      </w:tblGrid>
      <w:tr w:rsidR="00AF37A9" w:rsidRPr="00BF26EB" w14:paraId="71A8B9DB" w14:textId="77777777" w:rsidTr="00E93DF5">
        <w:tc>
          <w:tcPr>
            <w:tcW w:w="4410" w:type="dxa"/>
          </w:tcPr>
          <w:p w14:paraId="7B2009CA" w14:textId="526353AF" w:rsidR="00AF37A9" w:rsidRPr="00E93DF5" w:rsidRDefault="00A6305D" w:rsidP="00496BC7">
            <w:pPr>
              <w:pStyle w:val="BodyTextIndent"/>
              <w:widowControl/>
              <w:ind w:firstLine="0"/>
              <w:rPr>
                <w:rFonts w:ascii="Times New Roman" w:hAnsi="Times New Roman" w:cs="Times New Roman"/>
                <w:sz w:val="24"/>
                <w:szCs w:val="24"/>
              </w:rPr>
            </w:pPr>
            <w:bookmarkStart w:id="0" w:name="_Hlk3534191"/>
            <w:r w:rsidRPr="00E93DF5">
              <w:rPr>
                <w:rFonts w:ascii="Times New Roman" w:hAnsi="Times New Roman" w:cs="Times New Roman"/>
                <w:sz w:val="24"/>
                <w:szCs w:val="24"/>
              </w:rPr>
              <w:t xml:space="preserve">Joint Applicants’ </w:t>
            </w:r>
            <w:r w:rsidR="00AF37A9" w:rsidRPr="00E93DF5">
              <w:rPr>
                <w:rFonts w:ascii="Times New Roman" w:hAnsi="Times New Roman" w:cs="Times New Roman"/>
                <w:sz w:val="24"/>
                <w:szCs w:val="24"/>
              </w:rPr>
              <w:t>Direct Testimony</w:t>
            </w:r>
          </w:p>
        </w:tc>
        <w:tc>
          <w:tcPr>
            <w:tcW w:w="2970" w:type="dxa"/>
          </w:tcPr>
          <w:p w14:paraId="1724965A" w14:textId="4F7680B2" w:rsidR="00AF37A9" w:rsidRPr="00E93DF5" w:rsidRDefault="00A6305D"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 xml:space="preserve">August </w:t>
            </w:r>
            <w:r w:rsidR="00AF37A9" w:rsidRPr="00E93DF5">
              <w:rPr>
                <w:rFonts w:ascii="Times New Roman" w:hAnsi="Times New Roman" w:cs="Times New Roman"/>
                <w:sz w:val="24"/>
                <w:szCs w:val="24"/>
              </w:rPr>
              <w:t>29, 2022</w:t>
            </w:r>
          </w:p>
        </w:tc>
      </w:tr>
      <w:tr w:rsidR="00AF37A9" w:rsidRPr="00BF26EB" w14:paraId="7755A1E8" w14:textId="77777777" w:rsidTr="00E93DF5">
        <w:tc>
          <w:tcPr>
            <w:tcW w:w="4410" w:type="dxa"/>
          </w:tcPr>
          <w:p w14:paraId="70EF0B7B" w14:textId="5A32B190" w:rsidR="00AF37A9" w:rsidRPr="00E93DF5" w:rsidRDefault="00A6305D"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Tolbert Rebuttal Testimony</w:t>
            </w:r>
          </w:p>
        </w:tc>
        <w:tc>
          <w:tcPr>
            <w:tcW w:w="2970" w:type="dxa"/>
          </w:tcPr>
          <w:p w14:paraId="1D985084" w14:textId="1F9B7CA8" w:rsidR="00AF37A9" w:rsidRPr="00E93DF5" w:rsidRDefault="00A6305D"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September 29</w:t>
            </w:r>
            <w:r w:rsidR="00AF37A9" w:rsidRPr="00E93DF5">
              <w:rPr>
                <w:rFonts w:ascii="Times New Roman" w:hAnsi="Times New Roman" w:cs="Times New Roman"/>
                <w:sz w:val="24"/>
                <w:szCs w:val="24"/>
              </w:rPr>
              <w:t>, 2022</w:t>
            </w:r>
          </w:p>
        </w:tc>
      </w:tr>
      <w:tr w:rsidR="00AF37A9" w:rsidRPr="00BF26EB" w14:paraId="70E4A151" w14:textId="77777777" w:rsidTr="00E93DF5">
        <w:tc>
          <w:tcPr>
            <w:tcW w:w="4410" w:type="dxa"/>
          </w:tcPr>
          <w:p w14:paraId="2B3125D6" w14:textId="12374AFF" w:rsidR="00AF37A9" w:rsidRPr="00E93DF5" w:rsidRDefault="00A6305D"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Joint Applicants’ Surrebuttal Testimony</w:t>
            </w:r>
          </w:p>
        </w:tc>
        <w:tc>
          <w:tcPr>
            <w:tcW w:w="2970" w:type="dxa"/>
          </w:tcPr>
          <w:p w14:paraId="17855398" w14:textId="46416358" w:rsidR="00AF37A9" w:rsidRPr="00E93DF5" w:rsidRDefault="00E93DF5"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October 13</w:t>
            </w:r>
            <w:r w:rsidR="00AF37A9" w:rsidRPr="00E93DF5">
              <w:rPr>
                <w:rFonts w:ascii="Times New Roman" w:hAnsi="Times New Roman" w:cs="Times New Roman"/>
                <w:sz w:val="24"/>
                <w:szCs w:val="24"/>
              </w:rPr>
              <w:t>, 2022</w:t>
            </w:r>
          </w:p>
        </w:tc>
      </w:tr>
      <w:tr w:rsidR="00AF37A9" w:rsidRPr="00BF26EB" w14:paraId="6E3A8939" w14:textId="77777777" w:rsidTr="00E93DF5">
        <w:tc>
          <w:tcPr>
            <w:tcW w:w="4410" w:type="dxa"/>
          </w:tcPr>
          <w:p w14:paraId="546D2410" w14:textId="62F6B985" w:rsidR="00AF37A9" w:rsidRPr="00E93DF5" w:rsidRDefault="00AF37A9"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Evidentiary Hearing</w:t>
            </w:r>
          </w:p>
        </w:tc>
        <w:tc>
          <w:tcPr>
            <w:tcW w:w="2970" w:type="dxa"/>
          </w:tcPr>
          <w:p w14:paraId="7A0D6076" w14:textId="2C978E43" w:rsidR="00AF37A9" w:rsidRPr="00E93DF5" w:rsidRDefault="00E93DF5"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October 25, 2022</w:t>
            </w:r>
          </w:p>
        </w:tc>
      </w:tr>
    </w:tbl>
    <w:bookmarkEnd w:id="0"/>
    <w:p w14:paraId="71FAA7DE" w14:textId="2E381C41" w:rsidR="00AF37A9" w:rsidRPr="00EA2C54" w:rsidRDefault="00AF37A9" w:rsidP="00AF37A9">
      <w:pPr>
        <w:pStyle w:val="BodyTextIndent"/>
        <w:widowControl/>
        <w:ind w:firstLine="0"/>
        <w:rPr>
          <w:rFonts w:ascii="Times New Roman" w:hAnsi="Times New Roman" w:cs="Times New Roman"/>
          <w:sz w:val="24"/>
          <w:szCs w:val="24"/>
        </w:rPr>
      </w:pPr>
      <w:r w:rsidRPr="00EA2C54">
        <w:rPr>
          <w:rFonts w:ascii="Times New Roman" w:hAnsi="Times New Roman" w:cs="Times New Roman"/>
          <w:sz w:val="24"/>
          <w:szCs w:val="24"/>
        </w:rPr>
        <w:lastRenderedPageBreak/>
        <w:t>The evidentiary hearing will be held telephonically and begin at 10:00 a.m.  A formal hearing notice will be sent separately.</w:t>
      </w:r>
      <w:r w:rsidR="00C14A24" w:rsidRPr="00EA2C54">
        <w:rPr>
          <w:rFonts w:ascii="Times New Roman" w:hAnsi="Times New Roman" w:cs="Times New Roman"/>
          <w:sz w:val="24"/>
          <w:szCs w:val="24"/>
        </w:rPr>
        <w:t xml:space="preserve">  A discussion will be held following the evidentiary hearing regarding the need for briefs.</w:t>
      </w:r>
    </w:p>
    <w:p w14:paraId="732F8B33" w14:textId="01FC19EB" w:rsidR="00EA2C54" w:rsidRPr="00EA2C54" w:rsidRDefault="00EA2C54" w:rsidP="00AF37A9">
      <w:pPr>
        <w:pStyle w:val="BodyTextIndent"/>
        <w:widowControl/>
        <w:ind w:firstLine="0"/>
        <w:rPr>
          <w:rFonts w:ascii="Times New Roman" w:hAnsi="Times New Roman" w:cs="Times New Roman"/>
          <w:sz w:val="24"/>
          <w:szCs w:val="24"/>
        </w:rPr>
      </w:pPr>
    </w:p>
    <w:p w14:paraId="00699F91" w14:textId="39A0A389" w:rsidR="00AF37A9" w:rsidRPr="00074B61" w:rsidRDefault="00EA2C54" w:rsidP="00074B61">
      <w:pPr>
        <w:pStyle w:val="BodyTextIndent"/>
        <w:widowControl/>
        <w:ind w:firstLine="0"/>
        <w:rPr>
          <w:rFonts w:ascii="Times New Roman" w:hAnsi="Times New Roman" w:cs="Times New Roman"/>
          <w:sz w:val="24"/>
          <w:szCs w:val="24"/>
        </w:rPr>
      </w:pPr>
      <w:r w:rsidRPr="00074B61">
        <w:rPr>
          <w:rFonts w:ascii="Times New Roman" w:hAnsi="Times New Roman" w:cs="Times New Roman"/>
          <w:sz w:val="24"/>
          <w:szCs w:val="24"/>
        </w:rPr>
        <w:tab/>
      </w:r>
      <w:r w:rsidRPr="00074B61">
        <w:rPr>
          <w:rFonts w:ascii="Times New Roman" w:hAnsi="Times New Roman" w:cs="Times New Roman"/>
          <w:sz w:val="24"/>
          <w:szCs w:val="24"/>
        </w:rPr>
        <w:tab/>
        <w:t xml:space="preserve">However, </w:t>
      </w:r>
      <w:r w:rsidR="00956D61" w:rsidRPr="00074B61">
        <w:rPr>
          <w:rFonts w:ascii="Times New Roman" w:hAnsi="Times New Roman" w:cs="Times New Roman"/>
          <w:sz w:val="24"/>
          <w:szCs w:val="24"/>
        </w:rPr>
        <w:t xml:space="preserve">the parties were also encouraged to consider settlement discussions.  </w:t>
      </w:r>
      <w:r w:rsidR="00074B61" w:rsidRPr="00074B61">
        <w:rPr>
          <w:rFonts w:ascii="Times New Roman" w:hAnsi="Times New Roman" w:cs="Times New Roman"/>
          <w:sz w:val="24"/>
          <w:szCs w:val="24"/>
        </w:rPr>
        <w:t>T</w:t>
      </w:r>
      <w:r w:rsidR="00AF37A9" w:rsidRPr="00074B61">
        <w:rPr>
          <w:rFonts w:ascii="Times New Roman" w:hAnsi="Times New Roman" w:cs="Times New Roman"/>
          <w:sz w:val="24"/>
          <w:szCs w:val="24"/>
        </w:rPr>
        <w:t>he parties were reminded that Commission policy promotes settlements.  52 Pa. Code §</w:t>
      </w:r>
      <w:r w:rsidR="00822FE3">
        <w:rPr>
          <w:rFonts w:ascii="Times New Roman" w:hAnsi="Times New Roman" w:cs="Times New Roman"/>
          <w:sz w:val="24"/>
          <w:szCs w:val="24"/>
        </w:rPr>
        <w:t xml:space="preserve"> </w:t>
      </w:r>
      <w:r w:rsidR="00AF37A9" w:rsidRPr="00074B61">
        <w:rPr>
          <w:rFonts w:ascii="Times New Roman" w:hAnsi="Times New Roman" w:cs="Times New Roman"/>
          <w:sz w:val="24"/>
          <w:szCs w:val="24"/>
        </w:rPr>
        <w:t xml:space="preserve">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w:t>
      </w:r>
      <w:r w:rsidR="00512CD9">
        <w:rPr>
          <w:rFonts w:ascii="Times New Roman" w:hAnsi="Times New Roman" w:cs="Times New Roman"/>
          <w:sz w:val="24"/>
          <w:szCs w:val="24"/>
        </w:rPr>
        <w:t xml:space="preserve">The parties were informed that </w:t>
      </w:r>
      <w:r w:rsidR="0028599D">
        <w:rPr>
          <w:rFonts w:ascii="Times New Roman" w:hAnsi="Times New Roman" w:cs="Times New Roman"/>
          <w:sz w:val="24"/>
          <w:szCs w:val="24"/>
        </w:rPr>
        <w:t xml:space="preserve">the case may be referred to the Commission’s Mediation Unit for mediation review and that the Commission’s regulations allow for presiding officers to act as settlement judges, upon </w:t>
      </w:r>
      <w:r w:rsidR="003D65F6">
        <w:rPr>
          <w:rFonts w:ascii="Times New Roman" w:hAnsi="Times New Roman" w:cs="Times New Roman"/>
          <w:sz w:val="24"/>
          <w:szCs w:val="24"/>
        </w:rPr>
        <w:t>agreement of certain terms and conditions.  If the parties are interested in either mediation review or the settlement judge process</w:t>
      </w:r>
      <w:r w:rsidR="00787C73">
        <w:rPr>
          <w:rFonts w:ascii="Times New Roman" w:hAnsi="Times New Roman" w:cs="Times New Roman"/>
          <w:sz w:val="24"/>
          <w:szCs w:val="24"/>
        </w:rPr>
        <w:t>, they are encouraged to inform the presiding officers</w:t>
      </w:r>
      <w:r w:rsidR="00FB0D41">
        <w:rPr>
          <w:rFonts w:ascii="Times New Roman" w:hAnsi="Times New Roman" w:cs="Times New Roman"/>
          <w:sz w:val="24"/>
          <w:szCs w:val="24"/>
        </w:rPr>
        <w:t xml:space="preserve"> of such interest</w:t>
      </w:r>
      <w:r w:rsidR="00787C73">
        <w:rPr>
          <w:rFonts w:ascii="Times New Roman" w:hAnsi="Times New Roman" w:cs="Times New Roman"/>
          <w:sz w:val="24"/>
          <w:szCs w:val="24"/>
        </w:rPr>
        <w:t>.</w:t>
      </w:r>
    </w:p>
    <w:p w14:paraId="6F1B1EB7" w14:textId="77777777" w:rsidR="00AF37A9" w:rsidRPr="008879A6" w:rsidRDefault="00AF37A9" w:rsidP="00AF37A9">
      <w:pPr>
        <w:spacing w:line="360" w:lineRule="auto"/>
        <w:rPr>
          <w:rFonts w:ascii="Times New Roman" w:hAnsi="Times New Roman" w:cs="Times New Roman"/>
        </w:rPr>
      </w:pPr>
    </w:p>
    <w:p w14:paraId="7E7656A7" w14:textId="77777777" w:rsidR="00AF37A9" w:rsidRPr="008879A6" w:rsidRDefault="00AF37A9" w:rsidP="00AF37A9">
      <w:pPr>
        <w:pStyle w:val="BodyTextIndent"/>
        <w:ind w:firstLine="0"/>
        <w:jc w:val="center"/>
        <w:rPr>
          <w:rFonts w:ascii="Times New Roman" w:hAnsi="Times New Roman" w:cs="Times New Roman"/>
          <w:sz w:val="24"/>
          <w:szCs w:val="24"/>
          <w:u w:val="single"/>
        </w:rPr>
      </w:pPr>
      <w:r w:rsidRPr="008879A6">
        <w:rPr>
          <w:rFonts w:ascii="Times New Roman" w:hAnsi="Times New Roman" w:cs="Times New Roman"/>
          <w:sz w:val="24"/>
          <w:szCs w:val="24"/>
          <w:u w:val="single"/>
        </w:rPr>
        <w:t>ORDER</w:t>
      </w:r>
    </w:p>
    <w:p w14:paraId="1CE73CC8" w14:textId="1327C0BB" w:rsidR="00AF37A9" w:rsidRDefault="00AF37A9" w:rsidP="00AF37A9">
      <w:pPr>
        <w:pStyle w:val="BodyTextIndent"/>
        <w:rPr>
          <w:rFonts w:ascii="Times New Roman" w:hAnsi="Times New Roman" w:cs="Times New Roman"/>
          <w:sz w:val="24"/>
          <w:szCs w:val="24"/>
        </w:rPr>
      </w:pPr>
    </w:p>
    <w:p w14:paraId="77198386" w14:textId="77777777" w:rsidR="009A3084" w:rsidRPr="008879A6" w:rsidRDefault="009A3084" w:rsidP="00AF37A9">
      <w:pPr>
        <w:pStyle w:val="BodyTextIndent"/>
        <w:rPr>
          <w:rFonts w:ascii="Times New Roman" w:hAnsi="Times New Roman" w:cs="Times New Roman"/>
          <w:sz w:val="24"/>
          <w:szCs w:val="24"/>
        </w:rPr>
      </w:pPr>
    </w:p>
    <w:p w14:paraId="6E137EB9" w14:textId="77777777" w:rsidR="00AF37A9" w:rsidRPr="008879A6" w:rsidRDefault="00AF37A9" w:rsidP="00AF37A9">
      <w:pPr>
        <w:pStyle w:val="BodyTextIndent"/>
        <w:rPr>
          <w:rFonts w:ascii="Times New Roman" w:hAnsi="Times New Roman" w:cs="Times New Roman"/>
          <w:sz w:val="24"/>
          <w:szCs w:val="24"/>
        </w:rPr>
      </w:pPr>
      <w:r w:rsidRPr="008879A6">
        <w:rPr>
          <w:rFonts w:ascii="Times New Roman" w:hAnsi="Times New Roman" w:cs="Times New Roman"/>
          <w:sz w:val="24"/>
          <w:szCs w:val="24"/>
        </w:rPr>
        <w:t>THEREFORE,</w:t>
      </w:r>
    </w:p>
    <w:p w14:paraId="7CF176A4" w14:textId="77777777" w:rsidR="00AF37A9" w:rsidRPr="008879A6" w:rsidRDefault="00AF37A9" w:rsidP="00AF37A9">
      <w:pPr>
        <w:pStyle w:val="ParaTab1"/>
        <w:widowControl w:val="0"/>
        <w:tabs>
          <w:tab w:val="clear" w:pos="-720"/>
        </w:tabs>
        <w:suppressAutoHyphens w:val="0"/>
        <w:spacing w:line="360" w:lineRule="auto"/>
        <w:rPr>
          <w:rFonts w:ascii="Times New Roman" w:hAnsi="Times New Roman" w:cs="Times New Roman"/>
        </w:rPr>
      </w:pPr>
    </w:p>
    <w:p w14:paraId="56616019" w14:textId="77777777" w:rsidR="00AF37A9" w:rsidRPr="008879A6" w:rsidRDefault="00AF37A9" w:rsidP="00AF37A9">
      <w:pPr>
        <w:widowControl w:val="0"/>
        <w:spacing w:line="360" w:lineRule="auto"/>
        <w:ind w:firstLine="1440"/>
        <w:rPr>
          <w:rFonts w:ascii="Times New Roman" w:hAnsi="Times New Roman" w:cs="Times New Roman"/>
        </w:rPr>
      </w:pPr>
      <w:r w:rsidRPr="008879A6">
        <w:rPr>
          <w:rFonts w:ascii="Times New Roman" w:hAnsi="Times New Roman" w:cs="Times New Roman"/>
        </w:rPr>
        <w:t>IT IS ORDERED:</w:t>
      </w:r>
    </w:p>
    <w:p w14:paraId="70B075EC" w14:textId="77777777" w:rsidR="00AF37A9" w:rsidRPr="008879A6" w:rsidRDefault="00AF37A9" w:rsidP="00AF37A9">
      <w:pPr>
        <w:widowControl w:val="0"/>
        <w:spacing w:line="360" w:lineRule="auto"/>
        <w:ind w:firstLine="1440"/>
        <w:rPr>
          <w:rFonts w:ascii="Times New Roman" w:hAnsi="Times New Roman" w:cs="Times New Roman"/>
        </w:rPr>
      </w:pPr>
    </w:p>
    <w:p w14:paraId="78BF893D" w14:textId="0AE400E2" w:rsidR="00AF37A9" w:rsidRPr="008879A6" w:rsidRDefault="00AF37A9" w:rsidP="003936E1">
      <w:pPr>
        <w:pStyle w:val="BodyTextIndent"/>
        <w:widowControl/>
        <w:numPr>
          <w:ilvl w:val="0"/>
          <w:numId w:val="1"/>
        </w:numPr>
        <w:adjustRightInd w:val="0"/>
        <w:ind w:left="0" w:firstLine="1440"/>
        <w:rPr>
          <w:rFonts w:ascii="Times New Roman" w:hAnsi="Times New Roman" w:cs="Times New Roman"/>
          <w:sz w:val="24"/>
          <w:szCs w:val="24"/>
        </w:rPr>
      </w:pPr>
      <w:r w:rsidRPr="008879A6">
        <w:rPr>
          <w:rFonts w:ascii="Times New Roman" w:hAnsi="Times New Roman" w:cs="Times New Roman"/>
          <w:sz w:val="24"/>
          <w:szCs w:val="24"/>
        </w:rPr>
        <w:t>That the following schedule is adopted for this proceeding:</w:t>
      </w:r>
    </w:p>
    <w:p w14:paraId="51D2E6E9" w14:textId="77777777" w:rsidR="0009289A" w:rsidRPr="0009289A" w:rsidRDefault="0009289A" w:rsidP="0009289A">
      <w:pPr>
        <w:pStyle w:val="ListParagraph"/>
        <w:tabs>
          <w:tab w:val="left" w:pos="-720"/>
          <w:tab w:val="left" w:pos="2070"/>
        </w:tabs>
        <w:suppressAutoHyphens/>
        <w:spacing w:line="360" w:lineRule="auto"/>
        <w:ind w:left="3600"/>
        <w:rPr>
          <w:rFonts w:ascii="Times New Roman" w:hAnsi="Times New Roman" w:cs="Times New Roman"/>
        </w:rPr>
      </w:pPr>
    </w:p>
    <w:tbl>
      <w:tblPr>
        <w:tblStyle w:val="TableGrid"/>
        <w:tblW w:w="0" w:type="auto"/>
        <w:tblInd w:w="1075" w:type="dxa"/>
        <w:tblLook w:val="04A0" w:firstRow="1" w:lastRow="0" w:firstColumn="1" w:lastColumn="0" w:noHBand="0" w:noVBand="1"/>
      </w:tblPr>
      <w:tblGrid>
        <w:gridCol w:w="4410"/>
        <w:gridCol w:w="2970"/>
      </w:tblGrid>
      <w:tr w:rsidR="0009289A" w:rsidRPr="00BF26EB" w14:paraId="59F12C87" w14:textId="77777777" w:rsidTr="00496BC7">
        <w:tc>
          <w:tcPr>
            <w:tcW w:w="4410" w:type="dxa"/>
          </w:tcPr>
          <w:p w14:paraId="22F150EA"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Joint Applicants’ Direct Testimony</w:t>
            </w:r>
          </w:p>
        </w:tc>
        <w:tc>
          <w:tcPr>
            <w:tcW w:w="2970" w:type="dxa"/>
          </w:tcPr>
          <w:p w14:paraId="1EB9D370"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August 29, 2022</w:t>
            </w:r>
          </w:p>
        </w:tc>
      </w:tr>
      <w:tr w:rsidR="0009289A" w:rsidRPr="00BF26EB" w14:paraId="0B3CE4C5" w14:textId="77777777" w:rsidTr="00496BC7">
        <w:tc>
          <w:tcPr>
            <w:tcW w:w="4410" w:type="dxa"/>
          </w:tcPr>
          <w:p w14:paraId="144623C4"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Tolbert Rebuttal Testimony</w:t>
            </w:r>
          </w:p>
        </w:tc>
        <w:tc>
          <w:tcPr>
            <w:tcW w:w="2970" w:type="dxa"/>
          </w:tcPr>
          <w:p w14:paraId="61D6DF2E"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September 29, 2022</w:t>
            </w:r>
          </w:p>
        </w:tc>
      </w:tr>
      <w:tr w:rsidR="0009289A" w:rsidRPr="00BF26EB" w14:paraId="36E56AA8" w14:textId="77777777" w:rsidTr="00496BC7">
        <w:tc>
          <w:tcPr>
            <w:tcW w:w="4410" w:type="dxa"/>
          </w:tcPr>
          <w:p w14:paraId="3A21131D"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Joint Applicants’ Surrebuttal Testimony</w:t>
            </w:r>
          </w:p>
        </w:tc>
        <w:tc>
          <w:tcPr>
            <w:tcW w:w="2970" w:type="dxa"/>
          </w:tcPr>
          <w:p w14:paraId="21E70632"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October 13, 2022</w:t>
            </w:r>
          </w:p>
        </w:tc>
      </w:tr>
      <w:tr w:rsidR="0009289A" w:rsidRPr="00BF26EB" w14:paraId="045E479D" w14:textId="77777777" w:rsidTr="00496BC7">
        <w:tc>
          <w:tcPr>
            <w:tcW w:w="4410" w:type="dxa"/>
          </w:tcPr>
          <w:p w14:paraId="1A39753E" w14:textId="62AE81E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Evidentiary Hearing</w:t>
            </w:r>
          </w:p>
        </w:tc>
        <w:tc>
          <w:tcPr>
            <w:tcW w:w="2970" w:type="dxa"/>
          </w:tcPr>
          <w:p w14:paraId="29538692" w14:textId="77777777" w:rsidR="0009289A" w:rsidRPr="00E93DF5" w:rsidRDefault="0009289A" w:rsidP="00496BC7">
            <w:pPr>
              <w:pStyle w:val="BodyTextIndent"/>
              <w:widowControl/>
              <w:ind w:firstLine="0"/>
              <w:rPr>
                <w:rFonts w:ascii="Times New Roman" w:hAnsi="Times New Roman" w:cs="Times New Roman"/>
                <w:sz w:val="24"/>
                <w:szCs w:val="24"/>
              </w:rPr>
            </w:pPr>
            <w:r w:rsidRPr="00E93DF5">
              <w:rPr>
                <w:rFonts w:ascii="Times New Roman" w:hAnsi="Times New Roman" w:cs="Times New Roman"/>
                <w:sz w:val="24"/>
                <w:szCs w:val="24"/>
              </w:rPr>
              <w:t>October 25, 2022</w:t>
            </w:r>
          </w:p>
        </w:tc>
      </w:tr>
    </w:tbl>
    <w:p w14:paraId="2FEE0AD5" w14:textId="77777777" w:rsidR="0009289A" w:rsidRPr="00EA2C54" w:rsidRDefault="0009289A" w:rsidP="0009289A">
      <w:pPr>
        <w:pStyle w:val="BodyTextIndent"/>
        <w:widowControl/>
        <w:ind w:left="3600" w:firstLine="0"/>
        <w:rPr>
          <w:rFonts w:ascii="Times New Roman" w:hAnsi="Times New Roman" w:cs="Times New Roman"/>
          <w:sz w:val="24"/>
          <w:szCs w:val="24"/>
        </w:rPr>
      </w:pPr>
    </w:p>
    <w:p w14:paraId="01825A7F" w14:textId="77777777" w:rsidR="00AF37A9" w:rsidRPr="008879A6" w:rsidRDefault="00AF37A9" w:rsidP="00AF37A9">
      <w:pPr>
        <w:pStyle w:val="BodyTextIndent"/>
        <w:widowControl/>
        <w:numPr>
          <w:ilvl w:val="0"/>
          <w:numId w:val="1"/>
        </w:numPr>
        <w:ind w:left="0" w:firstLine="1440"/>
        <w:rPr>
          <w:rFonts w:ascii="Times New Roman" w:hAnsi="Times New Roman" w:cs="Times New Roman"/>
          <w:sz w:val="24"/>
          <w:szCs w:val="24"/>
        </w:rPr>
      </w:pPr>
      <w:r w:rsidRPr="008879A6">
        <w:rPr>
          <w:rFonts w:ascii="Times New Roman" w:hAnsi="Times New Roman" w:cs="Times New Roman"/>
          <w:sz w:val="24"/>
          <w:szCs w:val="24"/>
        </w:rPr>
        <w:lastRenderedPageBreak/>
        <w:t>That the parties shall receive all documents and shall copy all other parties on documents they file with the Commission or serve on the presiding officers.  The parties are expected to conduct discovery, attend hearings, or present or cross-examine witnesses, as appropriate.  T</w:t>
      </w:r>
      <w:r w:rsidRPr="008879A6">
        <w:rPr>
          <w:rFonts w:ascii="Times New Roman" w:hAnsi="Times New Roman" w:cs="Times New Roman"/>
          <w:spacing w:val="-3"/>
          <w:sz w:val="24"/>
          <w:szCs w:val="24"/>
        </w:rPr>
        <w:t xml:space="preserve">he parties shall serve the documents so that the documents are received in-hand by the parties and presiding officers no later than 4:30 p.m. on the dates listed.  Parties may serve the documents via e-mail to meet this requirement, so long as the electronic version is Microsoft Word compatible and no larger than 5 MB per email.  Parties shall not file testimony with the Commission, but shall file a certificate of service.  </w:t>
      </w:r>
    </w:p>
    <w:p w14:paraId="00D6636D" w14:textId="77777777" w:rsidR="00AF37A9" w:rsidRPr="008879A6" w:rsidRDefault="00AF37A9" w:rsidP="00AF37A9">
      <w:pPr>
        <w:pStyle w:val="BodyTextIndent"/>
        <w:widowControl/>
        <w:ind w:firstLine="0"/>
        <w:rPr>
          <w:rFonts w:ascii="Times New Roman" w:hAnsi="Times New Roman" w:cs="Times New Roman"/>
          <w:sz w:val="24"/>
          <w:szCs w:val="24"/>
        </w:rPr>
      </w:pPr>
    </w:p>
    <w:p w14:paraId="3BB10ECC" w14:textId="77777777"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 xml:space="preserve">That written testimony shall comply with the requirements of 52 </w:t>
      </w:r>
      <w:proofErr w:type="spellStart"/>
      <w:r w:rsidRPr="008879A6">
        <w:rPr>
          <w:rFonts w:ascii="Times New Roman" w:hAnsi="Times New Roman" w:cs="Times New Roman"/>
        </w:rPr>
        <w:t>Pa.Code</w:t>
      </w:r>
      <w:proofErr w:type="spellEnd"/>
      <w:r w:rsidRPr="008879A6">
        <w:rPr>
          <w:rFonts w:ascii="Times New Roman" w:hAnsi="Times New Roman" w:cs="Times New Roman"/>
        </w:rPr>
        <w:t xml:space="preserve"> § 5.412 and shall be marked with numerical, sequential statement numbers.  </w:t>
      </w:r>
    </w:p>
    <w:p w14:paraId="12916A2C" w14:textId="77777777" w:rsidR="00AF37A9" w:rsidRPr="008879A6" w:rsidRDefault="00AF37A9" w:rsidP="00AF37A9">
      <w:pPr>
        <w:spacing w:line="360" w:lineRule="auto"/>
        <w:ind w:left="1440"/>
        <w:rPr>
          <w:rFonts w:ascii="Times New Roman" w:hAnsi="Times New Roman" w:cs="Times New Roman"/>
        </w:rPr>
      </w:pPr>
    </w:p>
    <w:p w14:paraId="6FA2C285" w14:textId="77777777"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 xml:space="preserve">That all parties shall comply with the provisions of 52 </w:t>
      </w:r>
      <w:proofErr w:type="spellStart"/>
      <w:proofErr w:type="gramStart"/>
      <w:r w:rsidRPr="008879A6">
        <w:rPr>
          <w:rFonts w:ascii="Times New Roman" w:hAnsi="Times New Roman" w:cs="Times New Roman"/>
        </w:rPr>
        <w:t>Pa.Code</w:t>
      </w:r>
      <w:proofErr w:type="spellEnd"/>
      <w:proofErr w:type="gramEnd"/>
      <w:r w:rsidRPr="008879A6">
        <w:rPr>
          <w:rFonts w:ascii="Times New Roman" w:hAnsi="Times New Roman" w:cs="Times New Roman"/>
        </w:rPr>
        <w:t xml:space="preserve"> §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520D4C6B" w14:textId="77777777" w:rsidR="00AF37A9" w:rsidRPr="008879A6" w:rsidRDefault="00AF37A9" w:rsidP="00AF37A9">
      <w:pPr>
        <w:pStyle w:val="ListParagraph"/>
        <w:spacing w:line="360" w:lineRule="auto"/>
        <w:rPr>
          <w:rFonts w:ascii="Times New Roman" w:hAnsi="Times New Roman" w:cs="Times New Roman"/>
        </w:rPr>
      </w:pPr>
    </w:p>
    <w:p w14:paraId="6339987C" w14:textId="1750C89F"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 xml:space="preserve">That the parties shall conduct discovery pursuant to 52 </w:t>
      </w:r>
      <w:proofErr w:type="spellStart"/>
      <w:r w:rsidRPr="008879A6">
        <w:rPr>
          <w:rFonts w:ascii="Times New Roman" w:hAnsi="Times New Roman" w:cs="Times New Roman"/>
        </w:rPr>
        <w:t>Pa.Code</w:t>
      </w:r>
      <w:proofErr w:type="spellEnd"/>
      <w:r w:rsidRPr="008879A6">
        <w:rPr>
          <w:rFonts w:ascii="Times New Roman" w:hAnsi="Times New Roman" w:cs="Times New Roman"/>
        </w:rPr>
        <w:t xml:space="preserve"> §§ 5.321-5.373.  The parties are encouraged to cooperate and exchange information on an informal basis.  The parties shall cooperate rather than engage in numerous or protracted discovery disagreements that require formal resolution.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proofErr w:type="spellStart"/>
      <w:r w:rsidRPr="008879A6">
        <w:rPr>
          <w:rFonts w:ascii="Times New Roman" w:hAnsi="Times New Roman" w:cs="Times New Roman"/>
        </w:rPr>
        <w:t>Pa.Code</w:t>
      </w:r>
      <w:proofErr w:type="spellEnd"/>
      <w:r w:rsidRPr="008879A6">
        <w:rPr>
          <w:rFonts w:ascii="Times New Roman" w:hAnsi="Times New Roman" w:cs="Times New Roman"/>
        </w:rPr>
        <w:t xml:space="preserve"> §§ 5.361, 5.371-5.372.</w:t>
      </w:r>
    </w:p>
    <w:p w14:paraId="339BB14D" w14:textId="77777777" w:rsidR="00AF37A9" w:rsidRPr="008879A6" w:rsidRDefault="00AF37A9" w:rsidP="00AF37A9">
      <w:pPr>
        <w:pStyle w:val="ListParagraph"/>
        <w:spacing w:line="360" w:lineRule="auto"/>
        <w:rPr>
          <w:rFonts w:ascii="Times New Roman" w:hAnsi="Times New Roman" w:cs="Times New Roman"/>
        </w:rPr>
      </w:pPr>
    </w:p>
    <w:p w14:paraId="76EDB228" w14:textId="5C112935"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 xml:space="preserve">That any </w:t>
      </w:r>
      <w:r w:rsidRPr="008879A6">
        <w:rPr>
          <w:rFonts w:ascii="Times New Roman" w:hAnsi="Times New Roman" w:cs="Times New Roman"/>
          <w:spacing w:val="-3"/>
        </w:rPr>
        <w:t>evidentiary hearing will be held telephonically and will commence at 10:00 a.m. unless changed by the presiding officer</w:t>
      </w:r>
      <w:r w:rsidR="00822FE3">
        <w:rPr>
          <w:rFonts w:ascii="Times New Roman" w:hAnsi="Times New Roman" w:cs="Times New Roman"/>
          <w:spacing w:val="-3"/>
        </w:rPr>
        <w:t>s</w:t>
      </w:r>
      <w:r w:rsidRPr="008879A6">
        <w:rPr>
          <w:rFonts w:ascii="Times New Roman" w:hAnsi="Times New Roman" w:cs="Times New Roman"/>
          <w:spacing w:val="-3"/>
        </w:rPr>
        <w:t>.</w:t>
      </w:r>
    </w:p>
    <w:p w14:paraId="17D8AAE9" w14:textId="77777777" w:rsidR="00AF37A9" w:rsidRPr="008879A6" w:rsidRDefault="00AF37A9" w:rsidP="00AF37A9">
      <w:pPr>
        <w:pStyle w:val="ListParagraph"/>
        <w:spacing w:line="360" w:lineRule="auto"/>
        <w:rPr>
          <w:rFonts w:ascii="Times New Roman" w:hAnsi="Times New Roman" w:cs="Times New Roman"/>
        </w:rPr>
      </w:pPr>
    </w:p>
    <w:p w14:paraId="6E216237" w14:textId="77777777"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lastRenderedPageBreak/>
        <w:t xml:space="preserve">That the parties shall stipulate to any matters they reasonably can to expedite this proceeding, lessen the burden of time and expenses in litigation on all parties and conserve administrative hearing resources.  52 </w:t>
      </w:r>
      <w:proofErr w:type="spellStart"/>
      <w:r w:rsidRPr="008879A6">
        <w:rPr>
          <w:rFonts w:ascii="Times New Roman" w:hAnsi="Times New Roman" w:cs="Times New Roman"/>
        </w:rPr>
        <w:t>Pa.Code</w:t>
      </w:r>
      <w:proofErr w:type="spellEnd"/>
      <w:r w:rsidRPr="008879A6">
        <w:rPr>
          <w:rFonts w:ascii="Times New Roman" w:hAnsi="Times New Roman" w:cs="Times New Roman"/>
        </w:rPr>
        <w:t xml:space="preserve"> §§ 5.232 and 5.234.</w:t>
      </w:r>
    </w:p>
    <w:p w14:paraId="11C1D351" w14:textId="77777777" w:rsidR="00AF37A9" w:rsidRPr="008879A6" w:rsidRDefault="00AF37A9" w:rsidP="00AF37A9">
      <w:pPr>
        <w:pStyle w:val="ListParagraph"/>
        <w:spacing w:line="360" w:lineRule="auto"/>
        <w:rPr>
          <w:rFonts w:ascii="Times New Roman" w:hAnsi="Times New Roman" w:cs="Times New Roman"/>
        </w:rPr>
      </w:pPr>
    </w:p>
    <w:p w14:paraId="53D47D4D" w14:textId="77777777"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19D7D9A1" w14:textId="77777777" w:rsidR="00AF37A9" w:rsidRPr="008879A6" w:rsidRDefault="00AF37A9" w:rsidP="00AF37A9">
      <w:pPr>
        <w:pStyle w:val="ListParagraph"/>
        <w:spacing w:line="360" w:lineRule="auto"/>
        <w:rPr>
          <w:rFonts w:ascii="Times New Roman" w:hAnsi="Times New Roman" w:cs="Times New Roman"/>
        </w:rPr>
      </w:pPr>
    </w:p>
    <w:p w14:paraId="08C4A320" w14:textId="77777777" w:rsidR="00AF37A9" w:rsidRPr="008879A6" w:rsidRDefault="00AF37A9" w:rsidP="00AF37A9">
      <w:pPr>
        <w:numPr>
          <w:ilvl w:val="0"/>
          <w:numId w:val="1"/>
        </w:numPr>
        <w:spacing w:line="360" w:lineRule="auto"/>
        <w:ind w:left="0" w:firstLine="1440"/>
        <w:rPr>
          <w:rFonts w:ascii="Times New Roman" w:hAnsi="Times New Roman" w:cs="Times New Roman"/>
        </w:rPr>
      </w:pPr>
      <w:r w:rsidRPr="008879A6">
        <w:rPr>
          <w:rFonts w:ascii="Times New Roman" w:hAnsi="Times New Roman" w:cs="Times New Roman"/>
        </w:rPr>
        <w:t xml:space="preserve">That any provision of this order may be modified upon motion and good cause shown by any party in interest in accordance with 52 </w:t>
      </w:r>
      <w:proofErr w:type="spellStart"/>
      <w:r w:rsidRPr="008879A6">
        <w:rPr>
          <w:rFonts w:ascii="Times New Roman" w:hAnsi="Times New Roman" w:cs="Times New Roman"/>
        </w:rPr>
        <w:t>Pa.Code</w:t>
      </w:r>
      <w:proofErr w:type="spellEnd"/>
      <w:r w:rsidRPr="008879A6">
        <w:rPr>
          <w:rFonts w:ascii="Times New Roman" w:hAnsi="Times New Roman" w:cs="Times New Roman"/>
        </w:rPr>
        <w:t xml:space="preserve"> § 5.223(a).</w:t>
      </w:r>
    </w:p>
    <w:p w14:paraId="7AB2A77D" w14:textId="77777777" w:rsidR="00AF37A9" w:rsidRPr="008879A6" w:rsidRDefault="00AF37A9" w:rsidP="00AF37A9">
      <w:pPr>
        <w:tabs>
          <w:tab w:val="left" w:pos="1440"/>
        </w:tabs>
        <w:spacing w:line="360" w:lineRule="auto"/>
        <w:ind w:firstLine="1440"/>
        <w:rPr>
          <w:rFonts w:ascii="Times New Roman" w:hAnsi="Times New Roman" w:cs="Times New Roman"/>
        </w:rPr>
      </w:pPr>
    </w:p>
    <w:p w14:paraId="32D04E56" w14:textId="77777777" w:rsidR="00AF37A9" w:rsidRPr="00114100" w:rsidRDefault="00AF37A9" w:rsidP="00AF37A9">
      <w:pPr>
        <w:tabs>
          <w:tab w:val="left" w:pos="1440"/>
        </w:tabs>
        <w:spacing w:line="360" w:lineRule="auto"/>
        <w:ind w:firstLine="1440"/>
        <w:rPr>
          <w:rFonts w:ascii="Times New Roman" w:hAnsi="Times New Roman" w:cs="Times New Roman"/>
        </w:rPr>
      </w:pPr>
    </w:p>
    <w:p w14:paraId="7C5A10AE" w14:textId="215EBB22" w:rsidR="00AF37A9" w:rsidRPr="00114100" w:rsidRDefault="00AF37A9" w:rsidP="00AF37A9">
      <w:pPr>
        <w:tabs>
          <w:tab w:val="left" w:pos="1440"/>
        </w:tabs>
        <w:rPr>
          <w:rFonts w:ascii="Times New Roman" w:hAnsi="Times New Roman" w:cs="Times New Roman"/>
          <w:u w:val="single"/>
        </w:rPr>
      </w:pPr>
      <w:r w:rsidRPr="00114100">
        <w:rPr>
          <w:rFonts w:ascii="Times New Roman" w:hAnsi="Times New Roman" w:cs="Times New Roman"/>
        </w:rPr>
        <w:t xml:space="preserve">Date: </w:t>
      </w:r>
      <w:r w:rsidRPr="00E84B4B">
        <w:rPr>
          <w:rFonts w:ascii="Times New Roman" w:hAnsi="Times New Roman" w:cs="Times New Roman"/>
        </w:rPr>
        <w:t xml:space="preserve"> </w:t>
      </w:r>
      <w:r w:rsidR="00D10AEE">
        <w:rPr>
          <w:rFonts w:ascii="Times New Roman" w:hAnsi="Times New Roman" w:cs="Times New Roman"/>
          <w:u w:val="single"/>
        </w:rPr>
        <w:t>July 1,</w:t>
      </w:r>
      <w:r w:rsidRPr="00114100">
        <w:rPr>
          <w:rFonts w:ascii="Times New Roman" w:hAnsi="Times New Roman" w:cs="Times New Roman"/>
          <w:u w:val="single"/>
        </w:rPr>
        <w:t xml:space="preserve"> 2022</w:t>
      </w:r>
      <w:r w:rsidRPr="00114100">
        <w:rPr>
          <w:rFonts w:ascii="Times New Roman" w:hAnsi="Times New Roman" w:cs="Times New Roman"/>
        </w:rPr>
        <w:tab/>
      </w:r>
      <w:r w:rsidRPr="00114100">
        <w:rPr>
          <w:rFonts w:ascii="Times New Roman" w:hAnsi="Times New Roman" w:cs="Times New Roman"/>
        </w:rPr>
        <w:tab/>
      </w:r>
      <w:r>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u w:val="single"/>
        </w:rPr>
        <w:tab/>
      </w:r>
      <w:r w:rsidR="009E42E0">
        <w:rPr>
          <w:rFonts w:ascii="Times New Roman" w:hAnsi="Times New Roman" w:cs="Times New Roman"/>
          <w:u w:val="single"/>
        </w:rPr>
        <w:tab/>
      </w:r>
      <w:r w:rsidRPr="00114100">
        <w:rPr>
          <w:rFonts w:ascii="Times New Roman" w:hAnsi="Times New Roman" w:cs="Times New Roman"/>
          <w:u w:val="single"/>
        </w:rPr>
        <w:t>/s/</w:t>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p>
    <w:p w14:paraId="263EE271" w14:textId="77777777" w:rsidR="00AF37A9" w:rsidRPr="00114100" w:rsidRDefault="00AF37A9" w:rsidP="00AF37A9">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Joel H. Cheskis</w:t>
      </w:r>
    </w:p>
    <w:p w14:paraId="5581CD02" w14:textId="6C91E2C4" w:rsidR="00AF37A9" w:rsidRDefault="00AF37A9" w:rsidP="00AF37A9">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Deputy Chief Administrative Law Judge</w:t>
      </w:r>
    </w:p>
    <w:p w14:paraId="33B559F0" w14:textId="4F4812D8" w:rsidR="007B483B" w:rsidRDefault="007B483B" w:rsidP="00AF37A9">
      <w:pPr>
        <w:rPr>
          <w:rFonts w:ascii="Times New Roman" w:hAnsi="Times New Roman" w:cs="Times New Roman"/>
        </w:rPr>
      </w:pPr>
    </w:p>
    <w:p w14:paraId="155CAF5D" w14:textId="77777777" w:rsidR="007B483B" w:rsidRDefault="007B483B" w:rsidP="007B483B">
      <w:pPr>
        <w:tabs>
          <w:tab w:val="left" w:pos="720"/>
          <w:tab w:val="left" w:pos="5040"/>
        </w:tabs>
        <w:suppressAutoHyphens/>
      </w:pPr>
    </w:p>
    <w:p w14:paraId="1FC03DD5" w14:textId="77777777" w:rsidR="007B483B" w:rsidRPr="00A5187C" w:rsidRDefault="007B483B" w:rsidP="007B483B">
      <w:pPr>
        <w:tabs>
          <w:tab w:val="left" w:pos="720"/>
          <w:tab w:val="left" w:pos="5040"/>
        </w:tabs>
        <w:suppressAutoHyphens/>
      </w:pPr>
    </w:p>
    <w:p w14:paraId="7893656F" w14:textId="77777777" w:rsidR="007B483B" w:rsidRPr="00A5187C" w:rsidRDefault="007B483B" w:rsidP="007B483B">
      <w:pPr>
        <w:tabs>
          <w:tab w:val="left" w:pos="720"/>
          <w:tab w:val="left" w:pos="5040"/>
        </w:tabs>
        <w:suppressAutoHyphens/>
        <w:rPr>
          <w:spacing w:val="-3"/>
          <w:u w:val="single"/>
        </w:rPr>
      </w:pPr>
      <w:r w:rsidRPr="00A5187C">
        <w:tab/>
      </w:r>
      <w:r w:rsidRPr="00A5187C">
        <w:tab/>
      </w:r>
      <w:r w:rsidRPr="00A5187C">
        <w:rPr>
          <w:spacing w:val="-3"/>
          <w:u w:val="single"/>
        </w:rPr>
        <w:tab/>
      </w:r>
      <w:r w:rsidRPr="00A5187C">
        <w:rPr>
          <w:spacing w:val="-3"/>
          <w:u w:val="single"/>
        </w:rPr>
        <w:tab/>
        <w:t>/s/</w:t>
      </w:r>
      <w:r w:rsidRPr="00A5187C">
        <w:rPr>
          <w:spacing w:val="-3"/>
          <w:u w:val="single"/>
        </w:rPr>
        <w:tab/>
      </w:r>
      <w:r w:rsidRPr="00A5187C">
        <w:rPr>
          <w:spacing w:val="-3"/>
          <w:u w:val="single"/>
        </w:rPr>
        <w:tab/>
      </w:r>
      <w:r w:rsidRPr="00A5187C">
        <w:rPr>
          <w:spacing w:val="-3"/>
          <w:u w:val="single"/>
        </w:rPr>
        <w:tab/>
      </w:r>
    </w:p>
    <w:p w14:paraId="49A74763" w14:textId="77777777" w:rsidR="007B483B" w:rsidRPr="00A5187C" w:rsidRDefault="007B483B" w:rsidP="007B483B">
      <w:pPr>
        <w:tabs>
          <w:tab w:val="left" w:pos="720"/>
          <w:tab w:val="left" w:pos="5040"/>
        </w:tabs>
        <w:suppressAutoHyphens/>
        <w:rPr>
          <w:spacing w:val="-3"/>
        </w:rPr>
      </w:pPr>
      <w:r w:rsidRPr="00A5187C">
        <w:rPr>
          <w:spacing w:val="-3"/>
        </w:rPr>
        <w:tab/>
      </w:r>
      <w:r w:rsidRPr="00A5187C">
        <w:rPr>
          <w:spacing w:val="-3"/>
        </w:rPr>
        <w:tab/>
        <w:t>Gail M. Chiodo</w:t>
      </w:r>
    </w:p>
    <w:p w14:paraId="316A88BE" w14:textId="77777777" w:rsidR="007B483B" w:rsidRPr="00A5187C" w:rsidRDefault="007B483B" w:rsidP="007B483B">
      <w:pPr>
        <w:pStyle w:val="Style"/>
        <w:widowControl/>
        <w:tabs>
          <w:tab w:val="left" w:pos="720"/>
          <w:tab w:val="left" w:pos="5040"/>
        </w:tabs>
        <w:suppressAutoHyphens/>
        <w:adjustRightInd/>
        <w:rPr>
          <w:spacing w:val="-3"/>
        </w:rPr>
      </w:pPr>
      <w:r w:rsidRPr="00A5187C">
        <w:rPr>
          <w:spacing w:val="-3"/>
        </w:rPr>
        <w:tab/>
      </w:r>
      <w:r w:rsidRPr="00A5187C">
        <w:rPr>
          <w:spacing w:val="-3"/>
        </w:rPr>
        <w:tab/>
        <w:t>Administrative Law Judge</w:t>
      </w:r>
    </w:p>
    <w:p w14:paraId="1B07CD53" w14:textId="77777777" w:rsidR="007B483B" w:rsidRPr="00114100" w:rsidRDefault="007B483B" w:rsidP="00AF37A9">
      <w:pPr>
        <w:rPr>
          <w:rFonts w:ascii="Times New Roman" w:hAnsi="Times New Roman" w:cs="Times New Roman"/>
        </w:rPr>
      </w:pPr>
    </w:p>
    <w:p w14:paraId="6FA2BC43" w14:textId="77777777" w:rsidR="00AF37A9" w:rsidRDefault="00AF37A9" w:rsidP="00AF37A9">
      <w:pPr>
        <w:pStyle w:val="BodyTextIndent"/>
        <w:widowControl/>
        <w:rPr>
          <w:rFonts w:ascii="Times New Roman" w:hAnsi="Times New Roman" w:cs="Times New Roman"/>
          <w:color w:val="000000" w:themeColor="text1"/>
          <w:sz w:val="24"/>
          <w:szCs w:val="24"/>
        </w:rPr>
      </w:pPr>
    </w:p>
    <w:p w14:paraId="511D3DD1" w14:textId="77777777" w:rsidR="00AF37A9" w:rsidRDefault="00AF37A9" w:rsidP="00AF37A9">
      <w:pPr>
        <w:pStyle w:val="BodyTextIndent"/>
        <w:widowControl/>
        <w:rPr>
          <w:rFonts w:ascii="Times New Roman" w:hAnsi="Times New Roman" w:cs="Times New Roman"/>
          <w:color w:val="000000" w:themeColor="text1"/>
          <w:sz w:val="24"/>
          <w:szCs w:val="24"/>
        </w:rPr>
      </w:pPr>
    </w:p>
    <w:p w14:paraId="69D94EEB" w14:textId="77777777" w:rsidR="00AF37A9" w:rsidRPr="00C070A2" w:rsidRDefault="00AF37A9" w:rsidP="00AF37A9">
      <w:pPr>
        <w:pStyle w:val="BodyTextIndent"/>
        <w:widowControl/>
        <w:rPr>
          <w:rFonts w:ascii="Times New Roman" w:hAnsi="Times New Roman" w:cs="Times New Roman"/>
          <w:color w:val="000000" w:themeColor="text1"/>
          <w:sz w:val="24"/>
          <w:szCs w:val="24"/>
        </w:rPr>
      </w:pPr>
    </w:p>
    <w:p w14:paraId="50B57EF6" w14:textId="77777777" w:rsidR="00AF37A9" w:rsidRPr="00B472B0" w:rsidRDefault="00AF37A9" w:rsidP="00AF37A9">
      <w:pPr>
        <w:pStyle w:val="BodyTextIndent"/>
        <w:widowControl/>
        <w:rPr>
          <w:rFonts w:ascii="Times New Roman" w:hAnsi="Times New Roman" w:cs="Times New Roman"/>
          <w:sz w:val="24"/>
          <w:szCs w:val="24"/>
        </w:rPr>
      </w:pPr>
    </w:p>
    <w:p w14:paraId="5DD48B4B" w14:textId="77777777" w:rsidR="00AF37A9" w:rsidRDefault="00AF37A9" w:rsidP="00AF37A9"/>
    <w:p w14:paraId="42B1A920" w14:textId="77777777" w:rsidR="009A3084" w:rsidRDefault="009A3084">
      <w:pPr>
        <w:sectPr w:rsidR="009A3084" w:rsidSect="00822FE3">
          <w:footerReference w:type="default" r:id="rId7"/>
          <w:pgSz w:w="12240" w:h="15840"/>
          <w:pgMar w:top="1440" w:right="1440" w:bottom="1440" w:left="1440" w:header="720" w:footer="720" w:gutter="0"/>
          <w:cols w:space="720"/>
          <w:titlePg/>
          <w:docGrid w:linePitch="360"/>
        </w:sectPr>
      </w:pPr>
    </w:p>
    <w:p w14:paraId="4E1D9788" w14:textId="77777777" w:rsidR="009A3084" w:rsidRDefault="009A3084" w:rsidP="009A308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A-2022-3031711/A-2022-3031712 - </w:t>
      </w:r>
      <w:r w:rsidRPr="00CC3499">
        <w:rPr>
          <w:rFonts w:ascii="Microsoft Sans Serif" w:eastAsia="Microsoft Sans Serif" w:hAnsi="Microsoft Sans Serif" w:cs="Microsoft Sans Serif"/>
          <w:b/>
          <w:u w:val="single"/>
        </w:rPr>
        <w:t>Joint Application of Trustees of Conneaut Lake Park, Inc. and Conneaut Lake Park Water Corporation, Inc. under Section 1102(a) of the Pennsylvania Public Utility Code, 66 Pa. C.S. § 1102(a)</w:t>
      </w:r>
    </w:p>
    <w:p w14:paraId="604B08D5" w14:textId="5FA255BB" w:rsidR="009A3084" w:rsidRDefault="009A3084" w:rsidP="009A30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TOLBERT, JR</w:t>
      </w:r>
      <w:r>
        <w:rPr>
          <w:rFonts w:ascii="Microsoft Sans Serif" w:eastAsia="Microsoft Sans Serif" w:hAnsi="Microsoft Sans Serif" w:cs="Microsoft Sans Serif"/>
        </w:rPr>
        <w:cr/>
        <w:t>21986 RUSSET DR</w:t>
      </w:r>
      <w:r>
        <w:rPr>
          <w:rFonts w:ascii="Microsoft Sans Serif" w:eastAsia="Microsoft Sans Serif" w:hAnsi="Microsoft Sans Serif" w:cs="Microsoft Sans Serif"/>
        </w:rPr>
        <w:cr/>
        <w:t>MEADVILLE PA  16335</w:t>
      </w:r>
      <w:r>
        <w:rPr>
          <w:rFonts w:ascii="Microsoft Sans Serif" w:eastAsia="Microsoft Sans Serif" w:hAnsi="Microsoft Sans Serif" w:cs="Microsoft Sans Serif"/>
        </w:rPr>
        <w:cr/>
      </w:r>
      <w:r w:rsidRPr="00CC3499">
        <w:rPr>
          <w:rFonts w:ascii="Microsoft Sans Serif" w:eastAsia="Microsoft Sans Serif" w:hAnsi="Microsoft Sans Serif" w:cs="Microsoft Sans Serif"/>
          <w:b/>
          <w:bCs/>
        </w:rPr>
        <w:t>814.337.2315</w:t>
      </w:r>
      <w:r w:rsidRPr="00CC3499">
        <w:rPr>
          <w:rFonts w:ascii="Microsoft Sans Serif" w:eastAsia="Microsoft Sans Serif" w:hAnsi="Microsoft Sans Serif" w:cs="Microsoft Sans Serif"/>
          <w:b/>
          <w:bCs/>
        </w:rPr>
        <w:cr/>
      </w:r>
      <w:r>
        <w:rPr>
          <w:rFonts w:ascii="Microsoft Sans Serif" w:eastAsia="Microsoft Sans Serif" w:hAnsi="Microsoft Sans Serif" w:cs="Microsoft Sans Serif"/>
        </w:rPr>
        <w:t>JTOLBERT@ZOOMINTERNET.NET</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71BFD11B" w14:textId="77777777" w:rsidR="009A3084" w:rsidRDefault="009A3084" w:rsidP="009A3084">
      <w:pPr>
        <w:rPr>
          <w:rFonts w:ascii="Microsoft Sans Serif" w:eastAsia="Microsoft Sans Serif" w:hAnsi="Microsoft Sans Serif" w:cs="Microsoft Sans Serif"/>
        </w:rPr>
      </w:pPr>
    </w:p>
    <w:p w14:paraId="399EB7B5" w14:textId="77777777" w:rsidR="009A3084" w:rsidRDefault="009A3084" w:rsidP="009A3084">
      <w:r>
        <w:rPr>
          <w:rFonts w:ascii="Microsoft Sans Serif" w:eastAsia="Microsoft Sans Serif" w:hAnsi="Microsoft Sans Serif" w:cs="Microsoft Sans Serif"/>
        </w:rPr>
        <w:t>MARK SHAW ATTORNEY</w:t>
      </w:r>
      <w:r>
        <w:rPr>
          <w:rFonts w:ascii="Microsoft Sans Serif" w:eastAsia="Microsoft Sans Serif" w:hAnsi="Microsoft Sans Serif" w:cs="Microsoft Sans Serif"/>
        </w:rPr>
        <w:cr/>
        <w:t>MACDONALD ILLIG JONES &amp; BRITTON LLP</w:t>
      </w:r>
      <w:r>
        <w:rPr>
          <w:rFonts w:ascii="Microsoft Sans Serif" w:eastAsia="Microsoft Sans Serif" w:hAnsi="Microsoft Sans Serif" w:cs="Microsoft Sans Serif"/>
        </w:rPr>
        <w:cr/>
        <w:t>100 STATE STREET</w:t>
      </w:r>
      <w:r>
        <w:rPr>
          <w:rFonts w:ascii="Microsoft Sans Serif" w:eastAsia="Microsoft Sans Serif" w:hAnsi="Microsoft Sans Serif" w:cs="Microsoft Sans Serif"/>
        </w:rPr>
        <w:cr/>
        <w:t>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CC3499">
        <w:rPr>
          <w:rFonts w:ascii="Microsoft Sans Serif" w:eastAsia="Microsoft Sans Serif" w:hAnsi="Microsoft Sans Serif" w:cs="Microsoft Sans Serif"/>
          <w:b/>
          <w:bCs/>
        </w:rPr>
        <w:t>814.870.7607</w:t>
      </w:r>
      <w:r w:rsidRPr="00CC3499">
        <w:rPr>
          <w:rFonts w:ascii="Microsoft Sans Serif" w:eastAsia="Microsoft Sans Serif" w:hAnsi="Microsoft Sans Serif" w:cs="Microsoft Sans Serif"/>
          <w:b/>
          <w:bCs/>
        </w:rPr>
        <w:cr/>
      </w:r>
      <w:r>
        <w:rPr>
          <w:rFonts w:ascii="Microsoft Sans Serif" w:eastAsia="Microsoft Sans Serif" w:hAnsi="Microsoft Sans Serif" w:cs="Microsoft Sans Serif"/>
        </w:rPr>
        <w:t>MSHAW@MIJB.COM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6F49550" w14:textId="77777777" w:rsidR="000058F5" w:rsidRDefault="009A3084"/>
    <w:sectPr w:rsidR="000058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A749" w14:textId="77777777" w:rsidR="00841611" w:rsidRDefault="00841611">
      <w:r>
        <w:separator/>
      </w:r>
    </w:p>
  </w:endnote>
  <w:endnote w:type="continuationSeparator" w:id="0">
    <w:p w14:paraId="40BD98AE" w14:textId="77777777" w:rsidR="00841611" w:rsidRDefault="0084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89658"/>
      <w:docPartObj>
        <w:docPartGallery w:val="Page Numbers (Bottom of Page)"/>
        <w:docPartUnique/>
      </w:docPartObj>
    </w:sdtPr>
    <w:sdtEndPr>
      <w:rPr>
        <w:rFonts w:ascii="Times New Roman" w:hAnsi="Times New Roman" w:cs="Times New Roman"/>
        <w:noProof/>
        <w:sz w:val="20"/>
        <w:szCs w:val="20"/>
      </w:rPr>
    </w:sdtEndPr>
    <w:sdtContent>
      <w:p w14:paraId="3DF0939D" w14:textId="77777777" w:rsidR="00676337" w:rsidRPr="009A3084" w:rsidRDefault="00841611">
        <w:pPr>
          <w:pStyle w:val="Footer"/>
          <w:jc w:val="center"/>
          <w:rPr>
            <w:rFonts w:ascii="Times New Roman" w:hAnsi="Times New Roman" w:cs="Times New Roman"/>
            <w:sz w:val="20"/>
            <w:szCs w:val="20"/>
          </w:rPr>
        </w:pPr>
        <w:r w:rsidRPr="009A3084">
          <w:rPr>
            <w:rFonts w:ascii="Times New Roman" w:hAnsi="Times New Roman" w:cs="Times New Roman"/>
            <w:sz w:val="20"/>
            <w:szCs w:val="20"/>
          </w:rPr>
          <w:fldChar w:fldCharType="begin"/>
        </w:r>
        <w:r w:rsidRPr="009A3084">
          <w:rPr>
            <w:rFonts w:ascii="Times New Roman" w:hAnsi="Times New Roman" w:cs="Times New Roman"/>
            <w:sz w:val="20"/>
            <w:szCs w:val="20"/>
          </w:rPr>
          <w:instrText xml:space="preserve"> PAGE   \* MERGEFORMAT </w:instrText>
        </w:r>
        <w:r w:rsidRPr="009A3084">
          <w:rPr>
            <w:rFonts w:ascii="Times New Roman" w:hAnsi="Times New Roman" w:cs="Times New Roman"/>
            <w:sz w:val="20"/>
            <w:szCs w:val="20"/>
          </w:rPr>
          <w:fldChar w:fldCharType="separate"/>
        </w:r>
        <w:r w:rsidRPr="009A3084">
          <w:rPr>
            <w:rFonts w:ascii="Times New Roman" w:hAnsi="Times New Roman" w:cs="Times New Roman"/>
            <w:noProof/>
            <w:sz w:val="20"/>
            <w:szCs w:val="20"/>
          </w:rPr>
          <w:t>2</w:t>
        </w:r>
        <w:r w:rsidRPr="009A308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25D" w14:textId="39E39207" w:rsidR="009A3084" w:rsidRPr="009A3084" w:rsidRDefault="009A308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65A8" w14:textId="77777777" w:rsidR="00841611" w:rsidRDefault="00841611">
      <w:r>
        <w:separator/>
      </w:r>
    </w:p>
  </w:footnote>
  <w:footnote w:type="continuationSeparator" w:id="0">
    <w:p w14:paraId="2DD0E43B" w14:textId="77777777" w:rsidR="00841611" w:rsidRDefault="0084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1349255461">
    <w:abstractNumId w:val="0"/>
  </w:num>
  <w:num w:numId="2" w16cid:durableId="15019646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9"/>
    <w:rsid w:val="00074B61"/>
    <w:rsid w:val="0009289A"/>
    <w:rsid w:val="000A1C23"/>
    <w:rsid w:val="00171CE4"/>
    <w:rsid w:val="0028599D"/>
    <w:rsid w:val="002D6EF4"/>
    <w:rsid w:val="002E5762"/>
    <w:rsid w:val="0033025B"/>
    <w:rsid w:val="003311F1"/>
    <w:rsid w:val="003936E1"/>
    <w:rsid w:val="003D65F6"/>
    <w:rsid w:val="00512CD9"/>
    <w:rsid w:val="005B3457"/>
    <w:rsid w:val="00787C73"/>
    <w:rsid w:val="007B483B"/>
    <w:rsid w:val="00822FE3"/>
    <w:rsid w:val="00841611"/>
    <w:rsid w:val="008879A6"/>
    <w:rsid w:val="008E537E"/>
    <w:rsid w:val="00940B33"/>
    <w:rsid w:val="00956D61"/>
    <w:rsid w:val="009A3084"/>
    <w:rsid w:val="009E42E0"/>
    <w:rsid w:val="00A4410C"/>
    <w:rsid w:val="00A6305D"/>
    <w:rsid w:val="00AF37A9"/>
    <w:rsid w:val="00BB52D3"/>
    <w:rsid w:val="00BF26EB"/>
    <w:rsid w:val="00C14A24"/>
    <w:rsid w:val="00C5638F"/>
    <w:rsid w:val="00C61CDC"/>
    <w:rsid w:val="00D10AEE"/>
    <w:rsid w:val="00D12981"/>
    <w:rsid w:val="00DA34E6"/>
    <w:rsid w:val="00E141F2"/>
    <w:rsid w:val="00E42162"/>
    <w:rsid w:val="00E93DF5"/>
    <w:rsid w:val="00EA2C54"/>
    <w:rsid w:val="00F70F8E"/>
    <w:rsid w:val="00FB0D41"/>
    <w:rsid w:val="00FD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EF64"/>
  <w15:chartTrackingRefBased/>
  <w15:docId w15:val="{C3936820-61DD-4406-B08D-810CE5D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37A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AF37A9"/>
    <w:rPr>
      <w:rFonts w:ascii="CG Times" w:eastAsia="Times New Roman" w:hAnsi="CG Times" w:cs="CG Times"/>
      <w:sz w:val="26"/>
      <w:szCs w:val="26"/>
    </w:rPr>
  </w:style>
  <w:style w:type="paragraph" w:styleId="BodyText">
    <w:name w:val="Body Text"/>
    <w:basedOn w:val="Normal"/>
    <w:link w:val="BodyTextChar"/>
    <w:uiPriority w:val="99"/>
    <w:semiHidden/>
    <w:unhideWhenUsed/>
    <w:rsid w:val="00AF37A9"/>
    <w:pPr>
      <w:spacing w:after="120"/>
    </w:pPr>
  </w:style>
  <w:style w:type="character" w:customStyle="1" w:styleId="BodyTextChar">
    <w:name w:val="Body Text Char"/>
    <w:basedOn w:val="DefaultParagraphFont"/>
    <w:link w:val="BodyText"/>
    <w:uiPriority w:val="99"/>
    <w:semiHidden/>
    <w:rsid w:val="00AF37A9"/>
    <w:rPr>
      <w:rFonts w:ascii="CG Times" w:eastAsia="Times New Roman" w:hAnsi="CG Times" w:cs="CG Times"/>
      <w:sz w:val="24"/>
      <w:szCs w:val="24"/>
    </w:rPr>
  </w:style>
  <w:style w:type="paragraph" w:customStyle="1" w:styleId="ParaTab1">
    <w:name w:val="ParaTab 1"/>
    <w:rsid w:val="00AF37A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F37A9"/>
    <w:pPr>
      <w:ind w:left="720"/>
      <w:contextualSpacing/>
    </w:pPr>
  </w:style>
  <w:style w:type="table" w:styleId="TableGrid">
    <w:name w:val="Table Grid"/>
    <w:basedOn w:val="TableNormal"/>
    <w:uiPriority w:val="59"/>
    <w:rsid w:val="00A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37A9"/>
    <w:pPr>
      <w:tabs>
        <w:tab w:val="center" w:pos="4680"/>
        <w:tab w:val="right" w:pos="9360"/>
      </w:tabs>
    </w:pPr>
  </w:style>
  <w:style w:type="character" w:customStyle="1" w:styleId="FooterChar">
    <w:name w:val="Footer Char"/>
    <w:basedOn w:val="DefaultParagraphFont"/>
    <w:link w:val="Footer"/>
    <w:uiPriority w:val="99"/>
    <w:rsid w:val="00AF37A9"/>
    <w:rPr>
      <w:rFonts w:ascii="CG Times" w:eastAsia="Times New Roman" w:hAnsi="CG Times" w:cs="CG Times"/>
      <w:sz w:val="24"/>
      <w:szCs w:val="24"/>
    </w:rPr>
  </w:style>
  <w:style w:type="paragraph" w:customStyle="1" w:styleId="Style">
    <w:name w:val="Style"/>
    <w:rsid w:val="007B4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2FE3"/>
    <w:pPr>
      <w:tabs>
        <w:tab w:val="center" w:pos="4680"/>
        <w:tab w:val="right" w:pos="9360"/>
      </w:tabs>
    </w:pPr>
  </w:style>
  <w:style w:type="character" w:customStyle="1" w:styleId="HeaderChar">
    <w:name w:val="Header Char"/>
    <w:basedOn w:val="DefaultParagraphFont"/>
    <w:link w:val="Header"/>
    <w:uiPriority w:val="99"/>
    <w:rsid w:val="00822FE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2022-07-01T12:16:00Z</dcterms:created>
  <dcterms:modified xsi:type="dcterms:W3CDTF">2022-07-01T12:16:00Z</dcterms:modified>
</cp:coreProperties>
</file>