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E07A55" w:rsidRPr="00526DA4" w14:paraId="42D77577" w14:textId="77777777" w:rsidTr="00AF67F2">
        <w:trPr>
          <w:trHeight w:val="990"/>
        </w:trPr>
        <w:tc>
          <w:tcPr>
            <w:tcW w:w="2232" w:type="dxa"/>
          </w:tcPr>
          <w:p w14:paraId="541934A3" w14:textId="77777777" w:rsidR="00E07A55" w:rsidRPr="00526DA4" w:rsidRDefault="00E07A55" w:rsidP="00AF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6DA4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AC0911C" wp14:editId="788BC23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6052488" w14:textId="77777777" w:rsidR="00E07A55" w:rsidRPr="00526DA4" w:rsidRDefault="00E07A55" w:rsidP="00AF67F2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526DA4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526DA4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6E577502" w14:textId="77777777" w:rsidR="00E07A55" w:rsidRPr="00526DA4" w:rsidRDefault="00E07A55" w:rsidP="00AF67F2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526DA4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2C30B461" w14:textId="77777777" w:rsidR="00E07A55" w:rsidRPr="00526DA4" w:rsidRDefault="00E07A55" w:rsidP="00AF67F2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526DA4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6384C162" w14:textId="77777777" w:rsidR="00E07A55" w:rsidRPr="00526DA4" w:rsidRDefault="00E07A55" w:rsidP="00AF67F2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526DA4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76FBA5C3" w14:textId="77777777" w:rsidR="00E07A55" w:rsidRPr="00526DA4" w:rsidRDefault="00E07A55" w:rsidP="00AF67F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526DA4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2F132FE3" w14:textId="77777777" w:rsidR="00E07A55" w:rsidRPr="00526DA4" w:rsidRDefault="00E07A55" w:rsidP="00AF67F2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0E20EFA9" w14:textId="77777777" w:rsidR="00E07A55" w:rsidRPr="00526DA4" w:rsidRDefault="00E07A55" w:rsidP="00AF67F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2096D1DB" w14:textId="77777777" w:rsidR="00E07A55" w:rsidRPr="00526DA4" w:rsidRDefault="00E07A55" w:rsidP="00AF67F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54FD7F85" w14:textId="77777777" w:rsidR="00E07A55" w:rsidRPr="00526DA4" w:rsidRDefault="00E07A55" w:rsidP="00AF67F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1C11FDAA" w14:textId="77777777" w:rsidR="00E07A55" w:rsidRPr="00526DA4" w:rsidRDefault="00E07A55" w:rsidP="00AF67F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793D2F42" w14:textId="77777777" w:rsidR="00E07A55" w:rsidRPr="00526DA4" w:rsidRDefault="00E07A55" w:rsidP="00AF67F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526DA4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14:paraId="3B4AE246" w14:textId="77777777" w:rsidR="00E07A55" w:rsidRPr="00526DA4" w:rsidRDefault="00E07A55" w:rsidP="00AF67F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5EC22E7F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E07A55" w:rsidRPr="00526DA4" w:rsidSect="00AB4EC3">
          <w:footerReference w:type="even" r:id="rId7"/>
          <w:footerReference w:type="default" r:id="rId8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A7E96ED" w14:textId="77777777" w:rsidR="00E07A55" w:rsidRPr="00AE6E4E" w:rsidRDefault="00E07A55" w:rsidP="00E07A55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4570E54D" w14:textId="77777777" w:rsidR="00E07A55" w:rsidRPr="00F85C54" w:rsidRDefault="00E07A55" w:rsidP="00E07A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>July 1, 2022</w:t>
      </w:r>
    </w:p>
    <w:p w14:paraId="1719A7B2" w14:textId="77777777" w:rsidR="00E07A55" w:rsidRPr="00AE6E4E" w:rsidRDefault="00E07A55" w:rsidP="00E07A55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</w:p>
    <w:p w14:paraId="4E4320A5" w14:textId="1A0C2BF5" w:rsidR="00E07A55" w:rsidRPr="00F85C54" w:rsidRDefault="00E07A55" w:rsidP="00E07A5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bookmarkStart w:id="0" w:name="_Hlk55893881"/>
      <w:r w:rsidRPr="00F85C54">
        <w:rPr>
          <w:rFonts w:ascii="Arial" w:eastAsia="Times New Roman" w:hAnsi="Arial" w:cs="Arial"/>
          <w:sz w:val="24"/>
          <w:szCs w:val="24"/>
        </w:rPr>
        <w:t>A-202</w:t>
      </w:r>
      <w:r w:rsidR="00353957">
        <w:rPr>
          <w:rFonts w:ascii="Arial" w:eastAsia="Times New Roman" w:hAnsi="Arial" w:cs="Arial"/>
          <w:sz w:val="24"/>
          <w:szCs w:val="24"/>
        </w:rPr>
        <w:t>0-3020667</w:t>
      </w:r>
    </w:p>
    <w:bookmarkEnd w:id="0"/>
    <w:p w14:paraId="004830A3" w14:textId="77777777" w:rsidR="00E07A55" w:rsidRPr="00AE6E4E" w:rsidRDefault="00E07A55" w:rsidP="00E07A55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6C7E96C2" w14:textId="77777777" w:rsidR="00E07A55" w:rsidRPr="0030074E" w:rsidRDefault="00E07A55" w:rsidP="00E07A55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62799FFD" w14:textId="3DD8B196" w:rsidR="00E07A55" w:rsidRDefault="00353957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ERIC WHITE, ASSISTANT COUNSEL</w:t>
      </w:r>
    </w:p>
    <w:p w14:paraId="3D21ACF2" w14:textId="67B46945" w:rsidR="00353957" w:rsidRDefault="00353957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COMMONWEALTH OF PENNSYLVANIA</w:t>
      </w:r>
    </w:p>
    <w:p w14:paraId="0F37657E" w14:textId="2B2D71B0" w:rsidR="00353957" w:rsidRDefault="00353957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DEPARTMENT OF TRANSPORTATION</w:t>
      </w:r>
    </w:p>
    <w:p w14:paraId="096F3566" w14:textId="0FC080A9" w:rsidR="00353957" w:rsidRDefault="00353957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OFFICE OF CHIEF COUNSEL</w:t>
      </w:r>
    </w:p>
    <w:p w14:paraId="671486A5" w14:textId="23E6741B" w:rsidR="00353957" w:rsidRDefault="00D74FC7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REAL PROPERTY DIVISION</w:t>
      </w:r>
    </w:p>
    <w:p w14:paraId="5B00F378" w14:textId="4AE1470D" w:rsidR="00D74FC7" w:rsidRDefault="00D74FC7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P.O. BOX 8212</w:t>
      </w:r>
    </w:p>
    <w:p w14:paraId="3F6FA294" w14:textId="6EDCCECD" w:rsidR="00D74FC7" w:rsidRPr="00F85C54" w:rsidRDefault="00D74FC7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HARRISBURG, PA  17105-8212</w:t>
      </w:r>
    </w:p>
    <w:p w14:paraId="6EFB877F" w14:textId="12246321" w:rsidR="00E07A55" w:rsidRPr="00F85C54" w:rsidRDefault="00E07A55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 xml:space="preserve">Email: </w:t>
      </w:r>
      <w:hyperlink r:id="rId9" w:history="1">
        <w:r w:rsidR="000B7085" w:rsidRPr="00050D91">
          <w:rPr>
            <w:rStyle w:val="Hyperlink"/>
            <w:rFonts w:ascii="Arial" w:hAnsi="Arial" w:cs="Arial"/>
            <w:sz w:val="24"/>
            <w:szCs w:val="24"/>
          </w:rPr>
          <w:t>ewwhite@pa.gov</w:t>
        </w:r>
      </w:hyperlink>
      <w:r w:rsidRPr="00F85C54">
        <w:rPr>
          <w:rFonts w:ascii="Arial" w:hAnsi="Arial" w:cs="Arial"/>
          <w:sz w:val="24"/>
          <w:szCs w:val="24"/>
        </w:rPr>
        <w:t xml:space="preserve"> </w:t>
      </w:r>
    </w:p>
    <w:p w14:paraId="428A0421" w14:textId="77777777" w:rsidR="00E07A55" w:rsidRPr="0030074E" w:rsidRDefault="00E07A55" w:rsidP="00E07A55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43CD3C88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>Dear Sir:</w:t>
      </w:r>
    </w:p>
    <w:p w14:paraId="3397FF61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2CFB23" w14:textId="1A00A12E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 xml:space="preserve">Receipt is acknowledged of your letter deemed Petition for Reconsideration </w:t>
      </w:r>
      <w:r w:rsidR="000B7085">
        <w:rPr>
          <w:rFonts w:ascii="Arial" w:eastAsia="Times New Roman" w:hAnsi="Arial" w:cs="Arial"/>
          <w:sz w:val="24"/>
          <w:szCs w:val="24"/>
        </w:rPr>
        <w:t xml:space="preserve">and/or Clarification of the Opinion and Order of the Public Utility Commission </w:t>
      </w:r>
      <w:r w:rsidR="00F72CB3">
        <w:rPr>
          <w:rFonts w:ascii="Arial" w:eastAsia="Times New Roman" w:hAnsi="Arial" w:cs="Arial"/>
          <w:sz w:val="24"/>
          <w:szCs w:val="24"/>
        </w:rPr>
        <w:t xml:space="preserve">Issued June 16, 2022 </w:t>
      </w:r>
      <w:r w:rsidRPr="00F85C54">
        <w:rPr>
          <w:rFonts w:ascii="Arial" w:eastAsia="Times New Roman" w:hAnsi="Arial" w:cs="Arial"/>
          <w:sz w:val="24"/>
          <w:szCs w:val="24"/>
        </w:rPr>
        <w:t xml:space="preserve">from </w:t>
      </w:r>
      <w:r w:rsidR="006A0D94">
        <w:rPr>
          <w:rFonts w:ascii="Arial" w:eastAsia="Times New Roman" w:hAnsi="Arial" w:cs="Arial"/>
          <w:sz w:val="24"/>
          <w:szCs w:val="24"/>
        </w:rPr>
        <w:t>Commonwealth of Pennsylvania, Department of Transportation</w:t>
      </w:r>
      <w:r w:rsidRPr="00F85C54">
        <w:rPr>
          <w:rFonts w:ascii="Arial" w:eastAsia="Times New Roman" w:hAnsi="Arial" w:cs="Arial"/>
          <w:sz w:val="24"/>
          <w:szCs w:val="24"/>
        </w:rPr>
        <w:t>, dated J</w:t>
      </w:r>
      <w:r w:rsidR="006A0D94">
        <w:rPr>
          <w:rFonts w:ascii="Arial" w:eastAsia="Times New Roman" w:hAnsi="Arial" w:cs="Arial"/>
          <w:sz w:val="24"/>
          <w:szCs w:val="24"/>
        </w:rPr>
        <w:t>uly 1</w:t>
      </w:r>
      <w:r w:rsidRPr="00F85C54">
        <w:rPr>
          <w:rFonts w:ascii="Arial" w:eastAsia="Times New Roman" w:hAnsi="Arial" w:cs="Arial"/>
          <w:sz w:val="24"/>
          <w:szCs w:val="24"/>
        </w:rPr>
        <w:t>, 2022, and received in this Office on Ju</w:t>
      </w:r>
      <w:r w:rsidR="006A0D94">
        <w:rPr>
          <w:rFonts w:ascii="Arial" w:eastAsia="Times New Roman" w:hAnsi="Arial" w:cs="Arial"/>
          <w:sz w:val="24"/>
          <w:szCs w:val="24"/>
        </w:rPr>
        <w:t>ly 1</w:t>
      </w:r>
      <w:r w:rsidRPr="00F85C54">
        <w:rPr>
          <w:rFonts w:ascii="Arial" w:eastAsia="Times New Roman" w:hAnsi="Arial" w:cs="Arial"/>
          <w:sz w:val="24"/>
          <w:szCs w:val="24"/>
        </w:rPr>
        <w:t xml:space="preserve">, 2022.  The Commission’s Rules of Administrative Practice and Procedure, set forth in Title 52 PA Code §1.36(a), require that such a Petition for Reconsideration </w:t>
      </w:r>
      <w:r w:rsidR="00755239">
        <w:rPr>
          <w:rFonts w:ascii="Arial" w:eastAsia="Times New Roman" w:hAnsi="Arial" w:cs="Arial"/>
          <w:sz w:val="24"/>
          <w:szCs w:val="24"/>
        </w:rPr>
        <w:t>and/or Clarification</w:t>
      </w:r>
      <w:r w:rsidRPr="00F85C54">
        <w:rPr>
          <w:rFonts w:ascii="Arial" w:eastAsia="Times New Roman" w:hAnsi="Arial" w:cs="Arial"/>
          <w:sz w:val="24"/>
          <w:szCs w:val="24"/>
        </w:rPr>
        <w:t xml:space="preserve"> and shall be personally verified or notarized by a party or by an authorized officer of the party if it is a corporation or an association. </w:t>
      </w:r>
    </w:p>
    <w:p w14:paraId="7DAB51D1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6EB28B" w14:textId="1C757276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 xml:space="preserve">No verification or affidavit was attached to your Petition for Reconsideration </w:t>
      </w:r>
      <w:r w:rsidR="00AE6E4E">
        <w:rPr>
          <w:rFonts w:ascii="Arial" w:eastAsia="Times New Roman" w:hAnsi="Arial" w:cs="Arial"/>
          <w:sz w:val="24"/>
          <w:szCs w:val="24"/>
        </w:rPr>
        <w:t xml:space="preserve">and/or Clarification </w:t>
      </w:r>
      <w:r w:rsidRPr="00F85C54">
        <w:rPr>
          <w:rFonts w:ascii="Arial" w:eastAsia="Times New Roman" w:hAnsi="Arial" w:cs="Arial"/>
          <w:sz w:val="24"/>
          <w:szCs w:val="24"/>
        </w:rPr>
        <w:t>and accordingly it can not be accepted for filing.</w:t>
      </w:r>
    </w:p>
    <w:p w14:paraId="21C43C77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505D07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 xml:space="preserve">Enclosed please find forms and information with respect to verification, which must be completed and filed with this Office. </w:t>
      </w:r>
    </w:p>
    <w:p w14:paraId="260D8713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700399D9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 xml:space="preserve"> We will hold your filing for 15 days from the date of this letter. If the verification and/or notarization is not received by that date it will be returned to you as unfiled, pursuant to 52 PA Code §1.4(d).  </w:t>
      </w:r>
    </w:p>
    <w:p w14:paraId="55322007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7F0392AB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4A709DB" wp14:editId="3731E7DB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  <w:t>Sincerely,</w:t>
      </w:r>
    </w:p>
    <w:p w14:paraId="471E9A10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094009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EA8C83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1D3F28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0C9289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  <w:t>Rosemary Chiavetta</w:t>
      </w:r>
    </w:p>
    <w:p w14:paraId="1C5E63AB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  <w:t>Secretary</w:t>
      </w:r>
    </w:p>
    <w:p w14:paraId="6C225F0D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A55DF2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>Enclosure</w:t>
      </w:r>
    </w:p>
    <w:p w14:paraId="4C12003A" w14:textId="77777777" w:rsidR="00E07A55" w:rsidRPr="00F85C54" w:rsidRDefault="00E07A55" w:rsidP="00E07A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9F9FE3" w14:textId="77777777" w:rsidR="00E07A55" w:rsidRPr="00526DA4" w:rsidRDefault="00E07A55" w:rsidP="00E07A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>RC:AEL</w:t>
      </w:r>
      <w:r w:rsidRPr="00526DA4">
        <w:rPr>
          <w:rFonts w:ascii="Arial" w:eastAsia="Times New Roman" w:hAnsi="Arial" w:cs="Arial"/>
          <w:sz w:val="24"/>
          <w:szCs w:val="24"/>
        </w:rPr>
        <w:br w:type="page"/>
      </w:r>
    </w:p>
    <w:p w14:paraId="2BC5BA1B" w14:textId="77777777" w:rsidR="00E07A55" w:rsidRPr="00526DA4" w:rsidRDefault="00E07A55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817433" w14:textId="77777777" w:rsidR="00E07A55" w:rsidRPr="00526DA4" w:rsidRDefault="00E07A55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53B2EE" w14:textId="77777777" w:rsidR="00E07A55" w:rsidRPr="00526DA4" w:rsidRDefault="00E07A55" w:rsidP="00E07A55">
      <w:pPr>
        <w:spacing w:after="0" w:line="240" w:lineRule="auto"/>
        <w:rPr>
          <w:rFonts w:ascii="Arial" w:eastAsia="Times New Roman" w:hAnsi="Arial" w:cs="Times New Roman"/>
          <w:i/>
          <w:sz w:val="26"/>
          <w:szCs w:val="26"/>
        </w:rPr>
      </w:pPr>
      <w:r w:rsidRPr="00526DA4">
        <w:rPr>
          <w:rFonts w:ascii="Arial" w:eastAsia="Times New Roman" w:hAnsi="Arial" w:cs="Times New Roman"/>
          <w:i/>
          <w:sz w:val="26"/>
          <w:szCs w:val="26"/>
        </w:rPr>
        <w:t>§1.36 Verification.</w:t>
      </w:r>
    </w:p>
    <w:p w14:paraId="7604053C" w14:textId="77777777" w:rsidR="00E07A55" w:rsidRPr="00526DA4" w:rsidRDefault="00E07A55" w:rsidP="00E07A55">
      <w:pPr>
        <w:spacing w:after="0" w:line="240" w:lineRule="auto"/>
        <w:rPr>
          <w:rFonts w:ascii="Arial" w:eastAsia="Times New Roman" w:hAnsi="Arial" w:cs="Times New Roman"/>
          <w:sz w:val="26"/>
          <w:szCs w:val="26"/>
        </w:rPr>
      </w:pPr>
    </w:p>
    <w:p w14:paraId="1349D885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26DA4">
        <w:rPr>
          <w:rFonts w:ascii="Book Antiqua" w:eastAsia="Times New Roman" w:hAnsi="Book Antiqua" w:cs="Times New Roman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526DA4">
            <w:rPr>
              <w:rFonts w:ascii="Book Antiqua" w:eastAsia="Times New Roman" w:hAnsi="Book Antiqua" w:cs="Times New Roman"/>
              <w:sz w:val="26"/>
              <w:szCs w:val="26"/>
            </w:rPr>
            <w:t>Pa.</w:t>
          </w:r>
        </w:smartTag>
      </w:smartTag>
      <w:r w:rsidRPr="00526DA4">
        <w:rPr>
          <w:rFonts w:ascii="Book Antiqua" w:eastAsia="Times New Roman" w:hAnsi="Book Antiqua" w:cs="Times New Roman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13041466" w14:textId="77777777" w:rsidR="00E07A55" w:rsidRPr="00526DA4" w:rsidRDefault="00E07A55" w:rsidP="00E07A5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1E8F5BBB" w14:textId="77777777" w:rsidR="00E07A55" w:rsidRPr="00526DA4" w:rsidRDefault="00E07A55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BEE421" w14:textId="77777777" w:rsidR="00E07A55" w:rsidRPr="00526DA4" w:rsidRDefault="00E07A55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42C5F7" w14:textId="77777777" w:rsidR="00E07A55" w:rsidRPr="00526DA4" w:rsidRDefault="00E07A55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B177DD" w14:textId="77777777" w:rsidR="00E07A55" w:rsidRPr="00526DA4" w:rsidRDefault="00E07A55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6DA4">
        <w:rPr>
          <w:rFonts w:ascii="Arial" w:eastAsia="Times New Roman" w:hAnsi="Arial" w:cs="Arial"/>
          <w:sz w:val="24"/>
          <w:szCs w:val="24"/>
        </w:rPr>
        <w:br w:type="page"/>
      </w:r>
    </w:p>
    <w:p w14:paraId="315018AD" w14:textId="19513BFF" w:rsidR="00E07A55" w:rsidRPr="00A406EA" w:rsidRDefault="00E07A55" w:rsidP="00E07A5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A-20</w:t>
      </w:r>
      <w:r w:rsidR="002F08FF">
        <w:rPr>
          <w:rFonts w:ascii="Arial" w:eastAsia="Times New Roman" w:hAnsi="Arial" w:cs="Arial"/>
          <w:sz w:val="24"/>
          <w:szCs w:val="24"/>
        </w:rPr>
        <w:t>20-3020667</w:t>
      </w:r>
    </w:p>
    <w:p w14:paraId="68CF71F2" w14:textId="77777777" w:rsidR="00E07A55" w:rsidRPr="00526DA4" w:rsidRDefault="00E07A55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534D97" w14:textId="77777777" w:rsidR="00E07A55" w:rsidRPr="00526DA4" w:rsidRDefault="00E07A55" w:rsidP="00E07A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D4A3A7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26DA4">
        <w:rPr>
          <w:rFonts w:ascii="Times New Roman" w:eastAsia="Times New Roman" w:hAnsi="Times New Roman" w:cs="Times New Roman"/>
          <w:sz w:val="28"/>
          <w:szCs w:val="20"/>
        </w:rPr>
        <w:t>§1.36 Verification.</w:t>
      </w:r>
    </w:p>
    <w:p w14:paraId="7796F2A4" w14:textId="77777777" w:rsidR="00E07A55" w:rsidRPr="00526DA4" w:rsidRDefault="00E07A55" w:rsidP="00E07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14:paraId="74E76786" w14:textId="77777777" w:rsidR="00E07A55" w:rsidRPr="00526DA4" w:rsidRDefault="00E07A55" w:rsidP="00E07A55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36"/>
          <w:szCs w:val="36"/>
        </w:rPr>
      </w:pPr>
      <w:r w:rsidRPr="00526DA4">
        <w:rPr>
          <w:rFonts w:ascii="Book Antiqua" w:eastAsia="Times New Roman" w:hAnsi="Book Antiqua" w:cs="Times New Roman"/>
          <w:b/>
          <w:i/>
          <w:sz w:val="36"/>
          <w:szCs w:val="36"/>
        </w:rPr>
        <w:t>Verification</w:t>
      </w:r>
    </w:p>
    <w:p w14:paraId="6C7B79E3" w14:textId="77777777" w:rsidR="00E07A55" w:rsidRPr="00526DA4" w:rsidRDefault="00E07A55" w:rsidP="00E07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26DA4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p w14:paraId="57FFDD31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D59804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35848E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2B10C7" w14:textId="77777777" w:rsidR="00E07A55" w:rsidRPr="00526DA4" w:rsidRDefault="00E07A55" w:rsidP="00E07A55">
      <w:pPr>
        <w:spacing w:after="0" w:line="360" w:lineRule="auto"/>
        <w:rPr>
          <w:rFonts w:ascii="Book Antiqua" w:eastAsia="Times New Roman" w:hAnsi="Book Antiqua" w:cs="Times New Roman"/>
          <w:i/>
          <w:sz w:val="28"/>
          <w:szCs w:val="28"/>
        </w:rPr>
      </w:pPr>
      <w:r w:rsidRPr="00526DA4">
        <w:rPr>
          <w:rFonts w:ascii="Book Antiqua" w:eastAsia="Times New Roman" w:hAnsi="Book Antiqua" w:cs="Times New Roman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526DA4">
            <w:rPr>
              <w:rFonts w:ascii="Book Antiqua" w:eastAsia="Times New Roman" w:hAnsi="Book Antiqua" w:cs="Times New Roman"/>
              <w:i/>
              <w:sz w:val="28"/>
              <w:szCs w:val="28"/>
            </w:rPr>
            <w:t>Pa.</w:t>
          </w:r>
        </w:smartTag>
      </w:smartTag>
      <w:r w:rsidRPr="00526DA4">
        <w:rPr>
          <w:rFonts w:ascii="Book Antiqua" w:eastAsia="Times New Roman" w:hAnsi="Book Antiqua" w:cs="Times New Roman"/>
          <w:i/>
          <w:sz w:val="28"/>
          <w:szCs w:val="28"/>
        </w:rPr>
        <w:t xml:space="preserve"> C.S. § 4904 (relating to unsworn falsification to authorities).</w:t>
      </w:r>
    </w:p>
    <w:p w14:paraId="352F904A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BF333B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1D6228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4B7EF5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526274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97FA18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625185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DE3D3F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6DA4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Pr="00526DA4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</w:t>
      </w:r>
    </w:p>
    <w:p w14:paraId="61E0833C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  <w:r w:rsidRPr="00526DA4">
        <w:rPr>
          <w:rFonts w:ascii="Book Antiqua" w:eastAsia="Times New Roman" w:hAnsi="Book Antiqua" w:cs="Times New Roman"/>
          <w:i/>
          <w:sz w:val="24"/>
          <w:szCs w:val="24"/>
        </w:rPr>
        <w:t>Date</w:t>
      </w:r>
      <w:r w:rsidRPr="00526DA4">
        <w:rPr>
          <w:rFonts w:ascii="Book Antiqua" w:eastAsia="Times New Roman" w:hAnsi="Book Antiqua" w:cs="Times New Roman"/>
          <w:i/>
          <w:sz w:val="24"/>
          <w:szCs w:val="24"/>
        </w:rPr>
        <w:tab/>
      </w:r>
      <w:r w:rsidRPr="00526DA4">
        <w:rPr>
          <w:rFonts w:ascii="Book Antiqua" w:eastAsia="Times New Roman" w:hAnsi="Book Antiqua" w:cs="Times New Roman"/>
          <w:i/>
          <w:sz w:val="24"/>
          <w:szCs w:val="24"/>
        </w:rPr>
        <w:tab/>
      </w:r>
      <w:r w:rsidRPr="00526DA4">
        <w:rPr>
          <w:rFonts w:ascii="Book Antiqua" w:eastAsia="Times New Roman" w:hAnsi="Book Antiqua" w:cs="Times New Roman"/>
          <w:i/>
          <w:sz w:val="24"/>
          <w:szCs w:val="24"/>
        </w:rPr>
        <w:tab/>
        <w:t>Signature</w:t>
      </w:r>
    </w:p>
    <w:p w14:paraId="7D177D78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09355B49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5EFBA834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7770C4EE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3C3FC9D5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762ED574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7DBFC49D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40E6B671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6DF1ED2E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7524FFA2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276FE8DB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0B44EEE8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6E8DE97C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55432485" w14:textId="77777777" w:rsidR="00E07A55" w:rsidRPr="00526DA4" w:rsidRDefault="00E07A55" w:rsidP="00E07A55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0BDCE081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9D74B4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92EDF0" w14:textId="77777777" w:rsidR="00E07A55" w:rsidRPr="00526DA4" w:rsidRDefault="00E07A55" w:rsidP="00E07A55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-3"/>
          <w:sz w:val="26"/>
          <w:szCs w:val="24"/>
        </w:rPr>
      </w:pPr>
    </w:p>
    <w:p w14:paraId="31BEF425" w14:textId="77777777" w:rsidR="00E07A55" w:rsidRPr="00526DA4" w:rsidRDefault="00E07A55" w:rsidP="00E07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A8EEC2" w14:textId="77777777" w:rsidR="00E07A55" w:rsidRDefault="00E07A55" w:rsidP="00E07A55"/>
    <w:p w14:paraId="3CDC4E9C" w14:textId="77777777" w:rsidR="00E07A55" w:rsidRDefault="00E07A55" w:rsidP="00E07A55"/>
    <w:p w14:paraId="05981726" w14:textId="77777777" w:rsidR="0084040C" w:rsidRDefault="0084040C"/>
    <w:sectPr w:rsidR="0084040C" w:rsidSect="00AB4EC3">
      <w:footerReference w:type="even" r:id="rId11"/>
      <w:footerReference w:type="default" r:id="rId1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90825" w14:textId="77777777" w:rsidR="00000000" w:rsidRDefault="00755239">
      <w:pPr>
        <w:spacing w:after="0" w:line="240" w:lineRule="auto"/>
      </w:pPr>
      <w:r>
        <w:separator/>
      </w:r>
    </w:p>
  </w:endnote>
  <w:endnote w:type="continuationSeparator" w:id="0">
    <w:p w14:paraId="20840687" w14:textId="77777777" w:rsidR="00000000" w:rsidRDefault="0075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9979" w14:textId="77777777" w:rsidR="00AB4EC3" w:rsidRDefault="002F08FF" w:rsidP="00AB4E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44736D" w14:textId="77777777" w:rsidR="00AB4EC3" w:rsidRDefault="00755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B3E8" w14:textId="77777777" w:rsidR="00AB4EC3" w:rsidRDefault="002F08FF" w:rsidP="00AB4E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ECA01A" w14:textId="77777777" w:rsidR="00AB4EC3" w:rsidRDefault="007552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5E8A" w14:textId="77777777" w:rsidR="00AB4EC3" w:rsidRDefault="002F08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60AF9F" w14:textId="77777777" w:rsidR="00AB4EC3" w:rsidRDefault="0075523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E030" w14:textId="77777777" w:rsidR="00AB4EC3" w:rsidRDefault="00755239">
    <w:pPr>
      <w:pStyle w:val="Footer"/>
      <w:framePr w:wrap="around" w:vAnchor="text" w:hAnchor="margin" w:xAlign="center" w:y="1"/>
      <w:rPr>
        <w:rStyle w:val="PageNumber"/>
      </w:rPr>
    </w:pPr>
  </w:p>
  <w:p w14:paraId="67DA5732" w14:textId="77777777" w:rsidR="00AB4EC3" w:rsidRDefault="00755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64A1" w14:textId="77777777" w:rsidR="00000000" w:rsidRDefault="00755239">
      <w:pPr>
        <w:spacing w:after="0" w:line="240" w:lineRule="auto"/>
      </w:pPr>
      <w:r>
        <w:separator/>
      </w:r>
    </w:p>
  </w:footnote>
  <w:footnote w:type="continuationSeparator" w:id="0">
    <w:p w14:paraId="48F3F5EA" w14:textId="77777777" w:rsidR="00000000" w:rsidRDefault="00755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55"/>
    <w:rsid w:val="00080C59"/>
    <w:rsid w:val="000B7085"/>
    <w:rsid w:val="002F08FF"/>
    <w:rsid w:val="0030074E"/>
    <w:rsid w:val="00353957"/>
    <w:rsid w:val="006A0D94"/>
    <w:rsid w:val="00755239"/>
    <w:rsid w:val="0084040C"/>
    <w:rsid w:val="00AE6E4E"/>
    <w:rsid w:val="00D74FC7"/>
    <w:rsid w:val="00E07A55"/>
    <w:rsid w:val="00F7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4D85CEC"/>
  <w15:chartTrackingRefBased/>
  <w15:docId w15:val="{09EE0F4F-562C-432C-9E12-D52408B7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0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A55"/>
  </w:style>
  <w:style w:type="character" w:styleId="PageNumber">
    <w:name w:val="page number"/>
    <w:basedOn w:val="DefaultParagraphFont"/>
    <w:rsid w:val="00E07A55"/>
  </w:style>
  <w:style w:type="character" w:styleId="Hyperlink">
    <w:name w:val="Hyperlink"/>
    <w:basedOn w:val="DefaultParagraphFont"/>
    <w:uiPriority w:val="99"/>
    <w:unhideWhenUsed/>
    <w:rsid w:val="00E07A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ewwhite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11</cp:revision>
  <dcterms:created xsi:type="dcterms:W3CDTF">2022-07-01T14:27:00Z</dcterms:created>
  <dcterms:modified xsi:type="dcterms:W3CDTF">2022-07-01T14:39:00Z</dcterms:modified>
</cp:coreProperties>
</file>