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1F64" w14:textId="77777777" w:rsidR="0001500B" w:rsidRDefault="0001500B" w:rsidP="001C4147">
      <w:pPr>
        <w:pStyle w:val="Title"/>
        <w:tabs>
          <w:tab w:val="clear" w:pos="360"/>
          <w:tab w:val="left" w:pos="0"/>
        </w:tabs>
        <w:spacing w:line="240" w:lineRule="auto"/>
      </w:pPr>
      <w:r>
        <w:t>BEFORE THE</w:t>
      </w:r>
    </w:p>
    <w:p w14:paraId="4A081F65" w14:textId="77777777" w:rsidR="0001500B" w:rsidRDefault="0001500B" w:rsidP="001C4147">
      <w:pPr>
        <w:tabs>
          <w:tab w:val="left" w:pos="0"/>
        </w:tabs>
        <w:jc w:val="center"/>
        <w:rPr>
          <w:b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4A081F66" w14:textId="77777777" w:rsidR="0001500B" w:rsidRDefault="0001500B" w:rsidP="001C4147">
      <w:pPr>
        <w:tabs>
          <w:tab w:val="left" w:pos="0"/>
        </w:tabs>
        <w:jc w:val="both"/>
        <w:rPr>
          <w:b/>
          <w:sz w:val="24"/>
        </w:rPr>
      </w:pPr>
    </w:p>
    <w:p w14:paraId="4A081F67" w14:textId="77777777" w:rsidR="0001500B" w:rsidRDefault="0001500B" w:rsidP="001C4147">
      <w:pPr>
        <w:tabs>
          <w:tab w:val="left" w:pos="0"/>
        </w:tabs>
        <w:jc w:val="both"/>
        <w:rPr>
          <w:b/>
          <w:sz w:val="24"/>
        </w:rPr>
      </w:pPr>
    </w:p>
    <w:p w14:paraId="4A081F68" w14:textId="77777777" w:rsidR="0001500B" w:rsidRDefault="0001500B" w:rsidP="001C4147">
      <w:pPr>
        <w:tabs>
          <w:tab w:val="left" w:pos="0"/>
        </w:tabs>
        <w:jc w:val="both"/>
        <w:rPr>
          <w:b/>
          <w:sz w:val="24"/>
        </w:rPr>
      </w:pPr>
    </w:p>
    <w:p w14:paraId="4A081F69" w14:textId="2E9BF2C7" w:rsidR="0001500B" w:rsidRDefault="0001500B" w:rsidP="001C4147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Pennsylvania Public Utility Commission</w:t>
      </w:r>
      <w:r w:rsidR="005D203F">
        <w:rPr>
          <w:sz w:val="24"/>
        </w:rPr>
        <w:t>, et al.</w:t>
      </w:r>
      <w:r>
        <w:rPr>
          <w:sz w:val="24"/>
        </w:rPr>
        <w:t xml:space="preserve"> </w:t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5D203F" w:rsidRPr="005D203F">
        <w:rPr>
          <w:sz w:val="24"/>
        </w:rPr>
        <w:t>R-2022-3031340</w:t>
      </w:r>
    </w:p>
    <w:p w14:paraId="4A081F6A" w14:textId="2A0B4351" w:rsidR="00E36DF2" w:rsidRPr="007A28C9" w:rsidRDefault="00E4453B" w:rsidP="001C4147">
      <w:pPr>
        <w:tabs>
          <w:tab w:val="left" w:pos="0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5D203F">
        <w:rPr>
          <w:sz w:val="24"/>
        </w:rPr>
        <w:tab/>
      </w:r>
      <w:r w:rsidR="005D203F">
        <w:rPr>
          <w:sz w:val="24"/>
        </w:rPr>
        <w:tab/>
      </w:r>
    </w:p>
    <w:p w14:paraId="4A081F6B" w14:textId="77777777" w:rsidR="0001500B" w:rsidRDefault="0001500B" w:rsidP="001C4147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</w:p>
    <w:p w14:paraId="4A081F6C" w14:textId="77777777" w:rsidR="0001500B" w:rsidRPr="00F450E2" w:rsidRDefault="0001500B" w:rsidP="001C4147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450E2">
        <w:rPr>
          <w:sz w:val="24"/>
        </w:rPr>
        <w:t>:</w:t>
      </w:r>
    </w:p>
    <w:p w14:paraId="4A081F6D" w14:textId="0518F075" w:rsidR="0038208C" w:rsidRDefault="005D203F" w:rsidP="001C4147">
      <w:pPr>
        <w:tabs>
          <w:tab w:val="left" w:pos="0"/>
        </w:tabs>
        <w:jc w:val="both"/>
        <w:rPr>
          <w:sz w:val="24"/>
        </w:rPr>
      </w:pPr>
      <w:r w:rsidRPr="005D203F">
        <w:rPr>
          <w:sz w:val="24"/>
        </w:rPr>
        <w:t>The York Water Company</w:t>
      </w:r>
      <w:r w:rsidR="00164FF0">
        <w:rPr>
          <w:sz w:val="24"/>
        </w:rPr>
        <w:t xml:space="preserve"> - Water</w:t>
      </w:r>
      <w:r w:rsidR="0038208C">
        <w:rPr>
          <w:sz w:val="24"/>
        </w:rPr>
        <w:tab/>
      </w:r>
      <w:r w:rsidR="0038208C">
        <w:rPr>
          <w:sz w:val="24"/>
        </w:rPr>
        <w:tab/>
      </w:r>
      <w:r w:rsidR="0038208C">
        <w:rPr>
          <w:sz w:val="24"/>
        </w:rPr>
        <w:tab/>
        <w:t>:</w:t>
      </w:r>
    </w:p>
    <w:p w14:paraId="4462A3FE" w14:textId="77777777" w:rsidR="00735A66" w:rsidRDefault="00735A66" w:rsidP="001C4147">
      <w:pPr>
        <w:tabs>
          <w:tab w:val="left" w:pos="0"/>
        </w:tabs>
        <w:jc w:val="both"/>
        <w:rPr>
          <w:sz w:val="24"/>
        </w:rPr>
      </w:pPr>
    </w:p>
    <w:p w14:paraId="4A081F70" w14:textId="0D22497B" w:rsidR="0001500B" w:rsidRDefault="0001500B" w:rsidP="001C4147">
      <w:pPr>
        <w:tabs>
          <w:tab w:val="left" w:pos="0"/>
        </w:tabs>
        <w:jc w:val="both"/>
        <w:rPr>
          <w:sz w:val="24"/>
        </w:rPr>
      </w:pPr>
    </w:p>
    <w:p w14:paraId="422F2A56" w14:textId="59284B72" w:rsidR="00164FF0" w:rsidRDefault="00164FF0" w:rsidP="00164FF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Pennsylvania Public Utility Commission, et al. </w:t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164FF0">
        <w:rPr>
          <w:sz w:val="24"/>
        </w:rPr>
        <w:t>R-2022-3032806</w:t>
      </w:r>
    </w:p>
    <w:p w14:paraId="26780F91" w14:textId="77777777" w:rsidR="00164FF0" w:rsidRPr="007A28C9" w:rsidRDefault="00164FF0" w:rsidP="00164FF0">
      <w:pPr>
        <w:tabs>
          <w:tab w:val="left" w:pos="0"/>
        </w:tabs>
        <w:ind w:left="720" w:hanging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</w:p>
    <w:p w14:paraId="66F9FDD9" w14:textId="77777777" w:rsidR="00164FF0" w:rsidRDefault="00164FF0" w:rsidP="00164FF0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</w:p>
    <w:p w14:paraId="1F8C554F" w14:textId="77777777" w:rsidR="00164FF0" w:rsidRPr="00F450E2" w:rsidRDefault="00164FF0" w:rsidP="00164FF0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450E2">
        <w:rPr>
          <w:sz w:val="24"/>
        </w:rPr>
        <w:t>:</w:t>
      </w:r>
    </w:p>
    <w:p w14:paraId="65B18B9E" w14:textId="6606F5CE" w:rsidR="00164FF0" w:rsidRDefault="00164FF0" w:rsidP="00164FF0">
      <w:pPr>
        <w:tabs>
          <w:tab w:val="left" w:pos="0"/>
        </w:tabs>
        <w:jc w:val="both"/>
        <w:rPr>
          <w:sz w:val="24"/>
        </w:rPr>
      </w:pPr>
      <w:r w:rsidRPr="005D203F">
        <w:rPr>
          <w:sz w:val="24"/>
        </w:rPr>
        <w:t>The York Water Company</w:t>
      </w:r>
      <w:r>
        <w:rPr>
          <w:sz w:val="24"/>
        </w:rPr>
        <w:t xml:space="preserve"> - </w:t>
      </w:r>
      <w:r>
        <w:rPr>
          <w:sz w:val="24"/>
        </w:rPr>
        <w:t>Wastew</w:t>
      </w:r>
      <w:r>
        <w:rPr>
          <w:sz w:val="24"/>
        </w:rPr>
        <w:t>ater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776998FF" w14:textId="291F5A03" w:rsidR="00164FF0" w:rsidRDefault="00164FF0" w:rsidP="001C4147">
      <w:pPr>
        <w:tabs>
          <w:tab w:val="left" w:pos="0"/>
        </w:tabs>
        <w:jc w:val="both"/>
        <w:rPr>
          <w:sz w:val="24"/>
        </w:rPr>
      </w:pPr>
    </w:p>
    <w:p w14:paraId="32CCE3CE" w14:textId="77777777" w:rsidR="00164FF0" w:rsidRPr="005D203F" w:rsidRDefault="00164FF0" w:rsidP="001C4147">
      <w:pPr>
        <w:tabs>
          <w:tab w:val="left" w:pos="0"/>
        </w:tabs>
        <w:jc w:val="both"/>
        <w:rPr>
          <w:sz w:val="24"/>
        </w:rPr>
      </w:pPr>
    </w:p>
    <w:p w14:paraId="4A081F71" w14:textId="77777777" w:rsidR="0001500B" w:rsidRDefault="0001500B" w:rsidP="001C4147">
      <w:pPr>
        <w:tabs>
          <w:tab w:val="left" w:pos="0"/>
        </w:tabs>
        <w:jc w:val="both"/>
        <w:rPr>
          <w:b/>
          <w:sz w:val="24"/>
        </w:rPr>
      </w:pPr>
    </w:p>
    <w:p w14:paraId="4A081F72" w14:textId="77777777" w:rsidR="0001500B" w:rsidRDefault="0001500B" w:rsidP="001C4147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PREHEARING CONFERENCE ORDER</w:t>
      </w:r>
    </w:p>
    <w:p w14:paraId="4A081F74" w14:textId="77777777" w:rsidR="0001500B" w:rsidRDefault="0001500B" w:rsidP="001C4147">
      <w:pPr>
        <w:tabs>
          <w:tab w:val="left" w:pos="0"/>
        </w:tabs>
        <w:spacing w:line="360" w:lineRule="auto"/>
        <w:jc w:val="both"/>
        <w:rPr>
          <w:sz w:val="24"/>
        </w:rPr>
      </w:pPr>
    </w:p>
    <w:p w14:paraId="4A081F75" w14:textId="01E13B7A" w:rsidR="0001500B" w:rsidRDefault="0001500B" w:rsidP="001C4147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An initial </w:t>
      </w:r>
      <w:r w:rsidR="003A63D9">
        <w:rPr>
          <w:sz w:val="24"/>
        </w:rPr>
        <w:t xml:space="preserve">telephonic </w:t>
      </w:r>
      <w:r>
        <w:rPr>
          <w:sz w:val="24"/>
        </w:rPr>
        <w:t xml:space="preserve">prehearing conference in this case is scheduled for </w:t>
      </w:r>
      <w:r w:rsidR="005D203F">
        <w:rPr>
          <w:sz w:val="24"/>
        </w:rPr>
        <w:t>Thursday</w:t>
      </w:r>
      <w:r>
        <w:rPr>
          <w:sz w:val="24"/>
        </w:rPr>
        <w:t xml:space="preserve">, </w:t>
      </w:r>
      <w:r w:rsidR="005D203F">
        <w:rPr>
          <w:sz w:val="24"/>
        </w:rPr>
        <w:t>July</w:t>
      </w:r>
      <w:r>
        <w:rPr>
          <w:sz w:val="24"/>
        </w:rPr>
        <w:t xml:space="preserve"> </w:t>
      </w:r>
      <w:r w:rsidR="005D203F">
        <w:rPr>
          <w:sz w:val="24"/>
        </w:rPr>
        <w:t>2</w:t>
      </w:r>
      <w:r w:rsidR="004C5D3E">
        <w:rPr>
          <w:sz w:val="24"/>
        </w:rPr>
        <w:t>1</w:t>
      </w:r>
      <w:r>
        <w:rPr>
          <w:sz w:val="24"/>
        </w:rPr>
        <w:t>, 20</w:t>
      </w:r>
      <w:r w:rsidR="004C5D3E">
        <w:rPr>
          <w:sz w:val="24"/>
        </w:rPr>
        <w:t>22</w:t>
      </w:r>
      <w:r>
        <w:rPr>
          <w:sz w:val="24"/>
        </w:rPr>
        <w:t xml:space="preserve">, at </w:t>
      </w:r>
      <w:r w:rsidR="00E4453B">
        <w:rPr>
          <w:sz w:val="24"/>
        </w:rPr>
        <w:t>9</w:t>
      </w:r>
      <w:r>
        <w:rPr>
          <w:sz w:val="24"/>
        </w:rPr>
        <w:t xml:space="preserve">:00 a.m.  </w:t>
      </w:r>
      <w:r w:rsidRPr="00996C29">
        <w:rPr>
          <w:sz w:val="24"/>
          <w:szCs w:val="24"/>
        </w:rPr>
        <w:t xml:space="preserve">To participate in the hearing, you must dial the toll-free number listed below.  You will be prompted to enter a PIN number, which is also listed below.  You will be asked to speak your name and then the telephone system will connect you to the hearing. </w:t>
      </w:r>
      <w:r>
        <w:rPr>
          <w:sz w:val="24"/>
          <w:szCs w:val="24"/>
        </w:rPr>
        <w:t xml:space="preserve"> </w:t>
      </w:r>
      <w:r w:rsidRPr="00996C29">
        <w:rPr>
          <w:sz w:val="24"/>
          <w:szCs w:val="24"/>
        </w:rPr>
        <w:t xml:space="preserve">If you have any witnesses you want to have present during the hearing, you must provide them with the telephone number and PIN number.  </w:t>
      </w:r>
    </w:p>
    <w:p w14:paraId="4A081F76" w14:textId="77777777" w:rsidR="0001500B" w:rsidRPr="00996C29" w:rsidRDefault="0001500B" w:rsidP="001C4147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4A081F77" w14:textId="0BF6337C" w:rsidR="0001500B" w:rsidRPr="00996C29" w:rsidRDefault="0001500B" w:rsidP="001C4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>Toll-free Bridge Number: 1-</w:t>
      </w:r>
      <w:r w:rsidR="004C5D3E">
        <w:rPr>
          <w:sz w:val="24"/>
          <w:szCs w:val="24"/>
        </w:rPr>
        <w:t>866-675-4411</w:t>
      </w:r>
    </w:p>
    <w:p w14:paraId="4A081F78" w14:textId="3ECF1D80" w:rsidR="0001500B" w:rsidRPr="00996C29" w:rsidRDefault="0001500B" w:rsidP="001C41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 xml:space="preserve">PIN Number: </w:t>
      </w:r>
      <w:r w:rsidR="004C5D3E">
        <w:rPr>
          <w:sz w:val="24"/>
          <w:szCs w:val="24"/>
        </w:rPr>
        <w:t>23464163</w:t>
      </w:r>
    </w:p>
    <w:p w14:paraId="4A081F79" w14:textId="77777777" w:rsidR="0001500B" w:rsidRDefault="0001500B" w:rsidP="0001500B"/>
    <w:p w14:paraId="4A081F7A" w14:textId="77777777" w:rsidR="00215B22" w:rsidRDefault="00215B22" w:rsidP="004732C6">
      <w:pPr>
        <w:ind w:firstLine="1440"/>
        <w:rPr>
          <w:sz w:val="24"/>
        </w:rPr>
      </w:pPr>
    </w:p>
    <w:p w14:paraId="5C07A568" w14:textId="77777777" w:rsidR="00C84068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41730A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</w:t>
      </w:r>
    </w:p>
    <w:p w14:paraId="4A081F7B" w14:textId="08811B79" w:rsidR="00F100BB" w:rsidRDefault="00F100BB" w:rsidP="00C840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>
        <w:rPr>
          <w:sz w:val="24"/>
        </w:rPr>
        <w:t xml:space="preserve">52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14:paraId="4A081F7C" w14:textId="77777777"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081F7D" w14:textId="77777777"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14:paraId="4A081F7F" w14:textId="77777777"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14:paraId="4A081F81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D549E7">
        <w:rPr>
          <w:sz w:val="24"/>
          <w:szCs w:val="24"/>
        </w:rPr>
        <w:t>(i)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The presently identified issues.</w:t>
      </w:r>
    </w:p>
    <w:p w14:paraId="4A081F82" w14:textId="77777777" w:rsidR="007F19AF" w:rsidRDefault="007F19AF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14:paraId="4A081F83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14:paraId="4A081F84" w14:textId="77777777"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14:paraId="4A081F85" w14:textId="77777777" w:rsidR="00D91A7B" w:rsidRPr="00D549E7" w:rsidRDefault="00D91A7B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14:paraId="4A081F86" w14:textId="77777777"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14:paraId="4A081F87" w14:textId="77777777"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14:paraId="4A081F88" w14:textId="77777777"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14:paraId="4A081F89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4A081F8A" w14:textId="77777777"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14:paraId="4A081F8B" w14:textId="77777777"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14:paraId="4A081F8C" w14:textId="77777777"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14:paraId="4A081F8D" w14:textId="77777777" w:rsidR="00B45EA7" w:rsidRPr="00D549E7" w:rsidRDefault="00B45EA7" w:rsidP="00B45EA7">
      <w:pPr>
        <w:ind w:left="2880" w:right="1440"/>
        <w:rPr>
          <w:sz w:val="24"/>
          <w:szCs w:val="24"/>
        </w:rPr>
      </w:pPr>
    </w:p>
    <w:p w14:paraId="4A081F8E" w14:textId="77777777"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14:paraId="4A081F90" w14:textId="77777777" w:rsidR="00215B22" w:rsidRDefault="00215B22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4A081F91" w14:textId="3F3DF0D2" w:rsidR="00DB3205" w:rsidRPr="00416393" w:rsidRDefault="00DB3205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b/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>Each party must prepare and distribute a prehearing memorandum which sets forth the history of the proceeding, the issues you intend to present, and a listing of your proposed witnesses and the subject of their testimony</w:t>
      </w:r>
      <w:r w:rsidR="006973CB">
        <w:rPr>
          <w:sz w:val="24"/>
        </w:rPr>
        <w:t xml:space="preserve"> due in hand by </w:t>
      </w:r>
      <w:r w:rsidR="004C5D3E">
        <w:rPr>
          <w:sz w:val="24"/>
        </w:rPr>
        <w:t>4:00 p.m.</w:t>
      </w:r>
      <w:r w:rsidR="009E4328">
        <w:rPr>
          <w:sz w:val="24"/>
        </w:rPr>
        <w:t xml:space="preserve"> on </w:t>
      </w:r>
      <w:r w:rsidR="004C5D3E">
        <w:rPr>
          <w:sz w:val="24"/>
        </w:rPr>
        <w:t>Friday</w:t>
      </w:r>
      <w:r w:rsidR="009E4328">
        <w:rPr>
          <w:sz w:val="24"/>
        </w:rPr>
        <w:t>, April </w:t>
      </w:r>
      <w:r w:rsidR="004C5D3E">
        <w:rPr>
          <w:sz w:val="24"/>
        </w:rPr>
        <w:t>8</w:t>
      </w:r>
      <w:r w:rsidR="009E4328">
        <w:rPr>
          <w:sz w:val="24"/>
        </w:rPr>
        <w:t>, 20</w:t>
      </w:r>
      <w:r w:rsidR="004C5D3E">
        <w:rPr>
          <w:sz w:val="24"/>
        </w:rPr>
        <w:t>22</w:t>
      </w:r>
      <w:r w:rsidR="009E4328">
        <w:rPr>
          <w:sz w:val="24"/>
        </w:rPr>
        <w:t>.</w:t>
      </w:r>
      <w:r w:rsidR="00E54463" w:rsidRPr="00416393">
        <w:rPr>
          <w:b/>
          <w:sz w:val="24"/>
        </w:rPr>
        <w:t xml:space="preserve"> </w:t>
      </w:r>
    </w:p>
    <w:p w14:paraId="4A081F92" w14:textId="77777777" w:rsidR="0057203E" w:rsidRDefault="00F100BB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14:paraId="54295BE6" w14:textId="77777777" w:rsidR="005D203F" w:rsidRDefault="00DB3205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</w:t>
      </w:r>
    </w:p>
    <w:p w14:paraId="4A081F93" w14:textId="38B35DFC" w:rsidR="00F100BB" w:rsidRDefault="00F100BB" w:rsidP="005D20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>
        <w:rPr>
          <w:sz w:val="24"/>
        </w:rPr>
        <w:t xml:space="preserve">52 </w:t>
      </w:r>
      <w:smartTag w:uri="urn:schemas-microsoft-com:office:smarttags" w:element="State">
        <w:r>
          <w:rPr>
            <w:sz w:val="24"/>
          </w:rPr>
          <w:t>Pa.</w:t>
        </w:r>
      </w:smartTag>
      <w:r>
        <w:rPr>
          <w:sz w:val="24"/>
        </w:rPr>
        <w:t xml:space="preserve"> Code §5.331(b), which provides, </w:t>
      </w:r>
      <w:r>
        <w:rPr>
          <w:sz w:val="24"/>
          <w:u w:val="single"/>
        </w:rPr>
        <w:t>inter</w:t>
      </w:r>
      <w:r>
        <w:rPr>
          <w:sz w:val="24"/>
        </w:rPr>
        <w:t xml:space="preserve"> </w:t>
      </w:r>
      <w:r>
        <w:rPr>
          <w:sz w:val="24"/>
          <w:u w:val="single"/>
        </w:rPr>
        <w:t>alia</w:t>
      </w:r>
      <w:r>
        <w:rPr>
          <w:sz w:val="24"/>
        </w:rPr>
        <w:t>, that “</w:t>
      </w:r>
      <w:r w:rsidR="00113368">
        <w:rPr>
          <w:sz w:val="24"/>
        </w:rPr>
        <w:t xml:space="preserve">a </w:t>
      </w:r>
      <w:r>
        <w:rPr>
          <w:sz w:val="24"/>
        </w:rPr>
        <w:t>p</w:t>
      </w:r>
      <w:r w:rsidR="00113368">
        <w:rPr>
          <w:sz w:val="24"/>
        </w:rPr>
        <w:t>arty</w:t>
      </w:r>
      <w:r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>
        <w:rPr>
          <w:sz w:val="24"/>
        </w:rPr>
        <w:t xml:space="preserve"> participation for resolution.  Please be aware that there are limitations on discovery and sanctions for abuse of the discovery process.  52 Pa. Code §§5.361, 5.371</w:t>
      </w:r>
      <w:r>
        <w:rPr>
          <w:sz w:val="24"/>
        </w:rPr>
        <w:noBreakHyphen/>
        <w:t>5.372.</w:t>
      </w:r>
    </w:p>
    <w:p w14:paraId="4A081F94" w14:textId="77777777" w:rsidR="003E7C44" w:rsidRDefault="003E7C44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4A081F95" w14:textId="77777777" w:rsidR="00F100BB" w:rsidRDefault="00DB3205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State">
        <w:smartTag w:uri="urn:schemas-microsoft-com:office:smarttags" w:element="plac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</w:t>
      </w:r>
      <w:r w:rsidR="00F100BB">
        <w:rPr>
          <w:sz w:val="24"/>
        </w:rPr>
        <w:lastRenderedPageBreak/>
        <w:t>represent you in this proceeding.  Unless you are an attorney, you may not represent someone else.</w:t>
      </w:r>
    </w:p>
    <w:p w14:paraId="4A081F96" w14:textId="77777777" w:rsidR="005F07EA" w:rsidRDefault="005F07EA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4A081F97" w14:textId="77777777" w:rsidR="000C36BE" w:rsidRDefault="00DB3205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14:paraId="4A081F98" w14:textId="77777777" w:rsidR="00F100BB" w:rsidRDefault="00F100BB" w:rsidP="0087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>
        <w:rPr>
          <w:sz w:val="24"/>
        </w:rPr>
        <w:t xml:space="preserve">document,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14:paraId="4A081F99" w14:textId="77777777" w:rsidR="001E7EFF" w:rsidRDefault="001E7EFF" w:rsidP="00871EFA">
      <w:pPr>
        <w:spacing w:line="360" w:lineRule="auto"/>
        <w:jc w:val="both"/>
        <w:rPr>
          <w:sz w:val="24"/>
        </w:rPr>
      </w:pPr>
    </w:p>
    <w:p w14:paraId="4A081F9C" w14:textId="77777777" w:rsidR="00E66691" w:rsidRDefault="00E66691" w:rsidP="00871EFA">
      <w:pPr>
        <w:spacing w:line="360" w:lineRule="auto"/>
        <w:jc w:val="both"/>
        <w:rPr>
          <w:sz w:val="24"/>
        </w:rPr>
      </w:pPr>
    </w:p>
    <w:p w14:paraId="4A081F9D" w14:textId="20BA07D0" w:rsidR="00CA7FCB" w:rsidRDefault="00F100BB" w:rsidP="00215B22">
      <w:pPr>
        <w:jc w:val="both"/>
        <w:rPr>
          <w:sz w:val="24"/>
        </w:rPr>
      </w:pPr>
      <w:r>
        <w:rPr>
          <w:sz w:val="24"/>
        </w:rPr>
        <w:t xml:space="preserve">Date:  </w:t>
      </w:r>
      <w:r w:rsidR="005D203F">
        <w:rPr>
          <w:sz w:val="24"/>
          <w:u w:val="single"/>
        </w:rPr>
        <w:t>July 15</w:t>
      </w:r>
      <w:r w:rsidR="004C5D3E">
        <w:rPr>
          <w:sz w:val="24"/>
          <w:u w:val="single"/>
        </w:rPr>
        <w:t>, 2022</w:t>
      </w:r>
      <w:r w:rsidR="00DB32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CA7FCB" w:rsidRPr="00871EFA">
        <w:rPr>
          <w:sz w:val="24"/>
          <w:u w:val="single"/>
        </w:rPr>
        <w:t>______________</w:t>
      </w:r>
      <w:r w:rsidR="00871EFA" w:rsidRPr="00871EFA">
        <w:rPr>
          <w:sz w:val="24"/>
          <w:u w:val="single"/>
        </w:rPr>
        <w:t>/s/</w:t>
      </w:r>
      <w:r w:rsidR="00CA7FCB" w:rsidRPr="00871EFA">
        <w:rPr>
          <w:sz w:val="24"/>
          <w:u w:val="single"/>
        </w:rPr>
        <w:t>________________</w:t>
      </w:r>
      <w:r w:rsidR="00011307" w:rsidRPr="00871EFA">
        <w:rPr>
          <w:sz w:val="24"/>
          <w:u w:val="single"/>
        </w:rPr>
        <w:t>____</w:t>
      </w:r>
    </w:p>
    <w:p w14:paraId="06BD9260" w14:textId="77777777" w:rsidR="00871EFA" w:rsidRDefault="00CA7FCB" w:rsidP="007630C3">
      <w:pPr>
        <w:rPr>
          <w:sz w:val="24"/>
        </w:rPr>
        <w:sectPr w:rsidR="00871EFA" w:rsidSect="008569A7">
          <w:footerReference w:type="default" r:id="rId7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2F1E6D">
        <w:rPr>
          <w:sz w:val="24"/>
        </w:rPr>
        <w:t>Katrina L. Dunderdale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C6423B">
        <w:rPr>
          <w:sz w:val="24"/>
        </w:rPr>
        <w:t>Administrative Law Judge</w:t>
      </w:r>
    </w:p>
    <w:p w14:paraId="6C384CD4" w14:textId="77777777" w:rsidR="005D203F" w:rsidRPr="005D203F" w:rsidRDefault="005D203F" w:rsidP="005D203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5D203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R-2022-3031340 – PENNSYLVANIA PUBLIC UTILITY COMMISSION v. THE YORK WATER COMPANY - WATER </w:t>
      </w:r>
      <w:r w:rsidRPr="005D203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5D203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  <w:t>R-2022-3032806 - PENNSYLVANIA PUBLIC UTILITY COMMISSION v. THE YORK WATER COMPANY - WASTEWATER</w:t>
      </w:r>
    </w:p>
    <w:p w14:paraId="46E845F2" w14:textId="77777777" w:rsidR="005D203F" w:rsidRPr="005D203F" w:rsidRDefault="005D203F" w:rsidP="005D203F">
      <w:pPr>
        <w:rPr>
          <w:rFonts w:ascii="Microsoft Sans Serif" w:hAnsi="Microsoft Sans Serif" w:cs="Microsoft Sans Serif"/>
          <w:sz w:val="24"/>
          <w:szCs w:val="24"/>
        </w:rPr>
        <w:sectPr w:rsidR="005D203F" w:rsidRPr="005D203F" w:rsidSect="008F49F5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7D0222A" w14:textId="77777777" w:rsidR="005D203F" w:rsidRPr="005D203F" w:rsidRDefault="005D203F" w:rsidP="005D203F">
      <w:pPr>
        <w:rPr>
          <w:rFonts w:ascii="Microsoft Sans Serif" w:hAnsi="Microsoft Sans Serif" w:cs="Microsoft Sans Serif"/>
          <w:sz w:val="24"/>
          <w:szCs w:val="24"/>
        </w:rPr>
      </w:pPr>
      <w:r w:rsidRPr="005D203F">
        <w:rPr>
          <w:rFonts w:ascii="Microsoft Sans Serif" w:eastAsia="Microsoft Sans Serif" w:hAnsi="Microsoft Sans Serif" w:cs="Microsoft Sans Serif"/>
          <w:sz w:val="24"/>
        </w:rPr>
        <w:t>DEVIN T RYAN ESQUIRE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MICHAEL W HASSELL ESQUIRE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  <w:t>POST AND SCHELL, P.C.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</w:r>
      <w:r w:rsidRPr="005D203F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5D203F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717.612.6029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</w:r>
      <w:r w:rsidRPr="005D203F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mhassell@postschell.com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</w:r>
      <w:r w:rsidRPr="005D203F">
        <w:rPr>
          <w:rFonts w:ascii="Microsoft Sans Serif" w:eastAsia="Microsoft Sans Serif" w:hAnsi="Microsoft Sans Serif" w:cs="Microsoft Sans Serif"/>
          <w:i/>
          <w:iCs/>
          <w:sz w:val="24"/>
        </w:rPr>
        <w:t>Representing The York Water Company</w:t>
      </w:r>
      <w:r w:rsidRPr="005D203F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  <w:t>PUC BUREAU OF INVESTIGATION &amp; ENFORCEMENT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 xml:space="preserve">400 NORTH STREET 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</w:r>
      <w:r w:rsidRPr="005D203F">
        <w:rPr>
          <w:rFonts w:ascii="Microsoft Sans Serif" w:eastAsia="Microsoft Sans Serif" w:hAnsi="Microsoft Sans Serif" w:cs="Microsoft Sans Serif"/>
          <w:b/>
          <w:bCs/>
          <w:sz w:val="24"/>
        </w:rPr>
        <w:t>717.783.6170</w:t>
      </w:r>
      <w:r w:rsidRPr="005D203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5D203F">
        <w:rPr>
          <w:rFonts w:ascii="Microsoft Sans Serif" w:eastAsia="Microsoft Sans Serif" w:hAnsi="Microsoft Sans Serif" w:cs="Microsoft Sans Serif"/>
          <w:sz w:val="24"/>
        </w:rPr>
        <w:t>ermclain@pa.gov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</w:r>
      <w:r w:rsidRPr="005D203F">
        <w:rPr>
          <w:rFonts w:ascii="Microsoft Sans Serif" w:eastAsia="Microsoft Sans Serif" w:hAnsi="Microsoft Sans Serif" w:cs="Microsoft Sans Serif"/>
          <w:sz w:val="24"/>
        </w:rPr>
        <w:br/>
        <w:t>CHRISTY APPLEBY ESQUIRE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  <w:t>CHRISTINE M HOOVER ESQUIRE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 xml:space="preserve">555 WALNUT STREET 5TH FLOOR 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717.783.5048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cappleby@paoca.org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 xml:space="preserve">choover@paoca.org  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5D203F">
        <w:rPr>
          <w:rFonts w:ascii="Microsoft Sans Serif" w:eastAsia="Microsoft Sans Serif" w:hAnsi="Microsoft Sans Serif" w:cs="Microsoft Sans Serif"/>
          <w:sz w:val="24"/>
        </w:rPr>
        <w:br w:type="column"/>
      </w:r>
      <w:r w:rsidRPr="005D203F">
        <w:rPr>
          <w:rFonts w:ascii="Microsoft Sans Serif" w:eastAsia="Microsoft Sans Serif" w:hAnsi="Microsoft Sans Serif" w:cs="Microsoft Sans Serif"/>
          <w:sz w:val="24"/>
        </w:rPr>
        <w:t>STEVEN C GRAY ESQUIRE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</w:r>
      <w:r w:rsidRPr="005D203F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5D203F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717.783.2831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sgray@pa.gov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LARRY WOLFE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2698 FOREST ROAD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YORK PA  17402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eflowyrral@gmail.com</w:t>
      </w:r>
      <w:r w:rsidRPr="005D203F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5D203F">
        <w:rPr>
          <w:rFonts w:ascii="Microsoft Sans Serif" w:eastAsia="Microsoft Sans Serif" w:hAnsi="Microsoft Sans Serif" w:cs="Microsoft Sans Serif"/>
          <w:sz w:val="24"/>
        </w:rPr>
        <w:br/>
      </w:r>
      <w:r w:rsidRPr="005D203F">
        <w:rPr>
          <w:rFonts w:ascii="Microsoft Sans Serif" w:eastAsia="Microsoft Sans Serif" w:hAnsi="Microsoft Sans Serif" w:cs="Microsoft Sans Serif"/>
          <w:i/>
          <w:iCs/>
          <w:sz w:val="24"/>
        </w:rPr>
        <w:t>Complainant</w:t>
      </w:r>
    </w:p>
    <w:p w14:paraId="4A081FF6" w14:textId="253E02C4" w:rsidR="0024369B" w:rsidRPr="0024369B" w:rsidRDefault="0024369B" w:rsidP="005D203F">
      <w:pPr>
        <w:spacing w:after="160" w:line="259" w:lineRule="auto"/>
        <w:rPr>
          <w:rFonts w:ascii="Microsoft Sans Serif" w:hAnsi="Microsoft Sans Serif" w:cs="Microsoft Sans Serif"/>
          <w:caps/>
          <w:sz w:val="24"/>
          <w:szCs w:val="24"/>
        </w:rPr>
      </w:pPr>
    </w:p>
    <w:sectPr w:rsidR="0024369B" w:rsidRPr="0024369B" w:rsidSect="00B31D78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1FF9" w14:textId="77777777" w:rsidR="00920EDD" w:rsidRDefault="00920EDD">
      <w:r>
        <w:separator/>
      </w:r>
    </w:p>
  </w:endnote>
  <w:endnote w:type="continuationSeparator" w:id="0">
    <w:p w14:paraId="4A081FFA" w14:textId="77777777" w:rsidR="00920EDD" w:rsidRDefault="0092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1FFB" w14:textId="77777777" w:rsidR="008569A7" w:rsidRPr="00871EFA" w:rsidRDefault="008569A7">
    <w:pPr>
      <w:pStyle w:val="Footer"/>
      <w:jc w:val="center"/>
    </w:pPr>
    <w:r w:rsidRPr="00871EFA">
      <w:fldChar w:fldCharType="begin"/>
    </w:r>
    <w:r w:rsidRPr="00871EFA">
      <w:instrText xml:space="preserve"> PAGE   \* MERGEFORMAT </w:instrText>
    </w:r>
    <w:r w:rsidRPr="00871EFA">
      <w:fldChar w:fldCharType="separate"/>
    </w:r>
    <w:r w:rsidR="00CE1935" w:rsidRPr="00871EFA">
      <w:rPr>
        <w:noProof/>
      </w:rPr>
      <w:t>3</w:t>
    </w:r>
    <w:r w:rsidRPr="00871EF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1FF7" w14:textId="77777777" w:rsidR="00920EDD" w:rsidRDefault="00920EDD">
      <w:r>
        <w:separator/>
      </w:r>
    </w:p>
  </w:footnote>
  <w:footnote w:type="continuationSeparator" w:id="0">
    <w:p w14:paraId="4A081FF8" w14:textId="77777777" w:rsidR="00920EDD" w:rsidRDefault="0092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07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11307"/>
    <w:rsid w:val="0001500B"/>
    <w:rsid w:val="00022CD9"/>
    <w:rsid w:val="000235A1"/>
    <w:rsid w:val="00027458"/>
    <w:rsid w:val="000378EF"/>
    <w:rsid w:val="000555CF"/>
    <w:rsid w:val="00061FCC"/>
    <w:rsid w:val="000A31BF"/>
    <w:rsid w:val="000C36BE"/>
    <w:rsid w:val="000D4A43"/>
    <w:rsid w:val="00105B36"/>
    <w:rsid w:val="00113368"/>
    <w:rsid w:val="00132A50"/>
    <w:rsid w:val="001613E0"/>
    <w:rsid w:val="00164FF0"/>
    <w:rsid w:val="00180972"/>
    <w:rsid w:val="00180EAC"/>
    <w:rsid w:val="00183661"/>
    <w:rsid w:val="00183FE8"/>
    <w:rsid w:val="00197272"/>
    <w:rsid w:val="001C0059"/>
    <w:rsid w:val="001C4147"/>
    <w:rsid w:val="001D3056"/>
    <w:rsid w:val="001E7EFF"/>
    <w:rsid w:val="001F0F3B"/>
    <w:rsid w:val="00204D7E"/>
    <w:rsid w:val="00212700"/>
    <w:rsid w:val="00215B22"/>
    <w:rsid w:val="002337DB"/>
    <w:rsid w:val="0024369B"/>
    <w:rsid w:val="002505ED"/>
    <w:rsid w:val="002520F6"/>
    <w:rsid w:val="00253900"/>
    <w:rsid w:val="00257F7E"/>
    <w:rsid w:val="00262B34"/>
    <w:rsid w:val="00270B73"/>
    <w:rsid w:val="00275999"/>
    <w:rsid w:val="00275C48"/>
    <w:rsid w:val="002839B6"/>
    <w:rsid w:val="00293276"/>
    <w:rsid w:val="002A5BC5"/>
    <w:rsid w:val="002A6229"/>
    <w:rsid w:val="002B360E"/>
    <w:rsid w:val="002C5920"/>
    <w:rsid w:val="002D4905"/>
    <w:rsid w:val="002E3886"/>
    <w:rsid w:val="002F1E6D"/>
    <w:rsid w:val="00304538"/>
    <w:rsid w:val="0031602C"/>
    <w:rsid w:val="00331859"/>
    <w:rsid w:val="00333518"/>
    <w:rsid w:val="00351798"/>
    <w:rsid w:val="0036165A"/>
    <w:rsid w:val="0038208C"/>
    <w:rsid w:val="00383196"/>
    <w:rsid w:val="003A63D9"/>
    <w:rsid w:val="003A642D"/>
    <w:rsid w:val="003B6510"/>
    <w:rsid w:val="003C7036"/>
    <w:rsid w:val="003E3494"/>
    <w:rsid w:val="003E7C44"/>
    <w:rsid w:val="003F0F5C"/>
    <w:rsid w:val="003F6CE4"/>
    <w:rsid w:val="00416393"/>
    <w:rsid w:val="0041730A"/>
    <w:rsid w:val="00426B6F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732C6"/>
    <w:rsid w:val="00483AE0"/>
    <w:rsid w:val="00486D45"/>
    <w:rsid w:val="004A60BC"/>
    <w:rsid w:val="004B2685"/>
    <w:rsid w:val="004C5D3E"/>
    <w:rsid w:val="004C67E0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7799"/>
    <w:rsid w:val="0056286A"/>
    <w:rsid w:val="00563802"/>
    <w:rsid w:val="00565F88"/>
    <w:rsid w:val="00567573"/>
    <w:rsid w:val="00567838"/>
    <w:rsid w:val="0057203E"/>
    <w:rsid w:val="005744BC"/>
    <w:rsid w:val="00591F16"/>
    <w:rsid w:val="00592289"/>
    <w:rsid w:val="00596CC4"/>
    <w:rsid w:val="005B0E90"/>
    <w:rsid w:val="005B4A71"/>
    <w:rsid w:val="005C1620"/>
    <w:rsid w:val="005C4D64"/>
    <w:rsid w:val="005C7BB2"/>
    <w:rsid w:val="005D07C6"/>
    <w:rsid w:val="005D203F"/>
    <w:rsid w:val="005D660A"/>
    <w:rsid w:val="005F07EA"/>
    <w:rsid w:val="005F6B09"/>
    <w:rsid w:val="0061269E"/>
    <w:rsid w:val="00620B4A"/>
    <w:rsid w:val="00621E2A"/>
    <w:rsid w:val="00647A53"/>
    <w:rsid w:val="0066605D"/>
    <w:rsid w:val="0067508C"/>
    <w:rsid w:val="006973CB"/>
    <w:rsid w:val="006B10A9"/>
    <w:rsid w:val="006C4F71"/>
    <w:rsid w:val="006F58EE"/>
    <w:rsid w:val="006F7513"/>
    <w:rsid w:val="006F7EF3"/>
    <w:rsid w:val="00702E67"/>
    <w:rsid w:val="007218D2"/>
    <w:rsid w:val="00735A66"/>
    <w:rsid w:val="007456F0"/>
    <w:rsid w:val="00754550"/>
    <w:rsid w:val="007601AE"/>
    <w:rsid w:val="007630C3"/>
    <w:rsid w:val="0076318F"/>
    <w:rsid w:val="00775552"/>
    <w:rsid w:val="00790470"/>
    <w:rsid w:val="00790484"/>
    <w:rsid w:val="00791BC9"/>
    <w:rsid w:val="0079518E"/>
    <w:rsid w:val="007A28C9"/>
    <w:rsid w:val="007B3DD1"/>
    <w:rsid w:val="007B6769"/>
    <w:rsid w:val="007C7D77"/>
    <w:rsid w:val="007F19AF"/>
    <w:rsid w:val="00807EA6"/>
    <w:rsid w:val="00827728"/>
    <w:rsid w:val="00831D0A"/>
    <w:rsid w:val="008569A7"/>
    <w:rsid w:val="0086609D"/>
    <w:rsid w:val="00871EFA"/>
    <w:rsid w:val="0088052F"/>
    <w:rsid w:val="008813A9"/>
    <w:rsid w:val="00882022"/>
    <w:rsid w:val="008A29BE"/>
    <w:rsid w:val="008B34B6"/>
    <w:rsid w:val="008E4A2B"/>
    <w:rsid w:val="008E4A92"/>
    <w:rsid w:val="008F4BB4"/>
    <w:rsid w:val="00907D59"/>
    <w:rsid w:val="00920EDD"/>
    <w:rsid w:val="0092239F"/>
    <w:rsid w:val="00932973"/>
    <w:rsid w:val="0093622A"/>
    <w:rsid w:val="00946855"/>
    <w:rsid w:val="00947190"/>
    <w:rsid w:val="0095529C"/>
    <w:rsid w:val="00963BF8"/>
    <w:rsid w:val="00982F6E"/>
    <w:rsid w:val="009866D4"/>
    <w:rsid w:val="009D4619"/>
    <w:rsid w:val="009E21B7"/>
    <w:rsid w:val="009E4328"/>
    <w:rsid w:val="009E793B"/>
    <w:rsid w:val="00A7719D"/>
    <w:rsid w:val="00A83A95"/>
    <w:rsid w:val="00A86F7E"/>
    <w:rsid w:val="00A94218"/>
    <w:rsid w:val="00AA1172"/>
    <w:rsid w:val="00AA78AE"/>
    <w:rsid w:val="00AB072F"/>
    <w:rsid w:val="00AE1D85"/>
    <w:rsid w:val="00AF63DD"/>
    <w:rsid w:val="00B15F3E"/>
    <w:rsid w:val="00B17080"/>
    <w:rsid w:val="00B1791D"/>
    <w:rsid w:val="00B27B1F"/>
    <w:rsid w:val="00B27DE7"/>
    <w:rsid w:val="00B4219B"/>
    <w:rsid w:val="00B45EA7"/>
    <w:rsid w:val="00B62FA0"/>
    <w:rsid w:val="00B74721"/>
    <w:rsid w:val="00B93282"/>
    <w:rsid w:val="00B95F56"/>
    <w:rsid w:val="00BA7330"/>
    <w:rsid w:val="00BB343D"/>
    <w:rsid w:val="00BC2308"/>
    <w:rsid w:val="00BD17F1"/>
    <w:rsid w:val="00C22D71"/>
    <w:rsid w:val="00C310A6"/>
    <w:rsid w:val="00C41EF8"/>
    <w:rsid w:val="00C6423B"/>
    <w:rsid w:val="00C6731C"/>
    <w:rsid w:val="00C70A6A"/>
    <w:rsid w:val="00C72548"/>
    <w:rsid w:val="00C83FAA"/>
    <w:rsid w:val="00C84068"/>
    <w:rsid w:val="00CA7FCB"/>
    <w:rsid w:val="00CB2F87"/>
    <w:rsid w:val="00CC0EFA"/>
    <w:rsid w:val="00CC101E"/>
    <w:rsid w:val="00CC43EC"/>
    <w:rsid w:val="00CC57D3"/>
    <w:rsid w:val="00CE153A"/>
    <w:rsid w:val="00CE1935"/>
    <w:rsid w:val="00CF33CB"/>
    <w:rsid w:val="00D068D3"/>
    <w:rsid w:val="00D21B8F"/>
    <w:rsid w:val="00D23309"/>
    <w:rsid w:val="00D41EEE"/>
    <w:rsid w:val="00D548FF"/>
    <w:rsid w:val="00D813E6"/>
    <w:rsid w:val="00D83604"/>
    <w:rsid w:val="00D843E8"/>
    <w:rsid w:val="00D8506C"/>
    <w:rsid w:val="00D91A7B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36DF2"/>
    <w:rsid w:val="00E37B75"/>
    <w:rsid w:val="00E40E5B"/>
    <w:rsid w:val="00E43C64"/>
    <w:rsid w:val="00E4453B"/>
    <w:rsid w:val="00E51DB5"/>
    <w:rsid w:val="00E54463"/>
    <w:rsid w:val="00E6101A"/>
    <w:rsid w:val="00E617AF"/>
    <w:rsid w:val="00E66691"/>
    <w:rsid w:val="00E75F7E"/>
    <w:rsid w:val="00E77787"/>
    <w:rsid w:val="00E8238F"/>
    <w:rsid w:val="00E9252A"/>
    <w:rsid w:val="00E94003"/>
    <w:rsid w:val="00E96395"/>
    <w:rsid w:val="00EA3F67"/>
    <w:rsid w:val="00EA47D5"/>
    <w:rsid w:val="00EC3304"/>
    <w:rsid w:val="00EC3AC8"/>
    <w:rsid w:val="00EE2F19"/>
    <w:rsid w:val="00EF19DE"/>
    <w:rsid w:val="00EF206B"/>
    <w:rsid w:val="00F100BB"/>
    <w:rsid w:val="00F26710"/>
    <w:rsid w:val="00F3350B"/>
    <w:rsid w:val="00F3393A"/>
    <w:rsid w:val="00F37239"/>
    <w:rsid w:val="00F37E4E"/>
    <w:rsid w:val="00F52A20"/>
    <w:rsid w:val="00F805C6"/>
    <w:rsid w:val="00F92413"/>
    <w:rsid w:val="00FA0960"/>
    <w:rsid w:val="00FA2439"/>
    <w:rsid w:val="00FA277A"/>
    <w:rsid w:val="00FB7D8D"/>
    <w:rsid w:val="00FC183F"/>
    <w:rsid w:val="00FD0842"/>
    <w:rsid w:val="00FD191D"/>
    <w:rsid w:val="00FD39B5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4A081F64"/>
  <w15:docId w15:val="{5BE8E448-BE9C-4997-979A-F71E05F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Miskanic, Nicholas</cp:lastModifiedBy>
  <cp:revision>4</cp:revision>
  <cp:lastPrinted>2011-03-04T13:40:00Z</cp:lastPrinted>
  <dcterms:created xsi:type="dcterms:W3CDTF">2022-07-15T12:33:00Z</dcterms:created>
  <dcterms:modified xsi:type="dcterms:W3CDTF">2022-07-15T12:33:00Z</dcterms:modified>
</cp:coreProperties>
</file>