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2E91" w14:textId="77777777" w:rsidR="003A2D11" w:rsidRPr="00F934A6" w:rsidRDefault="003A2D11" w:rsidP="004A674F">
      <w:pPr>
        <w:tabs>
          <w:tab w:val="left" w:pos="3780"/>
        </w:tabs>
        <w:contextualSpacing/>
        <w:jc w:val="center"/>
        <w:rPr>
          <w:rFonts w:ascii="Times New Roman" w:hAnsi="Times New Roman"/>
          <w:b/>
          <w:sz w:val="24"/>
          <w:szCs w:val="24"/>
        </w:rPr>
      </w:pPr>
      <w:r w:rsidRPr="00F934A6">
        <w:rPr>
          <w:rFonts w:ascii="Times New Roman" w:hAnsi="Times New Roman"/>
          <w:b/>
          <w:sz w:val="24"/>
          <w:szCs w:val="24"/>
        </w:rPr>
        <w:t>BEFORE THE</w:t>
      </w:r>
    </w:p>
    <w:p w14:paraId="0D8924E7" w14:textId="77777777" w:rsidR="003A2D11" w:rsidRPr="00F934A6" w:rsidRDefault="003A2D11" w:rsidP="003A2D11">
      <w:pPr>
        <w:tabs>
          <w:tab w:val="center" w:pos="4680"/>
        </w:tabs>
        <w:suppressAutoHyphens/>
        <w:contextualSpacing/>
        <w:jc w:val="center"/>
        <w:rPr>
          <w:rFonts w:ascii="Times New Roman" w:hAnsi="Times New Roman"/>
          <w:b/>
          <w:bCs/>
          <w:spacing w:val="-3"/>
          <w:sz w:val="24"/>
          <w:szCs w:val="24"/>
        </w:rPr>
      </w:pPr>
      <w:r w:rsidRPr="00F934A6">
        <w:rPr>
          <w:rFonts w:ascii="Times New Roman" w:hAnsi="Times New Roman"/>
          <w:b/>
          <w:bCs/>
          <w:spacing w:val="-3"/>
          <w:sz w:val="24"/>
          <w:szCs w:val="24"/>
        </w:rPr>
        <w:t>PENNSYLVANIA PUBLIC UTILITY COMMISSION</w:t>
      </w:r>
    </w:p>
    <w:p w14:paraId="61597C8B" w14:textId="77777777" w:rsidR="003A2D11" w:rsidRPr="00F934A6" w:rsidRDefault="003A2D11" w:rsidP="003A2D11">
      <w:pPr>
        <w:tabs>
          <w:tab w:val="left" w:pos="-720"/>
        </w:tabs>
        <w:suppressAutoHyphens/>
        <w:ind w:firstLine="1440"/>
        <w:contextualSpacing/>
        <w:rPr>
          <w:rFonts w:ascii="Times New Roman" w:hAnsi="Times New Roman"/>
          <w:spacing w:val="-3"/>
          <w:sz w:val="24"/>
          <w:szCs w:val="24"/>
        </w:rPr>
      </w:pPr>
    </w:p>
    <w:p w14:paraId="410BDD67" w14:textId="77777777" w:rsidR="003A2D11" w:rsidRPr="00F934A6" w:rsidRDefault="003A2D11" w:rsidP="003A2D11">
      <w:pPr>
        <w:tabs>
          <w:tab w:val="left" w:pos="-720"/>
        </w:tabs>
        <w:suppressAutoHyphens/>
        <w:contextualSpacing/>
        <w:jc w:val="both"/>
        <w:rPr>
          <w:rFonts w:ascii="Times New Roman" w:hAnsi="Times New Roman"/>
          <w:spacing w:val="-3"/>
          <w:sz w:val="24"/>
          <w:szCs w:val="24"/>
        </w:rPr>
      </w:pPr>
    </w:p>
    <w:p w14:paraId="7F398A63" w14:textId="77777777" w:rsidR="003A2D11" w:rsidRPr="00F934A6" w:rsidRDefault="003A2D11" w:rsidP="003A2D11">
      <w:pPr>
        <w:tabs>
          <w:tab w:val="left" w:pos="-720"/>
        </w:tabs>
        <w:suppressAutoHyphens/>
        <w:contextualSpacing/>
        <w:jc w:val="both"/>
        <w:rPr>
          <w:rFonts w:ascii="Times New Roman" w:hAnsi="Times New Roman"/>
          <w:spacing w:val="-3"/>
          <w:sz w:val="24"/>
          <w:szCs w:val="24"/>
        </w:rPr>
      </w:pPr>
    </w:p>
    <w:p w14:paraId="5D7EED3A" w14:textId="0FFDD83E" w:rsidR="003A2D11" w:rsidRPr="00F934A6" w:rsidRDefault="003A2D11" w:rsidP="003A2D11">
      <w:pPr>
        <w:tabs>
          <w:tab w:val="left" w:pos="-720"/>
        </w:tabs>
        <w:suppressAutoHyphens/>
        <w:contextualSpacing/>
        <w:jc w:val="both"/>
        <w:rPr>
          <w:rFonts w:ascii="Times New Roman" w:hAnsi="Times New Roman"/>
          <w:spacing w:val="-3"/>
          <w:sz w:val="24"/>
          <w:szCs w:val="24"/>
        </w:rPr>
      </w:pPr>
      <w:proofErr w:type="spellStart"/>
      <w:r w:rsidRPr="00F934A6">
        <w:rPr>
          <w:rFonts w:ascii="Times New Roman" w:hAnsi="Times New Roman"/>
          <w:spacing w:val="-3"/>
          <w:sz w:val="24"/>
          <w:szCs w:val="24"/>
        </w:rPr>
        <w:t>J</w:t>
      </w:r>
      <w:r w:rsidR="00DE674D">
        <w:rPr>
          <w:rFonts w:ascii="Times New Roman" w:hAnsi="Times New Roman"/>
          <w:spacing w:val="-3"/>
          <w:sz w:val="24"/>
          <w:szCs w:val="24"/>
        </w:rPr>
        <w:t>aycinah</w:t>
      </w:r>
      <w:proofErr w:type="spellEnd"/>
      <w:r w:rsidR="00DE674D">
        <w:rPr>
          <w:rFonts w:ascii="Times New Roman" w:hAnsi="Times New Roman"/>
          <w:spacing w:val="-3"/>
          <w:sz w:val="24"/>
          <w:szCs w:val="24"/>
        </w:rPr>
        <w:t xml:space="preserve"> Simon</w:t>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t>:</w:t>
      </w:r>
      <w:r w:rsidRPr="00F934A6">
        <w:rPr>
          <w:rFonts w:ascii="Times New Roman" w:hAnsi="Times New Roman"/>
          <w:spacing w:val="-3"/>
          <w:sz w:val="24"/>
          <w:szCs w:val="24"/>
        </w:rPr>
        <w:tab/>
      </w:r>
      <w:r w:rsidRPr="00F934A6">
        <w:rPr>
          <w:rFonts w:ascii="Times New Roman" w:hAnsi="Times New Roman"/>
          <w:spacing w:val="-3"/>
          <w:sz w:val="24"/>
          <w:szCs w:val="24"/>
        </w:rPr>
        <w:fldChar w:fldCharType="begin"/>
      </w:r>
      <w:r w:rsidRPr="00F934A6">
        <w:rPr>
          <w:rFonts w:ascii="Times New Roman" w:hAnsi="Times New Roman"/>
          <w:spacing w:val="-3"/>
          <w:sz w:val="24"/>
          <w:szCs w:val="24"/>
        </w:rPr>
        <w:instrText>fillin "Complainant's name" \d ""</w:instrText>
      </w:r>
      <w:r w:rsidRPr="00F934A6">
        <w:rPr>
          <w:rFonts w:ascii="Times New Roman" w:hAnsi="Times New Roman"/>
          <w:spacing w:val="-3"/>
          <w:sz w:val="24"/>
          <w:szCs w:val="24"/>
        </w:rPr>
        <w:fldChar w:fldCharType="end"/>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t>:</w:t>
      </w:r>
      <w:r w:rsidRPr="00F934A6">
        <w:rPr>
          <w:rFonts w:ascii="Times New Roman" w:hAnsi="Times New Roman"/>
          <w:spacing w:val="-3"/>
          <w:sz w:val="24"/>
          <w:szCs w:val="24"/>
        </w:rPr>
        <w:tab/>
      </w:r>
      <w:r w:rsidRPr="00F934A6">
        <w:rPr>
          <w:rFonts w:ascii="Times New Roman" w:hAnsi="Times New Roman"/>
          <w:spacing w:val="-3"/>
          <w:sz w:val="24"/>
          <w:szCs w:val="24"/>
        </w:rPr>
        <w:tab/>
      </w:r>
      <w:r w:rsidR="00DE674D">
        <w:rPr>
          <w:rFonts w:ascii="Times New Roman" w:hAnsi="Times New Roman"/>
          <w:spacing w:val="-3"/>
          <w:sz w:val="24"/>
          <w:szCs w:val="24"/>
        </w:rPr>
        <w:t>C</w:t>
      </w:r>
      <w:r w:rsidR="00143CD5" w:rsidRPr="00143CD5">
        <w:rPr>
          <w:rFonts w:ascii="Times New Roman" w:hAnsi="Times New Roman"/>
          <w:spacing w:val="-3"/>
          <w:sz w:val="24"/>
          <w:szCs w:val="24"/>
        </w:rPr>
        <w:t>-2022-303</w:t>
      </w:r>
      <w:r w:rsidR="00DE674D">
        <w:rPr>
          <w:rFonts w:ascii="Times New Roman" w:hAnsi="Times New Roman"/>
          <w:spacing w:val="-3"/>
          <w:sz w:val="24"/>
          <w:szCs w:val="24"/>
        </w:rPr>
        <w:t>2428</w:t>
      </w:r>
    </w:p>
    <w:p w14:paraId="695FAE3F" w14:textId="77777777" w:rsidR="003A2D11" w:rsidRPr="00F934A6" w:rsidRDefault="003A2D11" w:rsidP="003A2D11">
      <w:pPr>
        <w:tabs>
          <w:tab w:val="left" w:pos="-720"/>
        </w:tabs>
        <w:suppressAutoHyphens/>
        <w:contextualSpacing/>
        <w:jc w:val="both"/>
        <w:rPr>
          <w:rFonts w:ascii="Times New Roman" w:hAnsi="Times New Roman"/>
          <w:spacing w:val="-3"/>
          <w:sz w:val="24"/>
          <w:szCs w:val="24"/>
        </w:rPr>
      </w:pPr>
      <w:r w:rsidRPr="00F934A6">
        <w:rPr>
          <w:rFonts w:ascii="Times New Roman" w:hAnsi="Times New Roman"/>
          <w:spacing w:val="-3"/>
          <w:sz w:val="24"/>
          <w:szCs w:val="24"/>
        </w:rPr>
        <w:t>v.</w:t>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t>:</w:t>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fldChar w:fldCharType="begin"/>
      </w:r>
      <w:r w:rsidRPr="00F934A6">
        <w:rPr>
          <w:rFonts w:ascii="Times New Roman" w:hAnsi="Times New Roman"/>
          <w:spacing w:val="-3"/>
          <w:sz w:val="24"/>
          <w:szCs w:val="24"/>
        </w:rPr>
        <w:instrText>fillin "Docket No." \d ""</w:instrText>
      </w:r>
      <w:r w:rsidRPr="00F934A6">
        <w:rPr>
          <w:rFonts w:ascii="Times New Roman" w:hAnsi="Times New Roman"/>
          <w:spacing w:val="-3"/>
          <w:sz w:val="24"/>
          <w:szCs w:val="24"/>
        </w:rPr>
        <w:fldChar w:fldCharType="end"/>
      </w:r>
    </w:p>
    <w:p w14:paraId="16ACA179" w14:textId="77777777" w:rsidR="003A2D11" w:rsidRPr="00F934A6" w:rsidRDefault="003A2D11" w:rsidP="003A2D11">
      <w:pPr>
        <w:tabs>
          <w:tab w:val="left" w:pos="-720"/>
        </w:tabs>
        <w:suppressAutoHyphens/>
        <w:contextualSpacing/>
        <w:jc w:val="both"/>
        <w:rPr>
          <w:rFonts w:ascii="Times New Roman" w:hAnsi="Times New Roman"/>
          <w:spacing w:val="-3"/>
          <w:sz w:val="24"/>
          <w:szCs w:val="24"/>
        </w:rPr>
      </w:pP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r>
      <w:r w:rsidRPr="00F934A6">
        <w:rPr>
          <w:rFonts w:ascii="Times New Roman" w:hAnsi="Times New Roman"/>
          <w:spacing w:val="-3"/>
          <w:sz w:val="24"/>
          <w:szCs w:val="24"/>
        </w:rPr>
        <w:tab/>
        <w:t>:</w:t>
      </w:r>
    </w:p>
    <w:p w14:paraId="77BB58B9" w14:textId="7045E3BF" w:rsidR="003A2D11" w:rsidRPr="00F934A6" w:rsidRDefault="00DE674D" w:rsidP="003A2D11">
      <w:pPr>
        <w:tabs>
          <w:tab w:val="left" w:pos="-720"/>
        </w:tabs>
        <w:suppressAutoHyphens/>
        <w:autoSpaceDE w:val="0"/>
        <w:autoSpaceDN w:val="0"/>
        <w:contextualSpacing/>
        <w:rPr>
          <w:rFonts w:ascii="Times New Roman" w:eastAsia="Times New Roman" w:hAnsi="Times New Roman"/>
          <w:spacing w:val="-3"/>
          <w:sz w:val="24"/>
          <w:szCs w:val="24"/>
        </w:rPr>
      </w:pPr>
      <w:r>
        <w:rPr>
          <w:rFonts w:ascii="Times New Roman" w:hAnsi="Times New Roman"/>
          <w:spacing w:val="-3"/>
          <w:sz w:val="24"/>
          <w:szCs w:val="24"/>
        </w:rPr>
        <w:t>Philadelphia Gas Works</w:t>
      </w:r>
      <w:r w:rsidR="003A2D11" w:rsidRPr="00F934A6">
        <w:rPr>
          <w:rFonts w:ascii="Times New Roman" w:hAnsi="Times New Roman"/>
          <w:spacing w:val="-3"/>
          <w:sz w:val="24"/>
          <w:szCs w:val="24"/>
        </w:rPr>
        <w:tab/>
      </w:r>
      <w:r w:rsidR="003A2D11" w:rsidRPr="00F934A6">
        <w:rPr>
          <w:rFonts w:ascii="Times New Roman" w:hAnsi="Times New Roman"/>
          <w:spacing w:val="-3"/>
          <w:sz w:val="24"/>
          <w:szCs w:val="24"/>
        </w:rPr>
        <w:tab/>
      </w:r>
      <w:r w:rsidR="003A2D11" w:rsidRPr="00F934A6">
        <w:rPr>
          <w:rFonts w:ascii="Times New Roman" w:hAnsi="Times New Roman"/>
          <w:spacing w:val="-3"/>
          <w:sz w:val="24"/>
          <w:szCs w:val="24"/>
        </w:rPr>
        <w:tab/>
      </w:r>
    </w:p>
    <w:p w14:paraId="6947B321" w14:textId="77777777" w:rsidR="003A2D11" w:rsidRPr="004A674F" w:rsidRDefault="003A2D11" w:rsidP="003A2D11">
      <w:pPr>
        <w:tabs>
          <w:tab w:val="center" w:pos="4680"/>
        </w:tabs>
        <w:suppressAutoHyphens/>
        <w:contextualSpacing/>
        <w:jc w:val="center"/>
        <w:rPr>
          <w:rFonts w:ascii="Times New Roman" w:eastAsia="Times New Roman" w:hAnsi="Times New Roman"/>
          <w:bCs/>
          <w:spacing w:val="-3"/>
          <w:sz w:val="24"/>
          <w:szCs w:val="24"/>
          <w:u w:val="single"/>
        </w:rPr>
      </w:pPr>
    </w:p>
    <w:p w14:paraId="7EAFF7FD" w14:textId="77777777" w:rsidR="003A2D11" w:rsidRPr="004A674F" w:rsidRDefault="003A2D11" w:rsidP="003A2D11">
      <w:pPr>
        <w:tabs>
          <w:tab w:val="center" w:pos="4680"/>
        </w:tabs>
        <w:suppressAutoHyphens/>
        <w:contextualSpacing/>
        <w:jc w:val="center"/>
        <w:rPr>
          <w:rFonts w:ascii="Times New Roman" w:eastAsia="Times New Roman" w:hAnsi="Times New Roman"/>
          <w:bCs/>
          <w:spacing w:val="-3"/>
          <w:sz w:val="24"/>
          <w:szCs w:val="24"/>
          <w:u w:val="single"/>
        </w:rPr>
      </w:pPr>
    </w:p>
    <w:p w14:paraId="3FC9A08B" w14:textId="77777777" w:rsidR="003A2D11" w:rsidRPr="004A674F" w:rsidRDefault="003A2D11" w:rsidP="003A2D11">
      <w:pPr>
        <w:tabs>
          <w:tab w:val="center" w:pos="4680"/>
        </w:tabs>
        <w:suppressAutoHyphens/>
        <w:contextualSpacing/>
        <w:jc w:val="center"/>
        <w:rPr>
          <w:rFonts w:ascii="Times New Roman" w:eastAsia="Times New Roman" w:hAnsi="Times New Roman"/>
          <w:bCs/>
          <w:spacing w:val="-3"/>
          <w:sz w:val="24"/>
          <w:szCs w:val="24"/>
          <w:u w:val="single"/>
        </w:rPr>
      </w:pPr>
    </w:p>
    <w:p w14:paraId="15F63E6F" w14:textId="575AE1A0" w:rsidR="003A2D11" w:rsidRPr="00F934A6" w:rsidRDefault="00DE674D" w:rsidP="003A2D11">
      <w:pPr>
        <w:tabs>
          <w:tab w:val="left" w:pos="-1440"/>
          <w:tab w:val="left" w:pos="-720"/>
          <w:tab w:val="left" w:pos="4200"/>
        </w:tabs>
        <w:suppressAutoHyphens/>
        <w:spacing w:line="360" w:lineRule="auto"/>
        <w:contextualSpacing/>
        <w:jc w:val="center"/>
        <w:rPr>
          <w:rFonts w:ascii="Times New Roman" w:eastAsia="Times New Roman" w:hAnsi="Times New Roman"/>
          <w:spacing w:val="-3"/>
          <w:sz w:val="24"/>
          <w:szCs w:val="24"/>
          <w:u w:val="single"/>
        </w:rPr>
      </w:pPr>
      <w:r>
        <w:rPr>
          <w:rFonts w:ascii="Times New Roman" w:eastAsia="Times New Roman" w:hAnsi="Times New Roman"/>
          <w:b/>
          <w:spacing w:val="-3"/>
          <w:sz w:val="24"/>
          <w:szCs w:val="24"/>
          <w:u w:val="single"/>
        </w:rPr>
        <w:t>ORDER</w:t>
      </w:r>
    </w:p>
    <w:p w14:paraId="386BA925" w14:textId="0C6E4DAB" w:rsidR="003A2D11" w:rsidRPr="00F934A6" w:rsidRDefault="003A2D11" w:rsidP="003A2D11">
      <w:pPr>
        <w:spacing w:line="360" w:lineRule="auto"/>
        <w:outlineLvl w:val="0"/>
        <w:rPr>
          <w:rFonts w:ascii="Times New Roman" w:hAnsi="Times New Roman"/>
          <w:sz w:val="24"/>
          <w:szCs w:val="24"/>
        </w:rPr>
      </w:pPr>
    </w:p>
    <w:p w14:paraId="7EA64088" w14:textId="699F7482" w:rsidR="003A2D11" w:rsidRPr="00F934A6" w:rsidRDefault="003A2D11" w:rsidP="003A2D11">
      <w:pPr>
        <w:spacing w:line="360" w:lineRule="auto"/>
        <w:ind w:firstLine="1440"/>
        <w:outlineLvl w:val="0"/>
        <w:rPr>
          <w:rFonts w:ascii="Times New Roman" w:hAnsi="Times New Roman"/>
          <w:sz w:val="24"/>
          <w:szCs w:val="24"/>
        </w:rPr>
      </w:pPr>
      <w:r w:rsidRPr="00F934A6">
        <w:rPr>
          <w:rFonts w:ascii="Times New Roman" w:hAnsi="Times New Roman"/>
          <w:sz w:val="24"/>
          <w:szCs w:val="24"/>
        </w:rPr>
        <w:t xml:space="preserve">This </w:t>
      </w:r>
      <w:r w:rsidR="00DE674D">
        <w:rPr>
          <w:rFonts w:ascii="Times New Roman" w:hAnsi="Times New Roman"/>
          <w:sz w:val="24"/>
          <w:szCs w:val="24"/>
        </w:rPr>
        <w:t>Order sustains the preliminary objection</w:t>
      </w:r>
      <w:r w:rsidR="0087409C">
        <w:rPr>
          <w:rFonts w:ascii="Times New Roman" w:hAnsi="Times New Roman"/>
          <w:sz w:val="24"/>
          <w:szCs w:val="24"/>
        </w:rPr>
        <w:t>s</w:t>
      </w:r>
      <w:r w:rsidR="00DE674D">
        <w:rPr>
          <w:rFonts w:ascii="Times New Roman" w:hAnsi="Times New Roman"/>
          <w:sz w:val="24"/>
          <w:szCs w:val="24"/>
        </w:rPr>
        <w:t xml:space="preserve"> of Philadelphia Gas Works</w:t>
      </w:r>
      <w:r w:rsidR="00F24139">
        <w:rPr>
          <w:rFonts w:ascii="Times New Roman" w:hAnsi="Times New Roman"/>
          <w:sz w:val="24"/>
          <w:szCs w:val="24"/>
        </w:rPr>
        <w:t xml:space="preserve">. </w:t>
      </w:r>
      <w:r w:rsidR="009F1072">
        <w:rPr>
          <w:rFonts w:ascii="Times New Roman" w:hAnsi="Times New Roman"/>
          <w:sz w:val="24"/>
          <w:szCs w:val="24"/>
        </w:rPr>
        <w:t xml:space="preserve"> </w:t>
      </w:r>
      <w:r w:rsidR="00DE674D">
        <w:rPr>
          <w:rFonts w:ascii="Times New Roman" w:hAnsi="Times New Roman"/>
          <w:sz w:val="24"/>
          <w:szCs w:val="24"/>
        </w:rPr>
        <w:t xml:space="preserve">The Complainant’s </w:t>
      </w:r>
      <w:r w:rsidR="00924C5A">
        <w:rPr>
          <w:rFonts w:ascii="Times New Roman" w:hAnsi="Times New Roman"/>
          <w:sz w:val="24"/>
          <w:szCs w:val="24"/>
        </w:rPr>
        <w:t xml:space="preserve">federal claims and </w:t>
      </w:r>
      <w:r w:rsidR="00DE674D">
        <w:rPr>
          <w:rFonts w:ascii="Times New Roman" w:hAnsi="Times New Roman"/>
          <w:sz w:val="24"/>
          <w:szCs w:val="24"/>
        </w:rPr>
        <w:t xml:space="preserve">claim for damages </w:t>
      </w:r>
      <w:r w:rsidR="00924C5A">
        <w:rPr>
          <w:rFonts w:ascii="Times New Roman" w:hAnsi="Times New Roman"/>
          <w:sz w:val="24"/>
          <w:szCs w:val="24"/>
        </w:rPr>
        <w:t xml:space="preserve">are dismissed for </w:t>
      </w:r>
      <w:r w:rsidR="00DE674D">
        <w:rPr>
          <w:rFonts w:ascii="Times New Roman" w:hAnsi="Times New Roman"/>
          <w:sz w:val="24"/>
          <w:szCs w:val="24"/>
        </w:rPr>
        <w:t xml:space="preserve">lack of jurisdiction. </w:t>
      </w:r>
      <w:r w:rsidR="00F24139">
        <w:rPr>
          <w:rFonts w:ascii="Times New Roman" w:hAnsi="Times New Roman"/>
          <w:sz w:val="24"/>
          <w:szCs w:val="24"/>
        </w:rPr>
        <w:t>The remaining claims will proceed to a hearing</w:t>
      </w:r>
      <w:r w:rsidR="0087409C">
        <w:rPr>
          <w:rFonts w:ascii="Times New Roman" w:hAnsi="Times New Roman"/>
          <w:sz w:val="24"/>
          <w:szCs w:val="24"/>
        </w:rPr>
        <w:t>.</w:t>
      </w:r>
    </w:p>
    <w:p w14:paraId="6934F436" w14:textId="2F89BC0C" w:rsidR="003A2D11" w:rsidRPr="00F934A6" w:rsidRDefault="003A2D11" w:rsidP="003A2D11">
      <w:pPr>
        <w:spacing w:line="360" w:lineRule="auto"/>
        <w:ind w:firstLine="1440"/>
        <w:outlineLvl w:val="0"/>
        <w:rPr>
          <w:rFonts w:ascii="Times New Roman" w:hAnsi="Times New Roman"/>
          <w:sz w:val="24"/>
          <w:szCs w:val="24"/>
        </w:rPr>
      </w:pPr>
    </w:p>
    <w:p w14:paraId="51FFD892" w14:textId="4DE2CBE8" w:rsidR="003A2D11" w:rsidRPr="003D12D3" w:rsidRDefault="003A2D11" w:rsidP="003D12D3">
      <w:pPr>
        <w:spacing w:line="360" w:lineRule="auto"/>
        <w:jc w:val="center"/>
        <w:outlineLvl w:val="0"/>
        <w:rPr>
          <w:rFonts w:ascii="Times New Roman" w:hAnsi="Times New Roman"/>
          <w:sz w:val="24"/>
          <w:szCs w:val="24"/>
          <w:u w:val="single"/>
        </w:rPr>
      </w:pPr>
      <w:r w:rsidRPr="003D12D3">
        <w:rPr>
          <w:rFonts w:ascii="Times New Roman" w:hAnsi="Times New Roman"/>
          <w:sz w:val="24"/>
          <w:szCs w:val="24"/>
          <w:u w:val="single"/>
        </w:rPr>
        <w:t>HISTORY OF THE PROCEEDINGS</w:t>
      </w:r>
    </w:p>
    <w:p w14:paraId="10B55841" w14:textId="18076858" w:rsidR="003A2D11" w:rsidRPr="00F934A6" w:rsidRDefault="003A2D11" w:rsidP="003A2D11">
      <w:pPr>
        <w:spacing w:line="360" w:lineRule="auto"/>
        <w:ind w:firstLine="1440"/>
        <w:outlineLvl w:val="0"/>
        <w:rPr>
          <w:rFonts w:ascii="Times New Roman" w:hAnsi="Times New Roman"/>
          <w:sz w:val="24"/>
          <w:szCs w:val="24"/>
        </w:rPr>
      </w:pPr>
    </w:p>
    <w:p w14:paraId="2F639298" w14:textId="3EAF6416" w:rsidR="00532864" w:rsidRPr="00455AF3" w:rsidRDefault="00522DA0" w:rsidP="003A2D11">
      <w:pPr>
        <w:spacing w:line="360" w:lineRule="auto"/>
        <w:ind w:firstLine="1440"/>
        <w:outlineLvl w:val="0"/>
        <w:rPr>
          <w:rFonts w:ascii="Times New Roman" w:hAnsi="Times New Roman"/>
          <w:sz w:val="24"/>
          <w:szCs w:val="24"/>
        </w:rPr>
      </w:pPr>
      <w:r w:rsidRPr="00F934A6">
        <w:rPr>
          <w:rFonts w:ascii="Times New Roman" w:hAnsi="Times New Roman"/>
          <w:sz w:val="24"/>
          <w:szCs w:val="24"/>
        </w:rPr>
        <w:t>On</w:t>
      </w:r>
      <w:r w:rsidR="00DE674D">
        <w:rPr>
          <w:rFonts w:ascii="Times New Roman" w:hAnsi="Times New Roman"/>
          <w:sz w:val="24"/>
          <w:szCs w:val="24"/>
        </w:rPr>
        <w:t xml:space="preserve"> </w:t>
      </w:r>
      <w:r w:rsidR="006F10D8">
        <w:rPr>
          <w:rFonts w:ascii="Times New Roman" w:hAnsi="Times New Roman"/>
          <w:sz w:val="24"/>
          <w:szCs w:val="24"/>
        </w:rPr>
        <w:t>May 6, 2022</w:t>
      </w:r>
      <w:r w:rsidRPr="00F934A6">
        <w:rPr>
          <w:rFonts w:ascii="Times New Roman" w:hAnsi="Times New Roman"/>
          <w:sz w:val="24"/>
          <w:szCs w:val="24"/>
        </w:rPr>
        <w:t xml:space="preserve">, </w:t>
      </w:r>
      <w:proofErr w:type="spellStart"/>
      <w:r w:rsidR="003A2D11" w:rsidRPr="00F934A6">
        <w:rPr>
          <w:rFonts w:ascii="Times New Roman" w:hAnsi="Times New Roman"/>
          <w:sz w:val="24"/>
          <w:szCs w:val="24"/>
        </w:rPr>
        <w:t>J</w:t>
      </w:r>
      <w:r w:rsidR="00DE674D">
        <w:rPr>
          <w:rFonts w:ascii="Times New Roman" w:hAnsi="Times New Roman"/>
          <w:sz w:val="24"/>
          <w:szCs w:val="24"/>
        </w:rPr>
        <w:t>aycinah</w:t>
      </w:r>
      <w:proofErr w:type="spellEnd"/>
      <w:r w:rsidR="00DE674D">
        <w:rPr>
          <w:rFonts w:ascii="Times New Roman" w:hAnsi="Times New Roman"/>
          <w:sz w:val="24"/>
          <w:szCs w:val="24"/>
        </w:rPr>
        <w:t xml:space="preserve"> Simon</w:t>
      </w:r>
      <w:r w:rsidR="003A2D11" w:rsidRPr="00F934A6">
        <w:rPr>
          <w:rFonts w:ascii="Times New Roman" w:hAnsi="Times New Roman"/>
          <w:sz w:val="24"/>
          <w:szCs w:val="24"/>
        </w:rPr>
        <w:t xml:space="preserve">, Complainant, filed </w:t>
      </w:r>
      <w:r w:rsidRPr="00F934A6">
        <w:rPr>
          <w:rFonts w:ascii="Times New Roman" w:hAnsi="Times New Roman"/>
          <w:sz w:val="24"/>
          <w:szCs w:val="24"/>
        </w:rPr>
        <w:t xml:space="preserve">a Complainant with the Pennsylvania Public Utility Commission (“Commission”) against </w:t>
      </w:r>
      <w:r w:rsidR="00DE674D">
        <w:rPr>
          <w:rFonts w:ascii="Times New Roman" w:hAnsi="Times New Roman"/>
          <w:sz w:val="24"/>
          <w:szCs w:val="24"/>
        </w:rPr>
        <w:t>Philadelphia Gas Works</w:t>
      </w:r>
      <w:r w:rsidR="00D2011E">
        <w:rPr>
          <w:rFonts w:ascii="Times New Roman" w:hAnsi="Times New Roman"/>
          <w:sz w:val="24"/>
          <w:szCs w:val="24"/>
        </w:rPr>
        <w:t>.</w:t>
      </w:r>
      <w:r w:rsidR="00BB73FD">
        <w:rPr>
          <w:rFonts w:ascii="Times New Roman" w:hAnsi="Times New Roman"/>
          <w:sz w:val="24"/>
          <w:szCs w:val="24"/>
        </w:rPr>
        <w:t xml:space="preserve"> </w:t>
      </w:r>
      <w:r w:rsidR="00455AF3">
        <w:rPr>
          <w:rFonts w:ascii="Times New Roman" w:hAnsi="Times New Roman"/>
          <w:sz w:val="24"/>
          <w:szCs w:val="24"/>
        </w:rPr>
        <w:t xml:space="preserve"> </w:t>
      </w:r>
      <w:r w:rsidR="00BB73FD" w:rsidRPr="00455AF3">
        <w:rPr>
          <w:rFonts w:ascii="Times New Roman" w:hAnsi="Times New Roman"/>
          <w:sz w:val="24"/>
          <w:szCs w:val="24"/>
        </w:rPr>
        <w:t>The</w:t>
      </w:r>
      <w:r w:rsidRPr="00455AF3">
        <w:rPr>
          <w:rFonts w:ascii="Times New Roman" w:hAnsi="Times New Roman"/>
          <w:sz w:val="24"/>
          <w:szCs w:val="24"/>
        </w:rPr>
        <w:t xml:space="preserve"> </w:t>
      </w:r>
      <w:r w:rsidR="006F10D8" w:rsidRPr="00455AF3">
        <w:rPr>
          <w:rFonts w:ascii="Times New Roman" w:hAnsi="Times New Roman"/>
          <w:sz w:val="24"/>
          <w:szCs w:val="24"/>
        </w:rPr>
        <w:t>Complainant alleges that there are incorrect charges on her bill and that PGW is threatening to shut off her service.</w:t>
      </w:r>
      <w:r w:rsidR="00455AF3">
        <w:rPr>
          <w:rFonts w:ascii="Times New Roman" w:hAnsi="Times New Roman"/>
          <w:sz w:val="24"/>
          <w:szCs w:val="24"/>
        </w:rPr>
        <w:t xml:space="preserve"> </w:t>
      </w:r>
      <w:r w:rsidR="006F10D8" w:rsidRPr="00455AF3">
        <w:rPr>
          <w:rFonts w:ascii="Times New Roman" w:hAnsi="Times New Roman"/>
          <w:sz w:val="24"/>
          <w:szCs w:val="24"/>
        </w:rPr>
        <w:t xml:space="preserve"> </w:t>
      </w:r>
      <w:r w:rsidR="00D43E18" w:rsidRPr="00455AF3">
        <w:rPr>
          <w:rFonts w:ascii="Times New Roman" w:hAnsi="Times New Roman"/>
          <w:sz w:val="24"/>
          <w:szCs w:val="24"/>
        </w:rPr>
        <w:t>She is</w:t>
      </w:r>
      <w:r w:rsidR="006F10D8" w:rsidRPr="00455AF3">
        <w:rPr>
          <w:rFonts w:ascii="Times New Roman" w:hAnsi="Times New Roman"/>
          <w:sz w:val="24"/>
          <w:szCs w:val="24"/>
        </w:rPr>
        <w:t xml:space="preserve"> disputing the outstanding balance of her account </w:t>
      </w:r>
      <w:r w:rsidR="00532864" w:rsidRPr="00455AF3">
        <w:rPr>
          <w:rFonts w:ascii="Times New Roman" w:hAnsi="Times New Roman"/>
          <w:sz w:val="24"/>
          <w:szCs w:val="24"/>
        </w:rPr>
        <w:t xml:space="preserve">and references </w:t>
      </w:r>
      <w:r w:rsidR="0087409C">
        <w:rPr>
          <w:rFonts w:ascii="Times New Roman" w:hAnsi="Times New Roman"/>
          <w:sz w:val="24"/>
          <w:szCs w:val="24"/>
        </w:rPr>
        <w:t>f</w:t>
      </w:r>
      <w:r w:rsidR="006F10D8" w:rsidRPr="00455AF3">
        <w:rPr>
          <w:rFonts w:ascii="Times New Roman" w:hAnsi="Times New Roman"/>
          <w:sz w:val="24"/>
          <w:szCs w:val="24"/>
        </w:rPr>
        <w:t>ederal statutes and regulations</w:t>
      </w:r>
      <w:r w:rsidR="0087409C">
        <w:rPr>
          <w:rFonts w:ascii="Times New Roman" w:hAnsi="Times New Roman"/>
          <w:sz w:val="24"/>
          <w:szCs w:val="24"/>
        </w:rPr>
        <w:t xml:space="preserve"> as the basis for her claims</w:t>
      </w:r>
      <w:r w:rsidR="006F10D8" w:rsidRPr="00455AF3">
        <w:rPr>
          <w:rFonts w:ascii="Times New Roman" w:hAnsi="Times New Roman"/>
          <w:sz w:val="24"/>
          <w:szCs w:val="24"/>
        </w:rPr>
        <w:t xml:space="preserve">. </w:t>
      </w:r>
      <w:r w:rsidR="00455AF3">
        <w:rPr>
          <w:rFonts w:ascii="Times New Roman" w:hAnsi="Times New Roman"/>
          <w:sz w:val="24"/>
          <w:szCs w:val="24"/>
        </w:rPr>
        <w:t xml:space="preserve"> </w:t>
      </w:r>
      <w:r w:rsidR="00532864" w:rsidRPr="00455AF3">
        <w:rPr>
          <w:rFonts w:ascii="Times New Roman" w:hAnsi="Times New Roman"/>
          <w:sz w:val="24"/>
          <w:szCs w:val="24"/>
        </w:rPr>
        <w:t>She is also</w:t>
      </w:r>
      <w:r w:rsidR="006F10D8" w:rsidRPr="00455AF3">
        <w:rPr>
          <w:rFonts w:ascii="Times New Roman" w:hAnsi="Times New Roman"/>
          <w:sz w:val="24"/>
          <w:szCs w:val="24"/>
        </w:rPr>
        <w:t xml:space="preserve"> requesting relief in the form of money damages, a refund, and an order requiring PGW to cease all communications to her about the delinquent account</w:t>
      </w:r>
      <w:r w:rsidR="00532864" w:rsidRPr="00455AF3">
        <w:rPr>
          <w:rFonts w:ascii="Times New Roman" w:hAnsi="Times New Roman"/>
          <w:sz w:val="24"/>
          <w:szCs w:val="24"/>
        </w:rPr>
        <w:t xml:space="preserve">. </w:t>
      </w:r>
    </w:p>
    <w:p w14:paraId="2D4EC713" w14:textId="77777777" w:rsidR="00BB73FD" w:rsidRPr="00455AF3" w:rsidRDefault="00BB73FD" w:rsidP="003A2D11">
      <w:pPr>
        <w:spacing w:line="360" w:lineRule="auto"/>
        <w:ind w:firstLine="1440"/>
        <w:outlineLvl w:val="0"/>
        <w:rPr>
          <w:rFonts w:ascii="Times New Roman" w:hAnsi="Times New Roman"/>
          <w:sz w:val="24"/>
          <w:szCs w:val="24"/>
        </w:rPr>
      </w:pPr>
    </w:p>
    <w:p w14:paraId="69340D68" w14:textId="16528C63" w:rsidR="00532864" w:rsidRPr="00455AF3" w:rsidRDefault="00532864" w:rsidP="00532864">
      <w:pPr>
        <w:spacing w:line="360" w:lineRule="auto"/>
        <w:ind w:firstLine="1440"/>
        <w:outlineLvl w:val="0"/>
        <w:rPr>
          <w:rFonts w:ascii="Times New Roman" w:hAnsi="Times New Roman"/>
          <w:sz w:val="24"/>
          <w:szCs w:val="24"/>
        </w:rPr>
      </w:pPr>
      <w:r w:rsidRPr="00455AF3">
        <w:rPr>
          <w:rFonts w:ascii="Times New Roman" w:hAnsi="Times New Roman"/>
          <w:sz w:val="24"/>
          <w:szCs w:val="24"/>
        </w:rPr>
        <w:t>On June 3, 2022, PGW filed an Answer denying all material allegations of the Complaint.</w:t>
      </w:r>
      <w:r w:rsidR="00455AF3">
        <w:rPr>
          <w:rFonts w:ascii="Times New Roman" w:hAnsi="Times New Roman"/>
          <w:sz w:val="24"/>
          <w:szCs w:val="24"/>
        </w:rPr>
        <w:t xml:space="preserve"> </w:t>
      </w:r>
      <w:r w:rsidRPr="00455AF3">
        <w:rPr>
          <w:rFonts w:ascii="Times New Roman" w:hAnsi="Times New Roman"/>
          <w:sz w:val="24"/>
          <w:szCs w:val="24"/>
        </w:rPr>
        <w:t xml:space="preserve"> Also on June 3, 2022, PGW filed Preliminary Objections seeking that the Complaint be dismissed for lack of jurisdiction and failure to state a legally sufficient claim.</w:t>
      </w:r>
    </w:p>
    <w:p w14:paraId="71EEC828" w14:textId="5A3AA180" w:rsidR="00532864" w:rsidRPr="00455AF3" w:rsidRDefault="00532864" w:rsidP="003A2D11">
      <w:pPr>
        <w:spacing w:line="360" w:lineRule="auto"/>
        <w:ind w:firstLine="1440"/>
        <w:outlineLvl w:val="0"/>
        <w:rPr>
          <w:rFonts w:ascii="Times New Roman" w:hAnsi="Times New Roman"/>
          <w:sz w:val="24"/>
          <w:szCs w:val="24"/>
        </w:rPr>
      </w:pPr>
    </w:p>
    <w:p w14:paraId="20947D38" w14:textId="77E0601E" w:rsidR="00532864" w:rsidRPr="00455AF3" w:rsidRDefault="00532864" w:rsidP="003A2D11">
      <w:pPr>
        <w:spacing w:line="360" w:lineRule="auto"/>
        <w:ind w:firstLine="1440"/>
        <w:outlineLvl w:val="0"/>
        <w:rPr>
          <w:rFonts w:ascii="Times New Roman" w:hAnsi="Times New Roman"/>
          <w:sz w:val="24"/>
          <w:szCs w:val="24"/>
        </w:rPr>
      </w:pPr>
      <w:r w:rsidRPr="00455AF3">
        <w:rPr>
          <w:rFonts w:ascii="Times New Roman" w:hAnsi="Times New Roman"/>
          <w:sz w:val="24"/>
          <w:szCs w:val="24"/>
        </w:rPr>
        <w:t>Attached to the Preliminary Objections was a Notice to Plead that advised the Complainant that a response to the Preliminary Objections must be filed with</w:t>
      </w:r>
      <w:r w:rsidR="00F54981" w:rsidRPr="00455AF3">
        <w:rPr>
          <w:rFonts w:ascii="Times New Roman" w:hAnsi="Times New Roman"/>
          <w:sz w:val="24"/>
          <w:szCs w:val="24"/>
        </w:rPr>
        <w:t>i</w:t>
      </w:r>
      <w:r w:rsidRPr="00455AF3">
        <w:rPr>
          <w:rFonts w:ascii="Times New Roman" w:hAnsi="Times New Roman"/>
          <w:sz w:val="24"/>
          <w:szCs w:val="24"/>
        </w:rPr>
        <w:t xml:space="preserve">n ten days of </w:t>
      </w:r>
      <w:r w:rsidRPr="00455AF3">
        <w:rPr>
          <w:rFonts w:ascii="Times New Roman" w:hAnsi="Times New Roman"/>
          <w:sz w:val="24"/>
          <w:szCs w:val="24"/>
        </w:rPr>
        <w:lastRenderedPageBreak/>
        <w:t xml:space="preserve">service of the Preliminary Objections. </w:t>
      </w:r>
      <w:r w:rsidR="00455AF3">
        <w:rPr>
          <w:rFonts w:ascii="Times New Roman" w:hAnsi="Times New Roman"/>
          <w:sz w:val="24"/>
          <w:szCs w:val="24"/>
        </w:rPr>
        <w:t xml:space="preserve"> </w:t>
      </w:r>
      <w:r w:rsidRPr="00455AF3">
        <w:rPr>
          <w:rFonts w:ascii="Times New Roman" w:hAnsi="Times New Roman"/>
          <w:sz w:val="24"/>
          <w:szCs w:val="24"/>
        </w:rPr>
        <w:t xml:space="preserve">To date, the Complainant has not filed a response to the Preliminary Objections. </w:t>
      </w:r>
    </w:p>
    <w:p w14:paraId="0FCA942A" w14:textId="77777777" w:rsidR="00532864" w:rsidRPr="00455AF3" w:rsidRDefault="00532864" w:rsidP="003A2D11">
      <w:pPr>
        <w:spacing w:line="360" w:lineRule="auto"/>
        <w:ind w:firstLine="1440"/>
        <w:outlineLvl w:val="0"/>
        <w:rPr>
          <w:rFonts w:ascii="Times New Roman" w:hAnsi="Times New Roman"/>
          <w:sz w:val="24"/>
          <w:szCs w:val="24"/>
        </w:rPr>
      </w:pPr>
    </w:p>
    <w:p w14:paraId="23FD9C79" w14:textId="77777777" w:rsidR="00797509" w:rsidRPr="00455AF3" w:rsidRDefault="00797509" w:rsidP="00797509">
      <w:pPr>
        <w:spacing w:line="360" w:lineRule="auto"/>
        <w:jc w:val="center"/>
        <w:rPr>
          <w:rFonts w:ascii="Times New Roman" w:hAnsi="Times New Roman"/>
          <w:sz w:val="24"/>
          <w:szCs w:val="24"/>
          <w:u w:val="single"/>
        </w:rPr>
      </w:pPr>
      <w:r w:rsidRPr="00455AF3">
        <w:rPr>
          <w:rFonts w:ascii="Times New Roman" w:hAnsi="Times New Roman"/>
          <w:sz w:val="24"/>
          <w:szCs w:val="24"/>
          <w:u w:val="single"/>
        </w:rPr>
        <w:t>DISCUSSION</w:t>
      </w:r>
    </w:p>
    <w:p w14:paraId="5368A0C0" w14:textId="77777777" w:rsidR="00797509" w:rsidRPr="00455AF3" w:rsidRDefault="00797509" w:rsidP="00797509">
      <w:pPr>
        <w:spacing w:line="360" w:lineRule="auto"/>
        <w:rPr>
          <w:rFonts w:ascii="Times New Roman" w:hAnsi="Times New Roman"/>
          <w:sz w:val="24"/>
          <w:szCs w:val="24"/>
        </w:rPr>
      </w:pPr>
    </w:p>
    <w:p w14:paraId="6FEBDAEF" w14:textId="77777777" w:rsidR="00797509" w:rsidRPr="00455AF3" w:rsidRDefault="00797509" w:rsidP="00797509">
      <w:pPr>
        <w:spacing w:line="360" w:lineRule="auto"/>
        <w:contextualSpacing/>
        <w:rPr>
          <w:rFonts w:ascii="Times New Roman" w:hAnsi="Times New Roman"/>
          <w:sz w:val="24"/>
          <w:szCs w:val="24"/>
        </w:rPr>
      </w:pPr>
      <w:r w:rsidRPr="00455AF3">
        <w:rPr>
          <w:rFonts w:ascii="Times New Roman" w:hAnsi="Times New Roman"/>
          <w:sz w:val="24"/>
          <w:szCs w:val="24"/>
        </w:rPr>
        <w:tab/>
      </w:r>
      <w:r w:rsidRPr="00455AF3">
        <w:rPr>
          <w:rFonts w:ascii="Times New Roman" w:hAnsi="Times New Roman"/>
          <w:sz w:val="24"/>
          <w:szCs w:val="24"/>
        </w:rPr>
        <w:tab/>
        <w:t xml:space="preserve">The grounds for granting Preliminary Objections are found in Section </w:t>
      </w:r>
      <w:bookmarkStart w:id="0" w:name="_Hlk89336633"/>
    </w:p>
    <w:p w14:paraId="463B0653" w14:textId="77777777" w:rsidR="00797509" w:rsidRPr="00455AF3" w:rsidRDefault="00797509" w:rsidP="00797509">
      <w:pPr>
        <w:spacing w:line="360" w:lineRule="auto"/>
        <w:contextualSpacing/>
        <w:rPr>
          <w:rFonts w:ascii="Times New Roman" w:hAnsi="Times New Roman"/>
          <w:sz w:val="24"/>
          <w:szCs w:val="24"/>
        </w:rPr>
      </w:pPr>
      <w:r w:rsidRPr="00455AF3">
        <w:rPr>
          <w:rFonts w:ascii="Times New Roman" w:hAnsi="Times New Roman"/>
          <w:sz w:val="24"/>
          <w:szCs w:val="24"/>
        </w:rPr>
        <w:t>52 Pa. Code § 5.101(a</w:t>
      </w:r>
      <w:bookmarkEnd w:id="0"/>
      <w:r w:rsidRPr="00455AF3">
        <w:rPr>
          <w:rFonts w:ascii="Times New Roman" w:hAnsi="Times New Roman"/>
          <w:sz w:val="24"/>
          <w:szCs w:val="24"/>
        </w:rPr>
        <w:t xml:space="preserve">)).  It states in pertinent part: </w:t>
      </w:r>
    </w:p>
    <w:p w14:paraId="616E6F99" w14:textId="77777777" w:rsidR="00797509" w:rsidRPr="00455AF3" w:rsidRDefault="00797509" w:rsidP="00797509">
      <w:pPr>
        <w:spacing w:line="360" w:lineRule="auto"/>
        <w:ind w:firstLine="1440"/>
        <w:rPr>
          <w:rFonts w:ascii="Times New Roman" w:hAnsi="Times New Roman"/>
          <w:sz w:val="24"/>
          <w:szCs w:val="24"/>
        </w:rPr>
      </w:pPr>
    </w:p>
    <w:p w14:paraId="64BC2B6E" w14:textId="77777777" w:rsidR="00797509" w:rsidRPr="00455AF3" w:rsidRDefault="00797509" w:rsidP="00797509">
      <w:pPr>
        <w:ind w:left="1800" w:right="1440"/>
        <w:contextualSpacing/>
        <w:rPr>
          <w:rFonts w:ascii="Times New Roman" w:hAnsi="Times New Roman"/>
          <w:b/>
          <w:sz w:val="24"/>
          <w:szCs w:val="24"/>
        </w:rPr>
      </w:pPr>
      <w:r w:rsidRPr="00455AF3">
        <w:rPr>
          <w:rFonts w:ascii="Times New Roman" w:hAnsi="Times New Roman"/>
          <w:b/>
          <w:sz w:val="24"/>
          <w:szCs w:val="24"/>
        </w:rPr>
        <w:t>§ 5.101.  Preliminary objections.</w:t>
      </w:r>
    </w:p>
    <w:p w14:paraId="21DAF58D" w14:textId="77777777" w:rsidR="00797509" w:rsidRPr="00455AF3" w:rsidRDefault="00797509" w:rsidP="00797509">
      <w:pPr>
        <w:ind w:left="1440" w:right="1440"/>
        <w:contextualSpacing/>
        <w:rPr>
          <w:rFonts w:ascii="Times New Roman" w:hAnsi="Times New Roman"/>
          <w:b/>
          <w:sz w:val="24"/>
          <w:szCs w:val="24"/>
        </w:rPr>
      </w:pPr>
    </w:p>
    <w:p w14:paraId="680AECD9" w14:textId="77777777" w:rsidR="00797509" w:rsidRPr="00455AF3" w:rsidRDefault="00797509" w:rsidP="00797509">
      <w:pPr>
        <w:ind w:left="1800" w:right="1440"/>
        <w:contextualSpacing/>
        <w:jc w:val="both"/>
        <w:rPr>
          <w:rFonts w:ascii="Times New Roman" w:hAnsi="Times New Roman"/>
          <w:sz w:val="24"/>
          <w:szCs w:val="24"/>
        </w:rPr>
      </w:pPr>
      <w:r w:rsidRPr="00455AF3">
        <w:rPr>
          <w:rFonts w:ascii="Times New Roman" w:hAnsi="Times New Roman"/>
          <w:sz w:val="24"/>
          <w:szCs w:val="24"/>
        </w:rPr>
        <w:t>(a)</w:t>
      </w:r>
      <w:r w:rsidRPr="00455AF3">
        <w:rPr>
          <w:rFonts w:ascii="Times New Roman" w:hAnsi="Times New Roman"/>
          <w:sz w:val="24"/>
          <w:szCs w:val="24"/>
        </w:rPr>
        <w:tab/>
      </w:r>
      <w:r w:rsidRPr="00455AF3">
        <w:rPr>
          <w:rFonts w:ascii="Times New Roman" w:hAnsi="Times New Roman"/>
          <w:i/>
          <w:sz w:val="24"/>
          <w:szCs w:val="24"/>
        </w:rPr>
        <w:t>Grounds.</w:t>
      </w:r>
      <w:r w:rsidRPr="00455AF3">
        <w:rPr>
          <w:rFonts w:ascii="Times New Roman" w:hAnsi="Times New Roman"/>
          <w:iCs/>
          <w:sz w:val="24"/>
          <w:szCs w:val="24"/>
        </w:rPr>
        <w:t xml:space="preserve">  </w:t>
      </w:r>
      <w:r w:rsidRPr="00455AF3">
        <w:rPr>
          <w:rFonts w:ascii="Times New Roman" w:hAnsi="Times New Roman"/>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062D3DBE" w14:textId="77777777" w:rsidR="00797509" w:rsidRPr="00455AF3" w:rsidRDefault="00797509" w:rsidP="00797509">
      <w:pPr>
        <w:ind w:left="1800" w:right="1440"/>
        <w:contextualSpacing/>
        <w:jc w:val="both"/>
        <w:rPr>
          <w:rFonts w:ascii="Times New Roman" w:hAnsi="Times New Roman"/>
          <w:i/>
          <w:sz w:val="24"/>
          <w:szCs w:val="24"/>
        </w:rPr>
      </w:pPr>
    </w:p>
    <w:p w14:paraId="10A64DA3"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(1)</w:t>
      </w:r>
      <w:r w:rsidRPr="00455AF3">
        <w:rPr>
          <w:rFonts w:ascii="Times New Roman" w:hAnsi="Times New Roman"/>
          <w:sz w:val="24"/>
          <w:szCs w:val="24"/>
        </w:rPr>
        <w:tab/>
        <w:t>Lack of Commission jurisdiction or improper service of the pleading initiating the proceeding.</w:t>
      </w:r>
    </w:p>
    <w:p w14:paraId="56FD0EC0"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(2)</w:t>
      </w:r>
      <w:r w:rsidRPr="00455AF3">
        <w:rPr>
          <w:rFonts w:ascii="Times New Roman" w:hAnsi="Times New Roman"/>
          <w:sz w:val="24"/>
          <w:szCs w:val="24"/>
        </w:rPr>
        <w:tab/>
        <w:t>Failure of a pleading to conform to this chapter or the inclusion of scandalous or impertinent matter.</w:t>
      </w:r>
    </w:p>
    <w:p w14:paraId="452BBFDB"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(3)</w:t>
      </w:r>
      <w:r w:rsidRPr="00455AF3">
        <w:rPr>
          <w:rFonts w:ascii="Times New Roman" w:hAnsi="Times New Roman"/>
          <w:sz w:val="24"/>
          <w:szCs w:val="24"/>
        </w:rPr>
        <w:tab/>
        <w:t>Insufficient specificity of a pleading.</w:t>
      </w:r>
    </w:p>
    <w:p w14:paraId="3A6C01CF"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(4)</w:t>
      </w:r>
      <w:r w:rsidRPr="00455AF3">
        <w:rPr>
          <w:rFonts w:ascii="Times New Roman" w:hAnsi="Times New Roman"/>
          <w:sz w:val="24"/>
          <w:szCs w:val="24"/>
        </w:rPr>
        <w:tab/>
        <w:t>Legal insufficiency of a pleading.</w:t>
      </w:r>
    </w:p>
    <w:p w14:paraId="5C8E4674"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(5)</w:t>
      </w:r>
      <w:r w:rsidRPr="00455AF3">
        <w:rPr>
          <w:rFonts w:ascii="Times New Roman" w:hAnsi="Times New Roman"/>
          <w:sz w:val="24"/>
          <w:szCs w:val="24"/>
        </w:rPr>
        <w:tab/>
        <w:t>Lack of capacity to sue, nonjoinder of a necessary party or misjoinder of a cause of action.</w:t>
      </w:r>
    </w:p>
    <w:p w14:paraId="5931AB54"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(6)</w:t>
      </w:r>
      <w:r w:rsidRPr="00455AF3">
        <w:rPr>
          <w:rFonts w:ascii="Times New Roman" w:hAnsi="Times New Roman"/>
          <w:sz w:val="24"/>
          <w:szCs w:val="24"/>
        </w:rPr>
        <w:tab/>
        <w:t>Pendency of a prior proceeding or agreement for alternative dispute resolution.</w:t>
      </w:r>
    </w:p>
    <w:p w14:paraId="61869187" w14:textId="77777777" w:rsidR="00797509" w:rsidRPr="00455AF3" w:rsidRDefault="00797509" w:rsidP="00797509">
      <w:pPr>
        <w:ind w:left="2520" w:right="1440" w:hanging="360"/>
        <w:jc w:val="both"/>
        <w:rPr>
          <w:rFonts w:ascii="Times New Roman" w:hAnsi="Times New Roman"/>
          <w:sz w:val="24"/>
          <w:szCs w:val="24"/>
        </w:rPr>
      </w:pPr>
      <w:r w:rsidRPr="00455AF3">
        <w:rPr>
          <w:rFonts w:ascii="Times New Roman" w:hAnsi="Times New Roman"/>
          <w:sz w:val="24"/>
          <w:szCs w:val="24"/>
        </w:rPr>
        <w:t>(7)</w:t>
      </w:r>
      <w:r w:rsidRPr="00455AF3">
        <w:rPr>
          <w:rFonts w:ascii="Times New Roman" w:hAnsi="Times New Roman"/>
          <w:sz w:val="24"/>
          <w:szCs w:val="24"/>
        </w:rPr>
        <w:tab/>
        <w:t>Standing of a party to participate in the proceeding.</w:t>
      </w:r>
    </w:p>
    <w:p w14:paraId="0289C3FC" w14:textId="77777777" w:rsidR="00797509" w:rsidRPr="00455AF3" w:rsidRDefault="00797509" w:rsidP="00797509">
      <w:pPr>
        <w:ind w:left="2160" w:right="1440"/>
        <w:contextualSpacing/>
        <w:rPr>
          <w:rFonts w:ascii="Times New Roman" w:hAnsi="Times New Roman"/>
          <w:sz w:val="24"/>
          <w:szCs w:val="24"/>
        </w:rPr>
      </w:pPr>
    </w:p>
    <w:p w14:paraId="7A304926" w14:textId="77777777" w:rsidR="00797509" w:rsidRPr="00455AF3" w:rsidRDefault="00797509" w:rsidP="00797509">
      <w:pPr>
        <w:spacing w:line="360" w:lineRule="auto"/>
        <w:ind w:left="1440" w:right="1440" w:hanging="1440"/>
        <w:contextualSpacing/>
        <w:rPr>
          <w:rFonts w:ascii="Times New Roman" w:hAnsi="Times New Roman"/>
          <w:sz w:val="24"/>
          <w:szCs w:val="24"/>
        </w:rPr>
      </w:pPr>
      <w:r w:rsidRPr="00455AF3">
        <w:rPr>
          <w:rFonts w:ascii="Times New Roman" w:hAnsi="Times New Roman"/>
          <w:sz w:val="24"/>
          <w:szCs w:val="24"/>
        </w:rPr>
        <w:t>52 Pa. Code § 5.101(a).</w:t>
      </w:r>
    </w:p>
    <w:p w14:paraId="29733643" w14:textId="77777777" w:rsidR="00797509" w:rsidRPr="00455AF3" w:rsidRDefault="00797509" w:rsidP="00797509">
      <w:pPr>
        <w:spacing w:line="360" w:lineRule="auto"/>
        <w:ind w:left="1440" w:right="1440" w:hanging="1440"/>
        <w:contextualSpacing/>
        <w:rPr>
          <w:rFonts w:ascii="Times New Roman" w:hAnsi="Times New Roman"/>
          <w:sz w:val="24"/>
          <w:szCs w:val="24"/>
        </w:rPr>
      </w:pPr>
    </w:p>
    <w:p w14:paraId="43F571B2" w14:textId="77777777" w:rsidR="00797509" w:rsidRPr="00455AF3" w:rsidRDefault="00797509" w:rsidP="00797509">
      <w:pPr>
        <w:spacing w:line="360" w:lineRule="auto"/>
        <w:ind w:firstLine="1440"/>
        <w:rPr>
          <w:rFonts w:ascii="Times New Roman" w:hAnsi="Times New Roman"/>
          <w:sz w:val="24"/>
          <w:szCs w:val="24"/>
        </w:rPr>
      </w:pPr>
      <w:r w:rsidRPr="00455AF3">
        <w:rPr>
          <w:rFonts w:ascii="Times New Roman" w:hAnsi="Times New Roman"/>
          <w:sz w:val="24"/>
          <w:szCs w:val="24"/>
        </w:rPr>
        <w:t xml:space="preserve">A preliminary objection will be granted only where relief is clearly warranted and free from doubt.  </w:t>
      </w:r>
      <w:r w:rsidRPr="00455AF3">
        <w:rPr>
          <w:rFonts w:ascii="Times New Roman" w:hAnsi="Times New Roman"/>
          <w:i/>
          <w:sz w:val="24"/>
          <w:szCs w:val="24"/>
        </w:rPr>
        <w:t xml:space="preserve">Interstate </w:t>
      </w:r>
      <w:proofErr w:type="spellStart"/>
      <w:r w:rsidRPr="00455AF3">
        <w:rPr>
          <w:rFonts w:ascii="Times New Roman" w:hAnsi="Times New Roman"/>
          <w:i/>
          <w:sz w:val="24"/>
          <w:szCs w:val="24"/>
        </w:rPr>
        <w:t>Traveller</w:t>
      </w:r>
      <w:proofErr w:type="spellEnd"/>
      <w:r w:rsidRPr="00455AF3">
        <w:rPr>
          <w:rFonts w:ascii="Times New Roman" w:hAnsi="Times New Roman"/>
          <w:i/>
          <w:sz w:val="24"/>
          <w:szCs w:val="24"/>
        </w:rPr>
        <w:t xml:space="preserve"> Servs., Inc. v. Pa. </w:t>
      </w:r>
      <w:proofErr w:type="spellStart"/>
      <w:r w:rsidRPr="00455AF3">
        <w:rPr>
          <w:rFonts w:ascii="Times New Roman" w:hAnsi="Times New Roman"/>
          <w:i/>
          <w:sz w:val="24"/>
          <w:szCs w:val="24"/>
        </w:rPr>
        <w:t>Dep’t</w:t>
      </w:r>
      <w:proofErr w:type="spellEnd"/>
      <w:r w:rsidRPr="00455AF3">
        <w:rPr>
          <w:rFonts w:ascii="Times New Roman" w:hAnsi="Times New Roman"/>
          <w:i/>
          <w:sz w:val="24"/>
          <w:szCs w:val="24"/>
        </w:rPr>
        <w:t xml:space="preserve"> of Env’t Res.</w:t>
      </w:r>
      <w:r w:rsidRPr="00455AF3">
        <w:rPr>
          <w:rFonts w:ascii="Times New Roman" w:hAnsi="Times New Roman"/>
          <w:sz w:val="24"/>
          <w:szCs w:val="24"/>
        </w:rPr>
        <w:t xml:space="preserve">, 406 A.2d 1020 (Pa. 1979).  The moving party may not rely on its own factual assertions but must accept for the purposes of disposition of the preliminary objection all well-pleaded, material facts of the other party, as well as every inference fairly deducible from those facts.  </w:t>
      </w:r>
      <w:r w:rsidRPr="00455AF3">
        <w:rPr>
          <w:rFonts w:ascii="Times New Roman" w:hAnsi="Times New Roman"/>
          <w:i/>
          <w:sz w:val="24"/>
          <w:szCs w:val="24"/>
        </w:rPr>
        <w:t>County of Allegheny v. Commonwealth</w:t>
      </w:r>
      <w:r w:rsidRPr="00455AF3">
        <w:rPr>
          <w:rFonts w:ascii="Times New Roman" w:hAnsi="Times New Roman"/>
          <w:sz w:val="24"/>
          <w:szCs w:val="24"/>
        </w:rPr>
        <w:t xml:space="preserve"> </w:t>
      </w:r>
      <w:r w:rsidRPr="00455AF3">
        <w:rPr>
          <w:rFonts w:ascii="Times New Roman" w:hAnsi="Times New Roman"/>
          <w:i/>
          <w:sz w:val="24"/>
          <w:szCs w:val="24"/>
        </w:rPr>
        <w:t>of Pa.</w:t>
      </w:r>
      <w:r w:rsidRPr="00455AF3">
        <w:rPr>
          <w:rFonts w:ascii="Times New Roman" w:hAnsi="Times New Roman"/>
          <w:sz w:val="24"/>
          <w:szCs w:val="24"/>
        </w:rPr>
        <w:t xml:space="preserve">, 490 A.2d 402 (Pa. 1985).  The preliminary objection may be granted only if the moving party prevails as a matter of law.  </w:t>
      </w:r>
      <w:proofErr w:type="spellStart"/>
      <w:r w:rsidRPr="00455AF3">
        <w:rPr>
          <w:rFonts w:ascii="Times New Roman" w:hAnsi="Times New Roman"/>
          <w:i/>
          <w:sz w:val="24"/>
          <w:szCs w:val="24"/>
        </w:rPr>
        <w:t>Rok</w:t>
      </w:r>
      <w:proofErr w:type="spellEnd"/>
      <w:r w:rsidRPr="00455AF3">
        <w:rPr>
          <w:rFonts w:ascii="Times New Roman" w:hAnsi="Times New Roman"/>
          <w:i/>
          <w:sz w:val="24"/>
          <w:szCs w:val="24"/>
        </w:rPr>
        <w:t xml:space="preserve"> v. Flaherty</w:t>
      </w:r>
      <w:r w:rsidRPr="00455AF3">
        <w:rPr>
          <w:rFonts w:ascii="Times New Roman" w:hAnsi="Times New Roman"/>
          <w:sz w:val="24"/>
          <w:szCs w:val="24"/>
        </w:rPr>
        <w:t xml:space="preserve">, 527 A.2d 211 (Pa. </w:t>
      </w:r>
      <w:proofErr w:type="spellStart"/>
      <w:r w:rsidRPr="00455AF3">
        <w:rPr>
          <w:rFonts w:ascii="Times New Roman" w:hAnsi="Times New Roman"/>
          <w:sz w:val="24"/>
          <w:szCs w:val="24"/>
        </w:rPr>
        <w:t>Cmwlth</w:t>
      </w:r>
      <w:proofErr w:type="spellEnd"/>
      <w:r w:rsidRPr="00455AF3">
        <w:rPr>
          <w:rFonts w:ascii="Times New Roman" w:hAnsi="Times New Roman"/>
          <w:sz w:val="24"/>
          <w:szCs w:val="24"/>
        </w:rPr>
        <w:t xml:space="preserve">. </w:t>
      </w:r>
      <w:r w:rsidRPr="00455AF3">
        <w:rPr>
          <w:rFonts w:ascii="Times New Roman" w:hAnsi="Times New Roman"/>
          <w:sz w:val="24"/>
          <w:szCs w:val="24"/>
        </w:rPr>
        <w:lastRenderedPageBreak/>
        <w:t xml:space="preserve">1987).  Any doubt must be resolved in favor of the non-moving party by refusing to sustain the preliminary objections.  </w:t>
      </w:r>
      <w:proofErr w:type="spellStart"/>
      <w:r w:rsidRPr="00455AF3">
        <w:rPr>
          <w:rFonts w:ascii="Times New Roman" w:hAnsi="Times New Roman"/>
          <w:i/>
          <w:sz w:val="24"/>
          <w:szCs w:val="24"/>
        </w:rPr>
        <w:t>Dep’t</w:t>
      </w:r>
      <w:proofErr w:type="spellEnd"/>
      <w:r w:rsidRPr="00455AF3">
        <w:rPr>
          <w:rFonts w:ascii="Times New Roman" w:hAnsi="Times New Roman"/>
          <w:i/>
          <w:sz w:val="24"/>
          <w:szCs w:val="24"/>
        </w:rPr>
        <w:t xml:space="preserve"> of Auditor General, et al. v. State Emps.’ Ret. Sys., et al.</w:t>
      </w:r>
      <w:r w:rsidRPr="00455AF3">
        <w:rPr>
          <w:rFonts w:ascii="Times New Roman" w:hAnsi="Times New Roman"/>
          <w:sz w:val="24"/>
          <w:szCs w:val="24"/>
        </w:rPr>
        <w:t xml:space="preserve">, 836 A.2d 1053 (Pa. </w:t>
      </w:r>
      <w:proofErr w:type="spellStart"/>
      <w:r w:rsidRPr="00455AF3">
        <w:rPr>
          <w:rFonts w:ascii="Times New Roman" w:hAnsi="Times New Roman"/>
          <w:sz w:val="24"/>
          <w:szCs w:val="24"/>
        </w:rPr>
        <w:t>Cmwlth</w:t>
      </w:r>
      <w:proofErr w:type="spellEnd"/>
      <w:r w:rsidRPr="00455AF3">
        <w:rPr>
          <w:rFonts w:ascii="Times New Roman" w:hAnsi="Times New Roman"/>
          <w:sz w:val="24"/>
          <w:szCs w:val="24"/>
        </w:rPr>
        <w:t>. 2003) (citing</w:t>
      </w:r>
      <w:r w:rsidRPr="00455AF3">
        <w:rPr>
          <w:rFonts w:ascii="Times New Roman" w:hAnsi="Times New Roman"/>
          <w:i/>
          <w:sz w:val="24"/>
          <w:szCs w:val="24"/>
        </w:rPr>
        <w:t xml:space="preserve"> Boyd v. Ward</w:t>
      </w:r>
      <w:r w:rsidRPr="00455AF3">
        <w:rPr>
          <w:rFonts w:ascii="Times New Roman" w:hAnsi="Times New Roman"/>
          <w:sz w:val="24"/>
          <w:szCs w:val="24"/>
        </w:rPr>
        <w:t xml:space="preserve">, 802 A.2d 705 (Pa. </w:t>
      </w:r>
      <w:proofErr w:type="spellStart"/>
      <w:r w:rsidRPr="00455AF3">
        <w:rPr>
          <w:rFonts w:ascii="Times New Roman" w:hAnsi="Times New Roman"/>
          <w:sz w:val="24"/>
          <w:szCs w:val="24"/>
        </w:rPr>
        <w:t>Cmwlth</w:t>
      </w:r>
      <w:proofErr w:type="spellEnd"/>
      <w:r w:rsidRPr="00455AF3">
        <w:rPr>
          <w:rFonts w:ascii="Times New Roman" w:hAnsi="Times New Roman"/>
          <w:sz w:val="24"/>
          <w:szCs w:val="24"/>
        </w:rPr>
        <w:t>. 2002)).</w:t>
      </w:r>
    </w:p>
    <w:p w14:paraId="3A178CD6" w14:textId="77777777" w:rsidR="00797509" w:rsidRPr="00455AF3" w:rsidRDefault="00797509" w:rsidP="00797509">
      <w:pPr>
        <w:spacing w:line="360" w:lineRule="auto"/>
        <w:ind w:firstLine="1440"/>
        <w:rPr>
          <w:rFonts w:ascii="Times New Roman" w:hAnsi="Times New Roman"/>
          <w:sz w:val="24"/>
          <w:szCs w:val="24"/>
        </w:rPr>
      </w:pPr>
    </w:p>
    <w:p w14:paraId="3482B90C" w14:textId="77777777" w:rsidR="00797509" w:rsidRPr="00455AF3" w:rsidRDefault="00797509" w:rsidP="00797509">
      <w:pPr>
        <w:tabs>
          <w:tab w:val="left" w:pos="-720"/>
        </w:tabs>
        <w:suppressAutoHyphens/>
        <w:autoSpaceDE w:val="0"/>
        <w:autoSpaceDN w:val="0"/>
        <w:spacing w:line="360" w:lineRule="auto"/>
        <w:ind w:firstLine="1440"/>
        <w:rPr>
          <w:rFonts w:ascii="Times New Roman" w:hAnsi="Times New Roman"/>
          <w:sz w:val="24"/>
          <w:szCs w:val="24"/>
        </w:rPr>
      </w:pPr>
      <w:r w:rsidRPr="00455AF3">
        <w:rPr>
          <w:rFonts w:ascii="Times New Roman" w:hAnsi="Times New Roman"/>
          <w:sz w:val="24"/>
          <w:szCs w:val="24"/>
        </w:rPr>
        <w:t xml:space="preserve">The Commission must view the Complaint in this case in the light most favorable to Complainant and should dismiss the Complaint only if it appears that Complainant would not be entitled to relief under any circumstances as a matter of law.  </w:t>
      </w:r>
      <w:r w:rsidRPr="00455AF3">
        <w:rPr>
          <w:rFonts w:ascii="Times New Roman" w:hAnsi="Times New Roman"/>
          <w:i/>
          <w:iCs/>
          <w:sz w:val="24"/>
          <w:szCs w:val="24"/>
        </w:rPr>
        <w:t>Equitable Small Transp. Intervenors v. Equitable Gas Co.</w:t>
      </w:r>
      <w:r w:rsidRPr="00455AF3">
        <w:rPr>
          <w:rFonts w:ascii="Times New Roman" w:hAnsi="Times New Roman"/>
          <w:sz w:val="24"/>
          <w:szCs w:val="24"/>
        </w:rPr>
        <w:t xml:space="preserve">, 1994 Pa. PUC LEXIS 69, Docket No. C-00935435 </w:t>
      </w:r>
    </w:p>
    <w:p w14:paraId="1601C9E5" w14:textId="77777777" w:rsidR="00797509" w:rsidRPr="00455AF3" w:rsidRDefault="00797509" w:rsidP="00797509">
      <w:pPr>
        <w:tabs>
          <w:tab w:val="left" w:pos="-720"/>
        </w:tabs>
        <w:suppressAutoHyphens/>
        <w:autoSpaceDE w:val="0"/>
        <w:autoSpaceDN w:val="0"/>
        <w:spacing w:line="360" w:lineRule="auto"/>
        <w:rPr>
          <w:rFonts w:ascii="Times New Roman" w:hAnsi="Times New Roman"/>
          <w:sz w:val="24"/>
          <w:szCs w:val="24"/>
        </w:rPr>
      </w:pPr>
      <w:r w:rsidRPr="00455AF3">
        <w:rPr>
          <w:rFonts w:ascii="Times New Roman" w:hAnsi="Times New Roman"/>
          <w:sz w:val="24"/>
          <w:szCs w:val="24"/>
        </w:rPr>
        <w:t xml:space="preserve">(July 18, 1994); </w:t>
      </w:r>
      <w:r w:rsidRPr="00455AF3">
        <w:rPr>
          <w:rFonts w:ascii="Times New Roman" w:hAnsi="Times New Roman"/>
          <w:i/>
          <w:sz w:val="24"/>
          <w:szCs w:val="24"/>
        </w:rPr>
        <w:t>see also</w:t>
      </w:r>
      <w:r w:rsidRPr="00455AF3">
        <w:rPr>
          <w:rFonts w:ascii="Times New Roman" w:hAnsi="Times New Roman"/>
          <w:sz w:val="24"/>
          <w:szCs w:val="24"/>
        </w:rPr>
        <w:t xml:space="preserve">, </w:t>
      </w:r>
      <w:r w:rsidRPr="00455AF3">
        <w:rPr>
          <w:rFonts w:ascii="Times New Roman" w:hAnsi="Times New Roman"/>
          <w:i/>
          <w:iCs/>
          <w:sz w:val="24"/>
          <w:szCs w:val="24"/>
        </w:rPr>
        <w:t xml:space="preserve">Interstate Traveler Servs., Inc. v. Commonwealth, </w:t>
      </w:r>
      <w:proofErr w:type="spellStart"/>
      <w:r w:rsidRPr="00455AF3">
        <w:rPr>
          <w:rFonts w:ascii="Times New Roman" w:hAnsi="Times New Roman"/>
          <w:i/>
          <w:iCs/>
          <w:sz w:val="24"/>
          <w:szCs w:val="24"/>
        </w:rPr>
        <w:t>Dep’t</w:t>
      </w:r>
      <w:proofErr w:type="spellEnd"/>
      <w:r w:rsidRPr="00455AF3">
        <w:rPr>
          <w:rFonts w:ascii="Times New Roman" w:hAnsi="Times New Roman"/>
          <w:i/>
          <w:iCs/>
          <w:sz w:val="24"/>
          <w:szCs w:val="24"/>
        </w:rPr>
        <w:t xml:space="preserve"> of Env’t Res.</w:t>
      </w:r>
      <w:r w:rsidRPr="00455AF3">
        <w:rPr>
          <w:rFonts w:ascii="Times New Roman" w:hAnsi="Times New Roman"/>
          <w:sz w:val="24"/>
          <w:szCs w:val="24"/>
        </w:rPr>
        <w:t xml:space="preserve">, 406 A.2d 1020 (Pa. 1979).  All of the non-moving party’s averments in the complaint must be viewed as true for purposes of deciding the preliminary objections, and only those facts specifically admitted may be considered against the non-moving party.  </w:t>
      </w:r>
      <w:r w:rsidRPr="00455AF3">
        <w:rPr>
          <w:rFonts w:ascii="Times New Roman" w:hAnsi="Times New Roman"/>
          <w:i/>
          <w:sz w:val="24"/>
          <w:szCs w:val="24"/>
        </w:rPr>
        <w:t>Ridge v. State Emps.’ Ret. Bd</w:t>
      </w:r>
      <w:r w:rsidRPr="00455AF3">
        <w:rPr>
          <w:rFonts w:ascii="Times New Roman" w:hAnsi="Times New Roman"/>
          <w:sz w:val="24"/>
          <w:szCs w:val="24"/>
        </w:rPr>
        <w:t xml:space="preserve">., 690 A.2d 1312 (Pa. </w:t>
      </w:r>
      <w:proofErr w:type="spellStart"/>
      <w:r w:rsidRPr="00455AF3">
        <w:rPr>
          <w:rFonts w:ascii="Times New Roman" w:hAnsi="Times New Roman"/>
          <w:sz w:val="24"/>
          <w:szCs w:val="24"/>
        </w:rPr>
        <w:t>Cmwlth</w:t>
      </w:r>
      <w:proofErr w:type="spellEnd"/>
      <w:r w:rsidRPr="00455AF3">
        <w:rPr>
          <w:rFonts w:ascii="Times New Roman" w:hAnsi="Times New Roman"/>
          <w:sz w:val="24"/>
          <w:szCs w:val="24"/>
        </w:rPr>
        <w:t>. 1997).</w:t>
      </w:r>
      <w:r w:rsidRPr="00455AF3">
        <w:rPr>
          <w:rFonts w:ascii="Times New Roman" w:hAnsi="Times New Roman"/>
          <w:sz w:val="24"/>
          <w:szCs w:val="24"/>
        </w:rPr>
        <w:br/>
      </w:r>
      <w:r w:rsidRPr="00455AF3">
        <w:rPr>
          <w:rFonts w:ascii="Times New Roman" w:hAnsi="Times New Roman"/>
          <w:sz w:val="24"/>
          <w:szCs w:val="24"/>
        </w:rPr>
        <w:tab/>
      </w:r>
      <w:r w:rsidRPr="00455AF3">
        <w:rPr>
          <w:rFonts w:ascii="Times New Roman" w:hAnsi="Times New Roman"/>
          <w:sz w:val="24"/>
          <w:szCs w:val="24"/>
        </w:rPr>
        <w:tab/>
      </w:r>
    </w:p>
    <w:p w14:paraId="5DAB0312" w14:textId="7F181F8D" w:rsidR="00797509" w:rsidRPr="00455AF3" w:rsidRDefault="00797509" w:rsidP="00797509">
      <w:pPr>
        <w:tabs>
          <w:tab w:val="left" w:pos="-720"/>
        </w:tabs>
        <w:suppressAutoHyphens/>
        <w:autoSpaceDE w:val="0"/>
        <w:autoSpaceDN w:val="0"/>
        <w:spacing w:line="360" w:lineRule="auto"/>
        <w:ind w:firstLine="1440"/>
        <w:rPr>
          <w:rFonts w:ascii="Times New Roman" w:hAnsi="Times New Roman"/>
          <w:sz w:val="24"/>
          <w:szCs w:val="24"/>
        </w:rPr>
      </w:pPr>
      <w:r w:rsidRPr="00455AF3">
        <w:rPr>
          <w:rFonts w:ascii="Times New Roman" w:hAnsi="Times New Roman"/>
          <w:sz w:val="24"/>
          <w:szCs w:val="24"/>
        </w:rPr>
        <w:t>Therefore, a preliminary objection can be granted only if recovery or relief is not possible after the Complainant’s averments in the complaint are viewed as true for purposes of deciding the preliminary objection, using only those facts specifically admitted.</w:t>
      </w:r>
    </w:p>
    <w:p w14:paraId="4023EBC8" w14:textId="3D19402F" w:rsidR="00FB4981" w:rsidRPr="00455AF3" w:rsidRDefault="00FB4981" w:rsidP="00797509">
      <w:pPr>
        <w:tabs>
          <w:tab w:val="left" w:pos="-720"/>
        </w:tabs>
        <w:suppressAutoHyphens/>
        <w:autoSpaceDE w:val="0"/>
        <w:autoSpaceDN w:val="0"/>
        <w:spacing w:line="360" w:lineRule="auto"/>
        <w:ind w:firstLine="1440"/>
        <w:rPr>
          <w:rFonts w:ascii="Times New Roman" w:hAnsi="Times New Roman"/>
          <w:sz w:val="24"/>
          <w:szCs w:val="24"/>
        </w:rPr>
      </w:pPr>
    </w:p>
    <w:p w14:paraId="0090FB20" w14:textId="55478A70" w:rsidR="00524F34" w:rsidRPr="00C0105E" w:rsidRDefault="002A733D" w:rsidP="00797509">
      <w:pPr>
        <w:tabs>
          <w:tab w:val="left" w:pos="-720"/>
        </w:tabs>
        <w:suppressAutoHyphens/>
        <w:autoSpaceDE w:val="0"/>
        <w:autoSpaceDN w:val="0"/>
        <w:spacing w:line="360" w:lineRule="auto"/>
        <w:ind w:firstLine="1440"/>
        <w:rPr>
          <w:rFonts w:ascii="Times New Roman" w:hAnsi="Times New Roman"/>
          <w:spacing w:val="-3"/>
          <w:sz w:val="24"/>
          <w:szCs w:val="24"/>
        </w:rPr>
      </w:pPr>
      <w:r w:rsidRPr="00455AF3">
        <w:rPr>
          <w:rFonts w:ascii="Times New Roman" w:hAnsi="Times New Roman"/>
          <w:sz w:val="24"/>
          <w:szCs w:val="24"/>
        </w:rPr>
        <w:t xml:space="preserve">Ms. Simon makes claims herein under the </w:t>
      </w:r>
      <w:r w:rsidR="00E953FB" w:rsidRPr="00455AF3">
        <w:rPr>
          <w:rFonts w:ascii="Times New Roman" w:hAnsi="Times New Roman"/>
          <w:sz w:val="24"/>
          <w:szCs w:val="24"/>
        </w:rPr>
        <w:t>Fair Credit Billing Act, 15 U.S.C. § 1601, et. seq.; Regulation Z</w:t>
      </w:r>
      <w:r w:rsidR="0087409C">
        <w:rPr>
          <w:rFonts w:ascii="Times New Roman" w:hAnsi="Times New Roman"/>
          <w:sz w:val="24"/>
          <w:szCs w:val="24"/>
        </w:rPr>
        <w:t xml:space="preserve">, </w:t>
      </w:r>
      <w:r w:rsidR="00E953FB" w:rsidRPr="00455AF3">
        <w:rPr>
          <w:rFonts w:ascii="Times New Roman" w:hAnsi="Times New Roman"/>
          <w:sz w:val="24"/>
          <w:szCs w:val="24"/>
        </w:rPr>
        <w:t>Truth in Lending Act, 12 C.F.R. 1026, et. seq.; and the Fair Debt Collection Practices Act, 15 U.S.C. § 1692, et. seq.</w:t>
      </w:r>
      <w:r w:rsidR="004D585F">
        <w:rPr>
          <w:rFonts w:ascii="Times New Roman" w:hAnsi="Times New Roman"/>
          <w:sz w:val="24"/>
          <w:szCs w:val="24"/>
        </w:rPr>
        <w:t xml:space="preserve"> </w:t>
      </w:r>
      <w:r w:rsidR="00E953FB" w:rsidRPr="00455AF3">
        <w:rPr>
          <w:rFonts w:ascii="Times New Roman" w:hAnsi="Times New Roman"/>
          <w:sz w:val="24"/>
          <w:szCs w:val="24"/>
        </w:rPr>
        <w:t xml:space="preserve"> </w:t>
      </w:r>
      <w:r w:rsidR="00E953FB" w:rsidRPr="0087409C">
        <w:rPr>
          <w:rFonts w:ascii="Times New Roman" w:hAnsi="Times New Roman"/>
          <w:i/>
          <w:iCs/>
          <w:sz w:val="24"/>
          <w:szCs w:val="24"/>
        </w:rPr>
        <w:t>See</w:t>
      </w:r>
      <w:r w:rsidR="00E953FB" w:rsidRPr="00455AF3">
        <w:rPr>
          <w:rFonts w:ascii="Times New Roman" w:hAnsi="Times New Roman"/>
          <w:sz w:val="24"/>
          <w:szCs w:val="24"/>
        </w:rPr>
        <w:t xml:space="preserve"> Complaint, ¶ 4.1</w:t>
      </w:r>
      <w:r w:rsidRPr="00455AF3">
        <w:rPr>
          <w:rFonts w:ascii="Times New Roman" w:hAnsi="Times New Roman"/>
          <w:sz w:val="24"/>
          <w:szCs w:val="24"/>
        </w:rPr>
        <w:t xml:space="preserve">. </w:t>
      </w:r>
      <w:r w:rsidR="004D585F">
        <w:rPr>
          <w:rFonts w:ascii="Times New Roman" w:hAnsi="Times New Roman"/>
          <w:sz w:val="24"/>
          <w:szCs w:val="24"/>
        </w:rPr>
        <w:t xml:space="preserve"> </w:t>
      </w:r>
      <w:r w:rsidR="00E953FB" w:rsidRPr="00455AF3">
        <w:rPr>
          <w:rFonts w:ascii="Times New Roman" w:hAnsi="Times New Roman"/>
          <w:sz w:val="24"/>
          <w:szCs w:val="24"/>
        </w:rPr>
        <w:t xml:space="preserve">These claims will be dismissed. </w:t>
      </w:r>
      <w:r w:rsidR="004D585F">
        <w:rPr>
          <w:rFonts w:ascii="Times New Roman" w:hAnsi="Times New Roman"/>
          <w:sz w:val="24"/>
          <w:szCs w:val="24"/>
        </w:rPr>
        <w:t xml:space="preserve"> </w:t>
      </w:r>
      <w:r w:rsidR="00546006" w:rsidRPr="00455AF3">
        <w:rPr>
          <w:rFonts w:ascii="Times New Roman" w:hAnsi="Times New Roman"/>
          <w:sz w:val="24"/>
          <w:szCs w:val="24"/>
        </w:rPr>
        <w:t xml:space="preserve">As PGW correctly notes, </w:t>
      </w:r>
      <w:r w:rsidR="0087409C">
        <w:rPr>
          <w:rFonts w:ascii="Times New Roman" w:hAnsi="Times New Roman"/>
          <w:sz w:val="24"/>
          <w:szCs w:val="24"/>
        </w:rPr>
        <w:t>t</w:t>
      </w:r>
      <w:r w:rsidR="00546006" w:rsidRPr="00455AF3">
        <w:rPr>
          <w:rFonts w:ascii="Times New Roman" w:hAnsi="Times New Roman"/>
          <w:sz w:val="24"/>
          <w:szCs w:val="24"/>
        </w:rPr>
        <w:t>he Commission is not the proper forum for resolving alleged debt collection activities</w:t>
      </w:r>
      <w:r w:rsidR="0087409C">
        <w:rPr>
          <w:rFonts w:ascii="Times New Roman" w:hAnsi="Times New Roman"/>
          <w:sz w:val="24"/>
          <w:szCs w:val="24"/>
        </w:rPr>
        <w:t xml:space="preserve"> pursuant to these federal statutes </w:t>
      </w:r>
      <w:r w:rsidR="00546006" w:rsidRPr="00455AF3">
        <w:rPr>
          <w:rFonts w:ascii="Times New Roman" w:hAnsi="Times New Roman"/>
          <w:sz w:val="24"/>
          <w:szCs w:val="24"/>
        </w:rPr>
        <w:t xml:space="preserve">as the state legislature has not specifically granted the Commission with such subject matter jurisdiction. </w:t>
      </w:r>
      <w:r w:rsidR="004D585F">
        <w:rPr>
          <w:rFonts w:ascii="Times New Roman" w:hAnsi="Times New Roman"/>
          <w:sz w:val="24"/>
          <w:szCs w:val="24"/>
        </w:rPr>
        <w:t xml:space="preserve"> </w:t>
      </w:r>
      <w:r w:rsidR="00546006" w:rsidRPr="0087409C">
        <w:rPr>
          <w:rFonts w:ascii="Times New Roman" w:hAnsi="Times New Roman"/>
          <w:i/>
          <w:iCs/>
          <w:sz w:val="24"/>
          <w:szCs w:val="24"/>
        </w:rPr>
        <w:t>See</w:t>
      </w:r>
      <w:r w:rsidR="005F19A3" w:rsidRPr="0087409C">
        <w:rPr>
          <w:rFonts w:ascii="Times New Roman" w:hAnsi="Times New Roman"/>
          <w:i/>
          <w:iCs/>
          <w:sz w:val="24"/>
          <w:szCs w:val="24"/>
        </w:rPr>
        <w:t xml:space="preserve"> Feingold v. Bell Tel. Co. of Pa</w:t>
      </w:r>
      <w:r w:rsidR="005F19A3" w:rsidRPr="00455AF3">
        <w:rPr>
          <w:rFonts w:ascii="Times New Roman" w:hAnsi="Times New Roman"/>
          <w:sz w:val="24"/>
          <w:szCs w:val="24"/>
        </w:rPr>
        <w:t>., 383 A.2d 791 (Pa. 1977).</w:t>
      </w:r>
      <w:r w:rsidR="00845B9A">
        <w:rPr>
          <w:rFonts w:ascii="Times New Roman" w:hAnsi="Times New Roman"/>
          <w:sz w:val="24"/>
          <w:szCs w:val="24"/>
        </w:rPr>
        <w:t xml:space="preserve"> </w:t>
      </w:r>
      <w:r w:rsidR="00845B9A" w:rsidRPr="00C0105E">
        <w:rPr>
          <w:rFonts w:ascii="Times New Roman" w:hAnsi="Times New Roman"/>
          <w:sz w:val="24"/>
          <w:szCs w:val="24"/>
        </w:rPr>
        <w:t xml:space="preserve">Further, </w:t>
      </w:r>
      <w:r w:rsidR="00845B9A" w:rsidRPr="00C0105E">
        <w:rPr>
          <w:rFonts w:ascii="Times New Roman" w:hAnsi="Times New Roman"/>
          <w:color w:val="212121"/>
          <w:sz w:val="24"/>
          <w:szCs w:val="24"/>
          <w:shd w:val="clear" w:color="auto" w:fill="FFFFFF"/>
        </w:rPr>
        <w:t>the provisions of the Fair Credit Billing Act, </w:t>
      </w:r>
      <w:r w:rsidR="00845B9A" w:rsidRPr="00C0105E">
        <w:rPr>
          <w:rFonts w:ascii="Times New Roman" w:hAnsi="Times New Roman"/>
          <w:sz w:val="24"/>
          <w:szCs w:val="24"/>
          <w:bdr w:val="none" w:sz="0" w:space="0" w:color="auto" w:frame="1"/>
          <w:shd w:val="clear" w:color="auto" w:fill="FFFFFF"/>
        </w:rPr>
        <w:t>15 U.S.C.A. § 1601 et seq.</w:t>
      </w:r>
      <w:r w:rsidR="00845B9A" w:rsidRPr="00C0105E">
        <w:rPr>
          <w:rFonts w:ascii="Times New Roman" w:hAnsi="Times New Roman"/>
          <w:color w:val="212121"/>
          <w:sz w:val="24"/>
          <w:szCs w:val="24"/>
          <w:shd w:val="clear" w:color="auto" w:fill="FFFFFF"/>
        </w:rPr>
        <w:t> state that the statute does not apply to "transactions under public utility tariffs [.]" </w:t>
      </w:r>
      <w:r w:rsidR="00845B9A" w:rsidRPr="00C0105E">
        <w:rPr>
          <w:rFonts w:ascii="Times New Roman" w:hAnsi="Times New Roman"/>
          <w:sz w:val="24"/>
          <w:szCs w:val="24"/>
          <w:bdr w:val="none" w:sz="0" w:space="0" w:color="auto" w:frame="1"/>
          <w:shd w:val="clear" w:color="auto" w:fill="FFFFFF"/>
        </w:rPr>
        <w:t>15 U.S.C.A. § 1603(1)</w:t>
      </w:r>
      <w:r w:rsidR="00845B9A" w:rsidRPr="00C0105E">
        <w:rPr>
          <w:rFonts w:ascii="Times New Roman" w:hAnsi="Times New Roman"/>
          <w:color w:val="212121"/>
          <w:sz w:val="24"/>
          <w:szCs w:val="24"/>
          <w:shd w:val="clear" w:color="auto" w:fill="FFFFFF"/>
        </w:rPr>
        <w:t>.</w:t>
      </w:r>
    </w:p>
    <w:p w14:paraId="49EE272B" w14:textId="5614C8B9" w:rsidR="00524F34" w:rsidRPr="00455AF3" w:rsidRDefault="00524F34" w:rsidP="00797509">
      <w:pPr>
        <w:tabs>
          <w:tab w:val="left" w:pos="-720"/>
        </w:tabs>
        <w:suppressAutoHyphens/>
        <w:autoSpaceDE w:val="0"/>
        <w:autoSpaceDN w:val="0"/>
        <w:spacing w:line="360" w:lineRule="auto"/>
        <w:ind w:firstLine="1440"/>
        <w:rPr>
          <w:rFonts w:ascii="Times New Roman" w:hAnsi="Times New Roman"/>
          <w:spacing w:val="-3"/>
          <w:sz w:val="24"/>
          <w:szCs w:val="24"/>
        </w:rPr>
      </w:pPr>
    </w:p>
    <w:p w14:paraId="766557F7" w14:textId="55C6D7C3" w:rsidR="009F4034" w:rsidRPr="00455AF3" w:rsidRDefault="009F4034" w:rsidP="00797509">
      <w:pPr>
        <w:tabs>
          <w:tab w:val="left" w:pos="-720"/>
        </w:tabs>
        <w:suppressAutoHyphens/>
        <w:autoSpaceDE w:val="0"/>
        <w:autoSpaceDN w:val="0"/>
        <w:spacing w:line="360" w:lineRule="auto"/>
        <w:ind w:firstLine="1440"/>
        <w:rPr>
          <w:rFonts w:ascii="Times New Roman" w:hAnsi="Times New Roman"/>
          <w:sz w:val="24"/>
          <w:szCs w:val="24"/>
        </w:rPr>
      </w:pPr>
      <w:r w:rsidRPr="00455AF3">
        <w:rPr>
          <w:rFonts w:ascii="Times New Roman" w:hAnsi="Times New Roman"/>
          <w:spacing w:val="-3"/>
          <w:sz w:val="24"/>
          <w:szCs w:val="24"/>
        </w:rPr>
        <w:t xml:space="preserve">The Complainant is also seeking damages in </w:t>
      </w:r>
      <w:r w:rsidR="00F60FD4" w:rsidRPr="00455AF3">
        <w:rPr>
          <w:rFonts w:ascii="Times New Roman" w:hAnsi="Times New Roman"/>
          <w:spacing w:val="-3"/>
          <w:sz w:val="24"/>
          <w:szCs w:val="24"/>
        </w:rPr>
        <w:t>her Complaint.</w:t>
      </w:r>
      <w:r w:rsidR="004D585F">
        <w:rPr>
          <w:rFonts w:ascii="Times New Roman" w:hAnsi="Times New Roman"/>
          <w:spacing w:val="-3"/>
          <w:sz w:val="24"/>
          <w:szCs w:val="24"/>
        </w:rPr>
        <w:t xml:space="preserve"> </w:t>
      </w:r>
      <w:r w:rsidR="00F60FD4" w:rsidRPr="00455AF3">
        <w:rPr>
          <w:rFonts w:ascii="Times New Roman" w:hAnsi="Times New Roman"/>
          <w:spacing w:val="-3"/>
          <w:sz w:val="24"/>
          <w:szCs w:val="24"/>
        </w:rPr>
        <w:t xml:space="preserve"> </w:t>
      </w:r>
      <w:r w:rsidR="001C6A82" w:rsidRPr="00455AF3">
        <w:rPr>
          <w:rFonts w:ascii="Times New Roman" w:hAnsi="Times New Roman"/>
          <w:spacing w:val="-3"/>
          <w:sz w:val="24"/>
          <w:szCs w:val="24"/>
        </w:rPr>
        <w:t>PGW</w:t>
      </w:r>
      <w:r w:rsidR="000F7ADD" w:rsidRPr="00455AF3">
        <w:rPr>
          <w:rFonts w:ascii="Times New Roman" w:hAnsi="Times New Roman"/>
          <w:spacing w:val="-3"/>
          <w:sz w:val="24"/>
          <w:szCs w:val="24"/>
        </w:rPr>
        <w:t xml:space="preserve"> also correctly states that </w:t>
      </w:r>
      <w:r w:rsidR="004D585F">
        <w:rPr>
          <w:rFonts w:ascii="Times New Roman" w:hAnsi="Times New Roman"/>
          <w:spacing w:val="-3"/>
          <w:sz w:val="24"/>
          <w:szCs w:val="24"/>
        </w:rPr>
        <w:t>t</w:t>
      </w:r>
      <w:r w:rsidR="000F7ADD" w:rsidRPr="00455AF3">
        <w:rPr>
          <w:rFonts w:ascii="Times New Roman" w:hAnsi="Times New Roman"/>
          <w:spacing w:val="-3"/>
          <w:sz w:val="24"/>
          <w:szCs w:val="24"/>
        </w:rPr>
        <w:t xml:space="preserve">he Commission does not have jurisdiction to award monetary damages. </w:t>
      </w:r>
      <w:r w:rsidR="0063366E">
        <w:rPr>
          <w:rFonts w:ascii="Times New Roman" w:hAnsi="Times New Roman"/>
          <w:spacing w:val="-3"/>
          <w:sz w:val="24"/>
          <w:szCs w:val="24"/>
        </w:rPr>
        <w:t xml:space="preserve"> </w:t>
      </w:r>
      <w:r w:rsidR="00C77EBC" w:rsidRPr="00455AF3">
        <w:rPr>
          <w:rFonts w:ascii="Times New Roman" w:hAnsi="Times New Roman"/>
          <w:spacing w:val="-3"/>
          <w:sz w:val="24"/>
          <w:szCs w:val="24"/>
        </w:rPr>
        <w:t xml:space="preserve">See </w:t>
      </w:r>
      <w:r w:rsidR="00C77EBC" w:rsidRPr="0087409C">
        <w:rPr>
          <w:rFonts w:ascii="Times New Roman" w:hAnsi="Times New Roman"/>
          <w:i/>
          <w:iCs/>
          <w:sz w:val="24"/>
          <w:szCs w:val="24"/>
        </w:rPr>
        <w:t>Elkin v. Bell Tel. Co. of Pa</w:t>
      </w:r>
      <w:r w:rsidR="00C77EBC" w:rsidRPr="00455AF3">
        <w:rPr>
          <w:rFonts w:ascii="Times New Roman" w:hAnsi="Times New Roman"/>
          <w:sz w:val="24"/>
          <w:szCs w:val="24"/>
        </w:rPr>
        <w:t xml:space="preserve">., 420 A.2d 371 (Pa. 1980); </w:t>
      </w:r>
      <w:r w:rsidR="00C77EBC" w:rsidRPr="0087409C">
        <w:rPr>
          <w:rFonts w:ascii="Times New Roman" w:hAnsi="Times New Roman"/>
          <w:i/>
          <w:iCs/>
          <w:sz w:val="24"/>
          <w:szCs w:val="24"/>
        </w:rPr>
        <w:t>Feingold,</w:t>
      </w:r>
      <w:r w:rsidR="00C77EBC" w:rsidRPr="00455AF3">
        <w:rPr>
          <w:rFonts w:ascii="Times New Roman" w:hAnsi="Times New Roman"/>
          <w:sz w:val="24"/>
          <w:szCs w:val="24"/>
        </w:rPr>
        <w:t xml:space="preserve"> 383 A.2d at 794-795.</w:t>
      </w:r>
    </w:p>
    <w:p w14:paraId="18795CF4" w14:textId="6946781F" w:rsidR="0013577A" w:rsidRPr="00455AF3" w:rsidRDefault="0013577A" w:rsidP="0013577A">
      <w:pPr>
        <w:tabs>
          <w:tab w:val="left" w:pos="-720"/>
        </w:tabs>
        <w:suppressAutoHyphens/>
        <w:autoSpaceDE w:val="0"/>
        <w:autoSpaceDN w:val="0"/>
        <w:spacing w:line="360" w:lineRule="auto"/>
        <w:rPr>
          <w:rFonts w:ascii="Times New Roman" w:hAnsi="Times New Roman"/>
          <w:sz w:val="24"/>
          <w:szCs w:val="24"/>
        </w:rPr>
      </w:pPr>
    </w:p>
    <w:p w14:paraId="4F7B361F" w14:textId="4856D366" w:rsidR="0013577A" w:rsidRPr="00455AF3" w:rsidRDefault="0013577A" w:rsidP="0013577A">
      <w:pPr>
        <w:tabs>
          <w:tab w:val="left" w:pos="-720"/>
        </w:tabs>
        <w:suppressAutoHyphens/>
        <w:autoSpaceDE w:val="0"/>
        <w:autoSpaceDN w:val="0"/>
        <w:spacing w:line="360" w:lineRule="auto"/>
        <w:rPr>
          <w:rFonts w:ascii="Times New Roman" w:hAnsi="Times New Roman"/>
          <w:sz w:val="24"/>
          <w:szCs w:val="24"/>
        </w:rPr>
      </w:pPr>
      <w:r w:rsidRPr="00455AF3">
        <w:rPr>
          <w:rFonts w:ascii="Times New Roman" w:hAnsi="Times New Roman"/>
          <w:sz w:val="24"/>
          <w:szCs w:val="24"/>
        </w:rPr>
        <w:tab/>
      </w:r>
      <w:r w:rsidRPr="00455AF3">
        <w:rPr>
          <w:rFonts w:ascii="Times New Roman" w:hAnsi="Times New Roman"/>
          <w:sz w:val="24"/>
          <w:szCs w:val="24"/>
        </w:rPr>
        <w:tab/>
        <w:t>The rema</w:t>
      </w:r>
      <w:r w:rsidR="00CC5D49" w:rsidRPr="00455AF3">
        <w:rPr>
          <w:rFonts w:ascii="Times New Roman" w:hAnsi="Times New Roman"/>
          <w:sz w:val="24"/>
          <w:szCs w:val="24"/>
        </w:rPr>
        <w:t xml:space="preserve">ining issues </w:t>
      </w:r>
      <w:r w:rsidR="00E375AB" w:rsidRPr="00455AF3">
        <w:rPr>
          <w:rFonts w:ascii="Times New Roman" w:hAnsi="Times New Roman"/>
          <w:sz w:val="24"/>
          <w:szCs w:val="24"/>
        </w:rPr>
        <w:t xml:space="preserve">- </w:t>
      </w:r>
      <w:r w:rsidR="00FE033D" w:rsidRPr="00455AF3">
        <w:rPr>
          <w:rFonts w:ascii="Times New Roman" w:hAnsi="Times New Roman"/>
          <w:sz w:val="24"/>
          <w:szCs w:val="24"/>
        </w:rPr>
        <w:t xml:space="preserve">accuracy of the </w:t>
      </w:r>
      <w:r w:rsidR="00E375AB" w:rsidRPr="00455AF3">
        <w:rPr>
          <w:rFonts w:ascii="Times New Roman" w:hAnsi="Times New Roman"/>
          <w:sz w:val="24"/>
          <w:szCs w:val="24"/>
        </w:rPr>
        <w:t xml:space="preserve">account </w:t>
      </w:r>
      <w:r w:rsidR="00CC5D49" w:rsidRPr="00455AF3">
        <w:rPr>
          <w:rFonts w:ascii="Times New Roman" w:hAnsi="Times New Roman"/>
          <w:sz w:val="24"/>
          <w:szCs w:val="24"/>
        </w:rPr>
        <w:t xml:space="preserve">balance, </w:t>
      </w:r>
      <w:r w:rsidR="00E375AB" w:rsidRPr="00455AF3">
        <w:rPr>
          <w:rFonts w:ascii="Times New Roman" w:hAnsi="Times New Roman"/>
          <w:sz w:val="24"/>
          <w:szCs w:val="24"/>
        </w:rPr>
        <w:t xml:space="preserve">appropriateness of </w:t>
      </w:r>
      <w:r w:rsidR="00CC5D49" w:rsidRPr="00455AF3">
        <w:rPr>
          <w:rFonts w:ascii="Times New Roman" w:hAnsi="Times New Roman"/>
          <w:sz w:val="24"/>
          <w:szCs w:val="24"/>
        </w:rPr>
        <w:t xml:space="preserve">notices </w:t>
      </w:r>
      <w:r w:rsidR="00E375AB" w:rsidRPr="00455AF3">
        <w:rPr>
          <w:rFonts w:ascii="Times New Roman" w:hAnsi="Times New Roman"/>
          <w:sz w:val="24"/>
          <w:szCs w:val="24"/>
        </w:rPr>
        <w:t xml:space="preserve">under Commission regulations </w:t>
      </w:r>
      <w:r w:rsidR="00CC5D49" w:rsidRPr="00455AF3">
        <w:rPr>
          <w:rFonts w:ascii="Times New Roman" w:hAnsi="Times New Roman"/>
          <w:sz w:val="24"/>
          <w:szCs w:val="24"/>
        </w:rPr>
        <w:t xml:space="preserve">and </w:t>
      </w:r>
      <w:r w:rsidR="00C7040C" w:rsidRPr="00455AF3">
        <w:rPr>
          <w:rFonts w:ascii="Times New Roman" w:hAnsi="Times New Roman"/>
          <w:sz w:val="24"/>
          <w:szCs w:val="24"/>
        </w:rPr>
        <w:t>the request for account records</w:t>
      </w:r>
      <w:r w:rsidR="00E375AB" w:rsidRPr="00455AF3">
        <w:rPr>
          <w:rFonts w:ascii="Times New Roman" w:hAnsi="Times New Roman"/>
          <w:sz w:val="24"/>
          <w:szCs w:val="24"/>
        </w:rPr>
        <w:t xml:space="preserve"> -</w:t>
      </w:r>
      <w:r w:rsidR="00C7040C" w:rsidRPr="00455AF3">
        <w:rPr>
          <w:rFonts w:ascii="Times New Roman" w:hAnsi="Times New Roman"/>
          <w:sz w:val="24"/>
          <w:szCs w:val="24"/>
        </w:rPr>
        <w:t xml:space="preserve"> may fall within the jurisdiction of the Commission and will proceed to a hearing. </w:t>
      </w:r>
      <w:r w:rsidR="00CB577B" w:rsidRPr="00455AF3">
        <w:rPr>
          <w:rFonts w:ascii="Times New Roman" w:hAnsi="Times New Roman"/>
          <w:sz w:val="24"/>
          <w:szCs w:val="24"/>
        </w:rPr>
        <w:t xml:space="preserve"> </w:t>
      </w:r>
    </w:p>
    <w:p w14:paraId="45F8BC7B" w14:textId="72639F03" w:rsidR="00E375AB" w:rsidRPr="00455AF3" w:rsidRDefault="00E375AB" w:rsidP="0013577A">
      <w:pPr>
        <w:tabs>
          <w:tab w:val="left" w:pos="-720"/>
        </w:tabs>
        <w:suppressAutoHyphens/>
        <w:autoSpaceDE w:val="0"/>
        <w:autoSpaceDN w:val="0"/>
        <w:spacing w:line="360" w:lineRule="auto"/>
        <w:rPr>
          <w:rFonts w:ascii="Times New Roman" w:hAnsi="Times New Roman"/>
          <w:sz w:val="24"/>
          <w:szCs w:val="24"/>
        </w:rPr>
      </w:pPr>
    </w:p>
    <w:p w14:paraId="72D8183E" w14:textId="7B169C95" w:rsidR="00E375AB" w:rsidRDefault="00B34D1E" w:rsidP="00C803F5">
      <w:pPr>
        <w:tabs>
          <w:tab w:val="left" w:pos="-720"/>
        </w:tabs>
        <w:suppressAutoHyphens/>
        <w:autoSpaceDE w:val="0"/>
        <w:autoSpaceDN w:val="0"/>
        <w:spacing w:line="360" w:lineRule="auto"/>
        <w:ind w:firstLine="1440"/>
        <w:rPr>
          <w:rFonts w:ascii="Times New Roman" w:hAnsi="Times New Roman"/>
          <w:sz w:val="24"/>
          <w:szCs w:val="24"/>
        </w:rPr>
      </w:pPr>
      <w:r w:rsidRPr="00455AF3">
        <w:rPr>
          <w:rFonts w:ascii="Times New Roman" w:hAnsi="Times New Roman"/>
          <w:sz w:val="24"/>
          <w:szCs w:val="24"/>
        </w:rPr>
        <w:t>THEREFORE</w:t>
      </w:r>
    </w:p>
    <w:p w14:paraId="2D82062D" w14:textId="77777777" w:rsidR="00C803F5" w:rsidRPr="00455AF3" w:rsidRDefault="00C803F5" w:rsidP="00C803F5">
      <w:pPr>
        <w:tabs>
          <w:tab w:val="left" w:pos="-720"/>
        </w:tabs>
        <w:suppressAutoHyphens/>
        <w:autoSpaceDE w:val="0"/>
        <w:autoSpaceDN w:val="0"/>
        <w:spacing w:line="360" w:lineRule="auto"/>
        <w:ind w:firstLine="1440"/>
        <w:rPr>
          <w:rFonts w:ascii="Times New Roman" w:hAnsi="Times New Roman"/>
          <w:sz w:val="24"/>
          <w:szCs w:val="24"/>
        </w:rPr>
      </w:pPr>
    </w:p>
    <w:p w14:paraId="2EE340A9" w14:textId="297FA5E6" w:rsidR="00B34D1E" w:rsidRPr="00455AF3" w:rsidRDefault="00B34D1E" w:rsidP="00C803F5">
      <w:pPr>
        <w:tabs>
          <w:tab w:val="left" w:pos="-720"/>
        </w:tabs>
        <w:suppressAutoHyphens/>
        <w:autoSpaceDE w:val="0"/>
        <w:autoSpaceDN w:val="0"/>
        <w:spacing w:line="360" w:lineRule="auto"/>
        <w:ind w:firstLine="1440"/>
        <w:rPr>
          <w:rFonts w:ascii="Times New Roman" w:hAnsi="Times New Roman"/>
          <w:sz w:val="24"/>
          <w:szCs w:val="24"/>
        </w:rPr>
      </w:pPr>
      <w:r w:rsidRPr="00455AF3">
        <w:rPr>
          <w:rFonts w:ascii="Times New Roman" w:hAnsi="Times New Roman"/>
          <w:sz w:val="24"/>
          <w:szCs w:val="24"/>
        </w:rPr>
        <w:t>IT IS ORDERED</w:t>
      </w:r>
    </w:p>
    <w:p w14:paraId="210C3356" w14:textId="6C1A33DB" w:rsidR="00B34D1E" w:rsidRPr="00455AF3" w:rsidRDefault="00B34D1E" w:rsidP="0013577A">
      <w:pPr>
        <w:tabs>
          <w:tab w:val="left" w:pos="-720"/>
        </w:tabs>
        <w:suppressAutoHyphens/>
        <w:autoSpaceDE w:val="0"/>
        <w:autoSpaceDN w:val="0"/>
        <w:spacing w:line="360" w:lineRule="auto"/>
        <w:rPr>
          <w:rFonts w:ascii="Times New Roman" w:hAnsi="Times New Roman"/>
          <w:sz w:val="24"/>
          <w:szCs w:val="24"/>
        </w:rPr>
      </w:pPr>
    </w:p>
    <w:p w14:paraId="483E7262" w14:textId="1BB26963" w:rsidR="00363152" w:rsidRDefault="00363152" w:rsidP="00C803F5">
      <w:pPr>
        <w:pStyle w:val="ListParagraph"/>
        <w:numPr>
          <w:ilvl w:val="0"/>
          <w:numId w:val="4"/>
        </w:numPr>
        <w:tabs>
          <w:tab w:val="left" w:pos="-720"/>
        </w:tabs>
        <w:suppressAutoHyphens/>
        <w:autoSpaceDE w:val="0"/>
        <w:autoSpaceDN w:val="0"/>
        <w:spacing w:line="360" w:lineRule="auto"/>
        <w:ind w:left="0" w:firstLine="720"/>
        <w:rPr>
          <w:rFonts w:ascii="Times New Roman" w:hAnsi="Times New Roman"/>
          <w:sz w:val="24"/>
          <w:szCs w:val="24"/>
        </w:rPr>
      </w:pPr>
      <w:r w:rsidRPr="00455AF3">
        <w:rPr>
          <w:rFonts w:ascii="Times New Roman" w:hAnsi="Times New Roman"/>
          <w:sz w:val="24"/>
          <w:szCs w:val="24"/>
        </w:rPr>
        <w:t>That the Preliminary Objections of Philadelphia Gas works with respect to federal claims and money damages are sustained</w:t>
      </w:r>
      <w:r w:rsidR="0077760F" w:rsidRPr="00455AF3">
        <w:rPr>
          <w:rFonts w:ascii="Times New Roman" w:hAnsi="Times New Roman"/>
          <w:sz w:val="24"/>
          <w:szCs w:val="24"/>
        </w:rPr>
        <w:t>.</w:t>
      </w:r>
    </w:p>
    <w:p w14:paraId="2681B1E4" w14:textId="77777777" w:rsidR="00C803F5" w:rsidRPr="00455AF3" w:rsidRDefault="00C803F5" w:rsidP="00C803F5">
      <w:pPr>
        <w:pStyle w:val="ListParagraph"/>
        <w:tabs>
          <w:tab w:val="left" w:pos="-720"/>
        </w:tabs>
        <w:suppressAutoHyphens/>
        <w:autoSpaceDE w:val="0"/>
        <w:autoSpaceDN w:val="0"/>
        <w:spacing w:line="360" w:lineRule="auto"/>
        <w:rPr>
          <w:rFonts w:ascii="Times New Roman" w:hAnsi="Times New Roman"/>
          <w:sz w:val="24"/>
          <w:szCs w:val="24"/>
        </w:rPr>
      </w:pPr>
    </w:p>
    <w:p w14:paraId="4444574D" w14:textId="589230C6" w:rsidR="00B34D1E" w:rsidRDefault="00B34D1E" w:rsidP="00C803F5">
      <w:pPr>
        <w:pStyle w:val="ListParagraph"/>
        <w:numPr>
          <w:ilvl w:val="0"/>
          <w:numId w:val="4"/>
        </w:numPr>
        <w:tabs>
          <w:tab w:val="left" w:pos="-720"/>
        </w:tabs>
        <w:suppressAutoHyphens/>
        <w:autoSpaceDE w:val="0"/>
        <w:autoSpaceDN w:val="0"/>
        <w:spacing w:line="360" w:lineRule="auto"/>
        <w:ind w:left="1440" w:hanging="720"/>
        <w:rPr>
          <w:rFonts w:ascii="Times New Roman" w:hAnsi="Times New Roman"/>
          <w:sz w:val="24"/>
          <w:szCs w:val="24"/>
        </w:rPr>
      </w:pPr>
      <w:r w:rsidRPr="00455AF3">
        <w:rPr>
          <w:rFonts w:ascii="Times New Roman" w:hAnsi="Times New Roman"/>
          <w:sz w:val="24"/>
          <w:szCs w:val="24"/>
        </w:rPr>
        <w:t xml:space="preserve">That the claims for damages </w:t>
      </w:r>
      <w:r w:rsidR="006E71D3" w:rsidRPr="00455AF3">
        <w:rPr>
          <w:rFonts w:ascii="Times New Roman" w:hAnsi="Times New Roman"/>
          <w:sz w:val="24"/>
          <w:szCs w:val="24"/>
        </w:rPr>
        <w:t>are dismissed.</w:t>
      </w:r>
    </w:p>
    <w:p w14:paraId="7B65F790" w14:textId="77777777" w:rsidR="00C803F5" w:rsidRPr="00C803F5" w:rsidRDefault="00C803F5" w:rsidP="00C803F5">
      <w:pPr>
        <w:tabs>
          <w:tab w:val="left" w:pos="-720"/>
        </w:tabs>
        <w:suppressAutoHyphens/>
        <w:autoSpaceDE w:val="0"/>
        <w:autoSpaceDN w:val="0"/>
        <w:spacing w:line="360" w:lineRule="auto"/>
        <w:rPr>
          <w:rFonts w:ascii="Times New Roman" w:hAnsi="Times New Roman"/>
          <w:sz w:val="24"/>
          <w:szCs w:val="24"/>
        </w:rPr>
      </w:pPr>
    </w:p>
    <w:p w14:paraId="4000F1C5" w14:textId="5F586982" w:rsidR="00630D52" w:rsidRDefault="006E71D3" w:rsidP="00C803F5">
      <w:pPr>
        <w:pStyle w:val="ListParagraph"/>
        <w:numPr>
          <w:ilvl w:val="0"/>
          <w:numId w:val="4"/>
        </w:numPr>
        <w:tabs>
          <w:tab w:val="left" w:pos="-720"/>
        </w:tabs>
        <w:suppressAutoHyphens/>
        <w:autoSpaceDE w:val="0"/>
        <w:autoSpaceDN w:val="0"/>
        <w:spacing w:line="360" w:lineRule="auto"/>
        <w:ind w:left="0" w:firstLine="720"/>
        <w:rPr>
          <w:rFonts w:ascii="Times New Roman" w:hAnsi="Times New Roman"/>
          <w:sz w:val="24"/>
          <w:szCs w:val="24"/>
        </w:rPr>
      </w:pPr>
      <w:r w:rsidRPr="00455AF3">
        <w:rPr>
          <w:rFonts w:ascii="Times New Roman" w:hAnsi="Times New Roman"/>
          <w:sz w:val="24"/>
          <w:szCs w:val="24"/>
        </w:rPr>
        <w:t xml:space="preserve">That claims pursuant to </w:t>
      </w:r>
      <w:r w:rsidR="005D2045" w:rsidRPr="00455AF3">
        <w:rPr>
          <w:rFonts w:ascii="Times New Roman" w:hAnsi="Times New Roman"/>
          <w:sz w:val="24"/>
          <w:szCs w:val="24"/>
        </w:rPr>
        <w:t xml:space="preserve">federal </w:t>
      </w:r>
      <w:r w:rsidR="00363152" w:rsidRPr="00455AF3">
        <w:rPr>
          <w:rFonts w:ascii="Times New Roman" w:hAnsi="Times New Roman"/>
          <w:sz w:val="24"/>
          <w:szCs w:val="24"/>
        </w:rPr>
        <w:t xml:space="preserve">15 U.S.C. § 1601, et. </w:t>
      </w:r>
      <w:proofErr w:type="spellStart"/>
      <w:proofErr w:type="gramStart"/>
      <w:r w:rsidR="00363152" w:rsidRPr="00455AF3">
        <w:rPr>
          <w:rFonts w:ascii="Times New Roman" w:hAnsi="Times New Roman"/>
          <w:sz w:val="24"/>
          <w:szCs w:val="24"/>
        </w:rPr>
        <w:t>seq.;Truth</w:t>
      </w:r>
      <w:proofErr w:type="spellEnd"/>
      <w:proofErr w:type="gramEnd"/>
      <w:r w:rsidR="00363152" w:rsidRPr="00455AF3">
        <w:rPr>
          <w:rFonts w:ascii="Times New Roman" w:hAnsi="Times New Roman"/>
          <w:sz w:val="24"/>
          <w:szCs w:val="24"/>
        </w:rPr>
        <w:t xml:space="preserve"> in Lending Act, 12 C.F.R. 1026, et. seq.; and the Fair Debt Collection Practices Act, 15 U.S.C. § 1692, et. seq. are </w:t>
      </w:r>
      <w:r w:rsidR="0077760F" w:rsidRPr="00455AF3">
        <w:rPr>
          <w:rFonts w:ascii="Times New Roman" w:hAnsi="Times New Roman"/>
          <w:sz w:val="24"/>
          <w:szCs w:val="24"/>
        </w:rPr>
        <w:t>dismisse</w:t>
      </w:r>
      <w:r w:rsidR="00630D52" w:rsidRPr="00455AF3">
        <w:rPr>
          <w:rFonts w:ascii="Times New Roman" w:hAnsi="Times New Roman"/>
          <w:sz w:val="24"/>
          <w:szCs w:val="24"/>
        </w:rPr>
        <w:t>d</w:t>
      </w:r>
      <w:r w:rsidR="00162143">
        <w:rPr>
          <w:rFonts w:ascii="Times New Roman" w:hAnsi="Times New Roman"/>
          <w:sz w:val="24"/>
          <w:szCs w:val="24"/>
        </w:rPr>
        <w:t>.</w:t>
      </w:r>
    </w:p>
    <w:p w14:paraId="66EF1B10" w14:textId="77777777" w:rsidR="00C803F5" w:rsidRPr="00C803F5" w:rsidRDefault="00C803F5" w:rsidP="00C803F5">
      <w:pPr>
        <w:tabs>
          <w:tab w:val="left" w:pos="-720"/>
        </w:tabs>
        <w:suppressAutoHyphens/>
        <w:autoSpaceDE w:val="0"/>
        <w:autoSpaceDN w:val="0"/>
        <w:spacing w:line="360" w:lineRule="auto"/>
        <w:rPr>
          <w:rFonts w:ascii="Times New Roman" w:hAnsi="Times New Roman"/>
          <w:sz w:val="24"/>
          <w:szCs w:val="24"/>
        </w:rPr>
      </w:pPr>
    </w:p>
    <w:p w14:paraId="4311F836" w14:textId="1357EF01" w:rsidR="00630D52" w:rsidRDefault="00630D52" w:rsidP="00C803F5">
      <w:pPr>
        <w:pStyle w:val="ListParagraph"/>
        <w:numPr>
          <w:ilvl w:val="0"/>
          <w:numId w:val="4"/>
        </w:numPr>
        <w:tabs>
          <w:tab w:val="left" w:pos="-720"/>
        </w:tabs>
        <w:suppressAutoHyphens/>
        <w:autoSpaceDE w:val="0"/>
        <w:autoSpaceDN w:val="0"/>
        <w:spacing w:line="360" w:lineRule="auto"/>
        <w:ind w:left="1440" w:hanging="720"/>
        <w:rPr>
          <w:rFonts w:ascii="Times New Roman" w:hAnsi="Times New Roman"/>
          <w:sz w:val="24"/>
          <w:szCs w:val="24"/>
        </w:rPr>
      </w:pPr>
      <w:r w:rsidRPr="00455AF3">
        <w:rPr>
          <w:rFonts w:ascii="Times New Roman" w:hAnsi="Times New Roman"/>
          <w:sz w:val="24"/>
          <w:szCs w:val="24"/>
        </w:rPr>
        <w:t>That the remaining claims will proceed to hearing.</w:t>
      </w:r>
    </w:p>
    <w:p w14:paraId="2F78C784" w14:textId="77777777" w:rsidR="00C803F5" w:rsidRPr="00C803F5" w:rsidRDefault="00C803F5" w:rsidP="00C803F5">
      <w:pPr>
        <w:tabs>
          <w:tab w:val="left" w:pos="-720"/>
        </w:tabs>
        <w:suppressAutoHyphens/>
        <w:autoSpaceDE w:val="0"/>
        <w:autoSpaceDN w:val="0"/>
        <w:spacing w:line="360" w:lineRule="auto"/>
        <w:rPr>
          <w:rFonts w:ascii="Times New Roman" w:hAnsi="Times New Roman"/>
          <w:sz w:val="24"/>
          <w:szCs w:val="24"/>
        </w:rPr>
      </w:pPr>
    </w:p>
    <w:p w14:paraId="4D174D13" w14:textId="2B5990E8" w:rsidR="00630D52" w:rsidRPr="00455AF3" w:rsidRDefault="00630D52" w:rsidP="00C803F5">
      <w:pPr>
        <w:pStyle w:val="ListParagraph"/>
        <w:numPr>
          <w:ilvl w:val="0"/>
          <w:numId w:val="4"/>
        </w:numPr>
        <w:tabs>
          <w:tab w:val="left" w:pos="-720"/>
        </w:tabs>
        <w:suppressAutoHyphens/>
        <w:autoSpaceDE w:val="0"/>
        <w:autoSpaceDN w:val="0"/>
        <w:spacing w:line="360" w:lineRule="auto"/>
        <w:ind w:left="1440" w:hanging="720"/>
        <w:rPr>
          <w:rFonts w:ascii="Times New Roman" w:hAnsi="Times New Roman"/>
          <w:sz w:val="24"/>
          <w:szCs w:val="24"/>
        </w:rPr>
      </w:pPr>
      <w:r w:rsidRPr="00455AF3">
        <w:rPr>
          <w:rFonts w:ascii="Times New Roman" w:hAnsi="Times New Roman"/>
          <w:sz w:val="24"/>
          <w:szCs w:val="24"/>
        </w:rPr>
        <w:t xml:space="preserve">That this matter be sent to </w:t>
      </w:r>
      <w:r w:rsidR="0020403D" w:rsidRPr="00455AF3">
        <w:rPr>
          <w:rFonts w:ascii="Times New Roman" w:hAnsi="Times New Roman"/>
          <w:sz w:val="24"/>
          <w:szCs w:val="24"/>
        </w:rPr>
        <w:t>the scheduling office to set a h</w:t>
      </w:r>
      <w:r w:rsidRPr="00455AF3">
        <w:rPr>
          <w:rFonts w:ascii="Times New Roman" w:hAnsi="Times New Roman"/>
          <w:sz w:val="24"/>
          <w:szCs w:val="24"/>
        </w:rPr>
        <w:t xml:space="preserve">earing time and </w:t>
      </w:r>
      <w:r w:rsidR="0020403D" w:rsidRPr="00455AF3">
        <w:rPr>
          <w:rFonts w:ascii="Times New Roman" w:hAnsi="Times New Roman"/>
          <w:sz w:val="24"/>
          <w:szCs w:val="24"/>
        </w:rPr>
        <w:t>d</w:t>
      </w:r>
      <w:r w:rsidRPr="00455AF3">
        <w:rPr>
          <w:rFonts w:ascii="Times New Roman" w:hAnsi="Times New Roman"/>
          <w:sz w:val="24"/>
          <w:szCs w:val="24"/>
        </w:rPr>
        <w:t>ate.</w:t>
      </w:r>
    </w:p>
    <w:p w14:paraId="071566D3" w14:textId="77777777" w:rsidR="00EC0122" w:rsidRPr="00455AF3" w:rsidRDefault="00EC0122" w:rsidP="00EC0122">
      <w:pPr>
        <w:spacing w:line="360" w:lineRule="auto"/>
        <w:ind w:firstLine="1440"/>
        <w:rPr>
          <w:rFonts w:ascii="Times New Roman" w:hAnsi="Times New Roman"/>
          <w:sz w:val="24"/>
          <w:szCs w:val="24"/>
        </w:rPr>
      </w:pPr>
    </w:p>
    <w:p w14:paraId="5B16551D" w14:textId="51F6E96F" w:rsidR="00EC0122" w:rsidRPr="00455AF3" w:rsidRDefault="00EC0122" w:rsidP="00EC0122">
      <w:pPr>
        <w:tabs>
          <w:tab w:val="left" w:pos="5040"/>
        </w:tabs>
        <w:rPr>
          <w:rFonts w:ascii="Times New Roman" w:hAnsi="Times New Roman"/>
          <w:sz w:val="24"/>
          <w:szCs w:val="24"/>
          <w:u w:val="single"/>
        </w:rPr>
      </w:pPr>
      <w:r w:rsidRPr="00455AF3">
        <w:rPr>
          <w:rFonts w:ascii="Times New Roman" w:hAnsi="Times New Roman"/>
          <w:sz w:val="24"/>
          <w:szCs w:val="24"/>
        </w:rPr>
        <w:t>Date:</w:t>
      </w:r>
      <w:r w:rsidRPr="00455AF3">
        <w:rPr>
          <w:rFonts w:ascii="Times New Roman" w:hAnsi="Times New Roman"/>
          <w:sz w:val="24"/>
          <w:szCs w:val="24"/>
          <w:u w:val="single"/>
        </w:rPr>
        <w:t xml:space="preserve">  </w:t>
      </w:r>
      <w:r w:rsidR="007E0AFD" w:rsidRPr="00455AF3">
        <w:rPr>
          <w:rFonts w:ascii="Times New Roman" w:hAnsi="Times New Roman"/>
          <w:sz w:val="24"/>
          <w:szCs w:val="24"/>
          <w:u w:val="single"/>
        </w:rPr>
        <w:t>Ju</w:t>
      </w:r>
      <w:r w:rsidR="0020403D" w:rsidRPr="00455AF3">
        <w:rPr>
          <w:rFonts w:ascii="Times New Roman" w:hAnsi="Times New Roman"/>
          <w:sz w:val="24"/>
          <w:szCs w:val="24"/>
          <w:u w:val="single"/>
        </w:rPr>
        <w:t>ly 28</w:t>
      </w:r>
      <w:r w:rsidR="007E0AFD" w:rsidRPr="00455AF3">
        <w:rPr>
          <w:rFonts w:ascii="Times New Roman" w:hAnsi="Times New Roman"/>
          <w:sz w:val="24"/>
          <w:szCs w:val="24"/>
          <w:u w:val="single"/>
        </w:rPr>
        <w:t>, 2022</w:t>
      </w:r>
      <w:r w:rsidRPr="00455AF3">
        <w:rPr>
          <w:rFonts w:ascii="Times New Roman" w:hAnsi="Times New Roman"/>
          <w:sz w:val="24"/>
          <w:szCs w:val="24"/>
        </w:rPr>
        <w:tab/>
      </w:r>
      <w:r w:rsidRPr="00455AF3">
        <w:rPr>
          <w:rFonts w:ascii="Times New Roman" w:hAnsi="Times New Roman"/>
          <w:sz w:val="24"/>
          <w:szCs w:val="24"/>
          <w:u w:val="single"/>
        </w:rPr>
        <w:tab/>
      </w:r>
      <w:r w:rsidRPr="00455AF3">
        <w:rPr>
          <w:rFonts w:ascii="Times New Roman" w:hAnsi="Times New Roman"/>
          <w:sz w:val="24"/>
          <w:szCs w:val="24"/>
          <w:u w:val="single"/>
        </w:rPr>
        <w:tab/>
        <w:t>/s/</w:t>
      </w:r>
      <w:r w:rsidRPr="00455AF3">
        <w:rPr>
          <w:rFonts w:ascii="Times New Roman" w:hAnsi="Times New Roman"/>
          <w:sz w:val="24"/>
          <w:szCs w:val="24"/>
          <w:u w:val="single"/>
        </w:rPr>
        <w:tab/>
      </w:r>
      <w:r w:rsidRPr="00455AF3">
        <w:rPr>
          <w:rFonts w:ascii="Times New Roman" w:hAnsi="Times New Roman"/>
          <w:sz w:val="24"/>
          <w:szCs w:val="24"/>
          <w:u w:val="single"/>
        </w:rPr>
        <w:tab/>
      </w:r>
      <w:r w:rsidRPr="00455AF3">
        <w:rPr>
          <w:rFonts w:ascii="Times New Roman" w:hAnsi="Times New Roman"/>
          <w:sz w:val="24"/>
          <w:szCs w:val="24"/>
          <w:u w:val="single"/>
        </w:rPr>
        <w:tab/>
      </w:r>
    </w:p>
    <w:p w14:paraId="02CC16AD" w14:textId="77777777" w:rsidR="00EC0122" w:rsidRPr="00455AF3" w:rsidRDefault="00EC0122" w:rsidP="00EC0122">
      <w:pPr>
        <w:rPr>
          <w:rFonts w:ascii="Times New Roman" w:hAnsi="Times New Roman"/>
          <w:sz w:val="24"/>
          <w:szCs w:val="24"/>
        </w:rPr>
      </w:pP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t>Darlene D. Heep</w:t>
      </w:r>
    </w:p>
    <w:p w14:paraId="6A8E95DB" w14:textId="111A6346" w:rsidR="00EC0122" w:rsidRDefault="00EC0122" w:rsidP="00EC0122">
      <w:pPr>
        <w:spacing w:line="360" w:lineRule="auto"/>
        <w:rPr>
          <w:rFonts w:ascii="Times New Roman" w:hAnsi="Times New Roman"/>
          <w:sz w:val="24"/>
          <w:szCs w:val="24"/>
        </w:rPr>
      </w:pP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r>
      <w:r w:rsidRPr="00455AF3">
        <w:rPr>
          <w:rFonts w:ascii="Times New Roman" w:hAnsi="Times New Roman"/>
          <w:sz w:val="24"/>
          <w:szCs w:val="24"/>
        </w:rPr>
        <w:tab/>
        <w:t>Administrative Law Judge</w:t>
      </w:r>
    </w:p>
    <w:p w14:paraId="3C5F3EFC" w14:textId="0682F4C3" w:rsidR="00F56597" w:rsidRDefault="00F56597">
      <w:pPr>
        <w:spacing w:after="160" w:line="259" w:lineRule="auto"/>
        <w:rPr>
          <w:rFonts w:ascii="Times New Roman" w:hAnsi="Times New Roman"/>
          <w:sz w:val="24"/>
          <w:szCs w:val="24"/>
        </w:rPr>
      </w:pPr>
      <w:r>
        <w:rPr>
          <w:rFonts w:ascii="Times New Roman" w:hAnsi="Times New Roman"/>
          <w:sz w:val="24"/>
          <w:szCs w:val="24"/>
        </w:rPr>
        <w:br w:type="page"/>
      </w:r>
    </w:p>
    <w:p w14:paraId="224BF2FD" w14:textId="013F61AC" w:rsidR="00F56597" w:rsidRPr="00F56597" w:rsidRDefault="00F56597" w:rsidP="00F56597">
      <w:pPr>
        <w:spacing w:line="259" w:lineRule="auto"/>
        <w:rPr>
          <w:rFonts w:ascii="Times New Roman" w:eastAsia="Microsoft Sans Serif" w:hAnsi="Times New Roman"/>
          <w:b/>
          <w:sz w:val="24"/>
          <w:u w:val="single"/>
        </w:rPr>
      </w:pPr>
      <w:r w:rsidRPr="00F56597">
        <w:rPr>
          <w:rFonts w:ascii="Times New Roman" w:eastAsia="Microsoft Sans Serif" w:hAnsi="Times New Roman"/>
          <w:b/>
          <w:sz w:val="24"/>
          <w:u w:val="single"/>
        </w:rPr>
        <w:lastRenderedPageBreak/>
        <w:t>C-2022-3032428 - JAY</w:t>
      </w:r>
      <w:r w:rsidR="00474ECB">
        <w:rPr>
          <w:rFonts w:ascii="Times New Roman" w:eastAsia="Microsoft Sans Serif" w:hAnsi="Times New Roman"/>
          <w:b/>
          <w:sz w:val="24"/>
          <w:u w:val="single"/>
        </w:rPr>
        <w:t>CI</w:t>
      </w:r>
      <w:r w:rsidRPr="00F56597">
        <w:rPr>
          <w:rFonts w:ascii="Times New Roman" w:eastAsia="Microsoft Sans Serif" w:hAnsi="Times New Roman"/>
          <w:b/>
          <w:sz w:val="24"/>
          <w:u w:val="single"/>
        </w:rPr>
        <w:t>NAH SIMON v. PHILADELPHIA GAS WORKS</w:t>
      </w:r>
      <w:r w:rsidRPr="00F56597">
        <w:rPr>
          <w:rFonts w:ascii="Times New Roman" w:eastAsia="Microsoft Sans Serif" w:hAnsi="Times New Roman"/>
          <w:b/>
          <w:sz w:val="24"/>
          <w:u w:val="single"/>
        </w:rPr>
        <w:cr/>
      </w:r>
      <w:r w:rsidRPr="00F56597">
        <w:rPr>
          <w:rFonts w:ascii="Times New Roman" w:eastAsia="Microsoft Sans Serif" w:hAnsi="Times New Roman"/>
          <w:b/>
          <w:sz w:val="24"/>
          <w:u w:val="single"/>
        </w:rPr>
        <w:cr/>
      </w:r>
      <w:r w:rsidRPr="00F56597">
        <w:rPr>
          <w:rFonts w:ascii="Times New Roman" w:eastAsia="Microsoft Sans Serif" w:hAnsi="Times New Roman"/>
          <w:sz w:val="24"/>
        </w:rPr>
        <w:t>JAY</w:t>
      </w:r>
      <w:r w:rsidR="00474ECB">
        <w:rPr>
          <w:rFonts w:ascii="Times New Roman" w:eastAsia="Microsoft Sans Serif" w:hAnsi="Times New Roman"/>
          <w:sz w:val="24"/>
        </w:rPr>
        <w:t>CI</w:t>
      </w:r>
      <w:r w:rsidRPr="00F56597">
        <w:rPr>
          <w:rFonts w:ascii="Times New Roman" w:eastAsia="Microsoft Sans Serif" w:hAnsi="Times New Roman"/>
          <w:sz w:val="24"/>
        </w:rPr>
        <w:t>NAH SIMON</w:t>
      </w:r>
      <w:r w:rsidRPr="00F56597">
        <w:rPr>
          <w:rFonts w:ascii="Times New Roman" w:eastAsia="Microsoft Sans Serif" w:hAnsi="Times New Roman"/>
          <w:sz w:val="24"/>
        </w:rPr>
        <w:cr/>
        <w:t xml:space="preserve">1232 WEST MASTER STREET </w:t>
      </w:r>
      <w:r w:rsidRPr="00F56597">
        <w:rPr>
          <w:rFonts w:ascii="Times New Roman" w:eastAsia="Microsoft Sans Serif" w:hAnsi="Times New Roman"/>
          <w:sz w:val="24"/>
        </w:rPr>
        <w:cr/>
      </w:r>
      <w:proofErr w:type="gramStart"/>
      <w:r w:rsidRPr="00F56597">
        <w:rPr>
          <w:rFonts w:ascii="Times New Roman" w:eastAsia="Microsoft Sans Serif" w:hAnsi="Times New Roman"/>
          <w:sz w:val="24"/>
        </w:rPr>
        <w:t>PHILADELPHIA  PA</w:t>
      </w:r>
      <w:proofErr w:type="gramEnd"/>
      <w:r w:rsidRPr="00F56597">
        <w:rPr>
          <w:rFonts w:ascii="Times New Roman" w:eastAsia="Microsoft Sans Serif" w:hAnsi="Times New Roman"/>
          <w:sz w:val="24"/>
        </w:rPr>
        <w:t xml:space="preserve">  19122</w:t>
      </w:r>
      <w:r w:rsidRPr="00F56597">
        <w:rPr>
          <w:rFonts w:ascii="Times New Roman" w:eastAsia="Microsoft Sans Serif" w:hAnsi="Times New Roman"/>
          <w:sz w:val="24"/>
        </w:rPr>
        <w:cr/>
      </w:r>
      <w:r w:rsidRPr="00F56597">
        <w:rPr>
          <w:rFonts w:ascii="Times New Roman" w:eastAsia="Microsoft Sans Serif" w:hAnsi="Times New Roman"/>
          <w:b/>
          <w:bCs/>
          <w:sz w:val="24"/>
        </w:rPr>
        <w:t>267.596.2674</w:t>
      </w:r>
      <w:r w:rsidRPr="00F56597">
        <w:rPr>
          <w:rFonts w:ascii="Times New Roman" w:eastAsia="Microsoft Sans Serif" w:hAnsi="Times New Roman"/>
          <w:b/>
          <w:bCs/>
          <w:sz w:val="24"/>
        </w:rPr>
        <w:cr/>
      </w:r>
      <w:r w:rsidRPr="00F56597">
        <w:rPr>
          <w:rFonts w:ascii="Times New Roman" w:eastAsia="Microsoft Sans Serif" w:hAnsi="Times New Roman"/>
          <w:sz w:val="24"/>
        </w:rPr>
        <w:t>jksimon5412@gmail.com</w:t>
      </w:r>
    </w:p>
    <w:p w14:paraId="56B5A611" w14:textId="77777777" w:rsidR="00F56597" w:rsidRPr="00F56597" w:rsidRDefault="00F56597" w:rsidP="00F56597">
      <w:pPr>
        <w:spacing w:line="259" w:lineRule="auto"/>
        <w:rPr>
          <w:rFonts w:ascii="Times New Roman" w:eastAsia="Microsoft Sans Serif" w:hAnsi="Times New Roman"/>
          <w:b/>
          <w:sz w:val="24"/>
          <w:u w:val="single"/>
        </w:rPr>
      </w:pPr>
    </w:p>
    <w:p w14:paraId="11B0CDAE" w14:textId="18421249" w:rsidR="00F56597" w:rsidRPr="00F56597" w:rsidRDefault="00F56597" w:rsidP="00F56597">
      <w:pPr>
        <w:spacing w:line="259" w:lineRule="auto"/>
        <w:rPr>
          <w:rFonts w:ascii="Times New Roman" w:eastAsiaTheme="minorEastAsia" w:hAnsi="Times New Roman"/>
        </w:rPr>
      </w:pPr>
      <w:r w:rsidRPr="00F56597">
        <w:rPr>
          <w:rFonts w:ascii="Times New Roman" w:eastAsia="Microsoft Sans Serif" w:hAnsi="Times New Roman"/>
          <w:sz w:val="24"/>
        </w:rPr>
        <w:t>GRACIELA CHRISTLIEB ESQUIRE</w:t>
      </w:r>
      <w:r w:rsidRPr="00F56597">
        <w:rPr>
          <w:rFonts w:ascii="Times New Roman" w:eastAsia="Microsoft Sans Serif" w:hAnsi="Times New Roman"/>
          <w:sz w:val="24"/>
        </w:rPr>
        <w:cr/>
        <w:t>PHILADELPHIA GAS WORKS</w:t>
      </w:r>
      <w:r w:rsidRPr="00F56597">
        <w:rPr>
          <w:rFonts w:ascii="Times New Roman" w:eastAsia="Microsoft Sans Serif" w:hAnsi="Times New Roman"/>
          <w:sz w:val="24"/>
        </w:rPr>
        <w:cr/>
        <w:t>800 WEST MONTGOMERY AVENUE</w:t>
      </w:r>
      <w:r w:rsidRPr="00F56597">
        <w:rPr>
          <w:rFonts w:ascii="Times New Roman" w:eastAsia="Microsoft Sans Serif" w:hAnsi="Times New Roman"/>
          <w:sz w:val="24"/>
        </w:rPr>
        <w:cr/>
        <w:t>PHILADELPHIA PA  19122</w:t>
      </w:r>
      <w:r w:rsidRPr="00F56597">
        <w:rPr>
          <w:rFonts w:ascii="Times New Roman" w:eastAsia="Microsoft Sans Serif" w:hAnsi="Times New Roman"/>
          <w:sz w:val="24"/>
        </w:rPr>
        <w:cr/>
      </w:r>
      <w:r w:rsidRPr="00F56597">
        <w:rPr>
          <w:rFonts w:ascii="Times New Roman" w:eastAsia="Microsoft Sans Serif" w:hAnsi="Times New Roman"/>
          <w:b/>
          <w:bCs/>
          <w:sz w:val="24"/>
        </w:rPr>
        <w:t>215.684.6164</w:t>
      </w:r>
      <w:r w:rsidRPr="00F56597">
        <w:rPr>
          <w:rFonts w:ascii="Times New Roman" w:eastAsia="Microsoft Sans Serif" w:hAnsi="Times New Roman"/>
          <w:sz w:val="24"/>
        </w:rPr>
        <w:cr/>
        <w:t>Graciela.Christlieb@pgworks.com</w:t>
      </w:r>
      <w:r w:rsidRPr="00F56597">
        <w:rPr>
          <w:rFonts w:ascii="Times New Roman" w:eastAsia="Microsoft Sans Serif" w:hAnsi="Times New Roman"/>
          <w:sz w:val="24"/>
        </w:rPr>
        <w:cr/>
        <w:t>Accepts eService</w:t>
      </w:r>
      <w:r w:rsidRPr="00F56597">
        <w:rPr>
          <w:rFonts w:ascii="Times New Roman" w:eastAsia="Microsoft Sans Serif" w:hAnsi="Times New Roman"/>
          <w:sz w:val="24"/>
        </w:rPr>
        <w:cr/>
      </w:r>
    </w:p>
    <w:p w14:paraId="40FED229" w14:textId="77777777" w:rsidR="00EC0122" w:rsidRPr="00455AF3" w:rsidRDefault="00EC0122" w:rsidP="00EC0122">
      <w:pPr>
        <w:spacing w:line="360" w:lineRule="auto"/>
        <w:contextualSpacing/>
        <w:rPr>
          <w:rFonts w:ascii="Times New Roman" w:hAnsi="Times New Roman"/>
          <w:sz w:val="24"/>
          <w:szCs w:val="24"/>
        </w:rPr>
      </w:pPr>
    </w:p>
    <w:sectPr w:rsidR="00EC0122" w:rsidRPr="00455AF3" w:rsidSect="003D12D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7620" w14:textId="77777777" w:rsidR="00F940B2" w:rsidRDefault="00F940B2" w:rsidP="00F934A6">
      <w:r>
        <w:separator/>
      </w:r>
    </w:p>
  </w:endnote>
  <w:endnote w:type="continuationSeparator" w:id="0">
    <w:p w14:paraId="785CCF15" w14:textId="77777777" w:rsidR="00F940B2" w:rsidRDefault="00F940B2" w:rsidP="00F9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828418"/>
      <w:docPartObj>
        <w:docPartGallery w:val="Page Numbers (Bottom of Page)"/>
        <w:docPartUnique/>
      </w:docPartObj>
    </w:sdtPr>
    <w:sdtEndPr>
      <w:rPr>
        <w:rFonts w:ascii="Times New Roman" w:hAnsi="Times New Roman"/>
        <w:noProof/>
        <w:sz w:val="20"/>
        <w:szCs w:val="20"/>
      </w:rPr>
    </w:sdtEndPr>
    <w:sdtContent>
      <w:p w14:paraId="1683D775" w14:textId="7FC77B31" w:rsidR="00F934A6" w:rsidRPr="00AA1EB3" w:rsidRDefault="00F934A6">
        <w:pPr>
          <w:pStyle w:val="Footer"/>
          <w:jc w:val="center"/>
          <w:rPr>
            <w:rFonts w:ascii="Times New Roman" w:hAnsi="Times New Roman"/>
            <w:sz w:val="20"/>
            <w:szCs w:val="20"/>
          </w:rPr>
        </w:pPr>
        <w:r w:rsidRPr="00AA1EB3">
          <w:rPr>
            <w:rFonts w:ascii="Times New Roman" w:hAnsi="Times New Roman"/>
            <w:sz w:val="20"/>
            <w:szCs w:val="20"/>
          </w:rPr>
          <w:fldChar w:fldCharType="begin"/>
        </w:r>
        <w:r w:rsidRPr="00AA1EB3">
          <w:rPr>
            <w:rFonts w:ascii="Times New Roman" w:hAnsi="Times New Roman"/>
            <w:sz w:val="20"/>
            <w:szCs w:val="20"/>
          </w:rPr>
          <w:instrText xml:space="preserve"> PAGE   \* MERGEFORMAT </w:instrText>
        </w:r>
        <w:r w:rsidRPr="00AA1EB3">
          <w:rPr>
            <w:rFonts w:ascii="Times New Roman" w:hAnsi="Times New Roman"/>
            <w:sz w:val="20"/>
            <w:szCs w:val="20"/>
          </w:rPr>
          <w:fldChar w:fldCharType="separate"/>
        </w:r>
        <w:r w:rsidRPr="00AA1EB3">
          <w:rPr>
            <w:rFonts w:ascii="Times New Roman" w:hAnsi="Times New Roman"/>
            <w:noProof/>
            <w:sz w:val="20"/>
            <w:szCs w:val="20"/>
          </w:rPr>
          <w:t>2</w:t>
        </w:r>
        <w:r w:rsidRPr="00AA1EB3">
          <w:rPr>
            <w:rFonts w:ascii="Times New Roman" w:hAnsi="Times New Roman"/>
            <w:noProof/>
            <w:sz w:val="20"/>
            <w:szCs w:val="20"/>
          </w:rPr>
          <w:fldChar w:fldCharType="end"/>
        </w:r>
      </w:p>
    </w:sdtContent>
  </w:sdt>
  <w:p w14:paraId="63E74CDF" w14:textId="77777777" w:rsidR="00F934A6" w:rsidRDefault="00F9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141B" w14:textId="77777777" w:rsidR="00F940B2" w:rsidRDefault="00F940B2" w:rsidP="00F934A6">
      <w:r>
        <w:separator/>
      </w:r>
    </w:p>
  </w:footnote>
  <w:footnote w:type="continuationSeparator" w:id="0">
    <w:p w14:paraId="6160EF08" w14:textId="77777777" w:rsidR="00F940B2" w:rsidRDefault="00F940B2" w:rsidP="00F93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686"/>
    <w:multiLevelType w:val="hybridMultilevel"/>
    <w:tmpl w:val="FD64B0F4"/>
    <w:lvl w:ilvl="0" w:tplc="29843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AB5396"/>
    <w:multiLevelType w:val="hybridMultilevel"/>
    <w:tmpl w:val="0D90CDBC"/>
    <w:lvl w:ilvl="0" w:tplc="4CCC98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41471F"/>
    <w:multiLevelType w:val="hybridMultilevel"/>
    <w:tmpl w:val="7E04EE9A"/>
    <w:lvl w:ilvl="0" w:tplc="12709E9E">
      <w:start w:val="1"/>
      <w:numFmt w:val="decimal"/>
      <w:lvlText w:val="%1."/>
      <w:lvlJc w:val="left"/>
      <w:pPr>
        <w:ind w:left="720"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73D02"/>
    <w:multiLevelType w:val="hybridMultilevel"/>
    <w:tmpl w:val="89B08C06"/>
    <w:lvl w:ilvl="0" w:tplc="51F46A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4810363">
    <w:abstractNumId w:val="1"/>
  </w:num>
  <w:num w:numId="2" w16cid:durableId="1128862792">
    <w:abstractNumId w:val="0"/>
  </w:num>
  <w:num w:numId="3" w16cid:durableId="1722091927">
    <w:abstractNumId w:val="3"/>
  </w:num>
  <w:num w:numId="4" w16cid:durableId="1989741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11"/>
    <w:rsid w:val="00053760"/>
    <w:rsid w:val="000D5D38"/>
    <w:rsid w:val="000F7ADD"/>
    <w:rsid w:val="0013577A"/>
    <w:rsid w:val="00143CD5"/>
    <w:rsid w:val="00147E25"/>
    <w:rsid w:val="00162143"/>
    <w:rsid w:val="00166502"/>
    <w:rsid w:val="001C6A82"/>
    <w:rsid w:val="001E3104"/>
    <w:rsid w:val="001E3121"/>
    <w:rsid w:val="0020403D"/>
    <w:rsid w:val="002A0264"/>
    <w:rsid w:val="002A42F1"/>
    <w:rsid w:val="002A733D"/>
    <w:rsid w:val="002C05DA"/>
    <w:rsid w:val="00363152"/>
    <w:rsid w:val="003A2D11"/>
    <w:rsid w:val="003C73B2"/>
    <w:rsid w:val="003D12D3"/>
    <w:rsid w:val="003E0774"/>
    <w:rsid w:val="00423460"/>
    <w:rsid w:val="00455AF3"/>
    <w:rsid w:val="004679BD"/>
    <w:rsid w:val="004749DF"/>
    <w:rsid w:val="00474ECB"/>
    <w:rsid w:val="004A674F"/>
    <w:rsid w:val="004D585F"/>
    <w:rsid w:val="005111C3"/>
    <w:rsid w:val="00522DA0"/>
    <w:rsid w:val="00524F34"/>
    <w:rsid w:val="005315B7"/>
    <w:rsid w:val="00532864"/>
    <w:rsid w:val="0054587B"/>
    <w:rsid w:val="00546006"/>
    <w:rsid w:val="00552037"/>
    <w:rsid w:val="005B757D"/>
    <w:rsid w:val="005D0FEA"/>
    <w:rsid w:val="005D2045"/>
    <w:rsid w:val="005E41A5"/>
    <w:rsid w:val="005F19A3"/>
    <w:rsid w:val="00627F87"/>
    <w:rsid w:val="00630D52"/>
    <w:rsid w:val="0063366E"/>
    <w:rsid w:val="00643DB0"/>
    <w:rsid w:val="00662901"/>
    <w:rsid w:val="006E71D3"/>
    <w:rsid w:val="006F10D8"/>
    <w:rsid w:val="006F4F41"/>
    <w:rsid w:val="00720831"/>
    <w:rsid w:val="007534D2"/>
    <w:rsid w:val="00763316"/>
    <w:rsid w:val="00772511"/>
    <w:rsid w:val="0077760F"/>
    <w:rsid w:val="007926A3"/>
    <w:rsid w:val="007946EB"/>
    <w:rsid w:val="00797509"/>
    <w:rsid w:val="007A2CA8"/>
    <w:rsid w:val="007E0AFD"/>
    <w:rsid w:val="007F1124"/>
    <w:rsid w:val="007F5C96"/>
    <w:rsid w:val="007F7039"/>
    <w:rsid w:val="00810333"/>
    <w:rsid w:val="00845B9A"/>
    <w:rsid w:val="0087409C"/>
    <w:rsid w:val="0088453E"/>
    <w:rsid w:val="00887EA2"/>
    <w:rsid w:val="008B4B41"/>
    <w:rsid w:val="008D6304"/>
    <w:rsid w:val="00922517"/>
    <w:rsid w:val="00924C5A"/>
    <w:rsid w:val="00980D79"/>
    <w:rsid w:val="009841C2"/>
    <w:rsid w:val="009F1072"/>
    <w:rsid w:val="009F4034"/>
    <w:rsid w:val="00A02B20"/>
    <w:rsid w:val="00A15093"/>
    <w:rsid w:val="00A41D11"/>
    <w:rsid w:val="00A44B3F"/>
    <w:rsid w:val="00A53561"/>
    <w:rsid w:val="00AA1EB3"/>
    <w:rsid w:val="00AB62F0"/>
    <w:rsid w:val="00AC1D16"/>
    <w:rsid w:val="00AC494B"/>
    <w:rsid w:val="00AC572D"/>
    <w:rsid w:val="00AD0ECA"/>
    <w:rsid w:val="00AF4016"/>
    <w:rsid w:val="00B037CF"/>
    <w:rsid w:val="00B34D1E"/>
    <w:rsid w:val="00B45C74"/>
    <w:rsid w:val="00B85AD0"/>
    <w:rsid w:val="00BB73FD"/>
    <w:rsid w:val="00BF6D2C"/>
    <w:rsid w:val="00C0105E"/>
    <w:rsid w:val="00C07D54"/>
    <w:rsid w:val="00C2644E"/>
    <w:rsid w:val="00C32DEA"/>
    <w:rsid w:val="00C465AF"/>
    <w:rsid w:val="00C7040C"/>
    <w:rsid w:val="00C77EBC"/>
    <w:rsid w:val="00C803F5"/>
    <w:rsid w:val="00C82EA7"/>
    <w:rsid w:val="00C9679A"/>
    <w:rsid w:val="00CB577B"/>
    <w:rsid w:val="00CC5D49"/>
    <w:rsid w:val="00D02AF8"/>
    <w:rsid w:val="00D2011E"/>
    <w:rsid w:val="00D43E18"/>
    <w:rsid w:val="00D95D3A"/>
    <w:rsid w:val="00DB29D0"/>
    <w:rsid w:val="00DB7655"/>
    <w:rsid w:val="00DE674D"/>
    <w:rsid w:val="00DF082E"/>
    <w:rsid w:val="00E05F47"/>
    <w:rsid w:val="00E24E0C"/>
    <w:rsid w:val="00E375AB"/>
    <w:rsid w:val="00E57A68"/>
    <w:rsid w:val="00E621D1"/>
    <w:rsid w:val="00E953FB"/>
    <w:rsid w:val="00EA17C5"/>
    <w:rsid w:val="00EB0651"/>
    <w:rsid w:val="00EC0122"/>
    <w:rsid w:val="00F24139"/>
    <w:rsid w:val="00F359E1"/>
    <w:rsid w:val="00F54981"/>
    <w:rsid w:val="00F54ACC"/>
    <w:rsid w:val="00F56597"/>
    <w:rsid w:val="00F60FD4"/>
    <w:rsid w:val="00F656AD"/>
    <w:rsid w:val="00F85F79"/>
    <w:rsid w:val="00F934A6"/>
    <w:rsid w:val="00F940B2"/>
    <w:rsid w:val="00FB4981"/>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62C5"/>
  <w15:chartTrackingRefBased/>
  <w15:docId w15:val="{70D8F85A-452A-4E27-983E-CACF42E2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D1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D1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1D16"/>
    <w:pPr>
      <w:ind w:left="720"/>
      <w:contextualSpacing/>
    </w:pPr>
  </w:style>
  <w:style w:type="character" w:customStyle="1" w:styleId="ssit">
    <w:name w:val="ss_it"/>
    <w:basedOn w:val="DefaultParagraphFont"/>
    <w:rsid w:val="006F4F41"/>
  </w:style>
  <w:style w:type="paragraph" w:styleId="NoSpacing">
    <w:name w:val="No Spacing"/>
    <w:uiPriority w:val="1"/>
    <w:qFormat/>
    <w:rsid w:val="00EC0122"/>
    <w:pPr>
      <w:spacing w:after="0" w:line="240" w:lineRule="auto"/>
      <w:jc w:val="both"/>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934A6"/>
    <w:pPr>
      <w:tabs>
        <w:tab w:val="center" w:pos="4680"/>
        <w:tab w:val="right" w:pos="9360"/>
      </w:tabs>
    </w:pPr>
  </w:style>
  <w:style w:type="character" w:customStyle="1" w:styleId="HeaderChar">
    <w:name w:val="Header Char"/>
    <w:basedOn w:val="DefaultParagraphFont"/>
    <w:link w:val="Header"/>
    <w:uiPriority w:val="99"/>
    <w:rsid w:val="00F934A6"/>
    <w:rPr>
      <w:rFonts w:ascii="Calibri" w:eastAsia="Calibri" w:hAnsi="Calibri" w:cs="Times New Roman"/>
    </w:rPr>
  </w:style>
  <w:style w:type="paragraph" w:styleId="Footer">
    <w:name w:val="footer"/>
    <w:basedOn w:val="Normal"/>
    <w:link w:val="FooterChar"/>
    <w:uiPriority w:val="99"/>
    <w:unhideWhenUsed/>
    <w:rsid w:val="00F934A6"/>
    <w:pPr>
      <w:tabs>
        <w:tab w:val="center" w:pos="4680"/>
        <w:tab w:val="right" w:pos="9360"/>
      </w:tabs>
    </w:pPr>
  </w:style>
  <w:style w:type="character" w:customStyle="1" w:styleId="FooterChar">
    <w:name w:val="Footer Char"/>
    <w:basedOn w:val="DefaultParagraphFont"/>
    <w:link w:val="Footer"/>
    <w:uiPriority w:val="99"/>
    <w:rsid w:val="00F934A6"/>
    <w:rPr>
      <w:rFonts w:ascii="Calibri" w:eastAsia="Calibri" w:hAnsi="Calibri" w:cs="Times New Roman"/>
    </w:rPr>
  </w:style>
  <w:style w:type="character" w:customStyle="1" w:styleId="sssh">
    <w:name w:val="ss_sh"/>
    <w:basedOn w:val="DefaultParagraphFont"/>
    <w:rsid w:val="00845B9A"/>
  </w:style>
  <w:style w:type="character" w:styleId="Hyperlink">
    <w:name w:val="Hyperlink"/>
    <w:basedOn w:val="DefaultParagraphFont"/>
    <w:uiPriority w:val="99"/>
    <w:semiHidden/>
    <w:unhideWhenUsed/>
    <w:rsid w:val="00845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3fa79580e4eaa54caebb2c72b4f974b6">
  <xsd:schema xmlns:xsd="http://www.w3.org/2001/XMLSchema" xmlns:xs="http://www.w3.org/2001/XMLSchema" xmlns:p="http://schemas.microsoft.com/office/2006/metadata/properties" xmlns:ns3="3efb013c-d621-4427-b756-aa4e21cb58bb" targetNamespace="http://schemas.microsoft.com/office/2006/metadata/properties" ma:root="true" ma:fieldsID="fa134e6fbc6dbcc2094362278bfbb85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1C1C7-DF6A-40D0-9479-28EA530F7B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67BFF-4A72-4D34-9256-792B6E3DC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2E0F2-2726-418B-8259-6C332C2E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2022-07-29T13:15:00Z</dcterms:created>
  <dcterms:modified xsi:type="dcterms:W3CDTF">2022-07-29T13:15:00Z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