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31"/>
        <w:tblW w:w="10890" w:type="dxa"/>
        <w:tblLayout w:type="fixed"/>
        <w:tblLook w:val="0000" w:firstRow="0" w:lastRow="0" w:firstColumn="0" w:lastColumn="0" w:noHBand="0" w:noVBand="0"/>
      </w:tblPr>
      <w:tblGrid>
        <w:gridCol w:w="2232"/>
        <w:gridCol w:w="7218"/>
        <w:gridCol w:w="1440"/>
      </w:tblGrid>
      <w:tr w:rsidR="00667CCE" w14:paraId="06F07BD3" w14:textId="77777777" w:rsidTr="00667CCE">
        <w:trPr>
          <w:trHeight w:val="990"/>
        </w:trPr>
        <w:tc>
          <w:tcPr>
            <w:tcW w:w="2232" w:type="dxa"/>
          </w:tcPr>
          <w:p w14:paraId="0D560BA6" w14:textId="77777777" w:rsidR="00667CCE" w:rsidRDefault="00667CCE" w:rsidP="00667CCE">
            <w:pPr>
              <w:rPr>
                <w:sz w:val="24"/>
              </w:rPr>
            </w:pPr>
            <w:r>
              <w:rPr>
                <w:noProof/>
                <w:sz w:val="24"/>
              </w:rPr>
              <w:drawing>
                <wp:anchor distT="0" distB="0" distL="114300" distR="114300" simplePos="0" relativeHeight="251659264" behindDoc="1" locked="0" layoutInCell="1" allowOverlap="1" wp14:anchorId="52CB058C" wp14:editId="3C37C79A">
                  <wp:simplePos x="0" y="0"/>
                  <wp:positionH relativeFrom="column">
                    <wp:posOffset>-68580</wp:posOffset>
                  </wp:positionH>
                  <wp:positionV relativeFrom="paragraph">
                    <wp:posOffset>0</wp:posOffset>
                  </wp:positionV>
                  <wp:extent cx="1428750" cy="647700"/>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8750" cy="647700"/>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909976D" w14:textId="3F0D674C" w:rsidR="00667CCE" w:rsidRPr="00A35F64" w:rsidRDefault="00667CCE" w:rsidP="00667CCE">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40030C4F" w14:textId="77777777" w:rsidR="00667CCE" w:rsidRPr="00A35F64" w:rsidRDefault="00667CCE" w:rsidP="00667CCE">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4FFC1920" w14:textId="77777777" w:rsidR="00667CCE" w:rsidRPr="00A35F64" w:rsidRDefault="00667CCE" w:rsidP="00667CCE">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155CC615" w14:textId="3BBD4173" w:rsidR="00667CCE" w:rsidRDefault="00667CCE" w:rsidP="00667CCE">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327C4DC" w14:textId="77777777" w:rsidR="00667CCE" w:rsidRPr="00A35F64" w:rsidRDefault="00667CCE" w:rsidP="00667CCE">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47B7EC5C" w14:textId="77777777" w:rsidR="00667CCE" w:rsidRDefault="00667CCE" w:rsidP="00667CCE">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5F3675A" w14:textId="77777777" w:rsidR="00667CCE" w:rsidRDefault="00667CCE" w:rsidP="00667CCE">
            <w:pPr>
              <w:rPr>
                <w:rFonts w:ascii="Arial" w:hAnsi="Arial"/>
                <w:sz w:val="12"/>
              </w:rPr>
            </w:pPr>
          </w:p>
          <w:p w14:paraId="15D0D10C" w14:textId="77777777" w:rsidR="00667CCE" w:rsidRPr="000E3958" w:rsidRDefault="00667CCE" w:rsidP="00667CCE">
            <w:pPr>
              <w:jc w:val="right"/>
              <w:rPr>
                <w:rFonts w:ascii="Arial" w:hAnsi="Arial"/>
                <w:sz w:val="16"/>
                <w:szCs w:val="16"/>
              </w:rPr>
            </w:pPr>
          </w:p>
        </w:tc>
      </w:tr>
    </w:tbl>
    <w:p w14:paraId="1A6089F8" w14:textId="62455317" w:rsidR="00AC06AA" w:rsidRDefault="00FB49EE"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 </w:t>
      </w:r>
      <w:r w:rsidR="004B1428">
        <w:rPr>
          <w:rFonts w:ascii="Microsoft Sans Serif" w:hAnsi="Microsoft Sans Serif" w:cs="Microsoft Sans Serif"/>
          <w:sz w:val="24"/>
          <w:szCs w:val="24"/>
        </w:rPr>
        <w:t>August 3, 2022</w:t>
      </w:r>
    </w:p>
    <w:p w14:paraId="314B7681" w14:textId="77777777" w:rsidR="00FB49EE" w:rsidRPr="00105ACE" w:rsidRDefault="00FB49EE" w:rsidP="00AC06AA">
      <w:pPr>
        <w:jc w:val="center"/>
        <w:rPr>
          <w:rFonts w:ascii="Microsoft Sans Serif" w:hAnsi="Microsoft Sans Serif" w:cs="Microsoft Sans Serif"/>
          <w:sz w:val="24"/>
          <w:szCs w:val="24"/>
        </w:rPr>
      </w:pPr>
    </w:p>
    <w:p w14:paraId="0499AB91" w14:textId="77777777" w:rsidR="00AC06AA" w:rsidRPr="00B07F17" w:rsidRDefault="00AC06AA" w:rsidP="00AC06AA">
      <w:pPr>
        <w:rPr>
          <w:rFonts w:ascii="Microsoft Sans Serif" w:hAnsi="Microsoft Sans Serif" w:cs="Microsoft Sans Serif"/>
          <w:sz w:val="24"/>
          <w:szCs w:val="24"/>
        </w:rPr>
      </w:pPr>
    </w:p>
    <w:p w14:paraId="468F1B5E" w14:textId="35C34433" w:rsidR="009C1370" w:rsidRDefault="00AC06AA" w:rsidP="00383148">
      <w:pPr>
        <w:tabs>
          <w:tab w:val="left" w:pos="6480"/>
        </w:tabs>
        <w:jc w:val="right"/>
        <w:rPr>
          <w:rFonts w:ascii="Microsoft Sans Serif" w:hAnsi="Microsoft Sans Serif" w:cs="Microsoft Sans Serif"/>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4B1428" w:rsidRPr="004B1428">
        <w:rPr>
          <w:rFonts w:ascii="Microsoft Sans Serif" w:eastAsia="Microsoft Sans Serif" w:hAnsi="Microsoft Sans Serif" w:cs="Microsoft Sans Serif"/>
          <w:b/>
          <w:sz w:val="24"/>
        </w:rPr>
        <w:t>C-2022-3033691</w:t>
      </w: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62FDCFC" w14:textId="3642416A" w:rsidR="00033060" w:rsidRDefault="004B1428" w:rsidP="009C607B">
      <w:pPr>
        <w:tabs>
          <w:tab w:val="center" w:pos="4824"/>
        </w:tabs>
        <w:suppressAutoHyphens/>
        <w:jc w:val="center"/>
        <w:rPr>
          <w:rFonts w:ascii="Microsoft Sans Serif" w:hAnsi="Microsoft Sans Serif" w:cs="Microsoft Sans Serif"/>
          <w:b/>
          <w:spacing w:val="-3"/>
          <w:sz w:val="24"/>
          <w:szCs w:val="24"/>
        </w:rPr>
      </w:pPr>
      <w:r w:rsidRPr="004B1428">
        <w:rPr>
          <w:rFonts w:ascii="Microsoft Sans Serif" w:hAnsi="Microsoft Sans Serif" w:cs="Microsoft Sans Serif"/>
          <w:b/>
          <w:spacing w:val="-3"/>
          <w:sz w:val="24"/>
          <w:szCs w:val="24"/>
        </w:rPr>
        <w:t>Darlene Oliver v. Philadelphia Gas Works</w:t>
      </w:r>
    </w:p>
    <w:p w14:paraId="26D4457E" w14:textId="77777777" w:rsidR="004B1428" w:rsidRPr="009C607B" w:rsidRDefault="004B1428" w:rsidP="009C607B">
      <w:pPr>
        <w:tabs>
          <w:tab w:val="center" w:pos="4824"/>
        </w:tabs>
        <w:suppressAutoHyphens/>
        <w:jc w:val="center"/>
        <w:rPr>
          <w:rFonts w:ascii="Microsoft Sans Serif" w:hAnsi="Microsoft Sans Serif" w:cs="Microsoft Sans Serif"/>
          <w:b/>
          <w:spacing w:val="-3"/>
          <w:sz w:val="24"/>
          <w:szCs w:val="24"/>
        </w:rPr>
      </w:pPr>
    </w:p>
    <w:p w14:paraId="7E8C0442" w14:textId="70747EC6" w:rsidR="00AD1E6B" w:rsidRDefault="00FE230C" w:rsidP="009C607B">
      <w:pPr>
        <w:tabs>
          <w:tab w:val="center" w:pos="4824"/>
        </w:tabs>
        <w:suppressAutoHyphens/>
        <w:jc w:val="center"/>
        <w:rPr>
          <w:rFonts w:ascii="Microsoft Sans Serif" w:hAnsi="Microsoft Sans Serif" w:cs="Microsoft Sans Serif"/>
          <w:spacing w:val="-3"/>
          <w:sz w:val="24"/>
          <w:szCs w:val="24"/>
        </w:rPr>
      </w:pPr>
      <w:r w:rsidRPr="00FE230C">
        <w:rPr>
          <w:rFonts w:ascii="Microsoft Sans Serif" w:hAnsi="Microsoft Sans Serif" w:cs="Microsoft Sans Serif"/>
          <w:spacing w:val="-3"/>
          <w:sz w:val="24"/>
          <w:szCs w:val="24"/>
        </w:rPr>
        <w:t>Requests Payment Arrangements</w:t>
      </w:r>
    </w:p>
    <w:p w14:paraId="40305B94" w14:textId="77777777" w:rsidR="00FE230C" w:rsidRPr="009C607B" w:rsidRDefault="00FE230C" w:rsidP="009C607B">
      <w:pPr>
        <w:tabs>
          <w:tab w:val="center" w:pos="4824"/>
        </w:tabs>
        <w:suppressAutoHyphens/>
        <w:jc w:val="center"/>
        <w:rPr>
          <w:rFonts w:ascii="Microsoft Sans Serif" w:hAnsi="Microsoft Sans Serif" w:cs="Microsoft Sans Serif"/>
          <w:spacing w:val="-3"/>
          <w:sz w:val="24"/>
          <w:szCs w:val="24"/>
        </w:rPr>
      </w:pPr>
    </w:p>
    <w:p w14:paraId="3EB3BF61" w14:textId="65FBB253" w:rsidR="009C607B" w:rsidRPr="00033060" w:rsidRDefault="00033060" w:rsidP="009C607B">
      <w:pPr>
        <w:tabs>
          <w:tab w:val="center" w:pos="4824"/>
        </w:tabs>
        <w:suppressAutoHyphens/>
        <w:jc w:val="center"/>
        <w:rPr>
          <w:rFonts w:ascii="Microsoft Sans Serif" w:hAnsi="Microsoft Sans Serif" w:cs="Microsoft Sans Serif"/>
          <w:b/>
          <w:bCs/>
          <w:spacing w:val="-3"/>
          <w:sz w:val="24"/>
          <w:szCs w:val="24"/>
          <w:u w:val="single"/>
        </w:rPr>
      </w:pPr>
      <w:r w:rsidRPr="00033060">
        <w:rPr>
          <w:rFonts w:ascii="Microsoft Sans Serif" w:hAnsi="Microsoft Sans Serif" w:cs="Microsoft Sans Serif"/>
          <w:b/>
          <w:bCs/>
          <w:spacing w:val="-3"/>
          <w:sz w:val="24"/>
          <w:szCs w:val="24"/>
          <w:u w:val="single"/>
        </w:rPr>
        <w:t xml:space="preserve">Initial Call-In Telephonic Hearing Notice </w:t>
      </w:r>
    </w:p>
    <w:p w14:paraId="75CA3412" w14:textId="77777777" w:rsidR="009C607B" w:rsidRPr="00AD1E6B" w:rsidRDefault="009C607B" w:rsidP="009C607B">
      <w:pPr>
        <w:tabs>
          <w:tab w:val="center" w:pos="4824"/>
        </w:tabs>
        <w:suppressAutoHyphens/>
        <w:rPr>
          <w:rFonts w:ascii="Microsoft Sans Serif" w:hAnsi="Microsoft Sans Serif" w:cs="Microsoft Sans Serif"/>
          <w:spacing w:val="-3"/>
          <w:sz w:val="24"/>
          <w:szCs w:val="24"/>
        </w:rPr>
      </w:pPr>
    </w:p>
    <w:p w14:paraId="693C9564" w14:textId="44BB644D" w:rsidR="009C607B" w:rsidRPr="00AD1E6B" w:rsidRDefault="00033060" w:rsidP="009C607B">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sidR="009C607B" w:rsidRPr="00AD1E6B">
        <w:rPr>
          <w:rFonts w:ascii="Microsoft Sans Serif" w:hAnsi="Microsoft Sans Serif" w:cs="Microsoft Sans Serif"/>
          <w:sz w:val="24"/>
          <w:szCs w:val="24"/>
        </w:rPr>
        <w:t>This is to inform you that a</w:t>
      </w:r>
      <w:r>
        <w:rPr>
          <w:rFonts w:ascii="Microsoft Sans Serif" w:hAnsi="Microsoft Sans Serif" w:cs="Microsoft Sans Serif"/>
          <w:sz w:val="24"/>
          <w:szCs w:val="24"/>
        </w:rPr>
        <w:t>n initial telephonic</w:t>
      </w:r>
      <w:r w:rsidR="009C607B" w:rsidRPr="00AD1E6B">
        <w:rPr>
          <w:rFonts w:ascii="Microsoft Sans Serif" w:hAnsi="Microsoft Sans Serif" w:cs="Microsoft Sans Serif"/>
          <w:sz w:val="24"/>
          <w:szCs w:val="24"/>
        </w:rPr>
        <w:t xml:space="preserve"> hearing on the above-captioned case will be held as follows:</w:t>
      </w:r>
    </w:p>
    <w:p w14:paraId="543C0B19" w14:textId="77777777" w:rsidR="009C607B" w:rsidRPr="00AD1E6B" w:rsidRDefault="009C607B" w:rsidP="009C607B">
      <w:pPr>
        <w:tabs>
          <w:tab w:val="left" w:pos="-720"/>
        </w:tabs>
        <w:suppressAutoHyphens/>
        <w:rPr>
          <w:rFonts w:ascii="Microsoft Sans Serif" w:hAnsi="Microsoft Sans Serif" w:cs="Microsoft Sans Serif"/>
          <w:sz w:val="24"/>
          <w:szCs w:val="24"/>
          <w:u w:val="single"/>
        </w:rPr>
      </w:pPr>
    </w:p>
    <w:p w14:paraId="1E829BE5" w14:textId="369BDB1E" w:rsidR="009C607B" w:rsidRPr="009C607B" w:rsidRDefault="009C607B" w:rsidP="009C607B">
      <w:pPr>
        <w:tabs>
          <w:tab w:val="left" w:pos="-720"/>
        </w:tabs>
        <w:suppressAutoHyphens/>
        <w:rPr>
          <w:rFonts w:ascii="Microsoft Sans Serif" w:hAnsi="Microsoft Sans Serif" w:cs="Microsoft Sans Serif"/>
          <w:b/>
          <w:sz w:val="24"/>
          <w:szCs w:val="24"/>
        </w:rPr>
      </w:pPr>
      <w:r w:rsidRPr="00AD1E6B">
        <w:rPr>
          <w:rFonts w:ascii="Microsoft Sans Serif" w:hAnsi="Microsoft Sans Serif" w:cs="Microsoft Sans Serif"/>
          <w:sz w:val="24"/>
          <w:szCs w:val="24"/>
          <w:u w:val="single"/>
        </w:rPr>
        <w:t>Type</w:t>
      </w:r>
      <w:r w:rsidRPr="00AD1E6B">
        <w:rPr>
          <w:rFonts w:ascii="Microsoft Sans Serif" w:hAnsi="Microsoft Sans Serif" w:cs="Microsoft Sans Serif"/>
          <w:sz w:val="24"/>
          <w:szCs w:val="24"/>
        </w:rPr>
        <w:t>:</w:t>
      </w:r>
      <w:r w:rsidRPr="00AD1E6B">
        <w:rPr>
          <w:rFonts w:ascii="Microsoft Sans Serif" w:hAnsi="Microsoft Sans Serif" w:cs="Microsoft Sans Serif"/>
          <w:b/>
          <w:sz w:val="24"/>
          <w:szCs w:val="24"/>
        </w:rPr>
        <w:tab/>
      </w:r>
      <w:r w:rsidRPr="00AD1E6B">
        <w:rPr>
          <w:rFonts w:ascii="Microsoft Sans Serif" w:hAnsi="Microsoft Sans Serif" w:cs="Microsoft Sans Serif"/>
          <w:b/>
          <w:sz w:val="24"/>
          <w:szCs w:val="24"/>
        </w:rPr>
        <w:tab/>
        <w:t xml:space="preserve">Initial </w:t>
      </w:r>
      <w:r w:rsidR="00033060">
        <w:rPr>
          <w:rFonts w:ascii="Microsoft Sans Serif" w:hAnsi="Microsoft Sans Serif" w:cs="Microsoft Sans Serif"/>
          <w:b/>
          <w:sz w:val="24"/>
          <w:szCs w:val="24"/>
        </w:rPr>
        <w:t>Call-In</w:t>
      </w:r>
      <w:r w:rsidRPr="009C607B">
        <w:rPr>
          <w:rFonts w:ascii="Microsoft Sans Serif" w:hAnsi="Microsoft Sans Serif" w:cs="Microsoft Sans Serif"/>
          <w:b/>
          <w:sz w:val="24"/>
          <w:szCs w:val="24"/>
        </w:rPr>
        <w:t xml:space="preserve"> Telephonic</w:t>
      </w:r>
      <w:r w:rsidR="00033060">
        <w:rPr>
          <w:rFonts w:ascii="Microsoft Sans Serif" w:hAnsi="Microsoft Sans Serif" w:cs="Microsoft Sans Serif"/>
          <w:b/>
          <w:sz w:val="24"/>
          <w:szCs w:val="24"/>
        </w:rPr>
        <w:t xml:space="preserve"> Hearing </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961F3E3"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E230C">
        <w:rPr>
          <w:rFonts w:ascii="Microsoft Sans Serif" w:hAnsi="Microsoft Sans Serif" w:cs="Microsoft Sans Serif"/>
          <w:b/>
          <w:sz w:val="24"/>
          <w:szCs w:val="24"/>
        </w:rPr>
        <w:t>Wednesday</w:t>
      </w:r>
      <w:r w:rsidR="00AD1E6B">
        <w:rPr>
          <w:rFonts w:ascii="Microsoft Sans Serif" w:hAnsi="Microsoft Sans Serif" w:cs="Microsoft Sans Serif"/>
          <w:b/>
          <w:sz w:val="24"/>
          <w:szCs w:val="24"/>
        </w:rPr>
        <w:t xml:space="preserve">, </w:t>
      </w:r>
      <w:r w:rsidR="00FE230C">
        <w:rPr>
          <w:rFonts w:ascii="Microsoft Sans Serif" w:hAnsi="Microsoft Sans Serif" w:cs="Microsoft Sans Serif"/>
          <w:b/>
          <w:sz w:val="24"/>
          <w:szCs w:val="24"/>
        </w:rPr>
        <w:t>August 31</w:t>
      </w:r>
      <w:r w:rsidR="00AD1E6B">
        <w:rPr>
          <w:rFonts w:ascii="Microsoft Sans Serif" w:hAnsi="Microsoft Sans Serif" w:cs="Microsoft Sans Serif"/>
          <w:b/>
          <w:sz w:val="24"/>
          <w:szCs w:val="24"/>
        </w:rPr>
        <w:t>,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5D6C8F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AD1E6B">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3B0ACCB0" w:rsidR="00566160"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E14DBE">
        <w:rPr>
          <w:rFonts w:ascii="Microsoft Sans Serif" w:hAnsi="Microsoft Sans Serif" w:cs="Microsoft Sans Serif"/>
          <w:b/>
          <w:sz w:val="24"/>
          <w:szCs w:val="24"/>
        </w:rPr>
        <w:t>Special Agent Kailey Maguire</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796BC1">
        <w:rPr>
          <w:rFonts w:ascii="Microsoft Sans Serif" w:hAnsi="Microsoft Sans Serif" w:cs="Microsoft Sans Serif"/>
          <w:bCs/>
          <w:sz w:val="24"/>
          <w:szCs w:val="24"/>
        </w:rPr>
        <w:t>717.787.1399</w:t>
      </w:r>
      <w:r w:rsidR="00796BC1">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796BC1">
        <w:rPr>
          <w:rFonts w:ascii="Microsoft Sans Serif" w:hAnsi="Microsoft Sans Serif" w:cs="Microsoft Sans Serif"/>
          <w:bCs/>
          <w:sz w:val="24"/>
          <w:szCs w:val="24"/>
        </w:rPr>
        <w:t>717.787.0481</w:t>
      </w:r>
    </w:p>
    <w:p w14:paraId="285B5AB9" w14:textId="77777777" w:rsidR="00305C13" w:rsidRPr="009C275C" w:rsidRDefault="00305C13" w:rsidP="00566160">
      <w:pPr>
        <w:rPr>
          <w:rFonts w:ascii="Microsoft Sans Serif" w:hAnsi="Microsoft Sans Serif" w:cs="Microsoft Sans Serif"/>
          <w:bCs/>
          <w:sz w:val="24"/>
          <w:szCs w:val="24"/>
        </w:rPr>
      </w:pP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305C13">
      <w:pPr>
        <w:ind w:firstLine="720"/>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E946E4D" w14:textId="77777777" w:rsidR="001663DA" w:rsidRPr="001663DA" w:rsidRDefault="001663DA" w:rsidP="001663DA">
      <w:pPr>
        <w:ind w:firstLine="1440"/>
        <w:rPr>
          <w:rFonts w:ascii="Microsoft Sans Serif" w:hAnsi="Microsoft Sans Serif" w:cs="Microsoft Sans Serif"/>
          <w:b/>
          <w:bCs/>
          <w:sz w:val="24"/>
          <w:szCs w:val="24"/>
        </w:rPr>
      </w:pPr>
      <w:r w:rsidRPr="001663DA">
        <w:rPr>
          <w:rFonts w:ascii="Microsoft Sans Serif" w:hAnsi="Microsoft Sans Serif" w:cs="Microsoft Sans Serif"/>
          <w:b/>
          <w:bCs/>
          <w:sz w:val="24"/>
          <w:szCs w:val="24"/>
        </w:rPr>
        <w:t>Toll-free Bridge Number:</w:t>
      </w:r>
      <w:r w:rsidRPr="001663DA">
        <w:rPr>
          <w:rFonts w:ascii="Microsoft Sans Serif" w:hAnsi="Microsoft Sans Serif" w:cs="Microsoft Sans Serif"/>
          <w:b/>
          <w:bCs/>
          <w:sz w:val="24"/>
          <w:szCs w:val="24"/>
        </w:rPr>
        <w:tab/>
        <w:t>877.940.9742</w:t>
      </w:r>
    </w:p>
    <w:p w14:paraId="0F585BEA" w14:textId="77777777" w:rsidR="001663DA" w:rsidRPr="001663DA" w:rsidRDefault="001663DA" w:rsidP="001663DA">
      <w:pPr>
        <w:ind w:firstLine="1440"/>
        <w:rPr>
          <w:rFonts w:ascii="Microsoft Sans Serif" w:hAnsi="Microsoft Sans Serif" w:cs="Microsoft Sans Serif"/>
          <w:b/>
          <w:bCs/>
          <w:sz w:val="24"/>
          <w:szCs w:val="24"/>
        </w:rPr>
      </w:pPr>
      <w:r w:rsidRPr="001663DA">
        <w:rPr>
          <w:rFonts w:ascii="Microsoft Sans Serif" w:hAnsi="Microsoft Sans Serif" w:cs="Microsoft Sans Serif"/>
          <w:b/>
          <w:bCs/>
          <w:sz w:val="24"/>
          <w:szCs w:val="24"/>
        </w:rPr>
        <w:t>PIN Number:</w:t>
      </w:r>
      <w:r w:rsidRPr="001663DA">
        <w:rPr>
          <w:rFonts w:ascii="Microsoft Sans Serif" w:hAnsi="Microsoft Sans Serif" w:cs="Microsoft Sans Serif"/>
          <w:b/>
          <w:bCs/>
          <w:sz w:val="24"/>
          <w:szCs w:val="24"/>
        </w:rPr>
        <w:tab/>
      </w:r>
      <w:r w:rsidRPr="001663DA">
        <w:rPr>
          <w:rFonts w:ascii="Microsoft Sans Serif" w:hAnsi="Microsoft Sans Serif" w:cs="Microsoft Sans Serif"/>
          <w:b/>
          <w:bCs/>
          <w:sz w:val="24"/>
          <w:szCs w:val="24"/>
        </w:rPr>
        <w:tab/>
      </w:r>
      <w:r w:rsidRPr="001663DA">
        <w:rPr>
          <w:rFonts w:ascii="Microsoft Sans Serif" w:hAnsi="Microsoft Sans Serif" w:cs="Microsoft Sans Serif"/>
          <w:b/>
          <w:bCs/>
          <w:sz w:val="24"/>
          <w:szCs w:val="24"/>
        </w:rPr>
        <w:tab/>
        <w:t>50699259</w:t>
      </w:r>
    </w:p>
    <w:p w14:paraId="4BCACE9D" w14:textId="77777777" w:rsidR="001663DA" w:rsidRPr="001663DA" w:rsidRDefault="001663DA" w:rsidP="001663DA">
      <w:pPr>
        <w:ind w:firstLine="1440"/>
        <w:rPr>
          <w:rFonts w:ascii="Microsoft Sans Serif" w:hAnsi="Microsoft Sans Serif" w:cs="Microsoft Sans Serif"/>
          <w:sz w:val="24"/>
          <w:szCs w:val="24"/>
        </w:rPr>
      </w:pPr>
    </w:p>
    <w:p w14:paraId="447F1DE7" w14:textId="77777777" w:rsidR="00305C13" w:rsidRDefault="00305C13" w:rsidP="001663DA">
      <w:pPr>
        <w:ind w:firstLine="630"/>
        <w:rPr>
          <w:rFonts w:ascii="Microsoft Sans Serif" w:hAnsi="Microsoft Sans Serif" w:cs="Microsoft Sans Serif"/>
          <w:b/>
          <w:sz w:val="24"/>
          <w:szCs w:val="24"/>
        </w:rPr>
      </w:pPr>
    </w:p>
    <w:p w14:paraId="3E653620" w14:textId="53B43C6E" w:rsidR="001663DA" w:rsidRPr="001663DA" w:rsidRDefault="001663DA" w:rsidP="001663DA">
      <w:pPr>
        <w:ind w:firstLine="630"/>
        <w:rPr>
          <w:rFonts w:ascii="Microsoft Sans Serif" w:hAnsi="Microsoft Sans Serif" w:cs="Microsoft Sans Serif"/>
          <w:b/>
          <w:sz w:val="24"/>
          <w:szCs w:val="24"/>
        </w:rPr>
      </w:pPr>
      <w:r w:rsidRPr="001663DA">
        <w:rPr>
          <w:rFonts w:ascii="Microsoft Sans Serif" w:hAnsi="Microsoft Sans Serif" w:cs="Microsoft Sans Serif"/>
          <w:b/>
          <w:sz w:val="24"/>
          <w:szCs w:val="24"/>
        </w:rPr>
        <w:t>The special agent will be presiding as authorized by 52 Pa. Code §56.174</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2E13720B" w14:textId="77777777" w:rsidR="00305C13" w:rsidRPr="00566160" w:rsidRDefault="00305C13"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7632B650" w14:textId="77777777" w:rsidR="00305C13" w:rsidRDefault="00305C13">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24BBAF26" w14:textId="5D99F2D0" w:rsidR="00566160" w:rsidRDefault="00566160" w:rsidP="00A05C74">
      <w:pPr>
        <w:pStyle w:val="BalloonText"/>
        <w:rPr>
          <w:rFonts w:ascii="Microsoft Sans Serif" w:hAnsi="Microsoft Sans Serif" w:cs="Microsoft Sans Serif"/>
          <w:b/>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r w:rsidR="009609D0">
        <w:rPr>
          <w:rFonts w:ascii="Microsoft Sans Serif" w:eastAsia="Microsoft GothicNeo" w:hAnsi="Microsoft Sans Serif" w:cs="Microsoft Sans Serif"/>
          <w:sz w:val="24"/>
          <w:szCs w:val="24"/>
        </w:rPr>
        <w:br/>
      </w: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2BC06D10" w:rsid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6C3FE263"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r w:rsidR="009609D0">
        <w:rPr>
          <w:rFonts w:ascii="Microsoft Sans Serif" w:hAnsi="Microsoft Sans Serif" w:cs="Microsoft Sans Serif"/>
          <w:spacing w:val="-3"/>
        </w:rPr>
        <w:br/>
      </w: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0031326C" w14:textId="3F9DE949" w:rsidR="00566160" w:rsidRPr="00566160" w:rsidRDefault="00566160" w:rsidP="00A05C74">
      <w:pPr>
        <w:pStyle w:val="xmsonormal"/>
        <w:rPr>
          <w:rFonts w:ascii="Microsoft Sans Serif" w:hAnsi="Microsoft Sans Serif" w:cs="Microsoft Sans Serif"/>
          <w:i/>
          <w:sz w:val="24"/>
          <w:szCs w:val="24"/>
        </w:rPr>
      </w:pPr>
      <w:r w:rsidRPr="00566160">
        <w:rPr>
          <w:rFonts w:ascii="Microsoft Sans Serif" w:hAnsi="Microsoft Sans Serif" w:cs="Microsoft Sans Serif"/>
          <w:sz w:val="24"/>
          <w:szCs w:val="24"/>
        </w:rPr>
        <w:t xml:space="preserve">hearing, you must email one (1) </w:t>
      </w:r>
      <w:r w:rsidR="008C6AE0" w:rsidRPr="003E0A38">
        <w:rPr>
          <w:rFonts w:ascii="Microsoft Sans Serif" w:hAnsi="Microsoft Sans Serif" w:cs="Microsoft Sans Serif"/>
          <w:sz w:val="24"/>
          <w:szCs w:val="24"/>
        </w:rPr>
        <w:t xml:space="preserve">copy </w:t>
      </w:r>
      <w:r w:rsidR="008C6AE0">
        <w:rPr>
          <w:rFonts w:ascii="Microsoft Sans Serif" w:hAnsi="Microsoft Sans Serif" w:cs="Microsoft Sans Serif"/>
          <w:sz w:val="24"/>
          <w:szCs w:val="24"/>
        </w:rPr>
        <w:t xml:space="preserve">to the Presiding Officer at </w:t>
      </w:r>
      <w:hyperlink r:id="rId9" w:history="1">
        <w:r w:rsidR="008C6AE0">
          <w:rPr>
            <w:rStyle w:val="Hyperlink"/>
            <w:rFonts w:ascii="Microsoft Sans Serif" w:hAnsi="Microsoft Sans Serif" w:cs="Microsoft Sans Serif"/>
            <w:sz w:val="24"/>
            <w:szCs w:val="24"/>
          </w:rPr>
          <w:t>kamaguire@pa.gov</w:t>
        </w:r>
      </w:hyperlink>
      <w:r w:rsidR="008C6AE0">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r w:rsidR="009609D0">
        <w:rPr>
          <w:rFonts w:ascii="Microsoft Sans Serif" w:hAnsi="Microsoft Sans Serif" w:cs="Microsoft Sans Serif"/>
          <w:sz w:val="24"/>
          <w:szCs w:val="24"/>
        </w:rPr>
        <w:br/>
      </w: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596FB08A"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r w:rsidR="009609D0">
        <w:rPr>
          <w:rFonts w:ascii="Microsoft Sans Serif" w:hAnsi="Microsoft Sans Serif" w:cs="Microsoft Sans Serif"/>
          <w:sz w:val="24"/>
          <w:szCs w:val="24"/>
        </w:rPr>
        <w:br/>
      </w:r>
    </w:p>
    <w:p w14:paraId="2508E870" w14:textId="77777777" w:rsidR="00A05C74" w:rsidRPr="00A05C74" w:rsidRDefault="00A05C74" w:rsidP="00A05C74">
      <w:pPr>
        <w:rPr>
          <w:rFonts w:ascii="Microsoft Sans Serif" w:hAnsi="Microsoft Sans Serif" w:cs="Microsoft Sans Serif"/>
          <w:sz w:val="24"/>
          <w:szCs w:val="24"/>
        </w:rPr>
      </w:pPr>
      <w:r w:rsidRPr="00A05C74">
        <w:rPr>
          <w:rFonts w:ascii="Microsoft Sans Serif" w:hAnsi="Microsoft Sans Serif" w:cs="Microsoft Sans Serif"/>
          <w:b/>
          <w:bCs/>
          <w:sz w:val="24"/>
          <w:szCs w:val="24"/>
        </w:rPr>
        <w:t>COVID-19</w:t>
      </w:r>
      <w:r w:rsidRPr="00A05C74">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A05C74">
          <w:rPr>
            <w:rStyle w:val="Hyperlink"/>
            <w:rFonts w:ascii="Microsoft Sans Serif" w:hAnsi="Microsoft Sans Serif" w:cs="Microsoft Sans Serif"/>
            <w:sz w:val="24"/>
            <w:szCs w:val="24"/>
          </w:rPr>
          <w:t>www.puc.pa.gov</w:t>
        </w:r>
      </w:hyperlink>
      <w:r w:rsidRPr="00A05C74">
        <w:rPr>
          <w:rFonts w:ascii="Microsoft Sans Serif" w:hAnsi="Microsoft Sans Serif" w:cs="Microsoft Sans Serif"/>
          <w:sz w:val="24"/>
          <w:szCs w:val="24"/>
        </w:rPr>
        <w:t xml:space="preserve"> OR to ensure timely arrival, submit the filing by overnight delivery as explained below.</w:t>
      </w:r>
    </w:p>
    <w:p w14:paraId="61C9D0E6" w14:textId="77777777" w:rsidR="00A05C74" w:rsidRPr="00A05C74" w:rsidRDefault="00A05C74" w:rsidP="00A05C74">
      <w:pPr>
        <w:rPr>
          <w:rFonts w:ascii="Microsoft Sans Serif" w:hAnsi="Microsoft Sans Serif" w:cs="Microsoft Sans Serif"/>
          <w:b/>
          <w:sz w:val="24"/>
          <w:szCs w:val="24"/>
        </w:rPr>
      </w:pPr>
    </w:p>
    <w:p w14:paraId="165FFAF2" w14:textId="77777777" w:rsidR="00A05C74" w:rsidRPr="00A05C74" w:rsidRDefault="00A05C74" w:rsidP="00A05C74">
      <w:pPr>
        <w:rPr>
          <w:rFonts w:ascii="Microsoft Sans Serif" w:hAnsi="Microsoft Sans Serif" w:cs="Microsoft Sans Serif"/>
          <w:sz w:val="24"/>
          <w:szCs w:val="24"/>
        </w:rPr>
      </w:pPr>
      <w:r w:rsidRPr="00A05C74">
        <w:rPr>
          <w:rFonts w:ascii="Microsoft Sans Serif" w:hAnsi="Microsoft Sans Serif" w:cs="Microsoft Sans Serif"/>
          <w:b/>
          <w:sz w:val="24"/>
          <w:szCs w:val="24"/>
        </w:rPr>
        <w:t>E-FILING</w:t>
      </w:r>
      <w:r w:rsidRPr="00A05C74">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B2AE543" w14:textId="77777777" w:rsidR="00A05C74" w:rsidRPr="00A05C74" w:rsidRDefault="00A05C74" w:rsidP="00A05C74">
      <w:pPr>
        <w:spacing w:line="360" w:lineRule="auto"/>
        <w:rPr>
          <w:rStyle w:val="Hyperlink"/>
          <w:rFonts w:ascii="Microsoft Sans Serif" w:hAnsi="Microsoft Sans Serif" w:cs="Microsoft Sans Serif"/>
          <w:sz w:val="24"/>
          <w:szCs w:val="24"/>
        </w:rPr>
      </w:pPr>
      <w:hyperlink r:id="rId11" w:history="1">
        <w:r w:rsidRPr="00A05C74">
          <w:rPr>
            <w:rStyle w:val="Hyperlink"/>
            <w:rFonts w:ascii="Microsoft Sans Serif" w:hAnsi="Microsoft Sans Serif" w:cs="Microsoft Sans Serif"/>
            <w:sz w:val="24"/>
            <w:szCs w:val="24"/>
          </w:rPr>
          <w:t>https://www.puc.pa.gov/filing-resources/efiling/</w:t>
        </w:r>
      </w:hyperlink>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0445B3F5" w14:textId="4958070F"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216D7241" w14:textId="77777777" w:rsidR="009609D0" w:rsidRDefault="009609D0" w:rsidP="00464809">
      <w:pPr>
        <w:rPr>
          <w:rFonts w:ascii="Microsoft Sans Serif" w:hAnsi="Microsoft Sans Serif" w:cs="Microsoft Sans Serif"/>
        </w:rPr>
      </w:pPr>
    </w:p>
    <w:p w14:paraId="642C4F76" w14:textId="77777777" w:rsidR="009609D0" w:rsidRDefault="009609D0" w:rsidP="00464809">
      <w:pPr>
        <w:rPr>
          <w:rFonts w:ascii="Microsoft Sans Serif" w:hAnsi="Microsoft Sans Serif" w:cs="Microsoft Sans Serif"/>
        </w:rPr>
      </w:pPr>
    </w:p>
    <w:p w14:paraId="4E2182AE" w14:textId="77777777" w:rsidR="009609D0" w:rsidRDefault="009609D0" w:rsidP="00464809">
      <w:pPr>
        <w:rPr>
          <w:rFonts w:ascii="Microsoft Sans Serif" w:hAnsi="Microsoft Sans Serif" w:cs="Microsoft Sans Serif"/>
        </w:rPr>
      </w:pPr>
    </w:p>
    <w:p w14:paraId="5447DCC5" w14:textId="77777777" w:rsidR="009609D0" w:rsidRDefault="009609D0" w:rsidP="00464809">
      <w:pPr>
        <w:rPr>
          <w:rFonts w:ascii="Microsoft Sans Serif" w:hAnsi="Microsoft Sans Serif" w:cs="Microsoft Sans Serif"/>
        </w:rPr>
      </w:pPr>
    </w:p>
    <w:p w14:paraId="247503CC" w14:textId="77777777" w:rsidR="009609D0" w:rsidRDefault="009609D0" w:rsidP="00464809">
      <w:pPr>
        <w:rPr>
          <w:rFonts w:ascii="Microsoft Sans Serif" w:hAnsi="Microsoft Sans Serif" w:cs="Microsoft Sans Serif"/>
        </w:rPr>
      </w:pPr>
    </w:p>
    <w:p w14:paraId="2754EAFA" w14:textId="77777777" w:rsidR="009609D0" w:rsidRDefault="009609D0" w:rsidP="00464809">
      <w:pPr>
        <w:rPr>
          <w:rFonts w:ascii="Microsoft Sans Serif" w:hAnsi="Microsoft Sans Serif" w:cs="Microsoft Sans Serif"/>
        </w:rPr>
      </w:pPr>
    </w:p>
    <w:p w14:paraId="17292F37" w14:textId="77777777" w:rsidR="009609D0" w:rsidRDefault="009609D0" w:rsidP="00464809">
      <w:pPr>
        <w:rPr>
          <w:rFonts w:ascii="Microsoft Sans Serif" w:hAnsi="Microsoft Sans Serif" w:cs="Microsoft Sans Serif"/>
        </w:rPr>
      </w:pPr>
    </w:p>
    <w:p w14:paraId="371B3C12" w14:textId="77777777" w:rsidR="009609D0" w:rsidRDefault="009609D0" w:rsidP="00464809">
      <w:pPr>
        <w:rPr>
          <w:rFonts w:ascii="Microsoft Sans Serif" w:hAnsi="Microsoft Sans Serif" w:cs="Microsoft Sans Serif"/>
        </w:rPr>
      </w:pPr>
    </w:p>
    <w:p w14:paraId="61EC9645" w14:textId="77777777" w:rsidR="009609D0" w:rsidRDefault="009609D0" w:rsidP="00464809">
      <w:pPr>
        <w:rPr>
          <w:rFonts w:ascii="Microsoft Sans Serif" w:hAnsi="Microsoft Sans Serif" w:cs="Microsoft Sans Serif"/>
        </w:rPr>
      </w:pPr>
    </w:p>
    <w:p w14:paraId="5FB99839" w14:textId="77777777" w:rsidR="009609D0" w:rsidRDefault="009609D0" w:rsidP="00464809">
      <w:pPr>
        <w:rPr>
          <w:rFonts w:ascii="Microsoft Sans Serif" w:hAnsi="Microsoft Sans Serif" w:cs="Microsoft Sans Serif"/>
        </w:rPr>
      </w:pPr>
    </w:p>
    <w:p w14:paraId="34CC373D" w14:textId="77777777" w:rsidR="009609D0" w:rsidRDefault="009609D0" w:rsidP="00464809">
      <w:pPr>
        <w:rPr>
          <w:rFonts w:ascii="Microsoft Sans Serif" w:hAnsi="Microsoft Sans Serif" w:cs="Microsoft Sans Serif"/>
        </w:rPr>
      </w:pPr>
    </w:p>
    <w:p w14:paraId="7731CC5C" w14:textId="77777777" w:rsidR="009609D0" w:rsidRDefault="009609D0" w:rsidP="00464809">
      <w:pPr>
        <w:rPr>
          <w:rFonts w:ascii="Microsoft Sans Serif" w:hAnsi="Microsoft Sans Serif" w:cs="Microsoft Sans Serif"/>
        </w:rPr>
      </w:pPr>
    </w:p>
    <w:p w14:paraId="79C74FC0" w14:textId="77777777" w:rsidR="009609D0" w:rsidRDefault="009609D0" w:rsidP="00464809">
      <w:pPr>
        <w:rPr>
          <w:rFonts w:ascii="Microsoft Sans Serif" w:hAnsi="Microsoft Sans Serif" w:cs="Microsoft Sans Serif"/>
        </w:rPr>
      </w:pPr>
    </w:p>
    <w:p w14:paraId="5F946403" w14:textId="77777777" w:rsidR="009609D0" w:rsidRDefault="009609D0" w:rsidP="00464809">
      <w:pPr>
        <w:rPr>
          <w:rFonts w:ascii="Microsoft Sans Serif" w:hAnsi="Microsoft Sans Serif" w:cs="Microsoft Sans Serif"/>
        </w:rPr>
      </w:pPr>
    </w:p>
    <w:p w14:paraId="1DE89908" w14:textId="77777777" w:rsidR="009609D0" w:rsidRDefault="009609D0" w:rsidP="00464809">
      <w:pPr>
        <w:rPr>
          <w:rFonts w:ascii="Microsoft Sans Serif" w:hAnsi="Microsoft Sans Serif" w:cs="Microsoft Sans Serif"/>
        </w:rPr>
      </w:pPr>
    </w:p>
    <w:p w14:paraId="5D3CD51D" w14:textId="77777777" w:rsidR="009609D0" w:rsidRDefault="009609D0" w:rsidP="00464809">
      <w:pPr>
        <w:rPr>
          <w:rFonts w:ascii="Microsoft Sans Serif" w:hAnsi="Microsoft Sans Serif" w:cs="Microsoft Sans Serif"/>
        </w:rPr>
      </w:pPr>
    </w:p>
    <w:p w14:paraId="0942FF19" w14:textId="77777777" w:rsidR="009609D0" w:rsidRDefault="009609D0" w:rsidP="00464809">
      <w:pPr>
        <w:rPr>
          <w:rFonts w:ascii="Microsoft Sans Serif" w:hAnsi="Microsoft Sans Serif" w:cs="Microsoft Sans Serif"/>
        </w:rPr>
      </w:pPr>
    </w:p>
    <w:p w14:paraId="5FF02013" w14:textId="77777777" w:rsidR="009609D0" w:rsidRDefault="009609D0" w:rsidP="00464809">
      <w:pPr>
        <w:rPr>
          <w:rFonts w:ascii="Microsoft Sans Serif" w:hAnsi="Microsoft Sans Serif" w:cs="Microsoft Sans Serif"/>
        </w:rPr>
      </w:pPr>
    </w:p>
    <w:p w14:paraId="440F7F8B" w14:textId="77777777" w:rsidR="009609D0" w:rsidRDefault="009609D0" w:rsidP="00464809">
      <w:pPr>
        <w:rPr>
          <w:rFonts w:ascii="Microsoft Sans Serif" w:hAnsi="Microsoft Sans Serif" w:cs="Microsoft Sans Serif"/>
        </w:rPr>
      </w:pPr>
    </w:p>
    <w:p w14:paraId="17290CA7" w14:textId="77777777" w:rsidR="009609D0" w:rsidRDefault="009609D0" w:rsidP="00464809">
      <w:pPr>
        <w:rPr>
          <w:rFonts w:ascii="Microsoft Sans Serif" w:hAnsi="Microsoft Sans Serif" w:cs="Microsoft Sans Serif"/>
        </w:rPr>
      </w:pPr>
    </w:p>
    <w:p w14:paraId="01EC8174" w14:textId="77777777" w:rsidR="009609D0" w:rsidRDefault="009609D0" w:rsidP="00464809">
      <w:pPr>
        <w:rPr>
          <w:rFonts w:ascii="Microsoft Sans Serif" w:hAnsi="Microsoft Sans Serif" w:cs="Microsoft Sans Serif"/>
        </w:rPr>
      </w:pPr>
    </w:p>
    <w:p w14:paraId="4A913864" w14:textId="77777777" w:rsidR="009609D0" w:rsidRDefault="009609D0" w:rsidP="00464809">
      <w:pPr>
        <w:rPr>
          <w:rFonts w:ascii="Microsoft Sans Serif" w:hAnsi="Microsoft Sans Serif" w:cs="Microsoft Sans Serif"/>
        </w:rPr>
      </w:pPr>
    </w:p>
    <w:p w14:paraId="1EC44B24" w14:textId="77777777" w:rsidR="009609D0" w:rsidRDefault="009609D0" w:rsidP="00464809">
      <w:pPr>
        <w:rPr>
          <w:rFonts w:ascii="Microsoft Sans Serif" w:hAnsi="Microsoft Sans Serif" w:cs="Microsoft Sans Serif"/>
        </w:rPr>
      </w:pPr>
    </w:p>
    <w:p w14:paraId="2D6E7E76" w14:textId="77777777" w:rsidR="009609D0" w:rsidRDefault="009609D0" w:rsidP="00464809">
      <w:pPr>
        <w:rPr>
          <w:rFonts w:ascii="Microsoft Sans Serif" w:hAnsi="Microsoft Sans Serif" w:cs="Microsoft Sans Serif"/>
        </w:rPr>
      </w:pPr>
    </w:p>
    <w:p w14:paraId="3A36F577" w14:textId="77777777" w:rsidR="009609D0"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r>
    </w:p>
    <w:p w14:paraId="6D0C7C37" w14:textId="74C96332" w:rsidR="00464809" w:rsidRPr="00EB4062" w:rsidRDefault="009609D0" w:rsidP="009609D0">
      <w:pPr>
        <w:ind w:left="720"/>
        <w:rPr>
          <w:rFonts w:ascii="Microsoft Sans Serif" w:hAnsi="Microsoft Sans Serif" w:cs="Microsoft Sans Serif"/>
        </w:rPr>
      </w:pPr>
      <w:r>
        <w:rPr>
          <w:rFonts w:ascii="Microsoft Sans Serif" w:hAnsi="Microsoft Sans Serif" w:cs="Microsoft Sans Serif"/>
        </w:rPr>
        <w:t>Sa Maguire</w:t>
      </w:r>
      <w:r>
        <w:rPr>
          <w:rFonts w:ascii="Microsoft Sans Serif" w:hAnsi="Microsoft Sans Serif" w:cs="Microsoft Sans Serif"/>
        </w:rPr>
        <w:br/>
        <w:t>C. Biggica</w:t>
      </w:r>
      <w:r>
        <w:rPr>
          <w:rFonts w:ascii="Microsoft Sans Serif" w:hAnsi="Microsoft Sans Serif" w:cs="Microsoft Sans Serif"/>
        </w:rPr>
        <w:br/>
      </w:r>
      <w:r w:rsidR="00464809" w:rsidRPr="00EB4062">
        <w:rPr>
          <w:rFonts w:ascii="Microsoft Sans Serif" w:hAnsi="Microsoft Sans Serif" w:cs="Microsoft Sans Serif"/>
        </w:rPr>
        <w:t>Calendar File</w:t>
      </w:r>
    </w:p>
    <w:p w14:paraId="2813738E" w14:textId="566FDCDF" w:rsidR="003447B9" w:rsidRPr="00D41005" w:rsidRDefault="00464809" w:rsidP="003447B9">
      <w:pPr>
        <w:rPr>
          <w:rFonts w:ascii="Microsoft Sans Serif" w:eastAsia="Microsoft Sans Serif" w:hAnsi="Microsoft Sans Serif" w:cs="Microsoft Sans Serif"/>
          <w:sz w:val="22"/>
          <w:szCs w:val="22"/>
        </w:rPr>
      </w:pPr>
      <w:r w:rsidRPr="00464809">
        <w:rPr>
          <w:rFonts w:ascii="Microsoft Sans Serif" w:hAnsi="Microsoft Sans Serif" w:cs="Microsoft Sans Serif"/>
          <w:sz w:val="24"/>
          <w:szCs w:val="24"/>
        </w:rPr>
        <w:br w:type="page"/>
      </w:r>
      <w:r w:rsidR="003447B9">
        <w:rPr>
          <w:rFonts w:ascii="Microsoft Sans Serif" w:eastAsia="Microsoft Sans Serif" w:hAnsi="Microsoft Sans Serif" w:cs="Microsoft Sans Serif"/>
          <w:b/>
          <w:sz w:val="24"/>
          <w:u w:val="single"/>
        </w:rPr>
        <w:t>C-2022-3033691 - DARLENE OLIVER v. PHILADELPHIA GAS WORKS</w:t>
      </w:r>
      <w:r w:rsidR="003447B9">
        <w:rPr>
          <w:rFonts w:ascii="Microsoft Sans Serif" w:eastAsia="Microsoft Sans Serif" w:hAnsi="Microsoft Sans Serif" w:cs="Microsoft Sans Serif"/>
          <w:b/>
          <w:sz w:val="24"/>
          <w:u w:val="single"/>
        </w:rPr>
        <w:cr/>
      </w:r>
      <w:r w:rsidR="003447B9">
        <w:rPr>
          <w:rFonts w:ascii="Microsoft Sans Serif" w:eastAsia="Microsoft Sans Serif" w:hAnsi="Microsoft Sans Serif" w:cs="Microsoft Sans Serif"/>
          <w:sz w:val="24"/>
        </w:rPr>
        <w:cr/>
      </w:r>
      <w:r w:rsidR="003447B9" w:rsidRPr="00D41005">
        <w:rPr>
          <w:rFonts w:ascii="Microsoft Sans Serif" w:eastAsia="Microsoft Sans Serif" w:hAnsi="Microsoft Sans Serif" w:cs="Microsoft Sans Serif"/>
          <w:sz w:val="22"/>
          <w:szCs w:val="22"/>
        </w:rPr>
        <w:t>DARLENE OLIVER</w:t>
      </w:r>
      <w:r w:rsidR="003447B9" w:rsidRPr="00D41005">
        <w:rPr>
          <w:rFonts w:ascii="Microsoft Sans Serif" w:eastAsia="Microsoft Sans Serif" w:hAnsi="Microsoft Sans Serif" w:cs="Microsoft Sans Serif"/>
          <w:sz w:val="22"/>
          <w:szCs w:val="22"/>
        </w:rPr>
        <w:cr/>
        <w:t>5541 REGENT ST</w:t>
      </w:r>
      <w:r w:rsidR="003447B9" w:rsidRPr="00D41005">
        <w:rPr>
          <w:rFonts w:ascii="Microsoft Sans Serif" w:eastAsia="Microsoft Sans Serif" w:hAnsi="Microsoft Sans Serif" w:cs="Microsoft Sans Serif"/>
          <w:sz w:val="22"/>
          <w:szCs w:val="22"/>
        </w:rPr>
        <w:cr/>
        <w:t>PHILADELPHIA  PA  19143</w:t>
      </w:r>
      <w:r w:rsidR="003447B9" w:rsidRPr="00D41005">
        <w:rPr>
          <w:rFonts w:ascii="Microsoft Sans Serif" w:eastAsia="Microsoft Sans Serif" w:hAnsi="Microsoft Sans Serif" w:cs="Microsoft Sans Serif"/>
          <w:sz w:val="22"/>
          <w:szCs w:val="22"/>
        </w:rPr>
        <w:cr/>
      </w:r>
      <w:r w:rsidR="003447B9" w:rsidRPr="00D41005">
        <w:rPr>
          <w:rFonts w:ascii="Microsoft Sans Serif" w:eastAsia="Microsoft Sans Serif" w:hAnsi="Microsoft Sans Serif" w:cs="Microsoft Sans Serif"/>
          <w:b/>
          <w:bCs/>
          <w:sz w:val="22"/>
          <w:szCs w:val="22"/>
        </w:rPr>
        <w:t>215.980.1127</w:t>
      </w:r>
      <w:r w:rsidR="003447B9" w:rsidRPr="00D41005">
        <w:rPr>
          <w:rFonts w:ascii="Microsoft Sans Serif" w:eastAsia="Microsoft Sans Serif" w:hAnsi="Microsoft Sans Serif" w:cs="Microsoft Sans Serif"/>
          <w:b/>
          <w:bCs/>
          <w:sz w:val="22"/>
          <w:szCs w:val="22"/>
        </w:rPr>
        <w:cr/>
      </w:r>
      <w:hyperlink r:id="rId12" w:history="1">
        <w:r w:rsidR="003447B9" w:rsidRPr="00D41005">
          <w:rPr>
            <w:rStyle w:val="Hyperlink"/>
            <w:rFonts w:ascii="Microsoft Sans Serif" w:eastAsia="Microsoft Sans Serif" w:hAnsi="Microsoft Sans Serif" w:cs="Microsoft Sans Serif"/>
            <w:sz w:val="22"/>
            <w:szCs w:val="22"/>
          </w:rPr>
          <w:t>DarleneOliver45@gmail.com</w:t>
        </w:r>
      </w:hyperlink>
      <w:r w:rsidR="003447B9">
        <w:rPr>
          <w:rFonts w:ascii="Microsoft Sans Serif" w:eastAsia="Microsoft Sans Serif" w:hAnsi="Microsoft Sans Serif" w:cs="Microsoft Sans Serif"/>
          <w:sz w:val="22"/>
          <w:szCs w:val="22"/>
        </w:rPr>
        <w:br/>
      </w:r>
    </w:p>
    <w:p w14:paraId="0D44CB0E" w14:textId="77777777" w:rsidR="003447B9" w:rsidRPr="00D41005" w:rsidRDefault="003447B9" w:rsidP="003447B9">
      <w:pPr>
        <w:rPr>
          <w:rFonts w:ascii="Microsoft Sans Serif" w:eastAsia="Microsoft Sans Serif" w:hAnsi="Microsoft Sans Serif" w:cs="Microsoft Sans Serif"/>
          <w:sz w:val="22"/>
          <w:szCs w:val="22"/>
        </w:rPr>
      </w:pPr>
      <w:r w:rsidRPr="00D41005">
        <w:rPr>
          <w:rFonts w:ascii="Microsoft Sans Serif" w:eastAsia="Microsoft Sans Serif" w:hAnsi="Microsoft Sans Serif" w:cs="Microsoft Sans Serif"/>
          <w:sz w:val="22"/>
          <w:szCs w:val="22"/>
        </w:rPr>
        <w:cr/>
        <w:t>GRACIELA CHRISTLIEB ESQUIRE</w:t>
      </w:r>
      <w:r w:rsidRPr="00D41005">
        <w:rPr>
          <w:rFonts w:ascii="Microsoft Sans Serif" w:eastAsia="Microsoft Sans Serif" w:hAnsi="Microsoft Sans Serif" w:cs="Microsoft Sans Serif"/>
          <w:sz w:val="22"/>
          <w:szCs w:val="22"/>
        </w:rPr>
        <w:cr/>
        <w:t>800 WEST MONTGOMERY AVENUE</w:t>
      </w:r>
      <w:r w:rsidRPr="00D41005">
        <w:rPr>
          <w:rFonts w:ascii="Microsoft Sans Serif" w:eastAsia="Microsoft Sans Serif" w:hAnsi="Microsoft Sans Serif" w:cs="Microsoft Sans Serif"/>
          <w:sz w:val="22"/>
          <w:szCs w:val="22"/>
        </w:rPr>
        <w:cr/>
        <w:t>PHILADELPHIA PA  19122</w:t>
      </w:r>
      <w:r w:rsidRPr="00D41005">
        <w:rPr>
          <w:rFonts w:ascii="Microsoft Sans Serif" w:eastAsia="Microsoft Sans Serif" w:hAnsi="Microsoft Sans Serif" w:cs="Microsoft Sans Serif"/>
          <w:sz w:val="22"/>
          <w:szCs w:val="22"/>
        </w:rPr>
        <w:cr/>
      </w:r>
      <w:r w:rsidRPr="00D41005">
        <w:rPr>
          <w:rFonts w:ascii="Microsoft Sans Serif" w:eastAsia="Microsoft Sans Serif" w:hAnsi="Microsoft Sans Serif" w:cs="Microsoft Sans Serif"/>
          <w:b/>
          <w:bCs/>
          <w:sz w:val="22"/>
          <w:szCs w:val="22"/>
        </w:rPr>
        <w:t>215.684.6164</w:t>
      </w:r>
      <w:r w:rsidRPr="00D41005">
        <w:rPr>
          <w:rFonts w:ascii="Microsoft Sans Serif" w:eastAsia="Microsoft Sans Serif" w:hAnsi="Microsoft Sans Serif" w:cs="Microsoft Sans Serif"/>
          <w:b/>
          <w:bCs/>
          <w:sz w:val="22"/>
          <w:szCs w:val="22"/>
        </w:rPr>
        <w:cr/>
      </w:r>
      <w:hyperlink r:id="rId13" w:history="1">
        <w:r w:rsidRPr="00D41005">
          <w:rPr>
            <w:rStyle w:val="Hyperlink"/>
            <w:rFonts w:ascii="Microsoft Sans Serif" w:eastAsia="Microsoft Sans Serif" w:hAnsi="Microsoft Sans Serif" w:cs="Microsoft Sans Serif"/>
            <w:sz w:val="22"/>
            <w:szCs w:val="22"/>
          </w:rPr>
          <w:t>Graciela.Christlieb@pgworks.com</w:t>
        </w:r>
      </w:hyperlink>
      <w:r w:rsidRPr="00D41005">
        <w:rPr>
          <w:rFonts w:ascii="Microsoft Sans Serif" w:eastAsia="Microsoft Sans Serif" w:hAnsi="Microsoft Sans Serif" w:cs="Microsoft Sans Serif"/>
          <w:sz w:val="22"/>
          <w:szCs w:val="22"/>
        </w:rPr>
        <w:br/>
        <w:t>Accepts eService</w:t>
      </w:r>
      <w:r w:rsidRPr="00D41005">
        <w:rPr>
          <w:rFonts w:ascii="Microsoft Sans Serif" w:eastAsia="Microsoft Sans Serif" w:hAnsi="Microsoft Sans Serif" w:cs="Microsoft Sans Serif"/>
          <w:sz w:val="22"/>
          <w:szCs w:val="22"/>
        </w:rPr>
        <w:br/>
      </w:r>
      <w:r w:rsidRPr="00D41005">
        <w:rPr>
          <w:rFonts w:ascii="Microsoft Sans Serif" w:eastAsia="Microsoft Sans Serif" w:hAnsi="Microsoft Sans Serif" w:cs="Microsoft Sans Serif"/>
          <w:i/>
          <w:iCs/>
          <w:sz w:val="22"/>
          <w:szCs w:val="22"/>
        </w:rPr>
        <w:t xml:space="preserve">(Counsel for Philadelphia Gas Works) </w:t>
      </w:r>
      <w:r w:rsidRPr="00D41005">
        <w:rPr>
          <w:rFonts w:ascii="Microsoft Sans Serif" w:eastAsia="Microsoft Sans Serif" w:hAnsi="Microsoft Sans Serif" w:cs="Microsoft Sans Serif"/>
          <w:i/>
          <w:iCs/>
          <w:sz w:val="22"/>
          <w:szCs w:val="22"/>
        </w:rPr>
        <w:cr/>
      </w:r>
    </w:p>
    <w:p w14:paraId="13063E93" w14:textId="232EA1F8" w:rsidR="00464809" w:rsidRPr="00464809" w:rsidRDefault="00464809" w:rsidP="003447B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0E939" w14:textId="77777777" w:rsidR="00B9256B" w:rsidRDefault="00B9256B">
      <w:r>
        <w:separator/>
      </w:r>
    </w:p>
  </w:endnote>
  <w:endnote w:type="continuationSeparator" w:id="0">
    <w:p w14:paraId="0EB82B83" w14:textId="77777777" w:rsidR="00B9256B" w:rsidRDefault="00B92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B792F" w14:textId="77777777" w:rsidR="00B9256B" w:rsidRDefault="00B9256B">
      <w:r>
        <w:separator/>
      </w:r>
    </w:p>
  </w:footnote>
  <w:footnote w:type="continuationSeparator" w:id="0">
    <w:p w14:paraId="30AECE71" w14:textId="77777777" w:rsidR="00B9256B" w:rsidRDefault="00B92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8024420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566650533">
    <w:abstractNumId w:val="1"/>
  </w:num>
  <w:num w:numId="3" w16cid:durableId="343363156">
    <w:abstractNumId w:val="2"/>
  </w:num>
  <w:num w:numId="4" w16cid:durableId="1888957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33060"/>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663DA"/>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2F1948"/>
    <w:rsid w:val="00303CFC"/>
    <w:rsid w:val="0030493D"/>
    <w:rsid w:val="00305C13"/>
    <w:rsid w:val="0031740E"/>
    <w:rsid w:val="00322F81"/>
    <w:rsid w:val="003447B9"/>
    <w:rsid w:val="00383148"/>
    <w:rsid w:val="00392A3F"/>
    <w:rsid w:val="004075AA"/>
    <w:rsid w:val="00410335"/>
    <w:rsid w:val="00424D21"/>
    <w:rsid w:val="00434CFE"/>
    <w:rsid w:val="00464809"/>
    <w:rsid w:val="0046607B"/>
    <w:rsid w:val="00483C95"/>
    <w:rsid w:val="0048738E"/>
    <w:rsid w:val="004B1428"/>
    <w:rsid w:val="004C7DB7"/>
    <w:rsid w:val="004D6B14"/>
    <w:rsid w:val="004D756D"/>
    <w:rsid w:val="004E5EA1"/>
    <w:rsid w:val="004F221A"/>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67CCE"/>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6BC1"/>
    <w:rsid w:val="0079707D"/>
    <w:rsid w:val="007A3316"/>
    <w:rsid w:val="007B6955"/>
    <w:rsid w:val="007C124D"/>
    <w:rsid w:val="007C4E69"/>
    <w:rsid w:val="008242B7"/>
    <w:rsid w:val="0083553B"/>
    <w:rsid w:val="00840E40"/>
    <w:rsid w:val="008420B2"/>
    <w:rsid w:val="00851E70"/>
    <w:rsid w:val="00854940"/>
    <w:rsid w:val="008635A1"/>
    <w:rsid w:val="00873F64"/>
    <w:rsid w:val="00891ADB"/>
    <w:rsid w:val="00896E11"/>
    <w:rsid w:val="0089790D"/>
    <w:rsid w:val="008A2528"/>
    <w:rsid w:val="008A69F0"/>
    <w:rsid w:val="008C1240"/>
    <w:rsid w:val="008C6AE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09D0"/>
    <w:rsid w:val="009650DB"/>
    <w:rsid w:val="00974608"/>
    <w:rsid w:val="00991570"/>
    <w:rsid w:val="00997D69"/>
    <w:rsid w:val="009B4CD0"/>
    <w:rsid w:val="009C1370"/>
    <w:rsid w:val="009C275C"/>
    <w:rsid w:val="009C607B"/>
    <w:rsid w:val="009E137F"/>
    <w:rsid w:val="00A04885"/>
    <w:rsid w:val="00A04CF7"/>
    <w:rsid w:val="00A05C74"/>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1E6B"/>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256B"/>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9CD"/>
    <w:rsid w:val="00D16ABB"/>
    <w:rsid w:val="00D273B4"/>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14DBE"/>
    <w:rsid w:val="00E3419B"/>
    <w:rsid w:val="00E37175"/>
    <w:rsid w:val="00E45918"/>
    <w:rsid w:val="00E70B4D"/>
    <w:rsid w:val="00E85AED"/>
    <w:rsid w:val="00E95FCC"/>
    <w:rsid w:val="00EA3B97"/>
    <w:rsid w:val="00EB4062"/>
    <w:rsid w:val="00EB6C48"/>
    <w:rsid w:val="00EC1F83"/>
    <w:rsid w:val="00ED1823"/>
    <w:rsid w:val="00ED35BB"/>
    <w:rsid w:val="00ED4FAB"/>
    <w:rsid w:val="00EE19C4"/>
    <w:rsid w:val="00EF7924"/>
    <w:rsid w:val="00F029DD"/>
    <w:rsid w:val="00F07E4E"/>
    <w:rsid w:val="00F16B68"/>
    <w:rsid w:val="00F34F6A"/>
    <w:rsid w:val="00F46A9A"/>
    <w:rsid w:val="00F57D0D"/>
    <w:rsid w:val="00F72D07"/>
    <w:rsid w:val="00F76821"/>
    <w:rsid w:val="00F963E7"/>
    <w:rsid w:val="00FA1A0A"/>
    <w:rsid w:val="00FA7383"/>
    <w:rsid w:val="00FB49EE"/>
    <w:rsid w:val="00FC52CE"/>
    <w:rsid w:val="00FD051A"/>
    <w:rsid w:val="00FE2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rleneOliver45@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kamaguire@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850</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5685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7</cp:revision>
  <cp:lastPrinted>2013-09-12T20:59:00Z</cp:lastPrinted>
  <dcterms:created xsi:type="dcterms:W3CDTF">2022-08-03T15:05:00Z</dcterms:created>
  <dcterms:modified xsi:type="dcterms:W3CDTF">2022-08-03T15:09:00Z</dcterms:modified>
</cp:coreProperties>
</file>