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B3A47" w14:textId="77777777" w:rsidR="00143EA3" w:rsidRDefault="00143EA3" w:rsidP="00E9673B">
      <w:pPr>
        <w:tabs>
          <w:tab w:val="center" w:pos="4680"/>
        </w:tabs>
        <w:jc w:val="center"/>
        <w:rPr>
          <w:b/>
          <w:szCs w:val="20"/>
        </w:rPr>
      </w:pPr>
      <w:r>
        <w:rPr>
          <w:b/>
        </w:rPr>
        <w:t>BEFORE THE</w:t>
      </w:r>
    </w:p>
    <w:p w14:paraId="7797ABBA" w14:textId="77777777" w:rsidR="00143EA3" w:rsidRDefault="00143EA3" w:rsidP="00143EA3">
      <w:pPr>
        <w:tabs>
          <w:tab w:val="center" w:pos="4680"/>
        </w:tabs>
        <w:jc w:val="both"/>
        <w:rPr>
          <w:b/>
        </w:rPr>
      </w:pPr>
      <w:r>
        <w:rPr>
          <w:b/>
        </w:rPr>
        <w:tab/>
      </w:r>
      <w:smartTag w:uri="urn:schemas-microsoft-com:office:smarttags" w:element="place">
        <w:smartTag w:uri="urn:schemas-microsoft-com:office:smarttags" w:element="State">
          <w:r>
            <w:rPr>
              <w:b/>
            </w:rPr>
            <w:t>PENNSYLVANIA</w:t>
          </w:r>
        </w:smartTag>
      </w:smartTag>
      <w:r>
        <w:rPr>
          <w:b/>
        </w:rPr>
        <w:t xml:space="preserve"> PUBLIC UTILITY COMMISSION</w:t>
      </w:r>
    </w:p>
    <w:p w14:paraId="10A3FB08" w14:textId="77777777" w:rsidR="00143EA3" w:rsidRDefault="00143EA3" w:rsidP="00143EA3">
      <w:pPr>
        <w:tabs>
          <w:tab w:val="center" w:pos="4680"/>
        </w:tabs>
        <w:jc w:val="both"/>
        <w:rPr>
          <w:b/>
        </w:rPr>
      </w:pPr>
    </w:p>
    <w:p w14:paraId="7DE20A24" w14:textId="77777777" w:rsidR="00143EA3" w:rsidRDefault="00143EA3" w:rsidP="00143EA3">
      <w:pPr>
        <w:tabs>
          <w:tab w:val="center" w:pos="4680"/>
        </w:tabs>
        <w:jc w:val="both"/>
        <w:rPr>
          <w:b/>
        </w:rPr>
      </w:pPr>
    </w:p>
    <w:p w14:paraId="63ABF5AC" w14:textId="77777777" w:rsidR="00143EA3" w:rsidRDefault="00143EA3" w:rsidP="00143EA3">
      <w:pPr>
        <w:tabs>
          <w:tab w:val="center" w:pos="4680"/>
        </w:tabs>
        <w:jc w:val="both"/>
      </w:pPr>
    </w:p>
    <w:p w14:paraId="56FCA538" w14:textId="41C3876E" w:rsidR="00143EA3" w:rsidRDefault="00D12851" w:rsidP="00143EA3">
      <w:pPr>
        <w:autoSpaceDE w:val="0"/>
        <w:autoSpaceDN w:val="0"/>
        <w:adjustRightInd w:val="0"/>
        <w:rPr>
          <w:bCs/>
        </w:rPr>
      </w:pPr>
      <w:r>
        <w:rPr>
          <w:bCs/>
        </w:rPr>
        <w:t>Grays Ferry Cogeneration Partnership and</w:t>
      </w:r>
      <w:r w:rsidR="00143EA3">
        <w:rPr>
          <w:bCs/>
        </w:rPr>
        <w:tab/>
        <w:t xml:space="preserve"> </w:t>
      </w:r>
      <w:r w:rsidR="00143EA3">
        <w:rPr>
          <w:bCs/>
        </w:rPr>
        <w:tab/>
        <w:t>:</w:t>
      </w:r>
      <w:r w:rsidR="00143EA3">
        <w:rPr>
          <w:bCs/>
        </w:rPr>
        <w:tab/>
      </w:r>
      <w:r w:rsidR="00143EA3">
        <w:rPr>
          <w:bCs/>
        </w:rPr>
        <w:tab/>
      </w:r>
    </w:p>
    <w:p w14:paraId="355B381A" w14:textId="16152C51" w:rsidR="00143EA3" w:rsidRDefault="00D12851" w:rsidP="00143EA3">
      <w:pPr>
        <w:autoSpaceDE w:val="0"/>
        <w:autoSpaceDN w:val="0"/>
        <w:adjustRightInd w:val="0"/>
        <w:rPr>
          <w:bCs/>
        </w:rPr>
      </w:pPr>
      <w:r>
        <w:rPr>
          <w:bCs/>
        </w:rPr>
        <w:t>Vicinity Energy Philadelphia Inc.</w:t>
      </w:r>
      <w:r>
        <w:rPr>
          <w:bCs/>
        </w:rPr>
        <w:tab/>
      </w:r>
      <w:r w:rsidR="00143EA3">
        <w:rPr>
          <w:bCs/>
        </w:rPr>
        <w:tab/>
      </w:r>
      <w:r w:rsidR="00143EA3">
        <w:rPr>
          <w:bCs/>
        </w:rPr>
        <w:tab/>
        <w:t xml:space="preserve">: </w:t>
      </w:r>
      <w:r w:rsidR="00143EA3">
        <w:rPr>
          <w:bCs/>
        </w:rPr>
        <w:tab/>
      </w:r>
      <w:r w:rsidR="00143EA3">
        <w:rPr>
          <w:bCs/>
        </w:rPr>
        <w:tab/>
      </w:r>
    </w:p>
    <w:p w14:paraId="0784005C" w14:textId="625C9F4A" w:rsidR="00143EA3" w:rsidRDefault="00D12851" w:rsidP="00143EA3">
      <w:pPr>
        <w:autoSpaceDE w:val="0"/>
        <w:autoSpaceDN w:val="0"/>
        <w:adjustRightInd w:val="0"/>
        <w:rPr>
          <w:bCs/>
        </w:rPr>
      </w:pPr>
      <w:r>
        <w:rPr>
          <w:bCs/>
        </w:rPr>
        <w:tab/>
      </w:r>
      <w:r>
        <w:rPr>
          <w:bCs/>
        </w:rPr>
        <w:tab/>
      </w:r>
      <w:r>
        <w:rPr>
          <w:bCs/>
        </w:rPr>
        <w:tab/>
      </w:r>
      <w:r>
        <w:rPr>
          <w:bCs/>
        </w:rPr>
        <w:tab/>
      </w:r>
      <w:r>
        <w:rPr>
          <w:bCs/>
        </w:rPr>
        <w:tab/>
      </w:r>
      <w:r w:rsidR="00143EA3">
        <w:rPr>
          <w:bCs/>
        </w:rPr>
        <w:tab/>
      </w:r>
      <w:r w:rsidR="00143EA3">
        <w:rPr>
          <w:bCs/>
        </w:rPr>
        <w:tab/>
        <w:t>:</w:t>
      </w:r>
    </w:p>
    <w:p w14:paraId="6E0E84C3" w14:textId="0423588F" w:rsidR="00143EA3" w:rsidRDefault="00D12851" w:rsidP="00143EA3">
      <w:pPr>
        <w:autoSpaceDE w:val="0"/>
        <w:autoSpaceDN w:val="0"/>
        <w:adjustRightInd w:val="0"/>
        <w:rPr>
          <w:bCs/>
        </w:rPr>
      </w:pPr>
      <w:r>
        <w:rPr>
          <w:bCs/>
        </w:rPr>
        <w:t>v.</w:t>
      </w:r>
      <w:r>
        <w:rPr>
          <w:bCs/>
        </w:rPr>
        <w:tab/>
      </w:r>
      <w:r>
        <w:rPr>
          <w:bCs/>
        </w:rPr>
        <w:tab/>
      </w:r>
      <w:r>
        <w:rPr>
          <w:bCs/>
        </w:rPr>
        <w:tab/>
      </w:r>
      <w:r>
        <w:rPr>
          <w:bCs/>
        </w:rPr>
        <w:tab/>
      </w:r>
      <w:r>
        <w:rPr>
          <w:bCs/>
        </w:rPr>
        <w:tab/>
      </w:r>
      <w:r w:rsidR="00143EA3">
        <w:rPr>
          <w:bCs/>
        </w:rPr>
        <w:t xml:space="preserve"> </w:t>
      </w:r>
      <w:r w:rsidR="00143EA3">
        <w:rPr>
          <w:bCs/>
        </w:rPr>
        <w:tab/>
      </w:r>
      <w:r w:rsidR="00143EA3">
        <w:rPr>
          <w:bCs/>
        </w:rPr>
        <w:tab/>
        <w:t xml:space="preserve">: </w:t>
      </w:r>
      <w:r w:rsidR="00143EA3">
        <w:rPr>
          <w:bCs/>
        </w:rPr>
        <w:tab/>
      </w:r>
      <w:r w:rsidR="00143EA3">
        <w:rPr>
          <w:bCs/>
        </w:rPr>
        <w:tab/>
      </w:r>
      <w:r>
        <w:rPr>
          <w:bCs/>
        </w:rPr>
        <w:t>C-2021-3029259</w:t>
      </w:r>
    </w:p>
    <w:p w14:paraId="3E0827A6" w14:textId="7D213857" w:rsidR="00143EA3" w:rsidRDefault="00D12851" w:rsidP="00143EA3">
      <w:pPr>
        <w:autoSpaceDE w:val="0"/>
        <w:autoSpaceDN w:val="0"/>
        <w:adjustRightInd w:val="0"/>
        <w:rPr>
          <w:bCs/>
        </w:rPr>
      </w:pPr>
      <w:r>
        <w:rPr>
          <w:bCs/>
        </w:rPr>
        <w:tab/>
      </w:r>
      <w:r>
        <w:rPr>
          <w:bCs/>
        </w:rPr>
        <w:tab/>
      </w:r>
      <w:r>
        <w:rPr>
          <w:bCs/>
        </w:rPr>
        <w:tab/>
      </w:r>
      <w:r>
        <w:rPr>
          <w:bCs/>
        </w:rPr>
        <w:tab/>
      </w:r>
      <w:r>
        <w:rPr>
          <w:bCs/>
        </w:rPr>
        <w:tab/>
      </w:r>
      <w:r>
        <w:rPr>
          <w:bCs/>
        </w:rPr>
        <w:tab/>
      </w:r>
      <w:r w:rsidR="00143EA3">
        <w:rPr>
          <w:bCs/>
        </w:rPr>
        <w:tab/>
        <w:t>:</w:t>
      </w:r>
    </w:p>
    <w:p w14:paraId="59E5DA0E" w14:textId="079BA4C4" w:rsidR="00143EA3" w:rsidRDefault="00D12851" w:rsidP="00143EA3">
      <w:pPr>
        <w:autoSpaceDE w:val="0"/>
        <w:autoSpaceDN w:val="0"/>
        <w:adjustRightInd w:val="0"/>
        <w:rPr>
          <w:bCs/>
        </w:rPr>
      </w:pPr>
      <w:r>
        <w:rPr>
          <w:bCs/>
        </w:rPr>
        <w:t>Philadelphia Gas Works</w:t>
      </w:r>
      <w:r w:rsidR="00143EA3">
        <w:rPr>
          <w:bCs/>
        </w:rPr>
        <w:tab/>
      </w:r>
      <w:r w:rsidR="00143EA3">
        <w:rPr>
          <w:bCs/>
        </w:rPr>
        <w:tab/>
      </w:r>
      <w:r w:rsidR="00143EA3">
        <w:rPr>
          <w:bCs/>
        </w:rPr>
        <w:tab/>
      </w:r>
      <w:r w:rsidR="00143EA3">
        <w:rPr>
          <w:bCs/>
        </w:rPr>
        <w:tab/>
        <w:t>:</w:t>
      </w:r>
    </w:p>
    <w:p w14:paraId="61EB2140" w14:textId="77777777" w:rsidR="00143EA3" w:rsidRDefault="00143EA3" w:rsidP="00143EA3"/>
    <w:p w14:paraId="1467901C" w14:textId="77777777" w:rsidR="00143EA3" w:rsidRDefault="00143EA3" w:rsidP="00143EA3"/>
    <w:p w14:paraId="64103F50" w14:textId="77777777" w:rsidR="00143EA3" w:rsidRDefault="00143EA3" w:rsidP="00143EA3"/>
    <w:p w14:paraId="5E59C24B" w14:textId="77777777" w:rsidR="00143EA3" w:rsidRDefault="00143EA3" w:rsidP="00143EA3">
      <w:pPr>
        <w:tabs>
          <w:tab w:val="center" w:pos="4680"/>
        </w:tabs>
        <w:suppressAutoHyphens/>
        <w:autoSpaceDE w:val="0"/>
        <w:autoSpaceDN w:val="0"/>
        <w:jc w:val="center"/>
        <w:rPr>
          <w:b/>
          <w:bCs/>
          <w:spacing w:val="-3"/>
          <w:u w:val="single"/>
        </w:rPr>
      </w:pPr>
      <w:r>
        <w:rPr>
          <w:b/>
          <w:bCs/>
          <w:spacing w:val="-3"/>
          <w:u w:val="single"/>
        </w:rPr>
        <w:t xml:space="preserve">BRIEFING ORDER </w:t>
      </w:r>
    </w:p>
    <w:p w14:paraId="347F961B" w14:textId="77777777" w:rsidR="00143EA3" w:rsidRDefault="00143EA3" w:rsidP="00143EA3">
      <w:pPr>
        <w:tabs>
          <w:tab w:val="center" w:pos="4680"/>
        </w:tabs>
        <w:suppressAutoHyphens/>
        <w:autoSpaceDE w:val="0"/>
        <w:autoSpaceDN w:val="0"/>
        <w:jc w:val="center"/>
        <w:rPr>
          <w:b/>
          <w:bCs/>
          <w:spacing w:val="-3"/>
          <w:u w:val="single"/>
        </w:rPr>
      </w:pPr>
    </w:p>
    <w:p w14:paraId="1DAE6200" w14:textId="77777777" w:rsidR="00143EA3" w:rsidRDefault="00143EA3" w:rsidP="00143EA3">
      <w:pPr>
        <w:tabs>
          <w:tab w:val="center" w:pos="4680"/>
        </w:tabs>
        <w:suppressAutoHyphens/>
        <w:autoSpaceDE w:val="0"/>
        <w:autoSpaceDN w:val="0"/>
        <w:jc w:val="center"/>
        <w:rPr>
          <w:b/>
          <w:bCs/>
          <w:spacing w:val="-3"/>
          <w:u w:val="single"/>
        </w:rPr>
      </w:pPr>
    </w:p>
    <w:p w14:paraId="45F26BD2" w14:textId="7FBB35BE" w:rsidR="00143EA3" w:rsidRDefault="00143EA3" w:rsidP="00143EA3">
      <w:pPr>
        <w:tabs>
          <w:tab w:val="left" w:pos="-720"/>
        </w:tabs>
        <w:suppressAutoHyphens/>
        <w:autoSpaceDE w:val="0"/>
        <w:autoSpaceDN w:val="0"/>
        <w:spacing w:line="360" w:lineRule="auto"/>
        <w:rPr>
          <w:spacing w:val="-3"/>
        </w:rPr>
      </w:pPr>
      <w:r>
        <w:rPr>
          <w:spacing w:val="-3"/>
        </w:rPr>
        <w:tab/>
      </w:r>
      <w:r>
        <w:rPr>
          <w:spacing w:val="-3"/>
        </w:rPr>
        <w:tab/>
        <w:t xml:space="preserve">The evidentiary hearing was held in this matter on </w:t>
      </w:r>
      <w:r w:rsidR="00FB1995">
        <w:rPr>
          <w:spacing w:val="-3"/>
        </w:rPr>
        <w:t>August 9</w:t>
      </w:r>
      <w:r>
        <w:rPr>
          <w:spacing w:val="-3"/>
        </w:rPr>
        <w:t xml:space="preserve">, </w:t>
      </w:r>
      <w:proofErr w:type="gramStart"/>
      <w:r>
        <w:rPr>
          <w:spacing w:val="-3"/>
        </w:rPr>
        <w:t>2022</w:t>
      </w:r>
      <w:proofErr w:type="gramEnd"/>
      <w:r>
        <w:rPr>
          <w:spacing w:val="-3"/>
        </w:rPr>
        <w:t xml:space="preserve"> and the transcript of the prehearing conference indicates that the parties will file briefs; </w:t>
      </w:r>
    </w:p>
    <w:p w14:paraId="001F3E9F" w14:textId="77777777" w:rsidR="00143EA3" w:rsidRDefault="00143EA3" w:rsidP="00143EA3">
      <w:pPr>
        <w:tabs>
          <w:tab w:val="left" w:pos="-720"/>
        </w:tabs>
        <w:suppressAutoHyphens/>
        <w:autoSpaceDE w:val="0"/>
        <w:autoSpaceDN w:val="0"/>
        <w:spacing w:line="360" w:lineRule="auto"/>
        <w:ind w:firstLine="1440"/>
        <w:rPr>
          <w:spacing w:val="-3"/>
        </w:rPr>
      </w:pPr>
    </w:p>
    <w:p w14:paraId="49B1F962" w14:textId="77777777" w:rsidR="00143EA3" w:rsidRDefault="00143EA3" w:rsidP="00143EA3">
      <w:pPr>
        <w:tabs>
          <w:tab w:val="left" w:pos="-720"/>
        </w:tabs>
        <w:suppressAutoHyphens/>
        <w:autoSpaceDE w:val="0"/>
        <w:autoSpaceDN w:val="0"/>
        <w:spacing w:line="360" w:lineRule="auto"/>
        <w:ind w:firstLine="1440"/>
        <w:rPr>
          <w:spacing w:val="-3"/>
        </w:rPr>
      </w:pPr>
      <w:r>
        <w:rPr>
          <w:spacing w:val="-3"/>
        </w:rPr>
        <w:t>THEREFORE,</w:t>
      </w:r>
    </w:p>
    <w:p w14:paraId="4BB8F11B" w14:textId="77777777" w:rsidR="00143EA3" w:rsidRDefault="00143EA3" w:rsidP="00143EA3">
      <w:pPr>
        <w:tabs>
          <w:tab w:val="left" w:pos="-720"/>
        </w:tabs>
        <w:suppressAutoHyphens/>
        <w:autoSpaceDE w:val="0"/>
        <w:autoSpaceDN w:val="0"/>
        <w:spacing w:line="360" w:lineRule="auto"/>
        <w:ind w:firstLine="1440"/>
        <w:rPr>
          <w:spacing w:val="-3"/>
        </w:rPr>
      </w:pPr>
    </w:p>
    <w:p w14:paraId="11066C22" w14:textId="77777777" w:rsidR="00143EA3" w:rsidRDefault="00143EA3" w:rsidP="00143EA3">
      <w:pPr>
        <w:tabs>
          <w:tab w:val="left" w:pos="-720"/>
        </w:tabs>
        <w:suppressAutoHyphens/>
        <w:autoSpaceDE w:val="0"/>
        <w:autoSpaceDN w:val="0"/>
        <w:spacing w:line="360" w:lineRule="auto"/>
        <w:ind w:firstLine="1440"/>
        <w:rPr>
          <w:spacing w:val="-3"/>
        </w:rPr>
      </w:pPr>
      <w:r>
        <w:rPr>
          <w:spacing w:val="-3"/>
        </w:rPr>
        <w:t>IT IS ORDERED:</w:t>
      </w:r>
    </w:p>
    <w:p w14:paraId="3E6F073A" w14:textId="77777777" w:rsidR="00143EA3" w:rsidRDefault="00143EA3" w:rsidP="00143EA3">
      <w:pPr>
        <w:tabs>
          <w:tab w:val="left" w:pos="-720"/>
        </w:tabs>
        <w:suppressAutoHyphens/>
        <w:autoSpaceDE w:val="0"/>
        <w:autoSpaceDN w:val="0"/>
        <w:spacing w:line="360" w:lineRule="auto"/>
        <w:ind w:firstLine="1440"/>
        <w:rPr>
          <w:spacing w:val="-3"/>
        </w:rPr>
      </w:pPr>
    </w:p>
    <w:p w14:paraId="447522B9" w14:textId="6229FB25" w:rsidR="00143EA3" w:rsidRDefault="00143EA3" w:rsidP="00143EA3">
      <w:pPr>
        <w:tabs>
          <w:tab w:val="left" w:pos="-720"/>
        </w:tabs>
        <w:suppressAutoHyphens/>
        <w:autoSpaceDE w:val="0"/>
        <w:autoSpaceDN w:val="0"/>
        <w:spacing w:line="360" w:lineRule="auto"/>
        <w:ind w:firstLine="1440"/>
        <w:rPr>
          <w:spacing w:val="-3"/>
        </w:rPr>
      </w:pPr>
      <w:r>
        <w:rPr>
          <w:spacing w:val="-3"/>
        </w:rPr>
        <w:t>1.</w:t>
      </w:r>
      <w:r>
        <w:rPr>
          <w:spacing w:val="-3"/>
        </w:rPr>
        <w:tab/>
        <w:t xml:space="preserve">That Main Briefs must be deemed filed with the Commission and received by myself and all parties (“in hand” service) no later than 4:30 p.m. on </w:t>
      </w:r>
      <w:r w:rsidR="00FB1995">
        <w:rPr>
          <w:spacing w:val="-3"/>
        </w:rPr>
        <w:t>Tuesday, September 20</w:t>
      </w:r>
      <w:r>
        <w:rPr>
          <w:spacing w:val="-3"/>
        </w:rPr>
        <w:t xml:space="preserve">, 2022.  Reply Briefs, if any, must be received by me, deemed to be filed with the Commission, and served upon other parties no later than </w:t>
      </w:r>
      <w:r w:rsidR="00FB1995">
        <w:rPr>
          <w:spacing w:val="-3"/>
        </w:rPr>
        <w:t>Tuesday, October 4</w:t>
      </w:r>
      <w:r>
        <w:rPr>
          <w:spacing w:val="-3"/>
        </w:rPr>
        <w:t xml:space="preserve">, 2022.  Briefs can be e-mailed to comply with the in-hand directive.  All parties filing briefs are to provide an electronic version of their Main and Reply Briefs to me in Word document and PDF as filed versions of the briefs.  </w:t>
      </w:r>
    </w:p>
    <w:p w14:paraId="5CC1E733" w14:textId="77777777" w:rsidR="00143EA3" w:rsidRDefault="00143EA3" w:rsidP="00143EA3">
      <w:pPr>
        <w:tabs>
          <w:tab w:val="left" w:pos="-720"/>
        </w:tabs>
        <w:suppressAutoHyphens/>
        <w:autoSpaceDE w:val="0"/>
        <w:autoSpaceDN w:val="0"/>
        <w:spacing w:line="360" w:lineRule="auto"/>
        <w:ind w:firstLine="1440"/>
        <w:rPr>
          <w:spacing w:val="-3"/>
        </w:rPr>
      </w:pPr>
    </w:p>
    <w:p w14:paraId="15CF811F" w14:textId="4C09BC19" w:rsidR="00143EA3" w:rsidRDefault="00143EA3" w:rsidP="00143EA3">
      <w:pPr>
        <w:tabs>
          <w:tab w:val="left" w:pos="-720"/>
        </w:tabs>
        <w:suppressAutoHyphens/>
        <w:autoSpaceDE w:val="0"/>
        <w:autoSpaceDN w:val="0"/>
        <w:spacing w:line="360" w:lineRule="auto"/>
        <w:ind w:firstLine="1440"/>
        <w:rPr>
          <w:spacing w:val="-3"/>
        </w:rPr>
      </w:pPr>
      <w:r>
        <w:rPr>
          <w:spacing w:val="-3"/>
        </w:rPr>
        <w:t>2.</w:t>
      </w:r>
      <w:r>
        <w:rPr>
          <w:spacing w:val="-3"/>
        </w:rPr>
        <w:tab/>
        <w:t xml:space="preserve">That the parties are to supply the presiding officer with a common outline for the Main Brief no later than </w:t>
      </w:r>
      <w:r w:rsidR="00FB1995">
        <w:rPr>
          <w:spacing w:val="-3"/>
        </w:rPr>
        <w:t>Thursday, September 15, 2022</w:t>
      </w:r>
      <w:r>
        <w:rPr>
          <w:spacing w:val="-3"/>
        </w:rPr>
        <w:t xml:space="preserve">.  </w:t>
      </w:r>
    </w:p>
    <w:p w14:paraId="2C81F183" w14:textId="101AEDAF" w:rsidR="00FB1995" w:rsidRDefault="00FB1995" w:rsidP="00143EA3">
      <w:pPr>
        <w:tabs>
          <w:tab w:val="left" w:pos="-720"/>
        </w:tabs>
        <w:suppressAutoHyphens/>
        <w:autoSpaceDE w:val="0"/>
        <w:autoSpaceDN w:val="0"/>
        <w:spacing w:line="360" w:lineRule="auto"/>
        <w:ind w:firstLine="1440"/>
        <w:rPr>
          <w:spacing w:val="-3"/>
        </w:rPr>
      </w:pPr>
    </w:p>
    <w:p w14:paraId="741D03CD" w14:textId="1EF08D92" w:rsidR="00FB1995" w:rsidRDefault="00FB1995" w:rsidP="00143EA3">
      <w:pPr>
        <w:tabs>
          <w:tab w:val="left" w:pos="-720"/>
        </w:tabs>
        <w:suppressAutoHyphens/>
        <w:autoSpaceDE w:val="0"/>
        <w:autoSpaceDN w:val="0"/>
        <w:spacing w:line="360" w:lineRule="auto"/>
        <w:ind w:firstLine="1440"/>
        <w:rPr>
          <w:spacing w:val="-3"/>
        </w:rPr>
      </w:pPr>
      <w:r>
        <w:rPr>
          <w:spacing w:val="-3"/>
        </w:rPr>
        <w:t>3.</w:t>
      </w:r>
      <w:r>
        <w:rPr>
          <w:spacing w:val="-3"/>
        </w:rPr>
        <w:tab/>
        <w:t xml:space="preserve">That the briefs should contain a Table of Contents no matter the length of the brief.  </w:t>
      </w:r>
    </w:p>
    <w:p w14:paraId="0D73EFE9" w14:textId="5435C260" w:rsidR="00FB1995" w:rsidRDefault="00FB1995" w:rsidP="00143EA3">
      <w:pPr>
        <w:tabs>
          <w:tab w:val="left" w:pos="-720"/>
        </w:tabs>
        <w:suppressAutoHyphens/>
        <w:autoSpaceDE w:val="0"/>
        <w:autoSpaceDN w:val="0"/>
        <w:spacing w:line="360" w:lineRule="auto"/>
        <w:ind w:firstLine="1440"/>
        <w:rPr>
          <w:spacing w:val="-3"/>
        </w:rPr>
      </w:pPr>
      <w:r>
        <w:rPr>
          <w:spacing w:val="-3"/>
        </w:rPr>
        <w:lastRenderedPageBreak/>
        <w:t>4.</w:t>
      </w:r>
      <w:r>
        <w:rPr>
          <w:spacing w:val="-3"/>
        </w:rPr>
        <w:tab/>
        <w:t xml:space="preserve">That the Main Briefs should be no longer than </w:t>
      </w:r>
      <w:r w:rsidR="00D12851">
        <w:rPr>
          <w:spacing w:val="-3"/>
        </w:rPr>
        <w:t>80</w:t>
      </w:r>
      <w:r>
        <w:rPr>
          <w:spacing w:val="-3"/>
        </w:rPr>
        <w:t xml:space="preserve"> pages</w:t>
      </w:r>
      <w:r w:rsidR="00D12851">
        <w:rPr>
          <w:spacing w:val="-3"/>
        </w:rPr>
        <w:t xml:space="preserve"> in length</w:t>
      </w:r>
      <w:r>
        <w:rPr>
          <w:spacing w:val="-3"/>
        </w:rPr>
        <w:t xml:space="preserve"> and that </w:t>
      </w:r>
      <w:r w:rsidR="00D12851">
        <w:rPr>
          <w:spacing w:val="-3"/>
        </w:rPr>
        <w:t xml:space="preserve">the Reply Briefs should be no longer than 60 pages in length.  </w:t>
      </w:r>
    </w:p>
    <w:p w14:paraId="549943D3" w14:textId="77777777" w:rsidR="00143EA3" w:rsidRDefault="00143EA3" w:rsidP="00143EA3">
      <w:pPr>
        <w:tabs>
          <w:tab w:val="left" w:pos="-720"/>
        </w:tabs>
        <w:suppressAutoHyphens/>
        <w:autoSpaceDE w:val="0"/>
        <w:autoSpaceDN w:val="0"/>
        <w:spacing w:line="360" w:lineRule="auto"/>
        <w:ind w:firstLine="1440"/>
        <w:rPr>
          <w:spacing w:val="-3"/>
        </w:rPr>
      </w:pPr>
    </w:p>
    <w:p w14:paraId="16CBCD06" w14:textId="0F862C90" w:rsidR="00143EA3" w:rsidRDefault="00D12851" w:rsidP="00143EA3">
      <w:pPr>
        <w:tabs>
          <w:tab w:val="left" w:pos="-720"/>
        </w:tabs>
        <w:suppressAutoHyphens/>
        <w:autoSpaceDE w:val="0"/>
        <w:autoSpaceDN w:val="0"/>
        <w:spacing w:line="360" w:lineRule="auto"/>
        <w:ind w:firstLine="1440"/>
        <w:rPr>
          <w:spacing w:val="-3"/>
        </w:rPr>
      </w:pPr>
      <w:r>
        <w:rPr>
          <w:spacing w:val="-3"/>
        </w:rPr>
        <w:t>5</w:t>
      </w:r>
      <w:r w:rsidR="00143EA3">
        <w:rPr>
          <w:spacing w:val="-3"/>
        </w:rPr>
        <w:t>.</w:t>
      </w:r>
      <w:r w:rsidR="00143EA3">
        <w:rPr>
          <w:spacing w:val="-3"/>
        </w:rPr>
        <w:tab/>
        <w:t xml:space="preserve">That briefs filed are to comply with 52 Pa. Code §§5.501 and 5.502, including the requirement that briefs provide transcript page and exhibit references to show where the evidence appears in the record.  </w:t>
      </w:r>
    </w:p>
    <w:p w14:paraId="23850AB7" w14:textId="77777777" w:rsidR="00143EA3" w:rsidRDefault="00143EA3" w:rsidP="00143EA3">
      <w:pPr>
        <w:tabs>
          <w:tab w:val="left" w:pos="-720"/>
        </w:tabs>
        <w:suppressAutoHyphens/>
        <w:autoSpaceDE w:val="0"/>
        <w:autoSpaceDN w:val="0"/>
        <w:spacing w:line="360" w:lineRule="auto"/>
        <w:ind w:firstLine="1440"/>
        <w:rPr>
          <w:spacing w:val="-3"/>
        </w:rPr>
      </w:pPr>
    </w:p>
    <w:p w14:paraId="41F8D669" w14:textId="229E0FCB" w:rsidR="00143EA3" w:rsidRDefault="00D12851" w:rsidP="00143EA3">
      <w:pPr>
        <w:tabs>
          <w:tab w:val="left" w:pos="-720"/>
        </w:tabs>
        <w:suppressAutoHyphens/>
        <w:autoSpaceDE w:val="0"/>
        <w:autoSpaceDN w:val="0"/>
        <w:spacing w:line="360" w:lineRule="auto"/>
        <w:ind w:firstLine="1440"/>
        <w:rPr>
          <w:spacing w:val="-3"/>
        </w:rPr>
      </w:pPr>
      <w:r>
        <w:rPr>
          <w:spacing w:val="-3"/>
        </w:rPr>
        <w:t>6</w:t>
      </w:r>
      <w:r w:rsidR="00143EA3">
        <w:rPr>
          <w:spacing w:val="-3"/>
        </w:rPr>
        <w:t>.</w:t>
      </w:r>
      <w:r w:rsidR="00143EA3">
        <w:rPr>
          <w:spacing w:val="-3"/>
        </w:rPr>
        <w:tab/>
        <w:t xml:space="preserve">That the parties are direct to include proposed findings of fact, conclusions of law, and ordering paragraphs with their briefs.  </w:t>
      </w:r>
    </w:p>
    <w:p w14:paraId="02466260" w14:textId="77777777" w:rsidR="00143EA3" w:rsidRDefault="00143EA3" w:rsidP="00143EA3">
      <w:pPr>
        <w:tabs>
          <w:tab w:val="left" w:pos="-720"/>
        </w:tabs>
        <w:suppressAutoHyphens/>
        <w:autoSpaceDE w:val="0"/>
        <w:autoSpaceDN w:val="0"/>
        <w:spacing w:line="360" w:lineRule="auto"/>
        <w:ind w:firstLine="1440"/>
        <w:rPr>
          <w:spacing w:val="-3"/>
        </w:rPr>
      </w:pPr>
    </w:p>
    <w:p w14:paraId="6138A363" w14:textId="756BADFD" w:rsidR="00143EA3" w:rsidRDefault="00D12851" w:rsidP="00143EA3">
      <w:pPr>
        <w:tabs>
          <w:tab w:val="left" w:pos="-720"/>
        </w:tabs>
        <w:suppressAutoHyphens/>
        <w:autoSpaceDE w:val="0"/>
        <w:autoSpaceDN w:val="0"/>
        <w:spacing w:line="360" w:lineRule="auto"/>
        <w:ind w:firstLine="1440"/>
        <w:rPr>
          <w:spacing w:val="-3"/>
        </w:rPr>
      </w:pPr>
      <w:r>
        <w:rPr>
          <w:spacing w:val="-3"/>
        </w:rPr>
        <w:t>7</w:t>
      </w:r>
      <w:r w:rsidR="00143EA3">
        <w:rPr>
          <w:spacing w:val="-3"/>
        </w:rPr>
        <w:t>.</w:t>
      </w:r>
      <w:r w:rsidR="00143EA3">
        <w:rPr>
          <w:spacing w:val="-3"/>
        </w:rPr>
        <w:tab/>
        <w:t>That if a brief contains a citation to an unreported decision which is not available on LEXIS or the Commission’s website, a copy of that unreported decision must be appended to the brief.</w:t>
      </w:r>
    </w:p>
    <w:p w14:paraId="54E0F4BE" w14:textId="77777777" w:rsidR="00143EA3" w:rsidRDefault="00143EA3" w:rsidP="00143EA3">
      <w:pPr>
        <w:tabs>
          <w:tab w:val="left" w:pos="-720"/>
        </w:tabs>
        <w:suppressAutoHyphens/>
        <w:autoSpaceDE w:val="0"/>
        <w:autoSpaceDN w:val="0"/>
        <w:spacing w:line="360" w:lineRule="auto"/>
        <w:ind w:firstLine="1440"/>
        <w:rPr>
          <w:spacing w:val="-3"/>
        </w:rPr>
      </w:pPr>
    </w:p>
    <w:p w14:paraId="5519FD75" w14:textId="4F703732" w:rsidR="00143EA3" w:rsidRDefault="00D12851" w:rsidP="00143EA3">
      <w:pPr>
        <w:tabs>
          <w:tab w:val="left" w:pos="-720"/>
        </w:tabs>
        <w:suppressAutoHyphens/>
        <w:autoSpaceDE w:val="0"/>
        <w:autoSpaceDN w:val="0"/>
        <w:spacing w:line="360" w:lineRule="auto"/>
        <w:ind w:firstLine="1440"/>
        <w:rPr>
          <w:spacing w:val="-3"/>
        </w:rPr>
      </w:pPr>
      <w:r>
        <w:rPr>
          <w:spacing w:val="-3"/>
        </w:rPr>
        <w:t>8</w:t>
      </w:r>
      <w:r w:rsidR="00143EA3">
        <w:rPr>
          <w:spacing w:val="-3"/>
        </w:rPr>
        <w:t>.</w:t>
      </w:r>
      <w:r w:rsidR="00143EA3">
        <w:rPr>
          <w:spacing w:val="-3"/>
        </w:rPr>
        <w:tab/>
      </w:r>
      <w:r w:rsidR="00143EA3">
        <w:t xml:space="preserve">That pursuant to 52 Pa. Code </w:t>
      </w:r>
      <w:r w:rsidR="00143EA3">
        <w:rPr>
          <w:rFonts w:eastAsia="Calibri"/>
        </w:rPr>
        <w:t xml:space="preserve">§ 5.412(a), </w:t>
      </w:r>
      <w:r w:rsidR="00143EA3">
        <w:t xml:space="preserve">the parties are required, within thirty (30) days after the final hearing, to either </w:t>
      </w:r>
      <w:proofErr w:type="spellStart"/>
      <w:r w:rsidR="00143EA3">
        <w:t>eFile</w:t>
      </w:r>
      <w:proofErr w:type="spellEnd"/>
      <w:r w:rsidR="00143EA3">
        <w:t xml:space="preserve"> with or provide to the Secretary’s Bureau a Compact Disc (CD) containing all testimony and exhibits identified and admitted into the record during the proceeding.  </w:t>
      </w:r>
      <w:r w:rsidR="00FB1995">
        <w:t xml:space="preserve">Any confidential exhibits or testimony cannot be filed electronically and </w:t>
      </w:r>
      <w:r w:rsidR="00143EA3">
        <w:t xml:space="preserve"> must be clearly marked.  </w:t>
      </w:r>
    </w:p>
    <w:p w14:paraId="611D4293" w14:textId="77777777" w:rsidR="00143EA3" w:rsidRDefault="00143EA3" w:rsidP="00143EA3">
      <w:pPr>
        <w:tabs>
          <w:tab w:val="left" w:pos="-720"/>
        </w:tabs>
        <w:suppressAutoHyphens/>
        <w:autoSpaceDE w:val="0"/>
        <w:autoSpaceDN w:val="0"/>
        <w:spacing w:line="360" w:lineRule="auto"/>
        <w:ind w:firstLine="1440"/>
        <w:rPr>
          <w:spacing w:val="-3"/>
        </w:rPr>
      </w:pPr>
    </w:p>
    <w:p w14:paraId="3A8FEFC6" w14:textId="36038CE0" w:rsidR="00143EA3" w:rsidRDefault="00D12851" w:rsidP="00143EA3">
      <w:pPr>
        <w:tabs>
          <w:tab w:val="left" w:pos="-720"/>
        </w:tabs>
        <w:suppressAutoHyphens/>
        <w:autoSpaceDE w:val="0"/>
        <w:autoSpaceDN w:val="0"/>
        <w:spacing w:line="360" w:lineRule="auto"/>
        <w:ind w:firstLine="1440"/>
        <w:rPr>
          <w:spacing w:val="-3"/>
        </w:rPr>
      </w:pPr>
      <w:r>
        <w:rPr>
          <w:spacing w:val="-3"/>
        </w:rPr>
        <w:t>9</w:t>
      </w:r>
      <w:r w:rsidR="00143EA3">
        <w:rPr>
          <w:spacing w:val="-3"/>
        </w:rPr>
        <w:t>.</w:t>
      </w:r>
      <w:r w:rsidR="00143EA3">
        <w:rPr>
          <w:spacing w:val="-3"/>
        </w:rPr>
        <w:tab/>
        <w:t xml:space="preserve">That when filing any exceptions and </w:t>
      </w:r>
      <w:proofErr w:type="gramStart"/>
      <w:r w:rsidR="00143EA3">
        <w:rPr>
          <w:spacing w:val="-3"/>
        </w:rPr>
        <w:t>reply</w:t>
      </w:r>
      <w:proofErr w:type="gramEnd"/>
      <w:r w:rsidR="00143EA3">
        <w:rPr>
          <w:spacing w:val="-3"/>
        </w:rPr>
        <w:t xml:space="preserve"> exceptions, the parties shall serve a copy on the Commission’s Office of Special Assistants.</w:t>
      </w:r>
    </w:p>
    <w:p w14:paraId="3EEE47C3" w14:textId="77777777" w:rsidR="00143EA3" w:rsidRDefault="00143EA3" w:rsidP="00143EA3">
      <w:pPr>
        <w:tabs>
          <w:tab w:val="left" w:pos="-720"/>
        </w:tabs>
        <w:suppressAutoHyphens/>
        <w:autoSpaceDE w:val="0"/>
        <w:autoSpaceDN w:val="0"/>
        <w:spacing w:line="360" w:lineRule="auto"/>
        <w:ind w:firstLine="1440"/>
        <w:rPr>
          <w:spacing w:val="-3"/>
        </w:rPr>
      </w:pPr>
    </w:p>
    <w:p w14:paraId="5643CC98" w14:textId="77777777" w:rsidR="00143EA3" w:rsidRDefault="00143EA3" w:rsidP="00143EA3">
      <w:pPr>
        <w:autoSpaceDE w:val="0"/>
        <w:autoSpaceDN w:val="0"/>
        <w:spacing w:line="276" w:lineRule="auto"/>
        <w:rPr>
          <w:rFonts w:ascii="CG Times" w:hAnsi="CG Times" w:cs="CG Times"/>
        </w:rPr>
      </w:pPr>
    </w:p>
    <w:p w14:paraId="020CCB60" w14:textId="77777777" w:rsidR="00143EA3" w:rsidRDefault="00143EA3" w:rsidP="00143EA3">
      <w:pPr>
        <w:autoSpaceDE w:val="0"/>
        <w:autoSpaceDN w:val="0"/>
        <w:rPr>
          <w:rFonts w:ascii="CG Times" w:hAnsi="CG Times" w:cs="CG Times"/>
        </w:rPr>
      </w:pPr>
    </w:p>
    <w:p w14:paraId="3FE2C16C" w14:textId="1E810A3C" w:rsidR="00143EA3" w:rsidRDefault="00143EA3" w:rsidP="00143EA3">
      <w:pPr>
        <w:autoSpaceDE w:val="0"/>
        <w:autoSpaceDN w:val="0"/>
        <w:rPr>
          <w:u w:val="single"/>
        </w:rPr>
      </w:pPr>
      <w:r>
        <w:t xml:space="preserve">Dated: </w:t>
      </w:r>
      <w:r>
        <w:rPr>
          <w:u w:val="single"/>
        </w:rPr>
        <w:t>August 1</w:t>
      </w:r>
      <w:r w:rsidR="00E82512">
        <w:rPr>
          <w:u w:val="single"/>
        </w:rPr>
        <w:t>5</w:t>
      </w:r>
      <w:r>
        <w:rPr>
          <w:u w:val="single"/>
        </w:rPr>
        <w:t>, 2022</w:t>
      </w:r>
      <w:r>
        <w:tab/>
      </w:r>
      <w:r>
        <w:tab/>
      </w:r>
      <w:r>
        <w:tab/>
      </w:r>
      <w:r>
        <w:tab/>
      </w:r>
      <w:r>
        <w:rPr>
          <w:u w:val="single"/>
        </w:rPr>
        <w:tab/>
        <w:t>/s/</w:t>
      </w:r>
      <w:r>
        <w:rPr>
          <w:u w:val="single"/>
        </w:rPr>
        <w:tab/>
      </w:r>
      <w:r>
        <w:rPr>
          <w:u w:val="single"/>
        </w:rPr>
        <w:tab/>
      </w:r>
      <w:r>
        <w:rPr>
          <w:u w:val="single"/>
        </w:rPr>
        <w:tab/>
      </w:r>
      <w:r>
        <w:rPr>
          <w:u w:val="single"/>
        </w:rPr>
        <w:tab/>
      </w:r>
    </w:p>
    <w:p w14:paraId="792311C4" w14:textId="77777777" w:rsidR="00143EA3" w:rsidRDefault="00143EA3" w:rsidP="00143EA3">
      <w:pPr>
        <w:autoSpaceDE w:val="0"/>
        <w:autoSpaceDN w:val="0"/>
        <w:ind w:left="4320" w:firstLine="720"/>
        <w:rPr>
          <w:u w:val="single"/>
        </w:rPr>
      </w:pPr>
      <w:r>
        <w:t>Marta Guhl</w:t>
      </w:r>
    </w:p>
    <w:p w14:paraId="516D92A0" w14:textId="77777777" w:rsidR="00143EA3" w:rsidRDefault="00143EA3" w:rsidP="00143EA3">
      <w:pPr>
        <w:autoSpaceDE w:val="0"/>
        <w:autoSpaceDN w:val="0"/>
      </w:pPr>
      <w:r>
        <w:tab/>
      </w:r>
      <w:r>
        <w:tab/>
      </w:r>
      <w:r>
        <w:tab/>
      </w:r>
      <w:r>
        <w:tab/>
      </w:r>
      <w:r>
        <w:tab/>
      </w:r>
      <w:r>
        <w:tab/>
      </w:r>
      <w:r>
        <w:tab/>
        <w:t>Administrative Law Judge</w:t>
      </w:r>
    </w:p>
    <w:p w14:paraId="739ED8DE" w14:textId="77777777" w:rsidR="00143EA3" w:rsidRDefault="00143EA3" w:rsidP="00143EA3">
      <w:pPr>
        <w:spacing w:after="160" w:line="256" w:lineRule="auto"/>
      </w:pPr>
      <w:r>
        <w:rPr>
          <w:rFonts w:eastAsiaTheme="minorHAnsi"/>
        </w:rPr>
        <w:br w:type="page"/>
      </w:r>
    </w:p>
    <w:p w14:paraId="2236C50C" w14:textId="77777777" w:rsidR="00630B6A" w:rsidRDefault="00E9673B" w:rsidP="00E9673B">
      <w:pPr>
        <w:spacing w:after="160" w:line="259" w:lineRule="auto"/>
        <w:rPr>
          <w:rFonts w:eastAsia="Microsoft Sans Serif"/>
          <w:b/>
          <w:szCs w:val="22"/>
          <w:u w:val="single"/>
        </w:rPr>
        <w:sectPr w:rsidR="00630B6A" w:rsidSect="00143EA3">
          <w:pgSz w:w="12240" w:h="15840"/>
          <w:pgMar w:top="1440" w:right="1440" w:bottom="1440" w:left="1440" w:header="720" w:footer="720" w:gutter="0"/>
          <w:cols w:space="720"/>
        </w:sectPr>
      </w:pPr>
      <w:r w:rsidRPr="00E9673B">
        <w:rPr>
          <w:rFonts w:eastAsia="Microsoft Sans Serif"/>
          <w:b/>
          <w:szCs w:val="22"/>
          <w:u w:val="single"/>
        </w:rPr>
        <w:lastRenderedPageBreak/>
        <w:t>C-2021-3029259 - GRAYS FERRY COGENERATION PARTNERSHIP AND VICINITY ENERGY PHILADELPHIA IMC v. PHILADELPHIA GAS WORKS</w:t>
      </w:r>
      <w:r w:rsidRPr="00E9673B">
        <w:rPr>
          <w:rFonts w:eastAsia="Microsoft Sans Serif"/>
          <w:b/>
          <w:szCs w:val="22"/>
          <w:u w:val="single"/>
        </w:rPr>
        <w:cr/>
      </w:r>
      <w:r w:rsidRPr="00E9673B">
        <w:rPr>
          <w:rFonts w:eastAsia="Microsoft Sans Serif"/>
          <w:b/>
          <w:szCs w:val="22"/>
          <w:u w:val="single"/>
        </w:rPr>
        <w:cr/>
      </w:r>
    </w:p>
    <w:p w14:paraId="72FDB850" w14:textId="77777777" w:rsidR="00E9673B" w:rsidRPr="00E9673B" w:rsidRDefault="00E9673B" w:rsidP="00E9673B">
      <w:pPr>
        <w:spacing w:after="160" w:line="259" w:lineRule="auto"/>
        <w:rPr>
          <w:rFonts w:eastAsia="Microsoft Sans Serif"/>
          <w:szCs w:val="22"/>
        </w:rPr>
      </w:pPr>
      <w:r w:rsidRPr="00E9673B">
        <w:rPr>
          <w:rFonts w:eastAsia="Microsoft Sans Serif"/>
          <w:szCs w:val="22"/>
        </w:rPr>
        <w:t>DENNIS WHITAKER ATTORNEY</w:t>
      </w:r>
      <w:r w:rsidRPr="00E9673B">
        <w:rPr>
          <w:rFonts w:eastAsia="Microsoft Sans Serif"/>
          <w:szCs w:val="22"/>
        </w:rPr>
        <w:cr/>
        <w:t>HAWKE MCKEON &amp; SNISCAK LLP</w:t>
      </w:r>
      <w:r w:rsidRPr="00E9673B">
        <w:rPr>
          <w:rFonts w:eastAsia="Microsoft Sans Serif"/>
          <w:szCs w:val="22"/>
        </w:rPr>
        <w:cr/>
        <w:t>100 NORTH 10TH STREET</w:t>
      </w:r>
      <w:r w:rsidRPr="00E9673B">
        <w:rPr>
          <w:rFonts w:eastAsia="Microsoft Sans Serif"/>
          <w:szCs w:val="22"/>
        </w:rPr>
        <w:cr/>
        <w:t>HARRISBURG PA  17101</w:t>
      </w:r>
      <w:r w:rsidRPr="00E9673B">
        <w:rPr>
          <w:rFonts w:eastAsia="Microsoft Sans Serif"/>
          <w:szCs w:val="22"/>
        </w:rPr>
        <w:cr/>
      </w:r>
      <w:r w:rsidRPr="00E9673B">
        <w:rPr>
          <w:rFonts w:eastAsia="Microsoft Sans Serif"/>
          <w:b/>
          <w:bCs/>
          <w:szCs w:val="22"/>
        </w:rPr>
        <w:t>717.236.1300</w:t>
      </w:r>
      <w:r w:rsidRPr="00E9673B">
        <w:rPr>
          <w:rFonts w:eastAsia="Microsoft Sans Serif"/>
          <w:b/>
          <w:bCs/>
          <w:szCs w:val="22"/>
        </w:rPr>
        <w:cr/>
      </w:r>
      <w:r w:rsidRPr="00E9673B">
        <w:rPr>
          <w:rFonts w:eastAsia="Microsoft Sans Serif"/>
          <w:szCs w:val="22"/>
        </w:rPr>
        <w:t>DAWHITAKER@HMSLEGAL.COM</w:t>
      </w:r>
    </w:p>
    <w:p w14:paraId="0A94D352" w14:textId="77777777" w:rsidR="00E9673B" w:rsidRPr="00E9673B" w:rsidRDefault="00E9673B" w:rsidP="00E9673B">
      <w:pPr>
        <w:spacing w:after="160" w:line="259" w:lineRule="auto"/>
        <w:rPr>
          <w:rFonts w:eastAsia="Microsoft Sans Serif"/>
          <w:szCs w:val="22"/>
        </w:rPr>
      </w:pPr>
      <w:r w:rsidRPr="00E9673B">
        <w:rPr>
          <w:rFonts w:eastAsia="Microsoft Sans Serif"/>
          <w:szCs w:val="22"/>
        </w:rPr>
        <w:t>SHARON E WEBB ESQUIRE</w:t>
      </w:r>
      <w:r w:rsidRPr="00E9673B">
        <w:rPr>
          <w:rFonts w:eastAsia="Microsoft Sans Serif"/>
          <w:szCs w:val="22"/>
        </w:rPr>
        <w:cr/>
        <w:t>OFFICE OF SMALL BUSINESS ADVOCATE</w:t>
      </w:r>
      <w:r w:rsidRPr="00E9673B">
        <w:rPr>
          <w:rFonts w:eastAsia="Microsoft Sans Serif"/>
          <w:szCs w:val="22"/>
        </w:rPr>
        <w:cr/>
        <w:t>FORUM PLACE</w:t>
      </w:r>
      <w:r w:rsidRPr="00E9673B">
        <w:rPr>
          <w:rFonts w:eastAsia="Microsoft Sans Serif"/>
          <w:szCs w:val="22"/>
        </w:rPr>
        <w:cr/>
        <w:t>555 WALNUT STREET 1ST FLOOR</w:t>
      </w:r>
      <w:r w:rsidRPr="00E9673B">
        <w:rPr>
          <w:rFonts w:eastAsia="Microsoft Sans Serif"/>
          <w:szCs w:val="22"/>
        </w:rPr>
        <w:cr/>
        <w:t>HARRISBURG PA  17101</w:t>
      </w:r>
      <w:r w:rsidRPr="00E9673B">
        <w:rPr>
          <w:rFonts w:eastAsia="Microsoft Sans Serif"/>
          <w:szCs w:val="22"/>
        </w:rPr>
        <w:cr/>
      </w:r>
      <w:r w:rsidRPr="00E9673B">
        <w:rPr>
          <w:rFonts w:eastAsia="Microsoft Sans Serif"/>
          <w:b/>
          <w:bCs/>
          <w:szCs w:val="22"/>
        </w:rPr>
        <w:t>717.783.2525</w:t>
      </w:r>
      <w:r w:rsidRPr="00E9673B">
        <w:rPr>
          <w:rFonts w:eastAsia="Microsoft Sans Serif"/>
          <w:b/>
          <w:bCs/>
          <w:szCs w:val="22"/>
        </w:rPr>
        <w:cr/>
      </w:r>
      <w:r w:rsidRPr="00E9673B">
        <w:rPr>
          <w:rFonts w:eastAsia="Microsoft Sans Serif"/>
          <w:szCs w:val="22"/>
        </w:rPr>
        <w:t>SWEBB@PA.GOV</w:t>
      </w:r>
    </w:p>
    <w:p w14:paraId="0A7BA6D1" w14:textId="411DB816" w:rsidR="00E9673B" w:rsidRPr="00E9673B" w:rsidRDefault="00E9673B" w:rsidP="00E9673B">
      <w:pPr>
        <w:spacing w:after="160" w:line="259" w:lineRule="auto"/>
        <w:rPr>
          <w:rFonts w:eastAsia="Microsoft Sans Serif"/>
          <w:szCs w:val="22"/>
        </w:rPr>
      </w:pPr>
      <w:r w:rsidRPr="00E9673B">
        <w:rPr>
          <w:rFonts w:eastAsia="Microsoft Sans Serif"/>
          <w:szCs w:val="22"/>
        </w:rPr>
        <w:t>CRAIG BERRY ESQUIRE</w:t>
      </w:r>
      <w:r w:rsidR="00C12071" w:rsidRPr="00E9673B">
        <w:rPr>
          <w:rFonts w:eastAsia="Microsoft Sans Serif"/>
          <w:szCs w:val="22"/>
        </w:rPr>
        <w:t xml:space="preserve"> </w:t>
      </w:r>
      <w:r w:rsidRPr="00E9673B">
        <w:rPr>
          <w:rFonts w:eastAsia="Microsoft Sans Serif"/>
          <w:szCs w:val="22"/>
        </w:rPr>
        <w:br/>
        <w:t>PHILADELPHIA GAS WORKS</w:t>
      </w:r>
      <w:r w:rsidRPr="00E9673B">
        <w:rPr>
          <w:rFonts w:eastAsia="Microsoft Sans Serif"/>
          <w:szCs w:val="22"/>
        </w:rPr>
        <w:cr/>
        <w:t>800 WEST MONTGOMERY AVENUE</w:t>
      </w:r>
      <w:r w:rsidRPr="00E9673B">
        <w:rPr>
          <w:rFonts w:eastAsia="Microsoft Sans Serif"/>
          <w:szCs w:val="22"/>
        </w:rPr>
        <w:cr/>
        <w:t>PHILADELPHIA PA  19122</w:t>
      </w:r>
      <w:r w:rsidRPr="00E9673B">
        <w:rPr>
          <w:rFonts w:eastAsia="Microsoft Sans Serif"/>
          <w:szCs w:val="22"/>
        </w:rPr>
        <w:cr/>
      </w:r>
      <w:r w:rsidRPr="00E9673B">
        <w:rPr>
          <w:rFonts w:eastAsia="Microsoft Sans Serif"/>
          <w:b/>
          <w:bCs/>
          <w:szCs w:val="22"/>
        </w:rPr>
        <w:t xml:space="preserve">215.684.6982 </w:t>
      </w:r>
      <w:r w:rsidRPr="00E9673B">
        <w:rPr>
          <w:rFonts w:eastAsia="Microsoft Sans Serif"/>
          <w:b/>
          <w:bCs/>
          <w:szCs w:val="22"/>
        </w:rPr>
        <w:cr/>
      </w:r>
      <w:r w:rsidRPr="00E9673B">
        <w:rPr>
          <w:rFonts w:eastAsia="Microsoft Sans Serif"/>
          <w:szCs w:val="22"/>
        </w:rPr>
        <w:t xml:space="preserve">*Accepts </w:t>
      </w:r>
      <w:proofErr w:type="spellStart"/>
      <w:r w:rsidRPr="00E9673B">
        <w:rPr>
          <w:rFonts w:eastAsia="Microsoft Sans Serif"/>
          <w:szCs w:val="22"/>
        </w:rPr>
        <w:t>EService</w:t>
      </w:r>
      <w:proofErr w:type="spellEnd"/>
      <w:r w:rsidRPr="00E9673B">
        <w:rPr>
          <w:rFonts w:eastAsia="Microsoft Sans Serif"/>
          <w:szCs w:val="22"/>
        </w:rPr>
        <w:br/>
        <w:t>CRAIG.BERRY@PGWORKS.COM</w:t>
      </w:r>
    </w:p>
    <w:p w14:paraId="610CAD43" w14:textId="3AFA7880" w:rsidR="00630B6A" w:rsidRDefault="00E9673B" w:rsidP="00E9673B">
      <w:pPr>
        <w:spacing w:after="160" w:line="259" w:lineRule="auto"/>
        <w:rPr>
          <w:rFonts w:eastAsia="Microsoft Sans Serif"/>
          <w:szCs w:val="22"/>
        </w:rPr>
      </w:pPr>
      <w:r w:rsidRPr="00E9673B">
        <w:rPr>
          <w:rFonts w:eastAsia="Microsoft Sans Serif"/>
          <w:szCs w:val="22"/>
        </w:rPr>
        <w:t>KEVIN J MCKEON ESQUIRE</w:t>
      </w:r>
      <w:r w:rsidRPr="00E9673B">
        <w:rPr>
          <w:rFonts w:eastAsia="Microsoft Sans Serif"/>
          <w:szCs w:val="22"/>
        </w:rPr>
        <w:cr/>
        <w:t>TODD S STEWART ESQUIRE</w:t>
      </w:r>
      <w:r w:rsidRPr="00E9673B">
        <w:rPr>
          <w:rFonts w:eastAsia="Microsoft Sans Serif"/>
          <w:szCs w:val="22"/>
        </w:rPr>
        <w:br/>
        <w:t>HAWKE MCKEON AND SNISCAK LLP</w:t>
      </w:r>
      <w:r w:rsidRPr="00E9673B">
        <w:rPr>
          <w:rFonts w:eastAsia="Microsoft Sans Serif"/>
          <w:szCs w:val="22"/>
        </w:rPr>
        <w:cr/>
        <w:t>100 NORTH TENTH STREET</w:t>
      </w:r>
      <w:r w:rsidRPr="00E9673B">
        <w:rPr>
          <w:rFonts w:eastAsia="Microsoft Sans Serif"/>
          <w:szCs w:val="22"/>
        </w:rPr>
        <w:cr/>
        <w:t>HARRISBURG PA  17101</w:t>
      </w:r>
      <w:r w:rsidRPr="00E9673B">
        <w:rPr>
          <w:rFonts w:eastAsia="Microsoft Sans Serif"/>
          <w:szCs w:val="22"/>
        </w:rPr>
        <w:cr/>
      </w:r>
      <w:r w:rsidRPr="00E9673B">
        <w:rPr>
          <w:rFonts w:eastAsia="Microsoft Sans Serif"/>
          <w:b/>
          <w:bCs/>
          <w:szCs w:val="22"/>
        </w:rPr>
        <w:t>717.236.1300</w:t>
      </w:r>
      <w:r w:rsidRPr="00E9673B">
        <w:rPr>
          <w:rFonts w:eastAsia="Microsoft Sans Serif"/>
          <w:b/>
          <w:bCs/>
          <w:szCs w:val="22"/>
        </w:rPr>
        <w:cr/>
      </w:r>
      <w:r w:rsidRPr="00E9673B">
        <w:rPr>
          <w:rFonts w:eastAsia="Microsoft Sans Serif"/>
          <w:szCs w:val="22"/>
        </w:rPr>
        <w:t xml:space="preserve">Accepts </w:t>
      </w:r>
      <w:proofErr w:type="spellStart"/>
      <w:r w:rsidRPr="00E9673B">
        <w:rPr>
          <w:rFonts w:eastAsia="Microsoft Sans Serif"/>
          <w:szCs w:val="22"/>
        </w:rPr>
        <w:t>EService</w:t>
      </w:r>
      <w:proofErr w:type="spellEnd"/>
    </w:p>
    <w:p w14:paraId="2297EA79" w14:textId="5F009FBD" w:rsidR="00180471" w:rsidRPr="00A82E89" w:rsidRDefault="00180471" w:rsidP="00A82E89">
      <w:pPr>
        <w:rPr>
          <w:rFonts w:eastAsia="Microsoft Sans Serif"/>
          <w:caps/>
          <w:szCs w:val="22"/>
        </w:rPr>
      </w:pPr>
      <w:r w:rsidRPr="00A82E89">
        <w:rPr>
          <w:rFonts w:eastAsia="Microsoft Sans Serif"/>
          <w:caps/>
          <w:szCs w:val="22"/>
        </w:rPr>
        <w:t>Cody Murphy Esquire</w:t>
      </w:r>
    </w:p>
    <w:p w14:paraId="35FCFEEF" w14:textId="31E46937" w:rsidR="00180471" w:rsidRPr="00A82E89" w:rsidRDefault="00180471" w:rsidP="00A82E89">
      <w:pPr>
        <w:rPr>
          <w:rFonts w:eastAsia="Microsoft Sans Serif"/>
          <w:caps/>
          <w:szCs w:val="22"/>
        </w:rPr>
      </w:pPr>
      <w:r w:rsidRPr="00A82E89">
        <w:rPr>
          <w:rFonts w:eastAsia="Microsoft Sans Serif"/>
          <w:caps/>
          <w:szCs w:val="22"/>
        </w:rPr>
        <w:t>Eckert Seamans Cherin &amp; Mellott LLC</w:t>
      </w:r>
    </w:p>
    <w:p w14:paraId="22A53D59" w14:textId="0DE8887D" w:rsidR="00180471" w:rsidRPr="00A82E89" w:rsidRDefault="00180471" w:rsidP="00A82E89">
      <w:pPr>
        <w:rPr>
          <w:rFonts w:eastAsia="Microsoft Sans Serif"/>
          <w:caps/>
          <w:szCs w:val="22"/>
        </w:rPr>
      </w:pPr>
      <w:r w:rsidRPr="00A82E89">
        <w:rPr>
          <w:rFonts w:eastAsia="Microsoft Sans Serif"/>
          <w:caps/>
          <w:szCs w:val="22"/>
        </w:rPr>
        <w:t>919 East Main Street</w:t>
      </w:r>
    </w:p>
    <w:p w14:paraId="2CC8E9D8" w14:textId="75D5286D" w:rsidR="00180471" w:rsidRPr="00A82E89" w:rsidRDefault="00180471" w:rsidP="00A82E89">
      <w:pPr>
        <w:rPr>
          <w:rFonts w:eastAsia="Microsoft Sans Serif"/>
          <w:caps/>
          <w:szCs w:val="22"/>
        </w:rPr>
      </w:pPr>
      <w:r w:rsidRPr="00A82E89">
        <w:rPr>
          <w:rFonts w:eastAsia="Microsoft Sans Serif"/>
          <w:caps/>
          <w:szCs w:val="22"/>
        </w:rPr>
        <w:t>Suite 1300</w:t>
      </w:r>
    </w:p>
    <w:p w14:paraId="0D7CCEF8" w14:textId="625F9655" w:rsidR="00180471" w:rsidRPr="00A82E89" w:rsidRDefault="00180471" w:rsidP="00A82E89">
      <w:pPr>
        <w:rPr>
          <w:rFonts w:eastAsia="Microsoft Sans Serif"/>
          <w:caps/>
          <w:szCs w:val="22"/>
        </w:rPr>
      </w:pPr>
      <w:r w:rsidRPr="00A82E89">
        <w:rPr>
          <w:rFonts w:eastAsia="Microsoft Sans Serif"/>
          <w:caps/>
          <w:szCs w:val="22"/>
        </w:rPr>
        <w:t>Richmond VA 23219</w:t>
      </w:r>
    </w:p>
    <w:p w14:paraId="081728E1" w14:textId="1A8438F3" w:rsidR="00180471" w:rsidRPr="00A82E89" w:rsidRDefault="00A82E89" w:rsidP="00A82E89">
      <w:pPr>
        <w:rPr>
          <w:rFonts w:eastAsia="Microsoft Sans Serif"/>
          <w:b/>
          <w:bCs/>
          <w:szCs w:val="22"/>
        </w:rPr>
      </w:pPr>
      <w:r w:rsidRPr="00A82E89">
        <w:rPr>
          <w:rFonts w:eastAsia="Microsoft Sans Serif"/>
          <w:b/>
          <w:bCs/>
          <w:szCs w:val="22"/>
        </w:rPr>
        <w:t>804.788.7765</w:t>
      </w:r>
    </w:p>
    <w:p w14:paraId="5D8976F3" w14:textId="0D9490B1" w:rsidR="00A82E89" w:rsidRDefault="00A82E89" w:rsidP="00A82E89">
      <w:pPr>
        <w:rPr>
          <w:rFonts w:eastAsia="Microsoft Sans Serif"/>
          <w:szCs w:val="22"/>
        </w:rPr>
      </w:pPr>
      <w:r>
        <w:rPr>
          <w:rFonts w:eastAsia="Microsoft Sans Serif"/>
          <w:szCs w:val="22"/>
        </w:rPr>
        <w:t xml:space="preserve">Accepts </w:t>
      </w:r>
      <w:proofErr w:type="spellStart"/>
      <w:r>
        <w:rPr>
          <w:rFonts w:eastAsia="Microsoft Sans Serif"/>
          <w:szCs w:val="22"/>
        </w:rPr>
        <w:t>EService</w:t>
      </w:r>
      <w:proofErr w:type="spellEnd"/>
    </w:p>
    <w:p w14:paraId="69981317" w14:textId="77777777" w:rsidR="00630B6A" w:rsidRDefault="00630B6A" w:rsidP="00E9673B">
      <w:pPr>
        <w:spacing w:after="160" w:line="259" w:lineRule="auto"/>
        <w:rPr>
          <w:rFonts w:eastAsia="Microsoft Sans Serif"/>
          <w:szCs w:val="22"/>
        </w:rPr>
      </w:pPr>
    </w:p>
    <w:p w14:paraId="6144CA8C" w14:textId="3CEB6D9C" w:rsidR="00E9673B" w:rsidRPr="00E9673B" w:rsidRDefault="00E9673B" w:rsidP="00E9673B">
      <w:pPr>
        <w:spacing w:after="160" w:line="259" w:lineRule="auto"/>
        <w:rPr>
          <w:rFonts w:eastAsia="Microsoft Sans Serif"/>
          <w:szCs w:val="22"/>
        </w:rPr>
      </w:pPr>
      <w:r w:rsidRPr="00E9673B">
        <w:rPr>
          <w:rFonts w:eastAsia="Microsoft Sans Serif"/>
          <w:szCs w:val="22"/>
        </w:rPr>
        <w:t>DANIEL CLEARFIELD ESQUIRE</w:t>
      </w:r>
      <w:r w:rsidRPr="00E9673B">
        <w:rPr>
          <w:rFonts w:eastAsia="Microsoft Sans Serif"/>
          <w:szCs w:val="22"/>
        </w:rPr>
        <w:cr/>
        <w:t>CARL SHULTZ ESQUIRE</w:t>
      </w:r>
      <w:r w:rsidRPr="00E9673B">
        <w:rPr>
          <w:rFonts w:eastAsia="Microsoft Sans Serif"/>
          <w:szCs w:val="22"/>
        </w:rPr>
        <w:br/>
        <w:t>ECKERT SEAMANS CHERIN &amp; MELLOTT LLC</w:t>
      </w:r>
      <w:r w:rsidRPr="00E9673B">
        <w:rPr>
          <w:rFonts w:eastAsia="Microsoft Sans Serif"/>
          <w:szCs w:val="22"/>
        </w:rPr>
        <w:cr/>
        <w:t>213 MARKET STREET</w:t>
      </w:r>
      <w:r w:rsidRPr="00E9673B">
        <w:rPr>
          <w:rFonts w:eastAsia="Microsoft Sans Serif"/>
          <w:szCs w:val="22"/>
        </w:rPr>
        <w:cr/>
        <w:t>HARRISBURG PA  17101</w:t>
      </w:r>
      <w:r w:rsidRPr="00E9673B">
        <w:rPr>
          <w:rFonts w:eastAsia="Microsoft Sans Serif"/>
          <w:szCs w:val="22"/>
        </w:rPr>
        <w:cr/>
      </w:r>
      <w:r w:rsidRPr="00E9673B">
        <w:rPr>
          <w:rFonts w:eastAsia="Microsoft Sans Serif"/>
          <w:b/>
          <w:bCs/>
          <w:szCs w:val="22"/>
        </w:rPr>
        <w:t>717.237.7173</w:t>
      </w:r>
      <w:r w:rsidRPr="00E9673B">
        <w:rPr>
          <w:rFonts w:eastAsia="Microsoft Sans Serif"/>
          <w:b/>
          <w:bCs/>
          <w:szCs w:val="22"/>
        </w:rPr>
        <w:cr/>
        <w:t>717.255.3742</w:t>
      </w:r>
      <w:r w:rsidRPr="00E9673B">
        <w:rPr>
          <w:rFonts w:eastAsia="Microsoft Sans Serif"/>
          <w:szCs w:val="22"/>
        </w:rPr>
        <w:br/>
        <w:t xml:space="preserve">Accepts </w:t>
      </w:r>
      <w:proofErr w:type="spellStart"/>
      <w:r w:rsidRPr="00E9673B">
        <w:rPr>
          <w:rFonts w:eastAsia="Microsoft Sans Serif"/>
          <w:szCs w:val="22"/>
        </w:rPr>
        <w:t>EService</w:t>
      </w:r>
      <w:proofErr w:type="spellEnd"/>
      <w:r w:rsidRPr="00E9673B">
        <w:rPr>
          <w:rFonts w:eastAsia="Microsoft Sans Serif"/>
          <w:szCs w:val="22"/>
        </w:rPr>
        <w:t xml:space="preserve"> </w:t>
      </w:r>
      <w:r w:rsidRPr="00E9673B">
        <w:rPr>
          <w:rFonts w:eastAsia="Microsoft Sans Serif"/>
          <w:szCs w:val="22"/>
        </w:rPr>
        <w:cr/>
      </w:r>
    </w:p>
    <w:p w14:paraId="2FF2A733" w14:textId="43B44D36" w:rsidR="00143EA3" w:rsidRDefault="00E9673B" w:rsidP="00E9673B">
      <w:pPr>
        <w:rPr>
          <w:rFonts w:eastAsia="Microsoft Sans Serif"/>
          <w:szCs w:val="22"/>
        </w:rPr>
      </w:pPr>
      <w:r w:rsidRPr="00E9673B">
        <w:rPr>
          <w:rFonts w:eastAsia="Microsoft Sans Serif"/>
          <w:szCs w:val="22"/>
        </w:rPr>
        <w:t>LAUREN M BURGE ESQUIRE</w:t>
      </w:r>
    </w:p>
    <w:p w14:paraId="3FA6DC2C" w14:textId="0A139B7D" w:rsidR="00A82E89" w:rsidRPr="00A82E89" w:rsidRDefault="00E9673B" w:rsidP="00A82E89">
      <w:pPr>
        <w:spacing w:after="160" w:line="259" w:lineRule="auto"/>
        <w:rPr>
          <w:rFonts w:eastAsia="Microsoft Sans Serif"/>
          <w:szCs w:val="22"/>
        </w:rPr>
      </w:pPr>
      <w:r w:rsidRPr="00E9673B">
        <w:rPr>
          <w:rFonts w:eastAsia="Microsoft Sans Serif"/>
          <w:szCs w:val="22"/>
        </w:rPr>
        <w:t>ECKERT SEAMANS CHERIN &amp; MELLOTT LLC</w:t>
      </w:r>
      <w:r w:rsidRPr="00E9673B">
        <w:rPr>
          <w:rFonts w:eastAsia="Microsoft Sans Serif"/>
          <w:szCs w:val="22"/>
        </w:rPr>
        <w:cr/>
        <w:t>600 GRANT STREET 44TH FLOOR</w:t>
      </w:r>
      <w:r w:rsidRPr="00E9673B">
        <w:rPr>
          <w:rFonts w:eastAsia="Microsoft Sans Serif"/>
          <w:szCs w:val="22"/>
        </w:rPr>
        <w:cr/>
        <w:t>PITTSBURGH PA  15219</w:t>
      </w:r>
      <w:r w:rsidRPr="00E9673B">
        <w:rPr>
          <w:rFonts w:eastAsia="Microsoft Sans Serif"/>
          <w:szCs w:val="22"/>
        </w:rPr>
        <w:cr/>
      </w:r>
      <w:r w:rsidRPr="00E9673B">
        <w:rPr>
          <w:rFonts w:eastAsia="Microsoft Sans Serif"/>
          <w:b/>
          <w:bCs/>
          <w:szCs w:val="22"/>
        </w:rPr>
        <w:t>412.566.2146</w:t>
      </w:r>
      <w:r w:rsidRPr="00E9673B">
        <w:rPr>
          <w:rFonts w:eastAsia="Microsoft Sans Serif"/>
          <w:b/>
          <w:bCs/>
          <w:szCs w:val="22"/>
        </w:rPr>
        <w:cr/>
      </w:r>
      <w:r w:rsidRPr="00E9673B">
        <w:rPr>
          <w:rFonts w:eastAsia="Microsoft Sans Serif"/>
          <w:szCs w:val="22"/>
        </w:rPr>
        <w:t xml:space="preserve">Accepts </w:t>
      </w:r>
      <w:proofErr w:type="spellStart"/>
      <w:r w:rsidRPr="00E9673B">
        <w:rPr>
          <w:rFonts w:eastAsia="Microsoft Sans Serif"/>
          <w:szCs w:val="22"/>
        </w:rPr>
        <w:t>EService</w:t>
      </w:r>
      <w:proofErr w:type="spellEnd"/>
      <w:r w:rsidRPr="00E9673B">
        <w:rPr>
          <w:rFonts w:eastAsia="Microsoft Sans Serif"/>
          <w:szCs w:val="22"/>
        </w:rPr>
        <w:cr/>
      </w:r>
      <w:r w:rsidRPr="00E9673B">
        <w:rPr>
          <w:rFonts w:eastAsia="Microsoft Sans Serif"/>
          <w:szCs w:val="22"/>
        </w:rPr>
        <w:cr/>
        <w:t xml:space="preserve">HARRISON W BREITMAN </w:t>
      </w:r>
      <w:r w:rsidR="00C12071">
        <w:rPr>
          <w:rFonts w:eastAsia="Microsoft Sans Serif"/>
          <w:szCs w:val="22"/>
        </w:rPr>
        <w:t>ESQUIRE</w:t>
      </w:r>
      <w:r w:rsidRPr="00E9673B">
        <w:rPr>
          <w:rFonts w:eastAsia="Microsoft Sans Serif"/>
          <w:szCs w:val="22"/>
        </w:rPr>
        <w:cr/>
        <w:t>OFFICE OF CONSUMER ADVOCATE</w:t>
      </w:r>
      <w:r w:rsidRPr="00E9673B">
        <w:rPr>
          <w:rFonts w:eastAsia="Microsoft Sans Serif"/>
          <w:szCs w:val="22"/>
        </w:rPr>
        <w:cr/>
        <w:t>555 WALNUT STREET 5TH FLOOR</w:t>
      </w:r>
      <w:r w:rsidRPr="00E9673B">
        <w:rPr>
          <w:rFonts w:eastAsia="Microsoft Sans Serif"/>
          <w:szCs w:val="22"/>
        </w:rPr>
        <w:cr/>
        <w:t>FORUM PLACE</w:t>
      </w:r>
      <w:r w:rsidRPr="00E9673B">
        <w:rPr>
          <w:rFonts w:eastAsia="Microsoft Sans Serif"/>
          <w:szCs w:val="22"/>
        </w:rPr>
        <w:cr/>
        <w:t>HARRISBURG PA  17101</w:t>
      </w:r>
      <w:r w:rsidRPr="00E9673B">
        <w:rPr>
          <w:rFonts w:eastAsia="Microsoft Sans Serif"/>
          <w:szCs w:val="22"/>
        </w:rPr>
        <w:cr/>
      </w:r>
      <w:r w:rsidRPr="00E9673B">
        <w:rPr>
          <w:rFonts w:eastAsia="Microsoft Sans Serif"/>
          <w:b/>
          <w:bCs/>
          <w:szCs w:val="22"/>
        </w:rPr>
        <w:t>717.783.5048</w:t>
      </w:r>
      <w:r w:rsidRPr="00E9673B">
        <w:rPr>
          <w:rFonts w:eastAsia="Microsoft Sans Serif"/>
          <w:szCs w:val="22"/>
        </w:rPr>
        <w:br/>
        <w:t xml:space="preserve">Accepts </w:t>
      </w:r>
      <w:proofErr w:type="spellStart"/>
      <w:r w:rsidRPr="00E9673B">
        <w:rPr>
          <w:rFonts w:eastAsia="Microsoft Sans Serif"/>
          <w:szCs w:val="22"/>
        </w:rPr>
        <w:t>EService</w:t>
      </w:r>
      <w:proofErr w:type="spellEnd"/>
    </w:p>
    <w:p w14:paraId="21B9419A" w14:textId="77777777" w:rsidR="00A82E89" w:rsidRDefault="00A82E89" w:rsidP="00C12071">
      <w:pPr>
        <w:rPr>
          <w:rFonts w:eastAsia="Microsoft Sans Serif"/>
          <w:caps/>
          <w:szCs w:val="22"/>
        </w:rPr>
      </w:pPr>
    </w:p>
    <w:p w14:paraId="4C76D9F2" w14:textId="7F595906" w:rsidR="00C12071" w:rsidRPr="00C12071" w:rsidRDefault="00C12071" w:rsidP="00C12071">
      <w:pPr>
        <w:rPr>
          <w:rFonts w:eastAsia="Microsoft Sans Serif"/>
          <w:caps/>
          <w:szCs w:val="22"/>
        </w:rPr>
      </w:pPr>
      <w:r w:rsidRPr="00C12071">
        <w:rPr>
          <w:rFonts w:eastAsia="Microsoft Sans Serif"/>
          <w:caps/>
          <w:szCs w:val="22"/>
        </w:rPr>
        <w:t>Charis Mincavage</w:t>
      </w:r>
      <w:r>
        <w:rPr>
          <w:rFonts w:eastAsia="Microsoft Sans Serif"/>
          <w:caps/>
          <w:szCs w:val="22"/>
        </w:rPr>
        <w:t xml:space="preserve"> </w:t>
      </w:r>
      <w:r w:rsidRPr="00C12071">
        <w:rPr>
          <w:rFonts w:eastAsia="Microsoft Sans Serif"/>
          <w:caps/>
          <w:szCs w:val="22"/>
        </w:rPr>
        <w:t>Esquire</w:t>
      </w:r>
    </w:p>
    <w:p w14:paraId="1A3067AA" w14:textId="4EC03DD5" w:rsidR="00C12071" w:rsidRPr="00C12071" w:rsidRDefault="00C12071" w:rsidP="00C12071">
      <w:pPr>
        <w:rPr>
          <w:rFonts w:eastAsia="Microsoft Sans Serif"/>
          <w:caps/>
          <w:szCs w:val="22"/>
        </w:rPr>
      </w:pPr>
      <w:r w:rsidRPr="00C12071">
        <w:rPr>
          <w:rFonts w:eastAsia="Microsoft Sans Serif"/>
          <w:caps/>
          <w:szCs w:val="22"/>
        </w:rPr>
        <w:t>Adeolu A. Bakare</w:t>
      </w:r>
      <w:r>
        <w:rPr>
          <w:rFonts w:eastAsia="Microsoft Sans Serif"/>
          <w:caps/>
          <w:szCs w:val="22"/>
        </w:rPr>
        <w:t xml:space="preserve"> </w:t>
      </w:r>
      <w:r w:rsidRPr="00C12071">
        <w:rPr>
          <w:rFonts w:eastAsia="Microsoft Sans Serif"/>
          <w:caps/>
          <w:szCs w:val="22"/>
        </w:rPr>
        <w:t>Esquire</w:t>
      </w:r>
    </w:p>
    <w:p w14:paraId="4972406D" w14:textId="2645D71A" w:rsidR="00C12071" w:rsidRPr="00C12071" w:rsidRDefault="00C12071" w:rsidP="00C12071">
      <w:pPr>
        <w:rPr>
          <w:rFonts w:eastAsia="Microsoft Sans Serif"/>
          <w:caps/>
          <w:szCs w:val="22"/>
        </w:rPr>
      </w:pPr>
      <w:r w:rsidRPr="00C12071">
        <w:rPr>
          <w:rFonts w:eastAsia="Microsoft Sans Serif"/>
          <w:caps/>
          <w:szCs w:val="22"/>
        </w:rPr>
        <w:t>McNees Wallace &amp; Nurick LLC</w:t>
      </w:r>
    </w:p>
    <w:p w14:paraId="6059BC2A" w14:textId="1B1B71DF" w:rsidR="00C12071" w:rsidRPr="00C12071" w:rsidRDefault="00C12071" w:rsidP="00C12071">
      <w:pPr>
        <w:rPr>
          <w:rFonts w:eastAsia="Microsoft Sans Serif"/>
          <w:caps/>
          <w:szCs w:val="22"/>
        </w:rPr>
      </w:pPr>
      <w:r w:rsidRPr="00C12071">
        <w:rPr>
          <w:rFonts w:eastAsia="Microsoft Sans Serif"/>
          <w:caps/>
          <w:szCs w:val="22"/>
        </w:rPr>
        <w:t>100 Pine Street</w:t>
      </w:r>
    </w:p>
    <w:p w14:paraId="06EC274C" w14:textId="212C268A" w:rsidR="00C12071" w:rsidRPr="00C12071" w:rsidRDefault="00C12071" w:rsidP="00C12071">
      <w:pPr>
        <w:rPr>
          <w:rFonts w:eastAsia="Microsoft Sans Serif"/>
          <w:caps/>
          <w:szCs w:val="22"/>
        </w:rPr>
      </w:pPr>
      <w:r w:rsidRPr="00C12071">
        <w:rPr>
          <w:rFonts w:eastAsia="Microsoft Sans Serif"/>
          <w:caps/>
          <w:szCs w:val="22"/>
        </w:rPr>
        <w:t>PO Box 1166</w:t>
      </w:r>
    </w:p>
    <w:p w14:paraId="35CF2FFC" w14:textId="52180F28" w:rsidR="00C12071" w:rsidRPr="00C12071" w:rsidRDefault="00C12071" w:rsidP="00C12071">
      <w:pPr>
        <w:rPr>
          <w:rFonts w:eastAsia="Microsoft Sans Serif"/>
          <w:caps/>
          <w:szCs w:val="22"/>
        </w:rPr>
      </w:pPr>
      <w:r w:rsidRPr="00C12071">
        <w:rPr>
          <w:rFonts w:eastAsia="Microsoft Sans Serif"/>
          <w:caps/>
          <w:szCs w:val="22"/>
        </w:rPr>
        <w:t>Harrisburg, PA 17108-1166</w:t>
      </w:r>
    </w:p>
    <w:p w14:paraId="000A52B8" w14:textId="15A44FF5" w:rsidR="00C12071" w:rsidRPr="00C12071" w:rsidRDefault="00C12071" w:rsidP="00C12071">
      <w:pPr>
        <w:rPr>
          <w:rFonts w:eastAsia="Microsoft Sans Serif"/>
          <w:b/>
          <w:bCs/>
          <w:szCs w:val="22"/>
        </w:rPr>
      </w:pPr>
      <w:r w:rsidRPr="00C12071">
        <w:rPr>
          <w:rFonts w:eastAsia="Microsoft Sans Serif"/>
          <w:b/>
          <w:bCs/>
          <w:szCs w:val="22"/>
        </w:rPr>
        <w:t>717.237.5437</w:t>
      </w:r>
    </w:p>
    <w:p w14:paraId="5B9C32AF" w14:textId="25E19189" w:rsidR="00C12071" w:rsidRPr="00E9673B" w:rsidRDefault="00C12071" w:rsidP="00C12071">
      <w:pPr>
        <w:rPr>
          <w:rFonts w:eastAsia="Microsoft Sans Serif"/>
          <w:szCs w:val="22"/>
        </w:rPr>
      </w:pPr>
      <w:r>
        <w:rPr>
          <w:rFonts w:eastAsia="Microsoft Sans Serif"/>
          <w:szCs w:val="22"/>
        </w:rPr>
        <w:t xml:space="preserve">Accepts </w:t>
      </w:r>
      <w:proofErr w:type="spellStart"/>
      <w:r>
        <w:rPr>
          <w:rFonts w:eastAsia="Microsoft Sans Serif"/>
          <w:szCs w:val="22"/>
        </w:rPr>
        <w:t>EService</w:t>
      </w:r>
      <w:proofErr w:type="spellEnd"/>
    </w:p>
    <w:p w14:paraId="7702DA58" w14:textId="469C4217" w:rsidR="00E9673B" w:rsidRPr="00A82E89" w:rsidRDefault="00A82E89" w:rsidP="00E9673B">
      <w:pPr>
        <w:rPr>
          <w:i/>
          <w:iCs/>
        </w:rPr>
      </w:pPr>
      <w:r w:rsidRPr="00A82E89">
        <w:rPr>
          <w:i/>
          <w:iCs/>
        </w:rPr>
        <w:t>Represents Philadelphia Industrial and Commercial Gas Users Group</w:t>
      </w:r>
    </w:p>
    <w:sectPr w:rsidR="00E9673B" w:rsidRPr="00A82E89" w:rsidSect="00630B6A">
      <w:type w:val="continuous"/>
      <w:pgSz w:w="12240" w:h="15840"/>
      <w:pgMar w:top="1440" w:right="1440" w:bottom="1440" w:left="144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EA3"/>
    <w:rsid w:val="00143EA3"/>
    <w:rsid w:val="00180471"/>
    <w:rsid w:val="00342B6C"/>
    <w:rsid w:val="00630B6A"/>
    <w:rsid w:val="00A82E89"/>
    <w:rsid w:val="00C0553B"/>
    <w:rsid w:val="00C12071"/>
    <w:rsid w:val="00D12851"/>
    <w:rsid w:val="00E82512"/>
    <w:rsid w:val="00E9673B"/>
    <w:rsid w:val="00FB1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3A9CA39"/>
  <w15:chartTrackingRefBased/>
  <w15:docId w15:val="{CD9CD08E-0200-4653-B13B-F3727949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E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0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Guhl, Marta</dc:creator>
  <cp:keywords/>
  <dc:description/>
  <cp:lastModifiedBy>Delvillar, Shalea</cp:lastModifiedBy>
  <cp:revision>2</cp:revision>
  <dcterms:created xsi:type="dcterms:W3CDTF">2022-08-15T18:38:00Z</dcterms:created>
  <dcterms:modified xsi:type="dcterms:W3CDTF">2022-08-15T18:38:00Z</dcterms:modified>
</cp:coreProperties>
</file>