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F254" w14:textId="77777777" w:rsidR="00E6554E" w:rsidRPr="00E6554E" w:rsidRDefault="00E6554E" w:rsidP="008E6468">
      <w:pPr>
        <w:tabs>
          <w:tab w:val="left" w:pos="360"/>
        </w:tabs>
        <w:jc w:val="center"/>
        <w:rPr>
          <w:rFonts w:eastAsia="SimSun"/>
          <w:b/>
          <w:sz w:val="24"/>
        </w:rPr>
      </w:pPr>
      <w:r w:rsidRPr="00E6554E">
        <w:rPr>
          <w:rFonts w:eastAsia="SimSun"/>
          <w:b/>
          <w:sz w:val="24"/>
        </w:rPr>
        <w:t>BEFORE THE</w:t>
      </w:r>
    </w:p>
    <w:p w14:paraId="43687434" w14:textId="77777777" w:rsidR="00E6554E" w:rsidRPr="00E6554E" w:rsidRDefault="00E6554E" w:rsidP="008E6468">
      <w:pPr>
        <w:tabs>
          <w:tab w:val="left" w:pos="360"/>
        </w:tabs>
        <w:jc w:val="center"/>
        <w:rPr>
          <w:rFonts w:eastAsia="SimSun"/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E6554E">
            <w:rPr>
              <w:rFonts w:eastAsia="SimSun"/>
              <w:b/>
              <w:sz w:val="24"/>
            </w:rPr>
            <w:t>PENNSYLVANIA</w:t>
          </w:r>
        </w:smartTag>
      </w:smartTag>
      <w:r w:rsidRPr="00E6554E">
        <w:rPr>
          <w:rFonts w:eastAsia="SimSun"/>
          <w:b/>
          <w:sz w:val="24"/>
        </w:rPr>
        <w:t xml:space="preserve"> PUBLIC UTILITY COMMISSION</w:t>
      </w:r>
    </w:p>
    <w:p w14:paraId="193EDA1E" w14:textId="77777777" w:rsidR="00E6554E" w:rsidRPr="00E6554E" w:rsidRDefault="00E6554E" w:rsidP="008E6468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1B42619B" w14:textId="77777777" w:rsidR="00E6554E" w:rsidRPr="00E6554E" w:rsidRDefault="00E6554E" w:rsidP="008E6468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0A44049F" w14:textId="77777777" w:rsidR="0021015C" w:rsidRPr="0021015C" w:rsidRDefault="0021015C" w:rsidP="008E6468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  <w:sz w:val="24"/>
          <w:szCs w:val="24"/>
        </w:rPr>
      </w:pPr>
    </w:p>
    <w:p w14:paraId="6E720128" w14:textId="6FFC160B" w:rsidR="0021015C" w:rsidRPr="0021015C" w:rsidRDefault="001D0F9F" w:rsidP="008E6468">
      <w:pPr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Melvin Williams</w:t>
      </w:r>
      <w:r w:rsidR="0021015C" w:rsidRPr="0021015C">
        <w:rPr>
          <w:spacing w:val="-3"/>
          <w:sz w:val="24"/>
          <w:szCs w:val="24"/>
        </w:rPr>
        <w:tab/>
      </w:r>
      <w:r w:rsidR="0021015C" w:rsidRPr="0021015C">
        <w:rPr>
          <w:spacing w:val="-3"/>
          <w:sz w:val="24"/>
          <w:szCs w:val="24"/>
        </w:rPr>
        <w:tab/>
      </w:r>
      <w:r w:rsidR="0021015C" w:rsidRPr="0021015C">
        <w:rPr>
          <w:spacing w:val="-3"/>
          <w:sz w:val="24"/>
          <w:szCs w:val="24"/>
        </w:rPr>
        <w:tab/>
      </w:r>
      <w:r w:rsidR="0021015C" w:rsidRPr="0021015C">
        <w:rPr>
          <w:spacing w:val="-3"/>
          <w:sz w:val="24"/>
          <w:szCs w:val="24"/>
        </w:rPr>
        <w:tab/>
      </w:r>
      <w:r w:rsidR="0021015C" w:rsidRPr="0021015C">
        <w:rPr>
          <w:spacing w:val="-3"/>
          <w:sz w:val="24"/>
          <w:szCs w:val="24"/>
        </w:rPr>
        <w:tab/>
      </w:r>
      <w:r w:rsidR="0021015C" w:rsidRPr="0021015C">
        <w:rPr>
          <w:spacing w:val="-3"/>
          <w:sz w:val="24"/>
          <w:szCs w:val="24"/>
        </w:rPr>
        <w:fldChar w:fldCharType="begin"/>
      </w:r>
      <w:r w:rsidR="0021015C" w:rsidRPr="0021015C">
        <w:rPr>
          <w:spacing w:val="-3"/>
          <w:sz w:val="24"/>
          <w:szCs w:val="24"/>
        </w:rPr>
        <w:instrText>fillin "Complainant's name" \d ""</w:instrText>
      </w:r>
      <w:r w:rsidR="0021015C" w:rsidRPr="0021015C">
        <w:rPr>
          <w:spacing w:val="-3"/>
          <w:sz w:val="24"/>
          <w:szCs w:val="24"/>
        </w:rPr>
        <w:fldChar w:fldCharType="end"/>
      </w:r>
      <w:r w:rsidR="0021015C" w:rsidRPr="0021015C">
        <w:rPr>
          <w:spacing w:val="-3"/>
          <w:sz w:val="24"/>
          <w:szCs w:val="24"/>
        </w:rPr>
        <w:t>:</w:t>
      </w:r>
    </w:p>
    <w:p w14:paraId="26A3461E" w14:textId="5E782033" w:rsidR="0021015C" w:rsidRPr="0021015C" w:rsidRDefault="0021015C" w:rsidP="008E6468">
      <w:pPr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  <w:t>:</w:t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  <w:t>C-202</w:t>
      </w:r>
      <w:r w:rsidR="006A0EE0">
        <w:rPr>
          <w:spacing w:val="-3"/>
          <w:sz w:val="24"/>
          <w:szCs w:val="24"/>
        </w:rPr>
        <w:t>2</w:t>
      </w:r>
      <w:r w:rsidRPr="0021015C">
        <w:rPr>
          <w:spacing w:val="-3"/>
          <w:sz w:val="24"/>
          <w:szCs w:val="24"/>
        </w:rPr>
        <w:t>-303</w:t>
      </w:r>
      <w:r w:rsidR="00F76EAF">
        <w:rPr>
          <w:spacing w:val="-3"/>
          <w:sz w:val="24"/>
          <w:szCs w:val="24"/>
        </w:rPr>
        <w:t>0717</w:t>
      </w:r>
      <w:r w:rsidRPr="0021015C">
        <w:rPr>
          <w:spacing w:val="-3"/>
          <w:sz w:val="24"/>
          <w:szCs w:val="24"/>
        </w:rPr>
        <w:tab/>
      </w:r>
    </w:p>
    <w:p w14:paraId="60C5C264" w14:textId="383126A1" w:rsidR="0021015C" w:rsidRPr="0021015C" w:rsidRDefault="0021015C" w:rsidP="008E6468">
      <w:pPr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21015C">
        <w:rPr>
          <w:spacing w:val="-3"/>
          <w:sz w:val="24"/>
          <w:szCs w:val="24"/>
        </w:rPr>
        <w:tab/>
        <w:t>v.</w:t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  <w:t>:</w:t>
      </w:r>
      <w:r w:rsidR="00F76EAF">
        <w:rPr>
          <w:spacing w:val="-3"/>
          <w:sz w:val="24"/>
          <w:szCs w:val="24"/>
        </w:rPr>
        <w:tab/>
      </w:r>
      <w:r w:rsidR="00F76EAF">
        <w:rPr>
          <w:spacing w:val="-3"/>
          <w:sz w:val="24"/>
          <w:szCs w:val="24"/>
        </w:rPr>
        <w:tab/>
        <w:t>C-2033-3030719</w:t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fldChar w:fldCharType="begin"/>
      </w:r>
      <w:r w:rsidRPr="0021015C">
        <w:rPr>
          <w:spacing w:val="-3"/>
          <w:sz w:val="24"/>
          <w:szCs w:val="24"/>
        </w:rPr>
        <w:instrText>fillin "Docket No." \d ""</w:instrText>
      </w:r>
      <w:r w:rsidRPr="0021015C">
        <w:rPr>
          <w:spacing w:val="-3"/>
          <w:sz w:val="24"/>
          <w:szCs w:val="24"/>
        </w:rPr>
        <w:fldChar w:fldCharType="end"/>
      </w:r>
    </w:p>
    <w:p w14:paraId="1DBF59D6" w14:textId="77777777" w:rsidR="0021015C" w:rsidRPr="0021015C" w:rsidRDefault="0021015C" w:rsidP="008E6468">
      <w:pPr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</w:r>
      <w:r w:rsidRPr="0021015C">
        <w:rPr>
          <w:spacing w:val="-3"/>
          <w:sz w:val="24"/>
          <w:szCs w:val="24"/>
        </w:rPr>
        <w:tab/>
        <w:t>:</w:t>
      </w:r>
    </w:p>
    <w:p w14:paraId="50E6229C" w14:textId="464E4DC7" w:rsidR="0021015C" w:rsidRPr="0021015C" w:rsidRDefault="001D0F9F" w:rsidP="008E6468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The Pittsburgh Water and Sewer Authority</w:t>
      </w:r>
      <w:r w:rsidR="0021015C" w:rsidRPr="0021015C">
        <w:rPr>
          <w:spacing w:val="-3"/>
          <w:sz w:val="24"/>
          <w:szCs w:val="24"/>
        </w:rPr>
        <w:tab/>
        <w:t>:</w:t>
      </w:r>
    </w:p>
    <w:p w14:paraId="07973923" w14:textId="77777777" w:rsidR="00F4503B" w:rsidRPr="00F4503B" w:rsidRDefault="00F4503B" w:rsidP="008E6468">
      <w:pPr>
        <w:rPr>
          <w:sz w:val="24"/>
          <w:szCs w:val="24"/>
        </w:rPr>
      </w:pPr>
    </w:p>
    <w:p w14:paraId="53C39CFD" w14:textId="77777777" w:rsidR="003C1C2A" w:rsidRDefault="003C1C2A" w:rsidP="008E6468">
      <w:pPr>
        <w:tabs>
          <w:tab w:val="left" w:pos="0"/>
        </w:tabs>
        <w:jc w:val="both"/>
        <w:rPr>
          <w:sz w:val="24"/>
        </w:rPr>
      </w:pPr>
    </w:p>
    <w:p w14:paraId="1E47F4FC" w14:textId="0DA0254C" w:rsidR="00D93DA8" w:rsidRPr="00D34E58" w:rsidRDefault="00D93DA8" w:rsidP="008E6468">
      <w:pPr>
        <w:tabs>
          <w:tab w:val="left" w:pos="0"/>
        </w:tabs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14:paraId="675B7991" w14:textId="3EFF0701" w:rsidR="00B90022" w:rsidRPr="00B90022" w:rsidRDefault="00500358" w:rsidP="008E6468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 xml:space="preserve">SECOND </w:t>
      </w:r>
      <w:r w:rsidR="00D93DA8" w:rsidRPr="00B90022">
        <w:rPr>
          <w:b/>
          <w:sz w:val="24"/>
        </w:rPr>
        <w:t>INTERIM ORDER</w:t>
      </w:r>
    </w:p>
    <w:p w14:paraId="3B53A0E5" w14:textId="77777777" w:rsidR="00D93DA8" w:rsidRDefault="00D93DA8" w:rsidP="008E6468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RECORD</w:t>
      </w:r>
    </w:p>
    <w:p w14:paraId="2A3F0767" w14:textId="77777777" w:rsidR="00D93DA8" w:rsidRDefault="00D93DA8" w:rsidP="008E6468">
      <w:pPr>
        <w:spacing w:line="360" w:lineRule="auto"/>
      </w:pPr>
    </w:p>
    <w:p w14:paraId="4F0BCA71" w14:textId="6D102FCD" w:rsidR="00821BD0" w:rsidRDefault="00821BD0" w:rsidP="008E6468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462285">
        <w:rPr>
          <w:sz w:val="24"/>
          <w:szCs w:val="24"/>
        </w:rPr>
        <w:t xml:space="preserve">July 7, </w:t>
      </w:r>
      <w:r w:rsidR="00B12AA8">
        <w:rPr>
          <w:sz w:val="24"/>
          <w:szCs w:val="24"/>
        </w:rPr>
        <w:t>202</w:t>
      </w:r>
      <w:r w:rsidR="0021015C">
        <w:rPr>
          <w:sz w:val="24"/>
          <w:szCs w:val="24"/>
        </w:rPr>
        <w:t>2</w:t>
      </w:r>
      <w:r w:rsidR="000E6D0C">
        <w:rPr>
          <w:sz w:val="24"/>
          <w:szCs w:val="24"/>
        </w:rPr>
        <w:t>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</w:t>
      </w:r>
      <w:r w:rsidR="00443ABB">
        <w:rPr>
          <w:sz w:val="24"/>
          <w:szCs w:val="24"/>
        </w:rPr>
        <w:t>consolidated proceeding</w:t>
      </w:r>
      <w:r w:rsidRPr="00904297">
        <w:rPr>
          <w:sz w:val="24"/>
          <w:szCs w:val="24"/>
        </w:rPr>
        <w:t xml:space="preserve"> having </w:t>
      </w:r>
      <w:r w:rsidR="00547920">
        <w:rPr>
          <w:sz w:val="24"/>
          <w:szCs w:val="24"/>
        </w:rPr>
        <w:t>been docketed by</w:t>
      </w:r>
      <w:r>
        <w:rPr>
          <w:sz w:val="24"/>
          <w:szCs w:val="24"/>
        </w:rPr>
        <w:t xml:space="preserve">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462285">
        <w:rPr>
          <w:sz w:val="24"/>
          <w:szCs w:val="24"/>
        </w:rPr>
        <w:t>August 11, 2022</w:t>
      </w:r>
      <w:r w:rsidR="00F860BF">
        <w:rPr>
          <w:sz w:val="24"/>
          <w:szCs w:val="24"/>
        </w:rPr>
        <w:t>,</w:t>
      </w:r>
      <w:r w:rsidR="00935178">
        <w:rPr>
          <w:sz w:val="24"/>
          <w:szCs w:val="24"/>
        </w:rPr>
        <w:t xml:space="preserve"> </w:t>
      </w:r>
      <w:r w:rsidR="0078740D">
        <w:rPr>
          <w:sz w:val="24"/>
          <w:szCs w:val="24"/>
        </w:rPr>
        <w:t xml:space="preserve">and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14:paraId="12622A98" w14:textId="77777777" w:rsidR="00586C7B" w:rsidRPr="00904297" w:rsidRDefault="00586C7B" w:rsidP="008E6468">
      <w:pPr>
        <w:spacing w:line="360" w:lineRule="auto"/>
        <w:rPr>
          <w:sz w:val="24"/>
          <w:szCs w:val="24"/>
        </w:rPr>
      </w:pPr>
    </w:p>
    <w:p w14:paraId="5B08BF04" w14:textId="77777777" w:rsidR="00821BD0" w:rsidRPr="00904297" w:rsidRDefault="00821BD0" w:rsidP="008E6468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7994E653" w14:textId="77777777" w:rsidR="00821BD0" w:rsidRPr="00904297" w:rsidRDefault="00821BD0" w:rsidP="008E6468">
      <w:pPr>
        <w:spacing w:line="360" w:lineRule="auto"/>
        <w:rPr>
          <w:sz w:val="24"/>
          <w:szCs w:val="24"/>
        </w:rPr>
      </w:pPr>
    </w:p>
    <w:p w14:paraId="6054F13E" w14:textId="77777777" w:rsidR="00821BD0" w:rsidRPr="00904297" w:rsidRDefault="00821BD0" w:rsidP="008E6468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35B7B15D" w14:textId="77777777" w:rsidR="00821BD0" w:rsidRPr="00904297" w:rsidRDefault="00821BD0" w:rsidP="008E6468">
      <w:pPr>
        <w:spacing w:line="360" w:lineRule="auto"/>
        <w:rPr>
          <w:sz w:val="24"/>
          <w:szCs w:val="24"/>
        </w:rPr>
      </w:pPr>
    </w:p>
    <w:p w14:paraId="631C0E75" w14:textId="2D1E0E47" w:rsidR="00821BD0" w:rsidRPr="00904297" w:rsidRDefault="00A9057C" w:rsidP="008E6468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821BD0" w:rsidRPr="00904297">
        <w:rPr>
          <w:sz w:val="24"/>
          <w:szCs w:val="24"/>
        </w:rPr>
        <w:t>record at Docket No</w:t>
      </w:r>
      <w:r w:rsidR="00443ABB">
        <w:rPr>
          <w:sz w:val="24"/>
          <w:szCs w:val="24"/>
        </w:rPr>
        <w:t>s</w:t>
      </w:r>
      <w:r w:rsidR="00821BD0" w:rsidRPr="00904297">
        <w:rPr>
          <w:sz w:val="24"/>
          <w:szCs w:val="24"/>
        </w:rPr>
        <w:t>.</w:t>
      </w:r>
      <w:r w:rsidR="00B23223">
        <w:rPr>
          <w:sz w:val="24"/>
          <w:szCs w:val="24"/>
        </w:rPr>
        <w:t xml:space="preserve"> </w:t>
      </w:r>
      <w:r w:rsidR="008E2986" w:rsidRPr="0021015C">
        <w:rPr>
          <w:spacing w:val="-3"/>
          <w:sz w:val="24"/>
          <w:szCs w:val="24"/>
        </w:rPr>
        <w:t>C-202</w:t>
      </w:r>
      <w:r w:rsidR="00E4267B">
        <w:rPr>
          <w:spacing w:val="-3"/>
          <w:sz w:val="24"/>
          <w:szCs w:val="24"/>
        </w:rPr>
        <w:t>2</w:t>
      </w:r>
      <w:r w:rsidR="008E2986" w:rsidRPr="0021015C">
        <w:rPr>
          <w:spacing w:val="-3"/>
          <w:sz w:val="24"/>
          <w:szCs w:val="24"/>
        </w:rPr>
        <w:t>-30</w:t>
      </w:r>
      <w:r w:rsidR="00E4267B">
        <w:rPr>
          <w:spacing w:val="-3"/>
          <w:sz w:val="24"/>
          <w:szCs w:val="24"/>
        </w:rPr>
        <w:t>3</w:t>
      </w:r>
      <w:r w:rsidR="008E2986" w:rsidRPr="0021015C">
        <w:rPr>
          <w:spacing w:val="-3"/>
          <w:sz w:val="24"/>
          <w:szCs w:val="24"/>
        </w:rPr>
        <w:t>0</w:t>
      </w:r>
      <w:r w:rsidR="00E4267B">
        <w:rPr>
          <w:spacing w:val="-3"/>
          <w:sz w:val="24"/>
          <w:szCs w:val="24"/>
        </w:rPr>
        <w:t>717 and C-2022-3030719</w:t>
      </w:r>
      <w:r w:rsidR="00135F30">
        <w:rPr>
          <w:sz w:val="24"/>
          <w:szCs w:val="24"/>
        </w:rPr>
        <w:t xml:space="preserve"> </w:t>
      </w:r>
      <w:r w:rsidR="00E4267B">
        <w:rPr>
          <w:sz w:val="24"/>
          <w:szCs w:val="24"/>
        </w:rPr>
        <w:t>are</w:t>
      </w:r>
      <w:r w:rsidR="005E1C9C">
        <w:rPr>
          <w:sz w:val="24"/>
        </w:rPr>
        <w:t xml:space="preserve"> </w:t>
      </w:r>
      <w:r w:rsidR="0040645E">
        <w:rPr>
          <w:sz w:val="24"/>
        </w:rPr>
        <w:t xml:space="preserve">hereby </w:t>
      </w:r>
      <w:r w:rsidR="005E1C9C">
        <w:rPr>
          <w:sz w:val="24"/>
        </w:rPr>
        <w:t>closed</w:t>
      </w:r>
      <w:r w:rsidR="00821BD0" w:rsidRPr="00904297">
        <w:rPr>
          <w:sz w:val="24"/>
          <w:szCs w:val="24"/>
        </w:rPr>
        <w:t>.</w:t>
      </w:r>
    </w:p>
    <w:p w14:paraId="466377E5" w14:textId="77777777" w:rsidR="00821BD0" w:rsidRPr="00904297" w:rsidRDefault="00821BD0" w:rsidP="008E6468">
      <w:pPr>
        <w:spacing w:line="360" w:lineRule="auto"/>
        <w:rPr>
          <w:sz w:val="24"/>
          <w:szCs w:val="24"/>
        </w:rPr>
      </w:pPr>
    </w:p>
    <w:p w14:paraId="70FB5A6A" w14:textId="53D4F821" w:rsidR="00821BD0" w:rsidRPr="00904297" w:rsidRDefault="00821BD0" w:rsidP="008E6468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B90022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 xml:space="preserve">That the Initial Decision in this </w:t>
      </w:r>
      <w:r w:rsidR="00E4267B">
        <w:rPr>
          <w:sz w:val="24"/>
          <w:szCs w:val="24"/>
        </w:rPr>
        <w:t xml:space="preserve">consolidated proceeding </w:t>
      </w:r>
      <w:r w:rsidRPr="00904297">
        <w:rPr>
          <w:sz w:val="24"/>
          <w:szCs w:val="24"/>
        </w:rPr>
        <w:t>shall be prepared and issued.</w:t>
      </w:r>
    </w:p>
    <w:p w14:paraId="75C8869F" w14:textId="77777777" w:rsidR="00821BD0" w:rsidRPr="00904297" w:rsidRDefault="00821BD0" w:rsidP="008E6468">
      <w:pPr>
        <w:spacing w:line="360" w:lineRule="auto"/>
        <w:rPr>
          <w:sz w:val="24"/>
          <w:szCs w:val="24"/>
        </w:rPr>
      </w:pPr>
    </w:p>
    <w:p w14:paraId="28E1742E" w14:textId="77777777" w:rsidR="00821BD0" w:rsidRPr="00904297" w:rsidRDefault="0047742C" w:rsidP="008E6468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13BE53" wp14:editId="0F78E5D2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2CA45" w14:textId="3033C61B" w:rsidR="00821BD0" w:rsidRPr="00CF5307" w:rsidRDefault="00821BD0" w:rsidP="00525E7D">
      <w:pPr>
        <w:spacing w:line="360" w:lineRule="auto"/>
        <w:rPr>
          <w:sz w:val="24"/>
          <w:szCs w:val="24"/>
          <w:u w:val="single"/>
        </w:rPr>
      </w:pPr>
      <w:r w:rsidRPr="00904297">
        <w:rPr>
          <w:sz w:val="24"/>
          <w:szCs w:val="24"/>
        </w:rPr>
        <w:t xml:space="preserve">Dated:  </w:t>
      </w:r>
      <w:r w:rsidR="00E4267B" w:rsidRPr="00E4267B">
        <w:rPr>
          <w:sz w:val="24"/>
          <w:szCs w:val="24"/>
          <w:u w:val="single"/>
        </w:rPr>
        <w:t>August 16, 2022</w:t>
      </w:r>
    </w:p>
    <w:p w14:paraId="7386B6CB" w14:textId="77777777"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14:paraId="121F822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5DD10E7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611CC812" w14:textId="77777777"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28343AD3" w14:textId="77777777" w:rsidR="00B90022" w:rsidRDefault="00B90022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  <w:sectPr w:rsidR="00B900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C04866" w14:textId="77777777" w:rsidR="00FE3866" w:rsidRPr="00FE3866" w:rsidRDefault="00FE3866" w:rsidP="00FE3866">
      <w:pPr>
        <w:spacing w:after="160" w:line="259" w:lineRule="auto"/>
        <w:ind w:right="-1296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 w:rsidRPr="00FE386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 xml:space="preserve">C-2022-3030717 et al.- MELVIN D WILLIAMS v. THE PITTSBURGH WATER AND </w:t>
      </w:r>
      <w:r w:rsidRPr="00FE386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  <w:t>SEWER AUTHORITY</w:t>
      </w:r>
    </w:p>
    <w:p w14:paraId="59A64400" w14:textId="77777777" w:rsidR="00FE3866" w:rsidRPr="00FE3866" w:rsidRDefault="00FE3866" w:rsidP="00FE3866">
      <w:pPr>
        <w:spacing w:line="259" w:lineRule="auto"/>
        <w:ind w:right="-1296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5A8B90C3" w14:textId="77777777" w:rsidR="00FE3866" w:rsidRPr="00FE3866" w:rsidRDefault="00FE3866" w:rsidP="00FE3866">
      <w:pPr>
        <w:spacing w:line="259" w:lineRule="auto"/>
        <w:ind w:right="-1296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E3866">
        <w:rPr>
          <w:rFonts w:ascii="Microsoft Sans Serif" w:eastAsia="Microsoft Sans Serif" w:hAnsi="Microsoft Sans Serif" w:cs="Microsoft Sans Serif"/>
          <w:sz w:val="22"/>
          <w:szCs w:val="22"/>
        </w:rPr>
        <w:t>MELVIN D WILLIAMS</w:t>
      </w:r>
    </w:p>
    <w:p w14:paraId="373D5DBC" w14:textId="77777777" w:rsidR="00FE3866" w:rsidRPr="00FE3866" w:rsidRDefault="00FE3866" w:rsidP="00FE3866">
      <w:pPr>
        <w:spacing w:line="259" w:lineRule="auto"/>
        <w:ind w:right="-1296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E3866">
        <w:rPr>
          <w:rFonts w:ascii="Microsoft Sans Serif" w:eastAsia="Microsoft Sans Serif" w:hAnsi="Microsoft Sans Serif" w:cs="Microsoft Sans Serif"/>
          <w:sz w:val="22"/>
          <w:szCs w:val="22"/>
        </w:rPr>
        <w:t>1131 NORTH LANG AVENUE APT 1</w:t>
      </w:r>
    </w:p>
    <w:p w14:paraId="4841C76B" w14:textId="77777777" w:rsidR="00FE3866" w:rsidRPr="00FE3866" w:rsidRDefault="00FE3866" w:rsidP="00FE3866">
      <w:pPr>
        <w:spacing w:line="259" w:lineRule="auto"/>
        <w:ind w:right="-1296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E3866">
        <w:rPr>
          <w:rFonts w:ascii="Microsoft Sans Serif" w:eastAsia="Microsoft Sans Serif" w:hAnsi="Microsoft Sans Serif" w:cs="Microsoft Sans Serif"/>
          <w:sz w:val="22"/>
          <w:szCs w:val="22"/>
        </w:rPr>
        <w:t>PITTSBURGH PA  15208</w:t>
      </w:r>
    </w:p>
    <w:p w14:paraId="1E8C30B6" w14:textId="77777777" w:rsidR="00FE3866" w:rsidRPr="00FE3866" w:rsidRDefault="00FE3866" w:rsidP="00FE3866">
      <w:pPr>
        <w:spacing w:line="259" w:lineRule="auto"/>
        <w:ind w:right="-1296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E386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412.361.3516</w:t>
      </w:r>
    </w:p>
    <w:p w14:paraId="03356B9F" w14:textId="77777777" w:rsidR="00FE3866" w:rsidRPr="00FE3866" w:rsidRDefault="00FE3866" w:rsidP="00FE3866">
      <w:pPr>
        <w:spacing w:line="259" w:lineRule="auto"/>
        <w:ind w:right="-1296"/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36E5A66" w14:textId="77777777" w:rsidR="00FE3866" w:rsidRPr="00FE3866" w:rsidRDefault="00FE3866" w:rsidP="00FE3866">
      <w:pPr>
        <w:spacing w:line="259" w:lineRule="auto"/>
        <w:ind w:right="-1296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E3866">
        <w:rPr>
          <w:rFonts w:ascii="Microsoft Sans Serif" w:eastAsia="Microsoft Sans Serif" w:hAnsi="Microsoft Sans Serif" w:cs="Microsoft Sans Serif"/>
          <w:sz w:val="22"/>
          <w:szCs w:val="22"/>
        </w:rPr>
        <w:t>KAREN O MOURY ESQUIRE</w:t>
      </w:r>
      <w:r w:rsidRPr="00FE386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E3866">
        <w:rPr>
          <w:rFonts w:ascii="Microsoft Sans Serif" w:hAnsi="Microsoft Sans Serif" w:cs="Microsoft Sans Serif"/>
          <w:sz w:val="22"/>
          <w:szCs w:val="22"/>
        </w:rPr>
        <w:t xml:space="preserve">ECKERT SEAMANS CHERIN &amp; MELLOTT LLC </w:t>
      </w:r>
      <w:r w:rsidRPr="00FE3866">
        <w:rPr>
          <w:rFonts w:ascii="Microsoft Sans Serif" w:hAnsi="Microsoft Sans Serif" w:cs="Microsoft Sans Serif"/>
          <w:sz w:val="22"/>
          <w:szCs w:val="22"/>
        </w:rPr>
        <w:br/>
      </w:r>
      <w:r w:rsidRPr="00FE3866">
        <w:rPr>
          <w:rFonts w:ascii="Microsoft Sans Serif" w:eastAsia="Microsoft Sans Serif" w:hAnsi="Microsoft Sans Serif" w:cs="Microsoft Sans Serif"/>
          <w:sz w:val="22"/>
          <w:szCs w:val="22"/>
        </w:rPr>
        <w:t>213 MARKET STREET</w:t>
      </w:r>
    </w:p>
    <w:p w14:paraId="2B8ED845" w14:textId="77777777" w:rsidR="00FE3866" w:rsidRPr="00FE3866" w:rsidRDefault="00FE3866" w:rsidP="00FE3866">
      <w:pPr>
        <w:spacing w:line="259" w:lineRule="auto"/>
        <w:ind w:right="-1296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E3866">
        <w:rPr>
          <w:rFonts w:ascii="Microsoft Sans Serif" w:eastAsia="Microsoft Sans Serif" w:hAnsi="Microsoft Sans Serif" w:cs="Microsoft Sans Serif"/>
          <w:sz w:val="22"/>
          <w:szCs w:val="22"/>
        </w:rPr>
        <w:t>HARRISBURG PA  17101</w:t>
      </w:r>
    </w:p>
    <w:p w14:paraId="220B980C" w14:textId="77777777" w:rsidR="00FE3866" w:rsidRPr="00FE3866" w:rsidRDefault="00FE3866" w:rsidP="00FE3866">
      <w:pPr>
        <w:spacing w:line="259" w:lineRule="auto"/>
        <w:ind w:right="-1296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FE386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717.237.6036</w:t>
      </w:r>
    </w:p>
    <w:p w14:paraId="31D4DB0D" w14:textId="77777777" w:rsidR="00FE3866" w:rsidRPr="00FE3866" w:rsidRDefault="00FE3866" w:rsidP="00FE3866">
      <w:pPr>
        <w:spacing w:line="259" w:lineRule="auto"/>
        <w:ind w:right="-1296"/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9" w:history="1">
        <w:r w:rsidRPr="00FE3866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kmoury@eckertseamans.com</w:t>
        </w:r>
      </w:hyperlink>
      <w:r w:rsidRPr="00FE386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FE386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E386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PWSA)</w:t>
      </w:r>
    </w:p>
    <w:p w14:paraId="4DE461A1" w14:textId="77777777" w:rsidR="00FE3866" w:rsidRPr="00FE3866" w:rsidRDefault="00FE3866" w:rsidP="00FE3866">
      <w:pPr>
        <w:spacing w:line="259" w:lineRule="auto"/>
        <w:ind w:right="-1296"/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4D824A82" w14:textId="77777777" w:rsidR="00FE3866" w:rsidRPr="00FE3866" w:rsidRDefault="00FE3866" w:rsidP="00FE3866">
      <w:pPr>
        <w:spacing w:line="256" w:lineRule="auto"/>
        <w:ind w:right="-576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E3866">
        <w:rPr>
          <w:rFonts w:ascii="Microsoft Sans Serif" w:hAnsi="Microsoft Sans Serif" w:cs="Microsoft Sans Serif"/>
          <w:sz w:val="22"/>
          <w:szCs w:val="22"/>
        </w:rPr>
        <w:t xml:space="preserve">LAUREN M BURGE ESQUIRE </w:t>
      </w:r>
      <w:r w:rsidRPr="00FE3866">
        <w:rPr>
          <w:rFonts w:ascii="Microsoft Sans Serif" w:hAnsi="Microsoft Sans Serif" w:cs="Microsoft Sans Serif"/>
          <w:sz w:val="22"/>
          <w:szCs w:val="22"/>
        </w:rPr>
        <w:br/>
        <w:t xml:space="preserve">ECKERT SEAMANS CHERIN &amp; MELLOTT LLC </w:t>
      </w:r>
      <w:r w:rsidRPr="00FE3866">
        <w:rPr>
          <w:rFonts w:ascii="Microsoft Sans Serif" w:hAnsi="Microsoft Sans Serif" w:cs="Microsoft Sans Serif"/>
          <w:sz w:val="22"/>
          <w:szCs w:val="22"/>
        </w:rPr>
        <w:br/>
        <w:t xml:space="preserve">600 GRANT STREET 44TH FLOOR </w:t>
      </w:r>
      <w:r w:rsidRPr="00FE3866">
        <w:rPr>
          <w:rFonts w:ascii="Microsoft Sans Serif" w:hAnsi="Microsoft Sans Serif" w:cs="Microsoft Sans Serif"/>
          <w:sz w:val="22"/>
          <w:szCs w:val="22"/>
        </w:rPr>
        <w:br/>
        <w:t xml:space="preserve">PITTSBURGH PA 15219 </w:t>
      </w:r>
      <w:r w:rsidRPr="00FE3866">
        <w:rPr>
          <w:rFonts w:ascii="Microsoft Sans Serif" w:hAnsi="Microsoft Sans Serif" w:cs="Microsoft Sans Serif"/>
          <w:sz w:val="22"/>
          <w:szCs w:val="22"/>
        </w:rPr>
        <w:br/>
      </w:r>
      <w:r w:rsidRPr="00FE3866">
        <w:rPr>
          <w:rFonts w:ascii="Microsoft Sans Serif" w:hAnsi="Microsoft Sans Serif" w:cs="Microsoft Sans Serif"/>
          <w:b/>
          <w:bCs/>
          <w:sz w:val="22"/>
          <w:szCs w:val="22"/>
        </w:rPr>
        <w:t>412.566.2146</w:t>
      </w:r>
      <w:r w:rsidRPr="00FE386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E3866">
        <w:rPr>
          <w:rFonts w:ascii="Microsoft Sans Serif" w:hAnsi="Microsoft Sans Serif" w:cs="Microsoft Sans Serif"/>
          <w:sz w:val="22"/>
          <w:szCs w:val="22"/>
        </w:rPr>
        <w:br/>
      </w:r>
      <w:hyperlink r:id="rId10" w:history="1">
        <w:r w:rsidRPr="00FE3866">
          <w:rPr>
            <w:rFonts w:ascii="Microsoft Sans Serif" w:hAnsi="Microsoft Sans Serif" w:cs="Microsoft Sans Serif"/>
            <w:color w:val="0563C1"/>
            <w:sz w:val="22"/>
            <w:szCs w:val="22"/>
            <w:u w:val="single"/>
          </w:rPr>
          <w:t>lburge@eckertseamans.com</w:t>
        </w:r>
      </w:hyperlink>
      <w:r w:rsidRPr="00FE3866">
        <w:rPr>
          <w:rFonts w:ascii="Microsoft Sans Serif" w:hAnsi="Microsoft Sans Serif" w:cs="Microsoft Sans Serif"/>
          <w:sz w:val="22"/>
          <w:szCs w:val="22"/>
        </w:rPr>
        <w:br/>
      </w:r>
      <w:r w:rsidRPr="00FE3866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FE386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E386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PWSA)</w:t>
      </w:r>
    </w:p>
    <w:p w14:paraId="31D87B43" w14:textId="77777777" w:rsidR="005534F8" w:rsidRDefault="005534F8" w:rsidP="00F65E5F">
      <w:pPr>
        <w:spacing w:after="160" w:line="259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7529CD9" w14:textId="77777777" w:rsidR="005534F8" w:rsidRPr="005534F8" w:rsidRDefault="005534F8" w:rsidP="00F65E5F">
      <w:pPr>
        <w:spacing w:after="160" w:line="259" w:lineRule="auto"/>
        <w:rPr>
          <w:rFonts w:ascii="Microsoft Sans Serif" w:eastAsiaTheme="minorEastAsia" w:hAnsi="Microsoft Sans Serif" w:cs="Microsoft Sans Serif"/>
          <w:bCs/>
          <w:sz w:val="24"/>
          <w:szCs w:val="24"/>
          <w:u w:val="thick"/>
        </w:rPr>
      </w:pPr>
    </w:p>
    <w:sectPr w:rsidR="005534F8" w:rsidRPr="00553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91698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32DB9"/>
    <w:rsid w:val="000519B2"/>
    <w:rsid w:val="00083369"/>
    <w:rsid w:val="000B1F24"/>
    <w:rsid w:val="000D0B28"/>
    <w:rsid w:val="000D7AFE"/>
    <w:rsid w:val="000E5EB5"/>
    <w:rsid w:val="000E6D0C"/>
    <w:rsid w:val="001249E3"/>
    <w:rsid w:val="00135F30"/>
    <w:rsid w:val="00140970"/>
    <w:rsid w:val="00160559"/>
    <w:rsid w:val="001D0F9F"/>
    <w:rsid w:val="001F5BA5"/>
    <w:rsid w:val="0021015C"/>
    <w:rsid w:val="00215C67"/>
    <w:rsid w:val="00233C90"/>
    <w:rsid w:val="00242812"/>
    <w:rsid w:val="0029135D"/>
    <w:rsid w:val="002C5792"/>
    <w:rsid w:val="002F52A3"/>
    <w:rsid w:val="00320D90"/>
    <w:rsid w:val="00356B8D"/>
    <w:rsid w:val="003A5855"/>
    <w:rsid w:val="003C0808"/>
    <w:rsid w:val="003C12AD"/>
    <w:rsid w:val="003C1C2A"/>
    <w:rsid w:val="003E0FF1"/>
    <w:rsid w:val="003F0B64"/>
    <w:rsid w:val="004035CA"/>
    <w:rsid w:val="0040645E"/>
    <w:rsid w:val="004177BE"/>
    <w:rsid w:val="00422EE4"/>
    <w:rsid w:val="00430600"/>
    <w:rsid w:val="00443ABB"/>
    <w:rsid w:val="00462285"/>
    <w:rsid w:val="00465C80"/>
    <w:rsid w:val="00467436"/>
    <w:rsid w:val="0047742C"/>
    <w:rsid w:val="004B4CFD"/>
    <w:rsid w:val="004D7131"/>
    <w:rsid w:val="004F7431"/>
    <w:rsid w:val="00500358"/>
    <w:rsid w:val="005014E5"/>
    <w:rsid w:val="005038DA"/>
    <w:rsid w:val="00525E7D"/>
    <w:rsid w:val="0053664C"/>
    <w:rsid w:val="00547920"/>
    <w:rsid w:val="00552970"/>
    <w:rsid w:val="005534F8"/>
    <w:rsid w:val="0057112C"/>
    <w:rsid w:val="0058093E"/>
    <w:rsid w:val="00586C7B"/>
    <w:rsid w:val="005A179D"/>
    <w:rsid w:val="005B1283"/>
    <w:rsid w:val="005D522B"/>
    <w:rsid w:val="005E1C9C"/>
    <w:rsid w:val="005F7B45"/>
    <w:rsid w:val="00670022"/>
    <w:rsid w:val="00674B4A"/>
    <w:rsid w:val="006A0EE0"/>
    <w:rsid w:val="006C1C5A"/>
    <w:rsid w:val="006F6C93"/>
    <w:rsid w:val="00726184"/>
    <w:rsid w:val="00727DF2"/>
    <w:rsid w:val="00753F5C"/>
    <w:rsid w:val="0078740D"/>
    <w:rsid w:val="0079028A"/>
    <w:rsid w:val="007953D2"/>
    <w:rsid w:val="007D7DD8"/>
    <w:rsid w:val="007F1F62"/>
    <w:rsid w:val="007F23DF"/>
    <w:rsid w:val="007F691E"/>
    <w:rsid w:val="00821BD0"/>
    <w:rsid w:val="00855D45"/>
    <w:rsid w:val="00891399"/>
    <w:rsid w:val="008B6A73"/>
    <w:rsid w:val="008D5A23"/>
    <w:rsid w:val="008E2986"/>
    <w:rsid w:val="008E3AB8"/>
    <w:rsid w:val="008E6468"/>
    <w:rsid w:val="009201FB"/>
    <w:rsid w:val="009253BF"/>
    <w:rsid w:val="00935178"/>
    <w:rsid w:val="00945177"/>
    <w:rsid w:val="00952701"/>
    <w:rsid w:val="00955646"/>
    <w:rsid w:val="009609C6"/>
    <w:rsid w:val="009765C0"/>
    <w:rsid w:val="009B24F1"/>
    <w:rsid w:val="009B7782"/>
    <w:rsid w:val="009E5759"/>
    <w:rsid w:val="009F746C"/>
    <w:rsid w:val="00A03813"/>
    <w:rsid w:val="00A064E0"/>
    <w:rsid w:val="00A078C0"/>
    <w:rsid w:val="00A20B4E"/>
    <w:rsid w:val="00A57D80"/>
    <w:rsid w:val="00A9057C"/>
    <w:rsid w:val="00AA6D05"/>
    <w:rsid w:val="00AD12C4"/>
    <w:rsid w:val="00AF0340"/>
    <w:rsid w:val="00B12AA8"/>
    <w:rsid w:val="00B207E9"/>
    <w:rsid w:val="00B23223"/>
    <w:rsid w:val="00B34F03"/>
    <w:rsid w:val="00B37F31"/>
    <w:rsid w:val="00B4181E"/>
    <w:rsid w:val="00B50CA1"/>
    <w:rsid w:val="00B624B5"/>
    <w:rsid w:val="00B6342D"/>
    <w:rsid w:val="00B70889"/>
    <w:rsid w:val="00B73CA2"/>
    <w:rsid w:val="00B90022"/>
    <w:rsid w:val="00BA1335"/>
    <w:rsid w:val="00BE3EB4"/>
    <w:rsid w:val="00BE5BE5"/>
    <w:rsid w:val="00C21CD2"/>
    <w:rsid w:val="00C74281"/>
    <w:rsid w:val="00C974DE"/>
    <w:rsid w:val="00CA73A3"/>
    <w:rsid w:val="00CB5B1E"/>
    <w:rsid w:val="00CC078D"/>
    <w:rsid w:val="00CF4622"/>
    <w:rsid w:val="00CF5307"/>
    <w:rsid w:val="00D02897"/>
    <w:rsid w:val="00D30DEC"/>
    <w:rsid w:val="00D458AA"/>
    <w:rsid w:val="00D47BAF"/>
    <w:rsid w:val="00D93DA8"/>
    <w:rsid w:val="00DA01D1"/>
    <w:rsid w:val="00DB1E71"/>
    <w:rsid w:val="00DC6E69"/>
    <w:rsid w:val="00E26C20"/>
    <w:rsid w:val="00E30437"/>
    <w:rsid w:val="00E4267B"/>
    <w:rsid w:val="00E52CD3"/>
    <w:rsid w:val="00E6250A"/>
    <w:rsid w:val="00E6554E"/>
    <w:rsid w:val="00E66952"/>
    <w:rsid w:val="00E70839"/>
    <w:rsid w:val="00E7168D"/>
    <w:rsid w:val="00F04F41"/>
    <w:rsid w:val="00F4503B"/>
    <w:rsid w:val="00F56259"/>
    <w:rsid w:val="00F56906"/>
    <w:rsid w:val="00F626CA"/>
    <w:rsid w:val="00F65E5F"/>
    <w:rsid w:val="00F76EAF"/>
    <w:rsid w:val="00F8147E"/>
    <w:rsid w:val="00F860BF"/>
    <w:rsid w:val="00F86C66"/>
    <w:rsid w:val="00FA6704"/>
    <w:rsid w:val="00FE2A99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D332A9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2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467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burge@eckertseaman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moury@eckertseam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CF822595A92498BFB299EE063B41D" ma:contentTypeVersion="12" ma:contentTypeDescription="Create a new document." ma:contentTypeScope="" ma:versionID="22f063212b4a14f11e53f8b73ae42de9">
  <xsd:schema xmlns:xsd="http://www.w3.org/2001/XMLSchema" xmlns:xs="http://www.w3.org/2001/XMLSchema" xmlns:p="http://schemas.microsoft.com/office/2006/metadata/properties" xmlns:ns3="66cb0915-cd3c-4c53-b437-a405a44459cf" xmlns:ns4="9571ffe5-d3e1-4e4c-9cc2-378926de48ab" targetNamespace="http://schemas.microsoft.com/office/2006/metadata/properties" ma:root="true" ma:fieldsID="82a8835e24507f9df9002430b5ee892c" ns3:_="" ns4:_="">
    <xsd:import namespace="66cb0915-cd3c-4c53-b437-a405a44459cf"/>
    <xsd:import namespace="9571ffe5-d3e1-4e4c-9cc2-378926de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b0915-cd3c-4c53-b437-a405a4445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ffe5-d3e1-4e4c-9cc2-378926de4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0BCEE5-25C7-4D35-8EA3-9B2C1EC24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464FE-B274-4CCC-8256-109066101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b0915-cd3c-4c53-b437-a405a44459cf"/>
    <ds:schemaRef ds:uri="9571ffe5-d3e1-4e4c-9cc2-378926de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AE74F-2D5E-4321-98F7-C22F4AD6CC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Conrad</dc:creator>
  <cp:lastModifiedBy>Miskanic, Nicholas</cp:lastModifiedBy>
  <cp:revision>3</cp:revision>
  <cp:lastPrinted>2018-06-20T15:48:00Z</cp:lastPrinted>
  <dcterms:created xsi:type="dcterms:W3CDTF">2022-08-16T16:58:00Z</dcterms:created>
  <dcterms:modified xsi:type="dcterms:W3CDTF">2022-08-16T17:00:00Z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0x010100602CF822595A92498BFB299EE063B41D</vt:lpwstr>
  </property>
</Properties>
</file>