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B4475E8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2025E8">
        <w:rPr>
          <w:rFonts w:ascii="Times New Roman" w:hAnsi="Times New Roman"/>
          <w:szCs w:val="24"/>
        </w:rPr>
        <w:t>NORMAN C. JOHNSON</w:t>
      </w:r>
      <w:r w:rsidR="009B4A7E">
        <w:rPr>
          <w:rFonts w:ascii="Times New Roman" w:hAnsi="Times New Roman"/>
          <w:szCs w:val="24"/>
        </w:rPr>
        <w:tab/>
      </w:r>
      <w:r w:rsidR="009B4A7E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664EDB4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202BA">
        <w:rPr>
          <w:rFonts w:ascii="Times New Roman" w:hAnsi="Times New Roman"/>
          <w:szCs w:val="24"/>
        </w:rPr>
        <w:t xml:space="preserve">    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B7836" w:rsidRPr="001435DD">
        <w:rPr>
          <w:szCs w:val="24"/>
        </w:rPr>
        <w:t>C-2022-3033484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48336344" w:rsidR="00E515C7" w:rsidRDefault="00E5424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PECO ENERGY </w:t>
      </w:r>
      <w:r w:rsidR="00080A75">
        <w:rPr>
          <w:rFonts w:ascii="Times New Roman" w:eastAsia="Microsoft Sans Serif" w:hAnsi="Times New Roman"/>
          <w:bCs/>
        </w:rPr>
        <w:t>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2BE1A9E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62A7AA4F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1B0CDA">
        <w:rPr>
          <w:rFonts w:ascii="Times New Roman" w:hAnsi="Times New Roman"/>
          <w:szCs w:val="24"/>
        </w:rPr>
        <w:t xml:space="preserve">June </w:t>
      </w:r>
      <w:r w:rsidR="006B5FE7">
        <w:rPr>
          <w:rFonts w:ascii="Times New Roman" w:hAnsi="Times New Roman"/>
          <w:szCs w:val="24"/>
        </w:rPr>
        <w:t>29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6B5FE7">
        <w:rPr>
          <w:rFonts w:ascii="Times New Roman" w:hAnsi="Times New Roman"/>
          <w:szCs w:val="24"/>
        </w:rPr>
        <w:t>Norman C. Johnson</w:t>
      </w:r>
      <w:r w:rsidR="001B0CDA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EE60BD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1B0CDA">
        <w:rPr>
          <w:rFonts w:ascii="Times New Roman" w:hAnsi="Times New Roman"/>
          <w:szCs w:val="24"/>
        </w:rPr>
        <w:t>PECO Energy</w:t>
      </w:r>
      <w:r w:rsidR="00F71803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5C30EA">
        <w:rPr>
          <w:rFonts w:ascii="Times New Roman" w:hAnsi="Times New Roman"/>
          <w:szCs w:val="24"/>
        </w:rPr>
        <w:t xml:space="preserve">July </w:t>
      </w:r>
      <w:r w:rsidR="006B5FE7">
        <w:rPr>
          <w:rFonts w:ascii="Times New Roman" w:hAnsi="Times New Roman"/>
          <w:szCs w:val="24"/>
        </w:rPr>
        <w:t>20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D5428B">
        <w:rPr>
          <w:rFonts w:ascii="Times New Roman" w:hAnsi="Times New Roman"/>
          <w:szCs w:val="24"/>
        </w:rPr>
        <w:t>and New Matter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1AA2C50B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027F6">
        <w:rPr>
          <w:rFonts w:ascii="Times New Roman" w:hAnsi="Times New Roman"/>
          <w:szCs w:val="24"/>
        </w:rPr>
        <w:t xml:space="preserve">September </w:t>
      </w:r>
      <w:r w:rsidR="007B2B5B">
        <w:rPr>
          <w:rFonts w:ascii="Times New Roman" w:hAnsi="Times New Roman"/>
          <w:szCs w:val="24"/>
        </w:rPr>
        <w:t>1</w:t>
      </w:r>
      <w:r w:rsidR="00DE4F39">
        <w:rPr>
          <w:rFonts w:ascii="Times New Roman" w:hAnsi="Times New Roman"/>
          <w:szCs w:val="24"/>
        </w:rPr>
        <w:t>6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4A063F1E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2DC2AB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795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D027F6">
        <w:rPr>
          <w:rFonts w:ascii="Times New Roman" w:hAnsi="Times New Roman"/>
          <w:szCs w:val="24"/>
        </w:rPr>
        <w:t>August 1</w:t>
      </w:r>
      <w:r w:rsidR="00025BB1">
        <w:rPr>
          <w:rFonts w:ascii="Times New Roman" w:hAnsi="Times New Roman"/>
          <w:szCs w:val="24"/>
        </w:rPr>
        <w:t>9</w:t>
      </w:r>
      <w:r w:rsidR="00D027F6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4A4393B" w14:textId="77777777" w:rsidR="00E038D0" w:rsidRPr="00D143C2" w:rsidRDefault="00E038D0" w:rsidP="00E038D0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D143C2">
        <w:rPr>
          <w:rFonts w:ascii="Microsoft Sans Serif" w:eastAsia="Microsoft Sans Serif" w:hAnsi="Microsoft Sans Serif" w:cs="Microsoft Sans Serif"/>
          <w:b/>
          <w:u w:val="single"/>
        </w:rPr>
        <w:t>C-2022-3033484 - NORMAN C JOHNSON v. PECO ENERGY COMPANY</w:t>
      </w:r>
      <w:r w:rsidRPr="00D143C2">
        <w:rPr>
          <w:rFonts w:ascii="Microsoft Sans Serif" w:eastAsia="Microsoft Sans Serif" w:hAnsi="Microsoft Sans Serif" w:cs="Microsoft Sans Serif"/>
        </w:rPr>
        <w:cr/>
      </w:r>
    </w:p>
    <w:p w14:paraId="3B346D8B" w14:textId="77777777" w:rsidR="00E038D0" w:rsidRPr="000910C1" w:rsidRDefault="00E038D0" w:rsidP="00E038D0">
      <w:pPr>
        <w:spacing w:after="160" w:line="259" w:lineRule="auto"/>
        <w:ind w:right="-720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t>NORMAN C. JOHNSON</w:t>
      </w: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cr/>
        <w:t>7046 WOOLAND AVE APT 1A</w:t>
      </w: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19142</w:t>
      </w: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910C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267.975.5845</w:t>
      </w:r>
      <w:r w:rsidRPr="000910C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0910C1"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cr/>
      </w: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 23RD FLOOR</w:t>
      </w: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910C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4" w:history="1">
        <w:r w:rsidRPr="000910C1">
          <w:rPr>
            <w:rFonts w:ascii="Microsoft Sans Serif" w:eastAsia="Microsoft Sans Serif" w:hAnsi="Microsoft Sans Serif" w:cs="Microsoft Sans Serif"/>
            <w:color w:val="0000FF" w:themeColor="hyperlink"/>
            <w:sz w:val="22"/>
            <w:szCs w:val="22"/>
            <w:u w:val="single"/>
          </w:rPr>
          <w:t>khadijah.scott@exeloncorp.com</w:t>
        </w:r>
      </w:hyperlink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910C1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910C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471F3AD2" w14:textId="603D9DA5" w:rsidR="005F7866" w:rsidRPr="004D7933" w:rsidRDefault="005F7866" w:rsidP="00E038D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5F7866" w:rsidRPr="004D793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25BB1"/>
    <w:rsid w:val="00040DFE"/>
    <w:rsid w:val="000411B3"/>
    <w:rsid w:val="00042DD3"/>
    <w:rsid w:val="00044752"/>
    <w:rsid w:val="00046A10"/>
    <w:rsid w:val="00047730"/>
    <w:rsid w:val="000506B9"/>
    <w:rsid w:val="00057D23"/>
    <w:rsid w:val="000660AF"/>
    <w:rsid w:val="000662B5"/>
    <w:rsid w:val="0006773A"/>
    <w:rsid w:val="000734C5"/>
    <w:rsid w:val="00080A75"/>
    <w:rsid w:val="00082A27"/>
    <w:rsid w:val="00083E21"/>
    <w:rsid w:val="00084D64"/>
    <w:rsid w:val="000910C1"/>
    <w:rsid w:val="000A2D28"/>
    <w:rsid w:val="000A7592"/>
    <w:rsid w:val="000C3AA9"/>
    <w:rsid w:val="000C46A3"/>
    <w:rsid w:val="000E0E57"/>
    <w:rsid w:val="000E634C"/>
    <w:rsid w:val="000F3A06"/>
    <w:rsid w:val="000F6F52"/>
    <w:rsid w:val="00111612"/>
    <w:rsid w:val="00112192"/>
    <w:rsid w:val="0011563C"/>
    <w:rsid w:val="00117E26"/>
    <w:rsid w:val="001202BA"/>
    <w:rsid w:val="0012309F"/>
    <w:rsid w:val="00135717"/>
    <w:rsid w:val="001360B1"/>
    <w:rsid w:val="0014080F"/>
    <w:rsid w:val="00147128"/>
    <w:rsid w:val="00147472"/>
    <w:rsid w:val="0015180B"/>
    <w:rsid w:val="00160AC0"/>
    <w:rsid w:val="00161C9E"/>
    <w:rsid w:val="0016770A"/>
    <w:rsid w:val="00174313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D6FDB"/>
    <w:rsid w:val="001E0CB7"/>
    <w:rsid w:val="001E3180"/>
    <w:rsid w:val="001F7D62"/>
    <w:rsid w:val="00200A19"/>
    <w:rsid w:val="002025E8"/>
    <w:rsid w:val="00202664"/>
    <w:rsid w:val="002101F2"/>
    <w:rsid w:val="00240128"/>
    <w:rsid w:val="00273D2F"/>
    <w:rsid w:val="002839CE"/>
    <w:rsid w:val="00283CF5"/>
    <w:rsid w:val="00284BC6"/>
    <w:rsid w:val="0029176F"/>
    <w:rsid w:val="002B0B31"/>
    <w:rsid w:val="002B0D6D"/>
    <w:rsid w:val="002B3D69"/>
    <w:rsid w:val="002D51EB"/>
    <w:rsid w:val="002D7CA3"/>
    <w:rsid w:val="00300367"/>
    <w:rsid w:val="003021E7"/>
    <w:rsid w:val="00310C4C"/>
    <w:rsid w:val="00312E44"/>
    <w:rsid w:val="0031493E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C322B"/>
    <w:rsid w:val="003D1763"/>
    <w:rsid w:val="003E054B"/>
    <w:rsid w:val="003E6129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874C8"/>
    <w:rsid w:val="00592EEA"/>
    <w:rsid w:val="005A1E84"/>
    <w:rsid w:val="005A52FD"/>
    <w:rsid w:val="005C30EA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7866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A0139"/>
    <w:rsid w:val="007A35CC"/>
    <w:rsid w:val="007B2B5B"/>
    <w:rsid w:val="007B5454"/>
    <w:rsid w:val="007C7135"/>
    <w:rsid w:val="007D5B04"/>
    <w:rsid w:val="007D6A37"/>
    <w:rsid w:val="007E0596"/>
    <w:rsid w:val="007E0D77"/>
    <w:rsid w:val="007E1B49"/>
    <w:rsid w:val="007E1D25"/>
    <w:rsid w:val="007E2F14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942A4"/>
    <w:rsid w:val="008A70F9"/>
    <w:rsid w:val="008B1CF3"/>
    <w:rsid w:val="008B26EB"/>
    <w:rsid w:val="008B7836"/>
    <w:rsid w:val="008C15DC"/>
    <w:rsid w:val="008C792A"/>
    <w:rsid w:val="008E0AD3"/>
    <w:rsid w:val="008E1612"/>
    <w:rsid w:val="008E33E6"/>
    <w:rsid w:val="008E6C89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B4A7E"/>
    <w:rsid w:val="009B4F20"/>
    <w:rsid w:val="009B7CBC"/>
    <w:rsid w:val="009C320F"/>
    <w:rsid w:val="009D069A"/>
    <w:rsid w:val="009D0AD0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42F1"/>
    <w:rsid w:val="00A60DB9"/>
    <w:rsid w:val="00A62840"/>
    <w:rsid w:val="00A63EDC"/>
    <w:rsid w:val="00A74B17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F15B2"/>
    <w:rsid w:val="00BF374C"/>
    <w:rsid w:val="00C01E9D"/>
    <w:rsid w:val="00C02298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5A26"/>
    <w:rsid w:val="00CF0F1A"/>
    <w:rsid w:val="00CF5BA4"/>
    <w:rsid w:val="00D027F6"/>
    <w:rsid w:val="00D03EB8"/>
    <w:rsid w:val="00D05A4F"/>
    <w:rsid w:val="00D20798"/>
    <w:rsid w:val="00D34047"/>
    <w:rsid w:val="00D46F96"/>
    <w:rsid w:val="00D4775E"/>
    <w:rsid w:val="00D5428B"/>
    <w:rsid w:val="00D55ACA"/>
    <w:rsid w:val="00D567E8"/>
    <w:rsid w:val="00D652B0"/>
    <w:rsid w:val="00D65BF3"/>
    <w:rsid w:val="00D663F2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E3383"/>
    <w:rsid w:val="00EE3BCF"/>
    <w:rsid w:val="00EE60BD"/>
    <w:rsid w:val="00EE61AE"/>
    <w:rsid w:val="00EF5FF0"/>
    <w:rsid w:val="00F0042D"/>
    <w:rsid w:val="00F019E6"/>
    <w:rsid w:val="00F1416F"/>
    <w:rsid w:val="00F14CC6"/>
    <w:rsid w:val="00F16451"/>
    <w:rsid w:val="00F16890"/>
    <w:rsid w:val="00F30181"/>
    <w:rsid w:val="00F602BD"/>
    <w:rsid w:val="00F63A6C"/>
    <w:rsid w:val="00F65C00"/>
    <w:rsid w:val="00F709E3"/>
    <w:rsid w:val="00F71387"/>
    <w:rsid w:val="00F71803"/>
    <w:rsid w:val="00F77080"/>
    <w:rsid w:val="00F81ADB"/>
    <w:rsid w:val="00FD03DE"/>
    <w:rsid w:val="00FD409C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3566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2022-08-19T17:39:00Z</dcterms:created>
  <dcterms:modified xsi:type="dcterms:W3CDTF">2022-08-19T18:15:00Z</dcterms:modified>
</cp:coreProperties>
</file>