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7F6B030F" w:rsidR="00335D1D" w:rsidRPr="00335D1D" w:rsidRDefault="008630A4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8630A4">
        <w:rPr>
          <w:rFonts w:eastAsia="Times New Roman"/>
          <w:caps/>
          <w:spacing w:val="-3"/>
          <w:sz w:val="24"/>
          <w:szCs w:val="24"/>
        </w:rPr>
        <w:t>SHANEE LOCKERMAN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74F46000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ED3F9E">
        <w:rPr>
          <w:rFonts w:eastAsia="Times New Roman"/>
          <w:spacing w:val="-3"/>
          <w:sz w:val="24"/>
          <w:szCs w:val="24"/>
        </w:rPr>
        <w:t xml:space="preserve"> </w:t>
      </w:r>
      <w:r w:rsidR="00B44C8F" w:rsidRPr="00B44C8F">
        <w:rPr>
          <w:rFonts w:eastAsia="Times New Roman"/>
          <w:bCs/>
          <w:spacing w:val="-3"/>
          <w:sz w:val="24"/>
          <w:szCs w:val="24"/>
        </w:rPr>
        <w:t>F-2022-3034901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5D2BA1BE" w:rsidR="00335D1D" w:rsidRPr="00335D1D" w:rsidRDefault="008A6B6F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8A6B6F">
        <w:rPr>
          <w:rFonts w:eastAsia="Times New Roman"/>
          <w:bCs/>
          <w:caps/>
          <w:spacing w:val="-3"/>
          <w:sz w:val="24"/>
          <w:szCs w:val="24"/>
        </w:rPr>
        <w:t>PECO ENERGY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338A68B1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50291">
        <w:rPr>
          <w:rFonts w:eastAsia="Times New Roman"/>
          <w:spacing w:val="-3"/>
          <w:sz w:val="24"/>
          <w:szCs w:val="24"/>
        </w:rPr>
        <w:t>August 31, 2022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B44C8F" w:rsidRPr="008630A4">
        <w:rPr>
          <w:rFonts w:eastAsia="Times New Roman"/>
          <w:spacing w:val="-3"/>
          <w:sz w:val="24"/>
          <w:szCs w:val="24"/>
        </w:rPr>
        <w:t>Shanee Lockerman</w:t>
      </w:r>
      <w:r w:rsidR="00B44C8F" w:rsidRPr="00335D1D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897B48" w:rsidRPr="00897B48">
        <w:rPr>
          <w:rFonts w:eastAsia="Times New Roman"/>
          <w:spacing w:val="-3"/>
          <w:sz w:val="24"/>
          <w:szCs w:val="24"/>
        </w:rPr>
        <w:t xml:space="preserve">PECO Energy Company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4A0911">
        <w:rPr>
          <w:rFonts w:eastAsia="Times New Roman"/>
          <w:spacing w:val="-3"/>
          <w:sz w:val="24"/>
          <w:szCs w:val="24"/>
        </w:rPr>
        <w:t>September 19,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4D8E7A15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4F392B">
        <w:rPr>
          <w:rFonts w:eastAsia="Times New Roman"/>
          <w:spacing w:val="-3"/>
          <w:sz w:val="24"/>
          <w:szCs w:val="24"/>
        </w:rPr>
        <w:t>October 1</w:t>
      </w:r>
      <w:r w:rsidR="008D77D6">
        <w:rPr>
          <w:rFonts w:eastAsia="Times New Roman"/>
          <w:spacing w:val="-3"/>
          <w:sz w:val="24"/>
          <w:szCs w:val="24"/>
        </w:rPr>
        <w:t>9</w:t>
      </w:r>
      <w:r w:rsidR="004F392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8A19251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F5CA7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F2156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68402C">
        <w:rPr>
          <w:rFonts w:eastAsia="Times New Roman"/>
          <w:color w:val="000000"/>
          <w:sz w:val="24"/>
        </w:rPr>
        <w:t xml:space="preserve"> September 2</w:t>
      </w:r>
      <w:r w:rsidR="008D77D6">
        <w:rPr>
          <w:rFonts w:eastAsia="Times New Roman"/>
          <w:color w:val="000000"/>
          <w:sz w:val="24"/>
        </w:rPr>
        <w:t>1</w:t>
      </w:r>
      <w:r w:rsidR="0068402C">
        <w:rPr>
          <w:rFonts w:eastAsia="Times New Roman"/>
          <w:color w:val="000000"/>
          <w:sz w:val="24"/>
        </w:rPr>
        <w:t>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50A1A668" w14:textId="77777777" w:rsidR="00FF4873" w:rsidRDefault="00FF4873" w:rsidP="00FF487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F-2022-3034901 - SHANEE LOCKERMAN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SHANEE LOCKERMAN</w:t>
      </w:r>
      <w:r>
        <w:rPr>
          <w:rFonts w:ascii="Microsoft Sans Serif" w:eastAsia="Microsoft Sans Serif" w:hAnsi="Microsoft Sans Serif" w:cs="Microsoft Sans Serif"/>
          <w:sz w:val="24"/>
        </w:rPr>
        <w:cr/>
        <w:t>6516 ALLMAN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19142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70DB7">
        <w:rPr>
          <w:rFonts w:ascii="Microsoft Sans Serif" w:eastAsia="Microsoft Sans Serif" w:hAnsi="Microsoft Sans Serif" w:cs="Microsoft Sans Serif"/>
          <w:b/>
          <w:bCs/>
          <w:sz w:val="24"/>
        </w:rPr>
        <w:t>610.504.7483</w:t>
      </w:r>
      <w:r>
        <w:rPr>
          <w:rFonts w:ascii="Microsoft Sans Serif" w:eastAsia="Microsoft Sans Serif" w:hAnsi="Microsoft Sans Serif" w:cs="Microsoft Sans Serif"/>
          <w:sz w:val="24"/>
        </w:rPr>
        <w:cr/>
        <w:t>s.lockerman2@gmail.com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S23-1</w:t>
      </w:r>
    </w:p>
    <w:p w14:paraId="6479D67F" w14:textId="77777777" w:rsidR="00FF4873" w:rsidRDefault="00FF4873" w:rsidP="00FF4873"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70DB7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70DB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3126A380" w14:textId="77777777" w:rsidR="00FF4873" w:rsidRDefault="00FF4873" w:rsidP="00FF4873"/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591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E4F64"/>
    <w:rsid w:val="000E58BD"/>
    <w:rsid w:val="001B3F68"/>
    <w:rsid w:val="00296492"/>
    <w:rsid w:val="002A12B3"/>
    <w:rsid w:val="00335D1D"/>
    <w:rsid w:val="00350291"/>
    <w:rsid w:val="003A3E70"/>
    <w:rsid w:val="004A0911"/>
    <w:rsid w:val="004F392B"/>
    <w:rsid w:val="005B6383"/>
    <w:rsid w:val="00620D57"/>
    <w:rsid w:val="0068402C"/>
    <w:rsid w:val="006B39E2"/>
    <w:rsid w:val="007059E5"/>
    <w:rsid w:val="00810134"/>
    <w:rsid w:val="0082178A"/>
    <w:rsid w:val="008630A4"/>
    <w:rsid w:val="00897B48"/>
    <w:rsid w:val="008A6B6F"/>
    <w:rsid w:val="008D4048"/>
    <w:rsid w:val="008D77D6"/>
    <w:rsid w:val="009F2D3F"/>
    <w:rsid w:val="00A008F3"/>
    <w:rsid w:val="00A10055"/>
    <w:rsid w:val="00A25278"/>
    <w:rsid w:val="00B44C8F"/>
    <w:rsid w:val="00E941D4"/>
    <w:rsid w:val="00ED3F9E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Kloiber, Jessica</cp:lastModifiedBy>
  <cp:revision>8</cp:revision>
  <dcterms:created xsi:type="dcterms:W3CDTF">2022-09-20T16:50:00Z</dcterms:created>
  <dcterms:modified xsi:type="dcterms:W3CDTF">2022-09-21T11:41:00Z</dcterms:modified>
</cp:coreProperties>
</file>