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4953"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7CAFCADE"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7F069F0E" w14:textId="77777777" w:rsidR="00FA6AC0" w:rsidRDefault="00FA6AC0" w:rsidP="00E4054A">
      <w:pPr>
        <w:tabs>
          <w:tab w:val="left" w:pos="-720"/>
        </w:tabs>
        <w:suppressAutoHyphens/>
        <w:rPr>
          <w:rFonts w:ascii="Times New Roman" w:hAnsi="Times New Roman" w:cs="Times New Roman"/>
          <w:spacing w:val="-3"/>
        </w:rPr>
      </w:pPr>
    </w:p>
    <w:p w14:paraId="3C10D864" w14:textId="77777777" w:rsidR="00CE52C1" w:rsidRDefault="00CE52C1" w:rsidP="00E4054A">
      <w:pPr>
        <w:tabs>
          <w:tab w:val="left" w:pos="-720"/>
        </w:tabs>
        <w:suppressAutoHyphens/>
        <w:rPr>
          <w:rFonts w:ascii="Times New Roman" w:hAnsi="Times New Roman" w:cs="Times New Roman"/>
          <w:spacing w:val="-3"/>
        </w:rPr>
      </w:pPr>
    </w:p>
    <w:p w14:paraId="6D4A5B5A" w14:textId="77777777" w:rsidR="002B37FA" w:rsidRDefault="002B37FA" w:rsidP="002B37FA">
      <w:pPr>
        <w:tabs>
          <w:tab w:val="left" w:pos="-720"/>
        </w:tabs>
        <w:suppressAutoHyphens/>
        <w:jc w:val="both"/>
        <w:rPr>
          <w:rFonts w:ascii="Times New Roman" w:hAnsi="Times New Roman" w:cs="Times New Roman"/>
          <w:spacing w:val="-3"/>
        </w:rPr>
      </w:pPr>
    </w:p>
    <w:p w14:paraId="589F8288" w14:textId="77777777" w:rsidR="002B37FA" w:rsidRPr="002B37FA" w:rsidRDefault="00820493" w:rsidP="002B37FA">
      <w:pPr>
        <w:tabs>
          <w:tab w:val="left" w:pos="-720"/>
        </w:tabs>
        <w:suppressAutoHyphens/>
        <w:jc w:val="both"/>
        <w:rPr>
          <w:rFonts w:ascii="Times New Roman" w:hAnsi="Times New Roman" w:cs="Times New Roman"/>
          <w:spacing w:val="-3"/>
        </w:rPr>
      </w:pPr>
      <w:r w:rsidRPr="00820493">
        <w:rPr>
          <w:rFonts w:ascii="Times New Roman" w:hAnsi="Times New Roman" w:cs="Times New Roman"/>
          <w:spacing w:val="-3"/>
        </w:rPr>
        <w:t>Bureau of Investigation &amp; Enforcement</w:t>
      </w:r>
      <w:r w:rsidR="002B37FA" w:rsidRPr="002B37FA">
        <w:rPr>
          <w:rFonts w:ascii="Times New Roman" w:hAnsi="Times New Roman" w:cs="Times New Roman"/>
          <w:spacing w:val="-3"/>
        </w:rPr>
        <w:tab/>
      </w:r>
      <w:r w:rsidR="002B37FA" w:rsidRPr="002B37FA">
        <w:rPr>
          <w:rFonts w:ascii="Times New Roman" w:hAnsi="Times New Roman" w:cs="Times New Roman"/>
          <w:spacing w:val="-3"/>
        </w:rPr>
        <w:tab/>
      </w:r>
      <w:r w:rsidR="002B37FA" w:rsidRPr="002B37FA">
        <w:rPr>
          <w:rFonts w:ascii="Times New Roman" w:hAnsi="Times New Roman" w:cs="Times New Roman"/>
          <w:spacing w:val="-3"/>
        </w:rPr>
        <w:fldChar w:fldCharType="begin"/>
      </w:r>
      <w:r w:rsidR="002B37FA" w:rsidRPr="002B37FA">
        <w:rPr>
          <w:rFonts w:ascii="Times New Roman" w:hAnsi="Times New Roman" w:cs="Times New Roman"/>
          <w:spacing w:val="-3"/>
        </w:rPr>
        <w:instrText>fillin "Complainant's name" \d ""</w:instrText>
      </w:r>
      <w:r w:rsidR="002B37FA" w:rsidRPr="002B37FA">
        <w:rPr>
          <w:rFonts w:ascii="Times New Roman" w:hAnsi="Times New Roman" w:cs="Times New Roman"/>
          <w:spacing w:val="-3"/>
        </w:rPr>
        <w:fldChar w:fldCharType="end"/>
      </w:r>
      <w:r w:rsidR="002B37FA" w:rsidRPr="002B37FA">
        <w:rPr>
          <w:rFonts w:ascii="Times New Roman" w:hAnsi="Times New Roman" w:cs="Times New Roman"/>
          <w:spacing w:val="-3"/>
        </w:rPr>
        <w:t>:</w:t>
      </w:r>
    </w:p>
    <w:p w14:paraId="7A5F788A" w14:textId="77777777" w:rsidR="002B37FA" w:rsidRPr="002B37FA" w:rsidRDefault="002B37FA" w:rsidP="002B37FA">
      <w:pPr>
        <w:tabs>
          <w:tab w:val="left" w:pos="-720"/>
        </w:tabs>
        <w:suppressAutoHyphens/>
        <w:jc w:val="both"/>
        <w:rPr>
          <w:rFonts w:ascii="Times New Roman" w:hAnsi="Times New Roman" w:cs="Times New Roman"/>
          <w:spacing w:val="-3"/>
        </w:rPr>
      </w:pP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t>:</w:t>
      </w:r>
    </w:p>
    <w:p w14:paraId="3BA03DDE" w14:textId="77777777" w:rsidR="002B37FA" w:rsidRPr="002B37FA" w:rsidRDefault="002B37FA" w:rsidP="002B37FA">
      <w:pPr>
        <w:tabs>
          <w:tab w:val="left" w:pos="-720"/>
        </w:tabs>
        <w:suppressAutoHyphens/>
        <w:jc w:val="both"/>
        <w:rPr>
          <w:rFonts w:ascii="Times New Roman" w:hAnsi="Times New Roman" w:cs="Times New Roman"/>
          <w:spacing w:val="-3"/>
        </w:rPr>
      </w:pPr>
      <w:r w:rsidRPr="002B37FA">
        <w:rPr>
          <w:rFonts w:ascii="Times New Roman" w:hAnsi="Times New Roman" w:cs="Times New Roman"/>
          <w:spacing w:val="-3"/>
        </w:rPr>
        <w:tab/>
        <w:t>v.</w:t>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t>:</w:t>
      </w:r>
      <w:r w:rsidRPr="002B37FA">
        <w:rPr>
          <w:rFonts w:ascii="Times New Roman" w:hAnsi="Times New Roman" w:cs="Times New Roman"/>
          <w:spacing w:val="-3"/>
        </w:rPr>
        <w:tab/>
      </w:r>
      <w:r w:rsidRPr="002B37FA">
        <w:rPr>
          <w:rFonts w:ascii="Times New Roman" w:hAnsi="Times New Roman" w:cs="Times New Roman"/>
          <w:spacing w:val="-3"/>
        </w:rPr>
        <w:tab/>
      </w:r>
      <w:bookmarkStart w:id="0" w:name="_Hlk114814770"/>
      <w:r w:rsidRPr="002B37FA">
        <w:rPr>
          <w:rFonts w:ascii="Times New Roman" w:hAnsi="Times New Roman" w:cs="Times New Roman"/>
          <w:spacing w:val="-3"/>
        </w:rPr>
        <w:t>C-2022-30</w:t>
      </w:r>
      <w:r w:rsidR="00A17C28">
        <w:rPr>
          <w:rFonts w:ascii="Times New Roman" w:hAnsi="Times New Roman" w:cs="Times New Roman"/>
          <w:spacing w:val="-3"/>
        </w:rPr>
        <w:t>29070</w:t>
      </w:r>
      <w:bookmarkEnd w:id="0"/>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r>
      <w:r w:rsidRPr="002B37FA">
        <w:rPr>
          <w:rFonts w:ascii="Times New Roman" w:hAnsi="Times New Roman" w:cs="Times New Roman"/>
          <w:spacing w:val="-3"/>
        </w:rPr>
        <w:tab/>
        <w:t>:</w:t>
      </w:r>
    </w:p>
    <w:p w14:paraId="0D7251AE" w14:textId="77777777" w:rsidR="00820493" w:rsidRPr="00820493" w:rsidRDefault="00A17C28"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Best Taxi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20493" w:rsidRPr="00820493">
        <w:rPr>
          <w:rFonts w:ascii="Times New Roman" w:hAnsi="Times New Roman" w:cs="Times New Roman"/>
          <w:spacing w:val="-3"/>
        </w:rPr>
        <w:tab/>
        <w:t>:</w:t>
      </w:r>
    </w:p>
    <w:p w14:paraId="75B4467E" w14:textId="10083990" w:rsidR="002B37FA" w:rsidRDefault="002B37FA" w:rsidP="00820493">
      <w:pPr>
        <w:tabs>
          <w:tab w:val="left" w:pos="-720"/>
        </w:tabs>
        <w:suppressAutoHyphens/>
        <w:jc w:val="both"/>
        <w:rPr>
          <w:rFonts w:ascii="Times New Roman" w:hAnsi="Times New Roman" w:cs="Times New Roman"/>
          <w:spacing w:val="-3"/>
        </w:rPr>
      </w:pPr>
    </w:p>
    <w:p w14:paraId="2695119F" w14:textId="5B1846C2" w:rsidR="000B0F2B" w:rsidRDefault="00860D79"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C9D2714" w14:textId="27B5180E" w:rsidR="000B0F2B" w:rsidRDefault="000B0F2B"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&amp; Enforcement</w:t>
      </w:r>
      <w:r w:rsidR="00860D79">
        <w:rPr>
          <w:rFonts w:ascii="Times New Roman" w:hAnsi="Times New Roman" w:cs="Times New Roman"/>
          <w:spacing w:val="-3"/>
        </w:rPr>
        <w:tab/>
      </w:r>
      <w:r w:rsidR="00860D79">
        <w:rPr>
          <w:rFonts w:ascii="Times New Roman" w:hAnsi="Times New Roman" w:cs="Times New Roman"/>
          <w:spacing w:val="-3"/>
        </w:rPr>
        <w:tab/>
        <w:t>:</w:t>
      </w:r>
    </w:p>
    <w:p w14:paraId="1DA16C86" w14:textId="72761224" w:rsidR="000B0F2B" w:rsidRDefault="00860D79"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94D56E2" w14:textId="75862954" w:rsidR="000B0F2B" w:rsidRDefault="000B0F2B"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bookmarkStart w:id="1" w:name="_Hlk114814804"/>
      <w:r>
        <w:rPr>
          <w:rFonts w:ascii="Times New Roman" w:hAnsi="Times New Roman" w:cs="Times New Roman"/>
          <w:spacing w:val="-3"/>
        </w:rPr>
        <w:t>C-2022-</w:t>
      </w:r>
      <w:r w:rsidR="00860D79">
        <w:rPr>
          <w:rFonts w:ascii="Times New Roman" w:hAnsi="Times New Roman" w:cs="Times New Roman"/>
          <w:spacing w:val="-3"/>
        </w:rPr>
        <w:t>3029079</w:t>
      </w:r>
      <w:bookmarkEnd w:id="1"/>
    </w:p>
    <w:p w14:paraId="155A4010" w14:textId="6714D676" w:rsidR="000B0F2B" w:rsidRDefault="00860D79"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5C496C2" w14:textId="13194216" w:rsidR="000B0F2B" w:rsidRPr="002B37FA" w:rsidRDefault="000B0F2B" w:rsidP="00820493">
      <w:pPr>
        <w:tabs>
          <w:tab w:val="left" w:pos="-720"/>
        </w:tabs>
        <w:suppressAutoHyphens/>
        <w:jc w:val="both"/>
        <w:rPr>
          <w:rFonts w:ascii="Times New Roman" w:hAnsi="Times New Roman" w:cs="Times New Roman"/>
          <w:spacing w:val="-3"/>
        </w:rPr>
      </w:pPr>
      <w:r>
        <w:rPr>
          <w:rFonts w:ascii="Times New Roman" w:hAnsi="Times New Roman" w:cs="Times New Roman"/>
          <w:spacing w:val="-3"/>
        </w:rPr>
        <w:t>Good Cab LLC</w:t>
      </w:r>
      <w:r w:rsidR="00860D79">
        <w:rPr>
          <w:rFonts w:ascii="Times New Roman" w:hAnsi="Times New Roman" w:cs="Times New Roman"/>
          <w:spacing w:val="-3"/>
        </w:rPr>
        <w:tab/>
      </w:r>
      <w:r w:rsidR="00860D79">
        <w:rPr>
          <w:rFonts w:ascii="Times New Roman" w:hAnsi="Times New Roman" w:cs="Times New Roman"/>
          <w:spacing w:val="-3"/>
        </w:rPr>
        <w:tab/>
      </w:r>
      <w:r w:rsidR="00860D79">
        <w:rPr>
          <w:rFonts w:ascii="Times New Roman" w:hAnsi="Times New Roman" w:cs="Times New Roman"/>
          <w:spacing w:val="-3"/>
        </w:rPr>
        <w:tab/>
      </w:r>
      <w:r w:rsidR="00860D79">
        <w:rPr>
          <w:rFonts w:ascii="Times New Roman" w:hAnsi="Times New Roman" w:cs="Times New Roman"/>
          <w:spacing w:val="-3"/>
        </w:rPr>
        <w:tab/>
      </w:r>
      <w:r w:rsidR="00860D79">
        <w:rPr>
          <w:rFonts w:ascii="Times New Roman" w:hAnsi="Times New Roman" w:cs="Times New Roman"/>
          <w:spacing w:val="-3"/>
        </w:rPr>
        <w:tab/>
        <w:t>:</w:t>
      </w:r>
    </w:p>
    <w:p w14:paraId="20013827" w14:textId="77777777" w:rsidR="00EA0466" w:rsidRDefault="00EA0466" w:rsidP="00E4054A">
      <w:pPr>
        <w:tabs>
          <w:tab w:val="left" w:pos="-720"/>
          <w:tab w:val="left" w:pos="5040"/>
        </w:tabs>
        <w:suppressAutoHyphens/>
        <w:rPr>
          <w:rFonts w:ascii="Times New Roman" w:hAnsi="Times New Roman" w:cs="Times New Roman"/>
          <w:spacing w:val="-3"/>
        </w:rPr>
      </w:pPr>
    </w:p>
    <w:p w14:paraId="69D3E4B1" w14:textId="6287C165" w:rsidR="008114C2" w:rsidRDefault="008114C2" w:rsidP="008E3487">
      <w:pPr>
        <w:tabs>
          <w:tab w:val="left" w:pos="0"/>
        </w:tabs>
        <w:autoSpaceDE/>
        <w:autoSpaceDN/>
        <w:spacing w:line="233" w:lineRule="auto"/>
        <w:jc w:val="center"/>
        <w:rPr>
          <w:rFonts w:ascii="Times New Roman" w:hAnsi="Times New Roman" w:cs="Times New Roman"/>
          <w:spacing w:val="-3"/>
        </w:rPr>
      </w:pPr>
    </w:p>
    <w:p w14:paraId="0D133D33" w14:textId="77777777" w:rsidR="00ED32FC" w:rsidRDefault="00ED32FC" w:rsidP="008E3487">
      <w:pPr>
        <w:tabs>
          <w:tab w:val="left" w:pos="0"/>
        </w:tabs>
        <w:autoSpaceDE/>
        <w:autoSpaceDN/>
        <w:spacing w:line="233" w:lineRule="auto"/>
        <w:jc w:val="center"/>
        <w:rPr>
          <w:rFonts w:ascii="Times New Roman" w:hAnsi="Times New Roman" w:cs="Times New Roman"/>
          <w:spacing w:val="-3"/>
        </w:rPr>
      </w:pPr>
    </w:p>
    <w:p w14:paraId="00F940CF" w14:textId="6753AC5C" w:rsidR="008E3487" w:rsidRPr="008E3487" w:rsidRDefault="008E3487" w:rsidP="007A5070">
      <w:pPr>
        <w:tabs>
          <w:tab w:val="left" w:pos="0"/>
        </w:tabs>
        <w:autoSpaceDE/>
        <w:autoSpaceDN/>
        <w:spacing w:line="360" w:lineRule="auto"/>
        <w:jc w:val="center"/>
        <w:rPr>
          <w:rFonts w:ascii="Times New Roman" w:hAnsi="Times New Roman" w:cs="Times New Roman"/>
          <w:b/>
          <w:szCs w:val="20"/>
          <w:u w:val="single"/>
        </w:rPr>
      </w:pPr>
      <w:r w:rsidRPr="008E3487">
        <w:rPr>
          <w:rFonts w:ascii="Times New Roman" w:hAnsi="Times New Roman" w:cs="Times New Roman"/>
          <w:b/>
          <w:szCs w:val="20"/>
          <w:u w:val="single"/>
        </w:rPr>
        <w:t>ORDE</w:t>
      </w:r>
      <w:r w:rsidR="000B0F2B">
        <w:rPr>
          <w:rFonts w:ascii="Times New Roman" w:hAnsi="Times New Roman" w:cs="Times New Roman"/>
          <w:b/>
          <w:szCs w:val="20"/>
          <w:u w:val="single"/>
        </w:rPr>
        <w:t>R CONSOLIDATING PROCEEDINGS</w:t>
      </w:r>
    </w:p>
    <w:p w14:paraId="7537E4E4" w14:textId="77777777" w:rsidR="008E3487" w:rsidRPr="008E3487" w:rsidRDefault="008E3487" w:rsidP="007A5070">
      <w:pPr>
        <w:tabs>
          <w:tab w:val="left" w:pos="0"/>
        </w:tabs>
        <w:autoSpaceDE/>
        <w:autoSpaceDN/>
        <w:spacing w:line="360" w:lineRule="auto"/>
        <w:jc w:val="both"/>
        <w:rPr>
          <w:rFonts w:ascii="Times New Roman" w:hAnsi="Times New Roman" w:cs="Times New Roman"/>
          <w:szCs w:val="20"/>
        </w:rPr>
      </w:pPr>
    </w:p>
    <w:p w14:paraId="494A5148" w14:textId="5F613A21" w:rsidR="000B0F2B" w:rsidRPr="00B657FF" w:rsidRDefault="000B0F2B" w:rsidP="00D35B81">
      <w:pPr>
        <w:tabs>
          <w:tab w:val="left" w:pos="-720"/>
          <w:tab w:val="left" w:pos="2070"/>
        </w:tabs>
        <w:suppressAutoHyphens/>
        <w:spacing w:line="360" w:lineRule="auto"/>
        <w:ind w:firstLine="1440"/>
        <w:rPr>
          <w:rFonts w:ascii="Times New Roman" w:hAnsi="Times New Roman" w:cs="Times New Roman"/>
          <w:szCs w:val="20"/>
        </w:rPr>
      </w:pPr>
      <w:r w:rsidRPr="00B657FF">
        <w:rPr>
          <w:rFonts w:ascii="Times New Roman" w:hAnsi="Times New Roman" w:cs="Times New Roman"/>
          <w:szCs w:val="20"/>
        </w:rPr>
        <w:t>This Order is issued pursuant to the authority given to Administrative Law Judges under the Commission’s regulations at 52 Pa. Code § 5.483 and 52 Pa. Code § 5.81(a) and consolidate the above captioned cases.  The consolidation of these cases is for the purpose of efficient case resolution and for administrative efficiency.</w:t>
      </w:r>
    </w:p>
    <w:p w14:paraId="2FFFE71F" w14:textId="07524FA8" w:rsidR="000B0F2B" w:rsidRPr="00B657FF" w:rsidRDefault="000B0F2B" w:rsidP="00D35B81">
      <w:pPr>
        <w:tabs>
          <w:tab w:val="left" w:pos="-720"/>
          <w:tab w:val="left" w:pos="2070"/>
        </w:tabs>
        <w:suppressAutoHyphens/>
        <w:spacing w:line="360" w:lineRule="auto"/>
        <w:ind w:firstLine="1440"/>
        <w:rPr>
          <w:rFonts w:ascii="Times New Roman" w:hAnsi="Times New Roman" w:cs="Times New Roman"/>
          <w:szCs w:val="20"/>
        </w:rPr>
      </w:pPr>
    </w:p>
    <w:p w14:paraId="7BC686C4" w14:textId="3447442B" w:rsidR="000B0F2B" w:rsidRPr="00B657FF" w:rsidRDefault="005100C0" w:rsidP="00D35B81">
      <w:pPr>
        <w:tabs>
          <w:tab w:val="left" w:pos="-720"/>
          <w:tab w:val="left" w:pos="2070"/>
        </w:tabs>
        <w:suppressAutoHyphens/>
        <w:spacing w:line="360" w:lineRule="auto"/>
        <w:ind w:firstLine="1440"/>
        <w:rPr>
          <w:rFonts w:ascii="Times New Roman" w:hAnsi="Times New Roman" w:cs="Times New Roman"/>
          <w:szCs w:val="20"/>
        </w:rPr>
      </w:pPr>
      <w:r w:rsidRPr="00B657FF">
        <w:rPr>
          <w:rFonts w:ascii="Times New Roman" w:hAnsi="Times New Roman" w:cs="Times New Roman"/>
          <w:szCs w:val="20"/>
        </w:rPr>
        <w:t xml:space="preserve">On July 19, 2022, a hearing was held, pursuant to Notice, in the case of </w:t>
      </w:r>
      <w:r w:rsidRPr="00B657FF">
        <w:rPr>
          <w:rFonts w:ascii="Times New Roman" w:hAnsi="Times New Roman" w:cs="Times New Roman"/>
          <w:i/>
          <w:iCs/>
          <w:szCs w:val="20"/>
        </w:rPr>
        <w:t>BIE v. Best Taxi, LLC</w:t>
      </w:r>
      <w:r w:rsidRPr="00B657FF">
        <w:rPr>
          <w:rFonts w:ascii="Times New Roman" w:hAnsi="Times New Roman" w:cs="Times New Roman"/>
          <w:szCs w:val="20"/>
        </w:rPr>
        <w:t>, Docket No. C-2022-3029070 (</w:t>
      </w:r>
      <w:r w:rsidRPr="00B657FF">
        <w:rPr>
          <w:rFonts w:ascii="Times New Roman" w:hAnsi="Times New Roman" w:cs="Times New Roman"/>
          <w:i/>
          <w:iCs/>
          <w:szCs w:val="20"/>
        </w:rPr>
        <w:t>Best Taxi</w:t>
      </w:r>
      <w:r w:rsidRPr="00B657FF">
        <w:rPr>
          <w:rFonts w:ascii="Times New Roman" w:hAnsi="Times New Roman" w:cs="Times New Roman"/>
          <w:szCs w:val="20"/>
        </w:rPr>
        <w:t>)</w:t>
      </w:r>
      <w:r w:rsidR="006069C5" w:rsidRPr="00B657FF">
        <w:rPr>
          <w:rFonts w:ascii="Times New Roman" w:hAnsi="Times New Roman" w:cs="Times New Roman"/>
          <w:szCs w:val="20"/>
        </w:rPr>
        <w:t xml:space="preserve">.  </w:t>
      </w:r>
      <w:r w:rsidR="007F50B9" w:rsidRPr="00B657FF">
        <w:rPr>
          <w:rFonts w:ascii="Times New Roman" w:hAnsi="Times New Roman" w:cs="Times New Roman"/>
          <w:szCs w:val="20"/>
        </w:rPr>
        <w:t xml:space="preserve">Alphonso Arnold, III, Esquire, appeared on behalf of the Bureau of Investigation &amp; Enforcement (BIE).  Cory A. Leshner, Esquire, appeared on behalf of Best Taxi, LLC (Best Taxi).  Also present, in an observational capacity, was Administrative Law Judge Gail </w:t>
      </w:r>
      <w:r w:rsidR="003E2688" w:rsidRPr="00B657FF">
        <w:rPr>
          <w:rFonts w:ascii="Times New Roman" w:hAnsi="Times New Roman" w:cs="Times New Roman"/>
          <w:szCs w:val="20"/>
        </w:rPr>
        <w:t xml:space="preserve">M. </w:t>
      </w:r>
      <w:r w:rsidR="007F50B9" w:rsidRPr="00B657FF">
        <w:rPr>
          <w:rFonts w:ascii="Times New Roman" w:hAnsi="Times New Roman" w:cs="Times New Roman"/>
          <w:szCs w:val="20"/>
        </w:rPr>
        <w:t>Chiodo.  Judge Chiodo is the presiding judge in the case of</w:t>
      </w:r>
      <w:r w:rsidR="002F115C" w:rsidRPr="00B657FF">
        <w:rPr>
          <w:rFonts w:ascii="Times New Roman" w:hAnsi="Times New Roman" w:cs="Times New Roman"/>
          <w:szCs w:val="20"/>
        </w:rPr>
        <w:t>,</w:t>
      </w:r>
      <w:r w:rsidR="007F50B9" w:rsidRPr="00B657FF">
        <w:rPr>
          <w:rFonts w:ascii="Times New Roman" w:hAnsi="Times New Roman" w:cs="Times New Roman"/>
          <w:szCs w:val="20"/>
        </w:rPr>
        <w:t xml:space="preserve"> </w:t>
      </w:r>
      <w:r w:rsidR="007F50B9" w:rsidRPr="00B657FF">
        <w:rPr>
          <w:rFonts w:ascii="Times New Roman" w:hAnsi="Times New Roman" w:cs="Times New Roman"/>
          <w:i/>
          <w:iCs/>
          <w:szCs w:val="20"/>
        </w:rPr>
        <w:t>BIE v. Good Cab, LLC</w:t>
      </w:r>
      <w:r w:rsidR="007F50B9" w:rsidRPr="00B657FF">
        <w:rPr>
          <w:rFonts w:ascii="Times New Roman" w:hAnsi="Times New Roman" w:cs="Times New Roman"/>
          <w:szCs w:val="20"/>
        </w:rPr>
        <w:t>, Docket No. C-2022-</w:t>
      </w:r>
      <w:r w:rsidR="002F115C" w:rsidRPr="00B657FF">
        <w:rPr>
          <w:rFonts w:ascii="Times New Roman" w:hAnsi="Times New Roman" w:cs="Times New Roman"/>
          <w:szCs w:val="20"/>
        </w:rPr>
        <w:t>3029079</w:t>
      </w:r>
      <w:r w:rsidR="007F50B9" w:rsidRPr="00B657FF">
        <w:rPr>
          <w:rFonts w:ascii="Times New Roman" w:hAnsi="Times New Roman" w:cs="Times New Roman"/>
          <w:szCs w:val="20"/>
        </w:rPr>
        <w:t xml:space="preserve"> </w:t>
      </w:r>
      <w:r w:rsidR="002F115C" w:rsidRPr="00B657FF">
        <w:rPr>
          <w:rFonts w:ascii="Times New Roman" w:hAnsi="Times New Roman" w:cs="Times New Roman"/>
          <w:szCs w:val="20"/>
        </w:rPr>
        <w:t>(</w:t>
      </w:r>
      <w:r w:rsidR="002F115C" w:rsidRPr="00B657FF">
        <w:rPr>
          <w:rFonts w:ascii="Times New Roman" w:hAnsi="Times New Roman" w:cs="Times New Roman"/>
          <w:i/>
          <w:iCs/>
          <w:szCs w:val="20"/>
        </w:rPr>
        <w:t>Good Cab</w:t>
      </w:r>
      <w:r w:rsidR="002F115C" w:rsidRPr="00B657FF">
        <w:rPr>
          <w:rFonts w:ascii="Times New Roman" w:hAnsi="Times New Roman" w:cs="Times New Roman"/>
          <w:szCs w:val="20"/>
        </w:rPr>
        <w:t>).</w:t>
      </w:r>
    </w:p>
    <w:p w14:paraId="33B10CA4" w14:textId="2A3ECA51" w:rsidR="003E4976" w:rsidRPr="00B657FF" w:rsidRDefault="003E4976" w:rsidP="00D35B81">
      <w:pPr>
        <w:tabs>
          <w:tab w:val="left" w:pos="-720"/>
          <w:tab w:val="left" w:pos="2070"/>
        </w:tabs>
        <w:suppressAutoHyphens/>
        <w:spacing w:line="360" w:lineRule="auto"/>
        <w:ind w:firstLine="1440"/>
        <w:rPr>
          <w:rFonts w:ascii="Times New Roman" w:hAnsi="Times New Roman" w:cs="Times New Roman"/>
          <w:szCs w:val="20"/>
        </w:rPr>
      </w:pPr>
    </w:p>
    <w:p w14:paraId="45E45DFE" w14:textId="33B0380C" w:rsidR="003E4976" w:rsidRPr="00B657FF" w:rsidRDefault="0045729C" w:rsidP="00D35B81">
      <w:pPr>
        <w:tabs>
          <w:tab w:val="left" w:pos="-720"/>
          <w:tab w:val="left" w:pos="2070"/>
        </w:tabs>
        <w:suppressAutoHyphens/>
        <w:spacing w:line="360" w:lineRule="auto"/>
        <w:ind w:firstLine="1440"/>
        <w:rPr>
          <w:rFonts w:ascii="Times New Roman" w:hAnsi="Times New Roman" w:cs="Times New Roman"/>
          <w:szCs w:val="20"/>
        </w:rPr>
      </w:pPr>
      <w:r w:rsidRPr="00B657FF">
        <w:rPr>
          <w:rFonts w:ascii="Times New Roman" w:hAnsi="Times New Roman" w:cs="Times New Roman"/>
          <w:szCs w:val="20"/>
        </w:rPr>
        <w:t>In the course of an extended off</w:t>
      </w:r>
      <w:r w:rsidR="003E2688" w:rsidRPr="00B657FF">
        <w:rPr>
          <w:rFonts w:ascii="Times New Roman" w:hAnsi="Times New Roman" w:cs="Times New Roman"/>
          <w:szCs w:val="20"/>
        </w:rPr>
        <w:t>-</w:t>
      </w:r>
      <w:r w:rsidRPr="00B657FF">
        <w:rPr>
          <w:rFonts w:ascii="Times New Roman" w:hAnsi="Times New Roman" w:cs="Times New Roman"/>
          <w:szCs w:val="20"/>
        </w:rPr>
        <w:t>the</w:t>
      </w:r>
      <w:r w:rsidR="003E2688" w:rsidRPr="00B657FF">
        <w:rPr>
          <w:rFonts w:ascii="Times New Roman" w:hAnsi="Times New Roman" w:cs="Times New Roman"/>
          <w:szCs w:val="20"/>
        </w:rPr>
        <w:t>-</w:t>
      </w:r>
      <w:r w:rsidRPr="00B657FF">
        <w:rPr>
          <w:rFonts w:ascii="Times New Roman" w:hAnsi="Times New Roman" w:cs="Times New Roman"/>
          <w:szCs w:val="20"/>
        </w:rPr>
        <w:t>record discussion, it became clear that so many commonalities exist between Best Taxi and Good Cab that it would be more efficient to consolidate these cases for hearing and decision rather than to allow them to proceed separately.</w:t>
      </w:r>
      <w:r>
        <w:rPr>
          <w:szCs w:val="20"/>
        </w:rPr>
        <w:t xml:space="preserve">  </w:t>
      </w:r>
      <w:r w:rsidRPr="00B657FF">
        <w:rPr>
          <w:rFonts w:ascii="Times New Roman" w:hAnsi="Times New Roman" w:cs="Times New Roman"/>
          <w:szCs w:val="20"/>
        </w:rPr>
        <w:lastRenderedPageBreak/>
        <w:t>This was the conclusion of both judges</w:t>
      </w:r>
      <w:r w:rsidR="006C5DB0" w:rsidRPr="00B657FF">
        <w:rPr>
          <w:rFonts w:ascii="Times New Roman" w:hAnsi="Times New Roman" w:cs="Times New Roman"/>
          <w:szCs w:val="20"/>
        </w:rPr>
        <w:t xml:space="preserve">, </w:t>
      </w:r>
      <w:r w:rsidRPr="00B657FF">
        <w:rPr>
          <w:rFonts w:ascii="Times New Roman" w:hAnsi="Times New Roman" w:cs="Times New Roman"/>
          <w:szCs w:val="20"/>
        </w:rPr>
        <w:t>counsel for BIE</w:t>
      </w:r>
      <w:r w:rsidR="000638D3" w:rsidRPr="00B657FF">
        <w:rPr>
          <w:rFonts w:ascii="Times New Roman" w:hAnsi="Times New Roman" w:cs="Times New Roman"/>
          <w:szCs w:val="20"/>
        </w:rPr>
        <w:t>,</w:t>
      </w:r>
      <w:r w:rsidRPr="00B657FF">
        <w:rPr>
          <w:rFonts w:ascii="Times New Roman" w:hAnsi="Times New Roman" w:cs="Times New Roman"/>
          <w:szCs w:val="20"/>
        </w:rPr>
        <w:t xml:space="preserve"> and </w:t>
      </w:r>
      <w:r w:rsidR="00160B4A" w:rsidRPr="00B657FF">
        <w:rPr>
          <w:rFonts w:ascii="Times New Roman" w:hAnsi="Times New Roman" w:cs="Times New Roman"/>
          <w:szCs w:val="20"/>
        </w:rPr>
        <w:t>counsel for Best Taxi and Good Cab.</w:t>
      </w:r>
      <w:r w:rsidR="00C43CC0" w:rsidRPr="00B657FF">
        <w:rPr>
          <w:rFonts w:ascii="Times New Roman" w:hAnsi="Times New Roman" w:cs="Times New Roman"/>
          <w:szCs w:val="20"/>
        </w:rPr>
        <w:t xml:space="preserve">  </w:t>
      </w:r>
      <w:r w:rsidR="00EE6A87" w:rsidRPr="00B657FF">
        <w:rPr>
          <w:rFonts w:ascii="Times New Roman" w:hAnsi="Times New Roman" w:cs="Times New Roman"/>
          <w:szCs w:val="20"/>
        </w:rPr>
        <w:t xml:space="preserve">There are no objections to the consolidation of these cases.  </w:t>
      </w:r>
    </w:p>
    <w:p w14:paraId="4D7254B0" w14:textId="77777777" w:rsidR="000B0F2B" w:rsidRPr="00B657FF" w:rsidRDefault="000B0F2B" w:rsidP="00D35B81">
      <w:pPr>
        <w:tabs>
          <w:tab w:val="left" w:pos="-720"/>
          <w:tab w:val="left" w:pos="2070"/>
        </w:tabs>
        <w:suppressAutoHyphens/>
        <w:spacing w:line="360" w:lineRule="auto"/>
        <w:ind w:firstLine="1440"/>
        <w:rPr>
          <w:rFonts w:ascii="Times New Roman" w:hAnsi="Times New Roman" w:cs="Times New Roman"/>
          <w:szCs w:val="20"/>
        </w:rPr>
      </w:pPr>
    </w:p>
    <w:p w14:paraId="20209BB8" w14:textId="6E65F883" w:rsidR="000B0F2B" w:rsidRPr="00B657FF" w:rsidRDefault="00FB5ED2" w:rsidP="000B0F2B">
      <w:pPr>
        <w:pStyle w:val="NoSpacing"/>
        <w:spacing w:line="360" w:lineRule="auto"/>
        <w:rPr>
          <w:rFonts w:ascii="Times New Roman" w:eastAsia="Calibri" w:hAnsi="Times New Roman" w:cs="Times New Roman"/>
        </w:rPr>
      </w:pPr>
      <w:r w:rsidRPr="00B657FF">
        <w:rPr>
          <w:rFonts w:ascii="Times New Roman" w:hAnsi="Times New Roman" w:cs="Times New Roman"/>
          <w:szCs w:val="20"/>
        </w:rPr>
        <w:t xml:space="preserve"> </w:t>
      </w:r>
      <w:r w:rsidR="000B0F2B" w:rsidRPr="00B657FF">
        <w:rPr>
          <w:rFonts w:ascii="Times New Roman" w:hAnsi="Times New Roman" w:cs="Times New Roman"/>
          <w:szCs w:val="20"/>
        </w:rPr>
        <w:tab/>
      </w:r>
      <w:r w:rsidR="000B0F2B" w:rsidRPr="00B657FF">
        <w:rPr>
          <w:rFonts w:ascii="Times New Roman" w:hAnsi="Times New Roman" w:cs="Times New Roman"/>
          <w:szCs w:val="20"/>
        </w:rPr>
        <w:tab/>
      </w:r>
      <w:r w:rsidR="000B0F2B" w:rsidRPr="00B657FF">
        <w:rPr>
          <w:rFonts w:ascii="Times New Roman" w:eastAsia="Calibri" w:hAnsi="Times New Roman" w:cs="Times New Roman"/>
        </w:rPr>
        <w:t>The Commission’s regulation pertaining to consolidation appears at 52 Pa. Code § 5.81, and states in relevant part:</w:t>
      </w:r>
    </w:p>
    <w:p w14:paraId="1E029DF0" w14:textId="77777777" w:rsidR="000B0F2B" w:rsidRPr="00B657FF" w:rsidRDefault="000B0F2B" w:rsidP="000B0F2B">
      <w:pPr>
        <w:autoSpaceDE/>
        <w:autoSpaceDN/>
        <w:spacing w:line="360" w:lineRule="auto"/>
        <w:rPr>
          <w:rFonts w:ascii="Times New Roman" w:eastAsia="Calibri" w:hAnsi="Times New Roman" w:cs="Times New Roman"/>
        </w:rPr>
      </w:pPr>
    </w:p>
    <w:p w14:paraId="6571CD96" w14:textId="77777777" w:rsidR="000B0F2B" w:rsidRPr="00B657FF" w:rsidRDefault="000B0F2B" w:rsidP="000B0F2B">
      <w:pPr>
        <w:autoSpaceDE/>
        <w:autoSpaceDN/>
        <w:ind w:left="1440"/>
        <w:rPr>
          <w:rFonts w:ascii="Times New Roman" w:eastAsia="Calibri" w:hAnsi="Times New Roman" w:cs="Times New Roman"/>
          <w:b/>
          <w:bCs/>
        </w:rPr>
      </w:pPr>
      <w:r w:rsidRPr="00B657FF">
        <w:rPr>
          <w:rFonts w:ascii="Times New Roman" w:eastAsia="Calibri" w:hAnsi="Times New Roman" w:cs="Times New Roman"/>
          <w:b/>
          <w:bCs/>
        </w:rPr>
        <w:t>§ 5.81. Consolidation</w:t>
      </w:r>
    </w:p>
    <w:p w14:paraId="59E8E5AF" w14:textId="77777777" w:rsidR="000B0F2B" w:rsidRPr="00B657FF" w:rsidRDefault="000B0F2B" w:rsidP="000B0F2B">
      <w:pPr>
        <w:autoSpaceDE/>
        <w:autoSpaceDN/>
        <w:ind w:left="1440"/>
        <w:rPr>
          <w:rFonts w:ascii="Times New Roman" w:eastAsia="Calibri" w:hAnsi="Times New Roman" w:cs="Times New Roman"/>
        </w:rPr>
      </w:pPr>
    </w:p>
    <w:p w14:paraId="417ADBCC" w14:textId="2CF4FB7E" w:rsidR="003E2688" w:rsidRPr="00B657FF" w:rsidRDefault="000B0F2B" w:rsidP="000B0F2B">
      <w:pPr>
        <w:autoSpaceDE/>
        <w:autoSpaceDN/>
        <w:ind w:left="1440" w:right="1440"/>
        <w:rPr>
          <w:rFonts w:ascii="Times New Roman" w:eastAsia="Calibri" w:hAnsi="Times New Roman" w:cs="Times New Roman"/>
        </w:rPr>
      </w:pPr>
      <w:r w:rsidRPr="00B657FF">
        <w:rPr>
          <w:rFonts w:ascii="Times New Roman" w:eastAsia="Calibri" w:hAnsi="Times New Roman" w:cs="Times New Roman"/>
        </w:rPr>
        <w:t>(a)</w:t>
      </w:r>
      <w:r w:rsidRPr="00B657FF">
        <w:rPr>
          <w:rFonts w:ascii="Times New Roman" w:eastAsia="Calibri" w:hAnsi="Times New Roman" w:cs="Times New Roman"/>
        </w:rPr>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35340824" w14:textId="77777777" w:rsidR="003E2688" w:rsidRPr="00B657FF" w:rsidRDefault="003E2688" w:rsidP="003E2688">
      <w:pPr>
        <w:autoSpaceDE/>
        <w:autoSpaceDN/>
        <w:ind w:left="90" w:right="1440" w:firstLine="1350"/>
        <w:rPr>
          <w:rFonts w:ascii="Times New Roman" w:hAnsi="Times New Roman" w:cs="Times New Roman"/>
          <w:color w:val="000000"/>
        </w:rPr>
      </w:pPr>
    </w:p>
    <w:p w14:paraId="61147828" w14:textId="4EF36C23" w:rsidR="000B0F2B" w:rsidRPr="00B657FF" w:rsidRDefault="000B0F2B" w:rsidP="003E2688">
      <w:pPr>
        <w:autoSpaceDE/>
        <w:autoSpaceDN/>
        <w:ind w:left="90" w:right="1440"/>
        <w:rPr>
          <w:rFonts w:ascii="Times New Roman" w:hAnsi="Times New Roman" w:cs="Times New Roman"/>
          <w:color w:val="000000"/>
        </w:rPr>
      </w:pPr>
      <w:r w:rsidRPr="00B657FF">
        <w:rPr>
          <w:rFonts w:ascii="Times New Roman" w:hAnsi="Times New Roman" w:cs="Times New Roman"/>
          <w:color w:val="000000"/>
        </w:rPr>
        <w:t>52 Pa. Code § 5.81(a).</w:t>
      </w:r>
    </w:p>
    <w:p w14:paraId="69528F04" w14:textId="77777777" w:rsidR="000B0F2B" w:rsidRPr="00B657FF" w:rsidRDefault="000B0F2B" w:rsidP="000B0F2B">
      <w:pPr>
        <w:autoSpaceDE/>
        <w:autoSpaceDN/>
        <w:spacing w:line="360" w:lineRule="auto"/>
        <w:rPr>
          <w:rFonts w:ascii="Times New Roman" w:eastAsia="Calibri" w:hAnsi="Times New Roman" w:cs="Times New Roman"/>
        </w:rPr>
      </w:pPr>
    </w:p>
    <w:p w14:paraId="1F45694B" w14:textId="77777777" w:rsidR="000B0F2B" w:rsidRPr="00B657FF" w:rsidRDefault="000B0F2B" w:rsidP="000B0F2B">
      <w:pPr>
        <w:autoSpaceDE/>
        <w:autoSpaceDN/>
        <w:spacing w:line="360" w:lineRule="auto"/>
        <w:rPr>
          <w:rFonts w:ascii="Times New Roman" w:eastAsia="Calibri" w:hAnsi="Times New Roman" w:cs="Times New Roman"/>
        </w:rPr>
      </w:pPr>
      <w:r w:rsidRPr="00B657FF">
        <w:rPr>
          <w:rFonts w:ascii="Times New Roman" w:eastAsia="Calibri" w:hAnsi="Times New Roman" w:cs="Times New Roman"/>
        </w:rPr>
        <w:tab/>
      </w:r>
      <w:r w:rsidRPr="00B657FF">
        <w:rPr>
          <w:rFonts w:ascii="Times New Roman" w:eastAsia="Calibri" w:hAnsi="Times New Roman" w:cs="Times New Roman"/>
        </w:rPr>
        <w:tab/>
        <w:t>The question of consolidation is clearly left to the sound discretion of the Commission or the presiding officer.</w:t>
      </w:r>
    </w:p>
    <w:p w14:paraId="44E517BF" w14:textId="77777777" w:rsidR="000B0F2B" w:rsidRPr="000B0F2B" w:rsidRDefault="000B0F2B" w:rsidP="000B0F2B">
      <w:pPr>
        <w:autoSpaceDE/>
        <w:autoSpaceDN/>
        <w:spacing w:line="360" w:lineRule="auto"/>
        <w:rPr>
          <w:rFonts w:ascii="Times New Roman" w:eastAsia="Calibri" w:hAnsi="Times New Roman" w:cs="Times New Roman"/>
        </w:rPr>
      </w:pPr>
    </w:p>
    <w:p w14:paraId="23CCC864" w14:textId="41F1171E" w:rsidR="000B0F2B" w:rsidRPr="000B0F2B" w:rsidRDefault="000B0F2B" w:rsidP="000B0F2B">
      <w:pPr>
        <w:widowControl w:val="0"/>
        <w:autoSpaceDE/>
        <w:autoSpaceDN/>
        <w:spacing w:line="360" w:lineRule="auto"/>
        <w:ind w:firstLine="1440"/>
        <w:rPr>
          <w:rFonts w:ascii="Times New Roman" w:hAnsi="Times New Roman" w:cs="Times New Roman"/>
          <w:color w:val="000000"/>
        </w:rPr>
      </w:pPr>
      <w:r w:rsidRPr="000B0F2B">
        <w:rPr>
          <w:rFonts w:ascii="Times New Roman" w:hAnsi="Times New Roman" w:cs="Times New Roman"/>
          <w:color w:val="000000"/>
        </w:rPr>
        <w:t xml:space="preserve">Cases have been consolidated for adjudication; </w:t>
      </w:r>
      <w:r w:rsidR="003E2688">
        <w:rPr>
          <w:rFonts w:ascii="Times New Roman" w:hAnsi="Times New Roman" w:cs="Times New Roman"/>
          <w:i/>
          <w:iCs/>
          <w:color w:val="000000"/>
        </w:rPr>
        <w:t>S</w:t>
      </w:r>
      <w:r w:rsidR="003E2688" w:rsidRPr="003E2688">
        <w:rPr>
          <w:rFonts w:ascii="Times New Roman" w:hAnsi="Times New Roman" w:cs="Times New Roman"/>
          <w:i/>
          <w:iCs/>
          <w:color w:val="000000"/>
        </w:rPr>
        <w:t>ee,</w:t>
      </w:r>
      <w:r w:rsidR="003E2688">
        <w:rPr>
          <w:rFonts w:ascii="Times New Roman" w:hAnsi="Times New Roman" w:cs="Times New Roman"/>
          <w:color w:val="000000"/>
        </w:rPr>
        <w:t xml:space="preserve"> </w:t>
      </w:r>
      <w:r w:rsidRPr="000B0F2B">
        <w:rPr>
          <w:rFonts w:ascii="Times New Roman" w:hAnsi="Times New Roman" w:cs="Times New Roman"/>
          <w:i/>
          <w:color w:val="000000"/>
        </w:rPr>
        <w:t>Re Middletown Taxi Co.</w:t>
      </w:r>
      <w:r w:rsidRPr="000B0F2B">
        <w:rPr>
          <w:rFonts w:ascii="Times New Roman" w:hAnsi="Times New Roman" w:cs="Times New Roman"/>
          <w:color w:val="000000"/>
        </w:rPr>
        <w:t xml:space="preserve">, 50 Pa. PUC 263 (1976), for hearing; </w:t>
      </w:r>
      <w:r w:rsidRPr="000B0F2B">
        <w:rPr>
          <w:rFonts w:ascii="Times New Roman" w:hAnsi="Times New Roman" w:cs="Times New Roman"/>
          <w:i/>
          <w:color w:val="000000"/>
        </w:rPr>
        <w:t>City of York v. York Telephone and Telegraph Co.</w:t>
      </w:r>
      <w:r w:rsidRPr="000B0F2B">
        <w:rPr>
          <w:rFonts w:ascii="Times New Roman" w:hAnsi="Times New Roman" w:cs="Times New Roman"/>
          <w:color w:val="000000"/>
        </w:rPr>
        <w:t xml:space="preserve">, 43 Pa. PUC 240 (1967), for briefing; </w:t>
      </w:r>
      <w:r w:rsidRPr="000B0F2B">
        <w:rPr>
          <w:rFonts w:ascii="Times New Roman" w:hAnsi="Times New Roman" w:cs="Times New Roman"/>
          <w:i/>
          <w:color w:val="000000"/>
        </w:rPr>
        <w:t>Clepper Farms, Inc. v. Grantham Water Co.</w:t>
      </w:r>
      <w:r w:rsidRPr="000B0F2B">
        <w:rPr>
          <w:rFonts w:ascii="Times New Roman" w:hAnsi="Times New Roman" w:cs="Times New Roman"/>
          <w:color w:val="000000"/>
        </w:rPr>
        <w:t xml:space="preserve">, 41 Pa. PUC 749 (1965), and have been refused consolidation for any purpose; </w:t>
      </w:r>
      <w:r w:rsidRPr="000B0F2B">
        <w:rPr>
          <w:rFonts w:ascii="Times New Roman" w:hAnsi="Times New Roman" w:cs="Times New Roman"/>
          <w:i/>
          <w:color w:val="000000"/>
        </w:rPr>
        <w:t xml:space="preserve">Dopp v. Williamsburg Borough </w:t>
      </w:r>
      <w:proofErr w:type="spellStart"/>
      <w:r w:rsidRPr="000B0F2B">
        <w:rPr>
          <w:rFonts w:ascii="Times New Roman" w:hAnsi="Times New Roman" w:cs="Times New Roman"/>
          <w:i/>
          <w:color w:val="000000"/>
        </w:rPr>
        <w:t>Dep’t</w:t>
      </w:r>
      <w:proofErr w:type="spellEnd"/>
      <w:r w:rsidRPr="000B0F2B">
        <w:rPr>
          <w:rFonts w:ascii="Times New Roman" w:hAnsi="Times New Roman" w:cs="Times New Roman"/>
          <w:i/>
          <w:color w:val="000000"/>
        </w:rPr>
        <w:t xml:space="preserve"> of Water and Sewer</w:t>
      </w:r>
      <w:r w:rsidRPr="000B0F2B">
        <w:rPr>
          <w:rFonts w:ascii="Times New Roman" w:hAnsi="Times New Roman" w:cs="Times New Roman"/>
          <w:color w:val="000000"/>
        </w:rPr>
        <w:t>, 59 Pa. PUC 25 (1984).</w:t>
      </w:r>
    </w:p>
    <w:p w14:paraId="02305B2E" w14:textId="77777777" w:rsidR="000B0F2B" w:rsidRPr="000B0F2B" w:rsidRDefault="000B0F2B" w:rsidP="000B0F2B">
      <w:pPr>
        <w:widowControl w:val="0"/>
        <w:autoSpaceDE/>
        <w:autoSpaceDN/>
        <w:spacing w:line="360" w:lineRule="auto"/>
        <w:rPr>
          <w:rFonts w:ascii="Times New Roman" w:hAnsi="Times New Roman" w:cs="Times New Roman"/>
          <w:color w:val="000000"/>
        </w:rPr>
      </w:pPr>
    </w:p>
    <w:p w14:paraId="1426A5B1" w14:textId="77777777" w:rsidR="000B0F2B" w:rsidRPr="000B0F2B" w:rsidRDefault="000B0F2B" w:rsidP="000B0F2B">
      <w:pPr>
        <w:widowControl w:val="0"/>
        <w:autoSpaceDE/>
        <w:autoSpaceDN/>
        <w:spacing w:line="360" w:lineRule="auto"/>
        <w:ind w:firstLine="1440"/>
        <w:rPr>
          <w:rFonts w:ascii="Times New Roman" w:hAnsi="Times New Roman" w:cs="Times New Roman"/>
          <w:color w:val="000000"/>
        </w:rPr>
      </w:pPr>
      <w:r w:rsidRPr="000B0F2B">
        <w:rPr>
          <w:rFonts w:ascii="Times New Roman" w:hAnsi="Times New Roman" w:cs="Times New Roman"/>
          <w:color w:val="000000"/>
        </w:rPr>
        <w:t xml:space="preserve">In considering the consolidation of cases, the first criteria (set forth in the Commission’s regulations) is that the proceedings must involve “a common question of law or fact.”  An examination of Commission precedent in such cases as </w:t>
      </w:r>
      <w:r w:rsidRPr="000B0F2B">
        <w:rPr>
          <w:rFonts w:ascii="Times New Roman" w:hAnsi="Times New Roman" w:cs="Times New Roman"/>
          <w:i/>
          <w:color w:val="000000"/>
        </w:rPr>
        <w:t>Applications of Philadelphia Electric Co.</w:t>
      </w:r>
      <w:r w:rsidRPr="000B0F2B">
        <w:rPr>
          <w:rFonts w:ascii="Times New Roman" w:hAnsi="Times New Roman" w:cs="Times New Roman"/>
          <w:color w:val="000000"/>
        </w:rPr>
        <w:t xml:space="preserve">, 43 Pa. PUC 781 (1968), </w:t>
      </w:r>
      <w:r w:rsidRPr="000B0F2B">
        <w:rPr>
          <w:rFonts w:ascii="Times New Roman" w:hAnsi="Times New Roman" w:cs="Times New Roman"/>
          <w:i/>
          <w:color w:val="000000"/>
        </w:rPr>
        <w:t>Pa. Public Utility Comm’n v. Bell Telephone Co. of Pennsylvania</w:t>
      </w:r>
      <w:r w:rsidRPr="000B0F2B">
        <w:rPr>
          <w:rFonts w:ascii="Times New Roman" w:hAnsi="Times New Roman" w:cs="Times New Roman"/>
          <w:color w:val="000000"/>
        </w:rPr>
        <w:t xml:space="preserve">, 46 Pa. PUC 568 (1973), and </w:t>
      </w:r>
      <w:r w:rsidRPr="000B0F2B">
        <w:rPr>
          <w:rFonts w:ascii="Times New Roman" w:hAnsi="Times New Roman" w:cs="Times New Roman"/>
          <w:i/>
          <w:color w:val="000000"/>
        </w:rPr>
        <w:t>Pa. Public Utility Comm’n v. Butler Twp. Water Co.</w:t>
      </w:r>
      <w:r w:rsidRPr="000B0F2B">
        <w:rPr>
          <w:rFonts w:ascii="Times New Roman" w:hAnsi="Times New Roman" w:cs="Times New Roman"/>
          <w:color w:val="000000"/>
        </w:rPr>
        <w:t>, 52 Pa. PUC 442 (1978), as well as those cited above, establishes that considerations in addition to the presence of common questions of law or fact must also be evaluated in ruling on a consolidation.  These other considerations (and the answers thereto) are:</w:t>
      </w:r>
    </w:p>
    <w:p w14:paraId="29AF30B3" w14:textId="77777777" w:rsidR="000B0F2B" w:rsidRPr="000B0F2B" w:rsidRDefault="000B0F2B" w:rsidP="000B0F2B">
      <w:pPr>
        <w:widowControl w:val="0"/>
        <w:autoSpaceDE/>
        <w:autoSpaceDN/>
        <w:spacing w:line="360" w:lineRule="auto"/>
        <w:rPr>
          <w:rFonts w:ascii="Times New Roman" w:hAnsi="Times New Roman" w:cs="Times New Roman"/>
          <w:color w:val="000000"/>
        </w:rPr>
      </w:pPr>
    </w:p>
    <w:p w14:paraId="40EC12C0" w14:textId="77777777" w:rsidR="000B0F2B" w:rsidRPr="000B0F2B" w:rsidRDefault="000B0F2B" w:rsidP="000B0F2B">
      <w:pPr>
        <w:autoSpaceDE/>
        <w:autoSpaceDN/>
        <w:ind w:left="2160" w:hanging="720"/>
        <w:rPr>
          <w:rFonts w:ascii="Times New Roman" w:hAnsi="Times New Roman" w:cs="Times New Roman"/>
          <w:color w:val="000000"/>
        </w:rPr>
      </w:pPr>
      <w:r w:rsidRPr="000B0F2B">
        <w:rPr>
          <w:rFonts w:ascii="Times New Roman" w:hAnsi="Times New Roman" w:cs="Times New Roman"/>
          <w:color w:val="000000"/>
        </w:rPr>
        <w:lastRenderedPageBreak/>
        <w:t>1.</w:t>
      </w:r>
      <w:r w:rsidRPr="000B0F2B">
        <w:rPr>
          <w:rFonts w:ascii="Times New Roman" w:hAnsi="Times New Roman" w:cs="Times New Roman"/>
          <w:color w:val="000000"/>
        </w:rPr>
        <w:tab/>
        <w:t>Will the presence of additional issues cloud a determination of the common issues?  Answer: There is an identity of issues.</w:t>
      </w:r>
    </w:p>
    <w:p w14:paraId="3B9833C8" w14:textId="77777777" w:rsidR="000B0F2B" w:rsidRPr="000B0F2B" w:rsidRDefault="000B0F2B" w:rsidP="000B0F2B">
      <w:pPr>
        <w:autoSpaceDE/>
        <w:autoSpaceDN/>
        <w:rPr>
          <w:rFonts w:ascii="Times New Roman" w:hAnsi="Times New Roman" w:cs="Times New Roman"/>
          <w:color w:val="000000"/>
        </w:rPr>
      </w:pPr>
    </w:p>
    <w:p w14:paraId="590745F0" w14:textId="77777777" w:rsidR="000B0F2B" w:rsidRPr="000B0F2B" w:rsidRDefault="000B0F2B" w:rsidP="000B0F2B">
      <w:pPr>
        <w:widowControl w:val="0"/>
        <w:autoSpaceDE/>
        <w:autoSpaceDN/>
        <w:ind w:left="2160" w:hanging="720"/>
        <w:rPr>
          <w:rFonts w:ascii="Times New Roman" w:hAnsi="Times New Roman" w:cs="Times New Roman"/>
          <w:color w:val="000000"/>
        </w:rPr>
      </w:pPr>
      <w:r w:rsidRPr="000B0F2B">
        <w:rPr>
          <w:rFonts w:ascii="Times New Roman" w:hAnsi="Times New Roman" w:cs="Times New Roman"/>
          <w:color w:val="000000"/>
        </w:rPr>
        <w:t>2.</w:t>
      </w:r>
      <w:r w:rsidRPr="000B0F2B">
        <w:rPr>
          <w:rFonts w:ascii="Times New Roman" w:hAnsi="Times New Roman" w:cs="Times New Roman"/>
          <w:color w:val="000000"/>
        </w:rPr>
        <w:tab/>
        <w:t>Will consolidation result in reduced costs of litigation and decision-making for the parties and the Commission? Answer: Yes.</w:t>
      </w:r>
    </w:p>
    <w:p w14:paraId="0712F091" w14:textId="77777777" w:rsidR="000B0F2B" w:rsidRPr="000B0F2B" w:rsidRDefault="000B0F2B" w:rsidP="000B0F2B">
      <w:pPr>
        <w:widowControl w:val="0"/>
        <w:autoSpaceDE/>
        <w:autoSpaceDN/>
        <w:rPr>
          <w:rFonts w:ascii="Times New Roman" w:hAnsi="Times New Roman" w:cs="Times New Roman"/>
          <w:color w:val="000000"/>
        </w:rPr>
      </w:pPr>
    </w:p>
    <w:p w14:paraId="7CA39F1F" w14:textId="77777777" w:rsidR="000B0F2B" w:rsidRPr="000B0F2B" w:rsidRDefault="000B0F2B" w:rsidP="000B0F2B">
      <w:pPr>
        <w:widowControl w:val="0"/>
        <w:autoSpaceDE/>
        <w:autoSpaceDN/>
        <w:ind w:left="2160" w:hanging="720"/>
        <w:rPr>
          <w:rFonts w:ascii="Times New Roman" w:hAnsi="Times New Roman" w:cs="Times New Roman"/>
          <w:color w:val="000000"/>
        </w:rPr>
      </w:pPr>
      <w:r w:rsidRPr="000B0F2B">
        <w:rPr>
          <w:rFonts w:ascii="Times New Roman" w:hAnsi="Times New Roman" w:cs="Times New Roman"/>
          <w:color w:val="000000"/>
        </w:rPr>
        <w:t>3.</w:t>
      </w:r>
      <w:r w:rsidRPr="000B0F2B">
        <w:rPr>
          <w:rFonts w:ascii="Times New Roman" w:hAnsi="Times New Roman" w:cs="Times New Roman"/>
          <w:color w:val="000000"/>
        </w:rPr>
        <w:tab/>
        <w:t>Do issues in one proceeding go to the heart of an issue in the other proceeding? Answer: Yes.</w:t>
      </w:r>
    </w:p>
    <w:p w14:paraId="2C1C6E29" w14:textId="77777777" w:rsidR="000B0F2B" w:rsidRPr="000B0F2B" w:rsidRDefault="000B0F2B" w:rsidP="000B0F2B">
      <w:pPr>
        <w:widowControl w:val="0"/>
        <w:autoSpaceDE/>
        <w:autoSpaceDN/>
        <w:rPr>
          <w:rFonts w:ascii="Times New Roman" w:hAnsi="Times New Roman" w:cs="Times New Roman"/>
          <w:color w:val="000000"/>
        </w:rPr>
      </w:pPr>
    </w:p>
    <w:p w14:paraId="59BAE526" w14:textId="77777777" w:rsidR="000B0F2B" w:rsidRPr="000B0F2B" w:rsidRDefault="000B0F2B" w:rsidP="000B0F2B">
      <w:pPr>
        <w:widowControl w:val="0"/>
        <w:autoSpaceDE/>
        <w:autoSpaceDN/>
        <w:ind w:left="2160" w:hanging="720"/>
        <w:rPr>
          <w:rFonts w:ascii="Times New Roman" w:hAnsi="Times New Roman" w:cs="Times New Roman"/>
          <w:color w:val="000000"/>
        </w:rPr>
      </w:pPr>
      <w:r w:rsidRPr="000B0F2B">
        <w:rPr>
          <w:rFonts w:ascii="Times New Roman" w:hAnsi="Times New Roman" w:cs="Times New Roman"/>
          <w:color w:val="000000"/>
        </w:rPr>
        <w:t>4.</w:t>
      </w:r>
      <w:r w:rsidRPr="000B0F2B">
        <w:rPr>
          <w:rFonts w:ascii="Times New Roman" w:hAnsi="Times New Roman" w:cs="Times New Roman"/>
          <w:color w:val="000000"/>
        </w:rPr>
        <w:tab/>
        <w:t>Will consolidation unduly protract the hearing, or produce a disorderly and unwieldy record? Answer: No.</w:t>
      </w:r>
    </w:p>
    <w:p w14:paraId="71F5BCDE" w14:textId="77777777" w:rsidR="000B0F2B" w:rsidRPr="000B0F2B" w:rsidRDefault="000B0F2B" w:rsidP="000B0F2B">
      <w:pPr>
        <w:widowControl w:val="0"/>
        <w:autoSpaceDE/>
        <w:autoSpaceDN/>
        <w:rPr>
          <w:rFonts w:ascii="Times New Roman" w:hAnsi="Times New Roman" w:cs="Times New Roman"/>
          <w:color w:val="000000"/>
        </w:rPr>
      </w:pPr>
    </w:p>
    <w:p w14:paraId="7B5B7739" w14:textId="77777777" w:rsidR="000B0F2B" w:rsidRPr="000B0F2B" w:rsidRDefault="000B0F2B" w:rsidP="000B0F2B">
      <w:pPr>
        <w:widowControl w:val="0"/>
        <w:autoSpaceDE/>
        <w:autoSpaceDN/>
        <w:ind w:firstLine="1440"/>
        <w:rPr>
          <w:rFonts w:ascii="Times New Roman" w:hAnsi="Times New Roman" w:cs="Times New Roman"/>
          <w:color w:val="000000"/>
        </w:rPr>
      </w:pPr>
      <w:r w:rsidRPr="000B0F2B">
        <w:rPr>
          <w:rFonts w:ascii="Times New Roman" w:hAnsi="Times New Roman" w:cs="Times New Roman"/>
          <w:color w:val="000000"/>
        </w:rPr>
        <w:t>5.</w:t>
      </w:r>
      <w:r w:rsidRPr="000B0F2B">
        <w:rPr>
          <w:rFonts w:ascii="Times New Roman" w:hAnsi="Times New Roman" w:cs="Times New Roman"/>
          <w:color w:val="000000"/>
        </w:rPr>
        <w:tab/>
        <w:t>Will different statutory and legal issues be involved? Answer: No.</w:t>
      </w:r>
    </w:p>
    <w:p w14:paraId="7EF9B92B" w14:textId="77777777" w:rsidR="000B0F2B" w:rsidRPr="000B0F2B" w:rsidRDefault="000B0F2B" w:rsidP="000B0F2B">
      <w:pPr>
        <w:widowControl w:val="0"/>
        <w:autoSpaceDE/>
        <w:autoSpaceDN/>
        <w:rPr>
          <w:rFonts w:ascii="Times New Roman" w:hAnsi="Times New Roman" w:cs="Times New Roman"/>
          <w:color w:val="000000"/>
        </w:rPr>
      </w:pPr>
    </w:p>
    <w:p w14:paraId="4D41A360" w14:textId="61F3A824" w:rsidR="000B0F2B" w:rsidRPr="000B0F2B" w:rsidRDefault="005E0800" w:rsidP="005E0800">
      <w:pPr>
        <w:widowControl w:val="0"/>
        <w:autoSpaceDE/>
        <w:autoSpaceDN/>
        <w:ind w:left="2160" w:hanging="810"/>
        <w:rPr>
          <w:rFonts w:ascii="Times New Roman" w:hAnsi="Times New Roman" w:cs="Times New Roman"/>
          <w:color w:val="000000"/>
        </w:rPr>
      </w:pPr>
      <w:r>
        <w:rPr>
          <w:rFonts w:ascii="Times New Roman" w:hAnsi="Times New Roman" w:cs="Times New Roman"/>
          <w:color w:val="000000"/>
        </w:rPr>
        <w:t xml:space="preserve"> </w:t>
      </w:r>
      <w:r w:rsidR="000B0F2B" w:rsidRPr="000B0F2B">
        <w:rPr>
          <w:rFonts w:ascii="Times New Roman" w:hAnsi="Times New Roman" w:cs="Times New Roman"/>
          <w:color w:val="000000"/>
        </w:rPr>
        <w:t>6.</w:t>
      </w:r>
      <w:r w:rsidR="000B0F2B" w:rsidRPr="000B0F2B">
        <w:rPr>
          <w:rFonts w:ascii="Times New Roman" w:hAnsi="Times New Roman" w:cs="Times New Roman"/>
          <w:color w:val="000000"/>
        </w:rPr>
        <w:tab/>
        <w:t>Does the party with the burden of proof differ in the proceedings? Answer:</w:t>
      </w:r>
      <w:r>
        <w:rPr>
          <w:rFonts w:ascii="Times New Roman" w:hAnsi="Times New Roman" w:cs="Times New Roman"/>
          <w:color w:val="000000"/>
        </w:rPr>
        <w:t xml:space="preserve"> </w:t>
      </w:r>
      <w:r w:rsidR="000B0F2B" w:rsidRPr="000B0F2B">
        <w:rPr>
          <w:rFonts w:ascii="Times New Roman" w:hAnsi="Times New Roman" w:cs="Times New Roman"/>
          <w:color w:val="000000"/>
        </w:rPr>
        <w:t>No.</w:t>
      </w:r>
    </w:p>
    <w:p w14:paraId="6A258459" w14:textId="77777777" w:rsidR="000B0F2B" w:rsidRPr="000B0F2B" w:rsidRDefault="000B0F2B" w:rsidP="000B0F2B">
      <w:pPr>
        <w:widowControl w:val="0"/>
        <w:autoSpaceDE/>
        <w:autoSpaceDN/>
        <w:rPr>
          <w:rFonts w:ascii="Times New Roman" w:hAnsi="Times New Roman" w:cs="Times New Roman"/>
          <w:color w:val="000000"/>
        </w:rPr>
      </w:pPr>
    </w:p>
    <w:p w14:paraId="3C532871" w14:textId="77777777" w:rsidR="000B0F2B" w:rsidRPr="000B0F2B" w:rsidRDefault="000B0F2B" w:rsidP="000B0F2B">
      <w:pPr>
        <w:widowControl w:val="0"/>
        <w:autoSpaceDE/>
        <w:autoSpaceDN/>
        <w:ind w:left="2160" w:hanging="720"/>
        <w:rPr>
          <w:rFonts w:ascii="Times New Roman" w:hAnsi="Times New Roman" w:cs="Times New Roman"/>
          <w:color w:val="000000"/>
        </w:rPr>
      </w:pPr>
      <w:r w:rsidRPr="000B0F2B">
        <w:rPr>
          <w:rFonts w:ascii="Times New Roman" w:hAnsi="Times New Roman" w:cs="Times New Roman"/>
          <w:color w:val="000000"/>
        </w:rPr>
        <w:t>7.</w:t>
      </w:r>
      <w:r w:rsidRPr="000B0F2B">
        <w:rPr>
          <w:rFonts w:ascii="Times New Roman" w:hAnsi="Times New Roman" w:cs="Times New Roman"/>
          <w:color w:val="000000"/>
        </w:rPr>
        <w:tab/>
        <w:t>Will consolidation unduly delay the resolution of one of the proceedings? Answer: No.</w:t>
      </w:r>
    </w:p>
    <w:p w14:paraId="5D435648" w14:textId="77777777" w:rsidR="000B0F2B" w:rsidRPr="000B0F2B" w:rsidRDefault="000B0F2B" w:rsidP="000B0F2B">
      <w:pPr>
        <w:widowControl w:val="0"/>
        <w:autoSpaceDE/>
        <w:autoSpaceDN/>
        <w:rPr>
          <w:rFonts w:ascii="Times New Roman" w:hAnsi="Times New Roman" w:cs="Times New Roman"/>
          <w:color w:val="000000"/>
        </w:rPr>
      </w:pPr>
    </w:p>
    <w:p w14:paraId="7B52032F" w14:textId="77777777" w:rsidR="000B0F2B" w:rsidRPr="000B0F2B" w:rsidRDefault="000B0F2B" w:rsidP="000B0F2B">
      <w:pPr>
        <w:widowControl w:val="0"/>
        <w:autoSpaceDE/>
        <w:autoSpaceDN/>
        <w:ind w:left="2160" w:hanging="720"/>
        <w:rPr>
          <w:rFonts w:ascii="Times New Roman" w:hAnsi="Times New Roman" w:cs="Times New Roman"/>
          <w:color w:val="000000"/>
        </w:rPr>
      </w:pPr>
      <w:r w:rsidRPr="000B0F2B">
        <w:rPr>
          <w:rFonts w:ascii="Times New Roman" w:hAnsi="Times New Roman" w:cs="Times New Roman"/>
          <w:color w:val="000000"/>
        </w:rPr>
        <w:t>8.</w:t>
      </w:r>
      <w:r w:rsidRPr="000B0F2B">
        <w:rPr>
          <w:rFonts w:ascii="Times New Roman" w:hAnsi="Times New Roman" w:cs="Times New Roman"/>
          <w:color w:val="000000"/>
        </w:rPr>
        <w:tab/>
        <w:t>Will supporting data in all proceedings be repetitive?  Answer: Not in any sense that would detract from the efficient resolution of the consolidated proceeding.</w:t>
      </w:r>
    </w:p>
    <w:p w14:paraId="14512C05" w14:textId="77777777" w:rsidR="000B0F2B" w:rsidRPr="000B0F2B" w:rsidRDefault="000B0F2B" w:rsidP="000B0F2B">
      <w:pPr>
        <w:widowControl w:val="0"/>
        <w:tabs>
          <w:tab w:val="left" w:pos="1584"/>
          <w:tab w:val="left" w:pos="2304"/>
        </w:tabs>
        <w:autoSpaceDE/>
        <w:autoSpaceDN/>
        <w:spacing w:line="360" w:lineRule="auto"/>
        <w:rPr>
          <w:rFonts w:ascii="Times New Roman" w:hAnsi="Times New Roman" w:cs="Times New Roman"/>
          <w:color w:val="000000"/>
        </w:rPr>
      </w:pPr>
    </w:p>
    <w:p w14:paraId="09127EBB" w14:textId="77777777" w:rsidR="000B0F2B" w:rsidRPr="000B0F2B" w:rsidRDefault="000B0F2B" w:rsidP="000B0F2B">
      <w:pPr>
        <w:widowControl w:val="0"/>
        <w:autoSpaceDE/>
        <w:autoSpaceDN/>
        <w:spacing w:line="360" w:lineRule="auto"/>
        <w:ind w:firstLine="1440"/>
        <w:rPr>
          <w:rFonts w:ascii="Times New Roman" w:hAnsi="Times New Roman" w:cs="Times New Roman"/>
          <w:color w:val="000000"/>
        </w:rPr>
      </w:pPr>
      <w:r w:rsidRPr="000B0F2B">
        <w:rPr>
          <w:rFonts w:ascii="Times New Roman" w:hAnsi="Times New Roman" w:cs="Times New Roman"/>
          <w:color w:val="000000"/>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25948747" w14:textId="77777777" w:rsidR="000B0F2B" w:rsidRPr="000B0F2B" w:rsidRDefault="000B0F2B" w:rsidP="000B0F2B">
      <w:pPr>
        <w:widowControl w:val="0"/>
        <w:autoSpaceDE/>
        <w:autoSpaceDN/>
        <w:spacing w:line="360" w:lineRule="auto"/>
        <w:rPr>
          <w:rFonts w:ascii="Times New Roman" w:hAnsi="Times New Roman" w:cs="Times New Roman"/>
          <w:color w:val="000000"/>
        </w:rPr>
      </w:pPr>
    </w:p>
    <w:p w14:paraId="4E16833D" w14:textId="77777777" w:rsidR="000B0F2B" w:rsidRPr="000B0F2B" w:rsidRDefault="000B0F2B" w:rsidP="000B0F2B">
      <w:pPr>
        <w:widowControl w:val="0"/>
        <w:adjustRightInd w:val="0"/>
        <w:spacing w:line="360" w:lineRule="auto"/>
        <w:ind w:firstLine="1440"/>
        <w:rPr>
          <w:rFonts w:ascii="Times New Roman" w:hAnsi="Times New Roman" w:cs="Times New Roman"/>
          <w:color w:val="000000"/>
        </w:rPr>
      </w:pPr>
      <w:r w:rsidRPr="000B0F2B">
        <w:rPr>
          <w:rFonts w:ascii="Times New Roman" w:hAnsi="Times New Roman" w:cs="Times New Roman"/>
        </w:rPr>
        <w:t xml:space="preserve">In the cases now before us, </w:t>
      </w:r>
      <w:r w:rsidRPr="000B0F2B">
        <w:rPr>
          <w:rFonts w:ascii="Times New Roman" w:hAnsi="Times New Roman" w:cs="Times New Roman"/>
          <w:color w:val="000000"/>
        </w:rPr>
        <w:t xml:space="preserve">the above-captioned proceedings are interrelated and raise common issues of law and fact.  </w:t>
      </w:r>
    </w:p>
    <w:p w14:paraId="50B589D6" w14:textId="77777777" w:rsidR="000B0F2B" w:rsidRPr="000B0F2B" w:rsidRDefault="000B0F2B" w:rsidP="000B0F2B">
      <w:pPr>
        <w:widowControl w:val="0"/>
        <w:adjustRightInd w:val="0"/>
        <w:spacing w:line="360" w:lineRule="auto"/>
        <w:ind w:firstLine="1440"/>
        <w:rPr>
          <w:rFonts w:ascii="Times New Roman" w:hAnsi="Times New Roman" w:cs="Times New Roman"/>
          <w:color w:val="000000"/>
        </w:rPr>
      </w:pPr>
    </w:p>
    <w:p w14:paraId="5F75A5F1" w14:textId="255FFBE1" w:rsidR="000B0F2B" w:rsidRDefault="000B0F2B" w:rsidP="000B0F2B">
      <w:pPr>
        <w:widowControl w:val="0"/>
        <w:adjustRightInd w:val="0"/>
        <w:spacing w:line="360" w:lineRule="auto"/>
        <w:ind w:firstLine="1440"/>
        <w:rPr>
          <w:rFonts w:ascii="Times New Roman" w:hAnsi="Times New Roman" w:cs="Times New Roman"/>
        </w:rPr>
      </w:pPr>
      <w:r w:rsidRPr="000B0F2B">
        <w:rPr>
          <w:rFonts w:ascii="Times New Roman" w:hAnsi="Times New Roman" w:cs="Times New Roman"/>
          <w:color w:val="000000"/>
        </w:rPr>
        <w:t xml:space="preserve">Because the disposition of each of these matters is interrelated, the consolidation of these proceedings will promote the efficient use of the time and resources of the parties and the Commission.  </w:t>
      </w:r>
      <w:r w:rsidRPr="000B0F2B">
        <w:rPr>
          <w:rFonts w:ascii="Times New Roman" w:hAnsi="Times New Roman" w:cs="Times New Roman"/>
        </w:rPr>
        <w:t>Consolidation of these cases will not unduly delay the resolution of either of them.  In sum, a consolidation for hearing, briefing, and adjudication of these cases is warranted and is in the public interest, the interest of the parties and the interest of the Commission.</w:t>
      </w:r>
    </w:p>
    <w:p w14:paraId="6E4EA6B9" w14:textId="77777777" w:rsidR="00736411" w:rsidRPr="000B0F2B" w:rsidRDefault="00736411" w:rsidP="000B0F2B">
      <w:pPr>
        <w:widowControl w:val="0"/>
        <w:adjustRightInd w:val="0"/>
        <w:spacing w:line="360" w:lineRule="auto"/>
        <w:ind w:firstLine="1440"/>
        <w:rPr>
          <w:rFonts w:ascii="Times New Roman" w:hAnsi="Times New Roman" w:cs="Times New Roman"/>
        </w:rPr>
      </w:pPr>
    </w:p>
    <w:p w14:paraId="3F6BE82A" w14:textId="77777777" w:rsidR="000B0F2B" w:rsidRPr="000B0F2B" w:rsidRDefault="000B0F2B" w:rsidP="000B0F2B">
      <w:pPr>
        <w:widowControl w:val="0"/>
        <w:autoSpaceDE/>
        <w:autoSpaceDN/>
        <w:spacing w:line="360" w:lineRule="auto"/>
        <w:rPr>
          <w:rFonts w:ascii="Times New Roman" w:hAnsi="Times New Roman" w:cs="Times New Roman"/>
          <w:color w:val="000000"/>
        </w:rPr>
      </w:pPr>
    </w:p>
    <w:p w14:paraId="29B67664" w14:textId="77777777" w:rsidR="000B0F2B" w:rsidRPr="000B0F2B" w:rsidRDefault="000B0F2B" w:rsidP="000B0F2B">
      <w:pPr>
        <w:autoSpaceDE/>
        <w:autoSpaceDN/>
        <w:spacing w:after="200" w:line="276" w:lineRule="auto"/>
        <w:jc w:val="center"/>
        <w:rPr>
          <w:rFonts w:ascii="Times New Roman" w:hAnsi="Times New Roman" w:cs="Times New Roman"/>
          <w:color w:val="000000"/>
        </w:rPr>
      </w:pPr>
      <w:r w:rsidRPr="000B0F2B">
        <w:rPr>
          <w:rFonts w:ascii="Times New Roman" w:hAnsi="Times New Roman" w:cs="Times New Roman"/>
          <w:b/>
          <w:color w:val="000000"/>
          <w:u w:val="single"/>
        </w:rPr>
        <w:lastRenderedPageBreak/>
        <w:t>ORDER</w:t>
      </w:r>
    </w:p>
    <w:p w14:paraId="57E899B7" w14:textId="361F8A85" w:rsidR="000B0F2B" w:rsidRDefault="000B0F2B" w:rsidP="000B0F2B">
      <w:pPr>
        <w:widowControl w:val="0"/>
        <w:autoSpaceDE/>
        <w:autoSpaceDN/>
        <w:spacing w:line="360" w:lineRule="auto"/>
        <w:rPr>
          <w:rFonts w:ascii="Times New Roman" w:hAnsi="Times New Roman" w:cs="Times New Roman"/>
          <w:color w:val="000000"/>
        </w:rPr>
      </w:pPr>
    </w:p>
    <w:p w14:paraId="7311E49C" w14:textId="77777777" w:rsidR="00ED32FC" w:rsidRPr="000B0F2B" w:rsidRDefault="00ED32FC" w:rsidP="000B0F2B">
      <w:pPr>
        <w:widowControl w:val="0"/>
        <w:autoSpaceDE/>
        <w:autoSpaceDN/>
        <w:spacing w:line="360" w:lineRule="auto"/>
        <w:rPr>
          <w:rFonts w:ascii="Times New Roman" w:hAnsi="Times New Roman" w:cs="Times New Roman"/>
          <w:color w:val="000000"/>
        </w:rPr>
      </w:pPr>
    </w:p>
    <w:p w14:paraId="115DF4F3" w14:textId="77777777" w:rsidR="000B0F2B" w:rsidRPr="000B0F2B" w:rsidRDefault="000B0F2B" w:rsidP="000B0F2B">
      <w:pPr>
        <w:widowControl w:val="0"/>
        <w:autoSpaceDE/>
        <w:autoSpaceDN/>
        <w:spacing w:line="360" w:lineRule="auto"/>
        <w:ind w:firstLine="1440"/>
        <w:rPr>
          <w:rFonts w:ascii="Times New Roman" w:hAnsi="Times New Roman" w:cs="Times New Roman"/>
          <w:bCs/>
          <w:color w:val="000000"/>
        </w:rPr>
      </w:pPr>
      <w:r w:rsidRPr="000B0F2B">
        <w:rPr>
          <w:rFonts w:ascii="Times New Roman" w:hAnsi="Times New Roman" w:cs="Times New Roman"/>
          <w:bCs/>
          <w:color w:val="000000"/>
        </w:rPr>
        <w:t>THEREFORE,</w:t>
      </w:r>
    </w:p>
    <w:p w14:paraId="5C8ABE3B" w14:textId="77777777" w:rsidR="000B0F2B" w:rsidRPr="000B0F2B" w:rsidRDefault="000B0F2B" w:rsidP="000B0F2B">
      <w:pPr>
        <w:autoSpaceDE/>
        <w:autoSpaceDN/>
        <w:spacing w:line="360" w:lineRule="auto"/>
        <w:ind w:firstLine="1440"/>
        <w:rPr>
          <w:rFonts w:ascii="Times New Roman" w:hAnsi="Times New Roman" w:cs="Times New Roman"/>
          <w:b/>
          <w:bCs/>
          <w:color w:val="000000"/>
        </w:rPr>
      </w:pPr>
    </w:p>
    <w:p w14:paraId="51B0C0DD" w14:textId="77777777" w:rsidR="000B0F2B" w:rsidRPr="000B0F2B" w:rsidRDefault="000B0F2B" w:rsidP="000B0F2B">
      <w:pPr>
        <w:autoSpaceDE/>
        <w:autoSpaceDN/>
        <w:spacing w:line="360" w:lineRule="auto"/>
        <w:ind w:firstLine="1440"/>
        <w:rPr>
          <w:rFonts w:ascii="Times New Roman" w:hAnsi="Times New Roman" w:cs="Times New Roman"/>
          <w:bCs/>
          <w:color w:val="000000"/>
        </w:rPr>
      </w:pPr>
      <w:r w:rsidRPr="000B0F2B">
        <w:rPr>
          <w:rFonts w:ascii="Times New Roman" w:hAnsi="Times New Roman" w:cs="Times New Roman"/>
          <w:bCs/>
          <w:color w:val="000000"/>
        </w:rPr>
        <w:t>IT IS ORDERED:</w:t>
      </w:r>
    </w:p>
    <w:p w14:paraId="04E3B98D" w14:textId="77777777" w:rsidR="000B0F2B" w:rsidRPr="000B0F2B" w:rsidRDefault="000B0F2B" w:rsidP="000B0F2B">
      <w:pPr>
        <w:autoSpaceDE/>
        <w:autoSpaceDN/>
        <w:spacing w:line="360" w:lineRule="auto"/>
        <w:rPr>
          <w:rFonts w:ascii="Times New Roman" w:hAnsi="Times New Roman" w:cs="Times New Roman"/>
          <w:color w:val="000000"/>
        </w:rPr>
      </w:pPr>
    </w:p>
    <w:p w14:paraId="2F5212D7" w14:textId="0D2F5898" w:rsidR="000B0F2B" w:rsidRDefault="000B0F2B" w:rsidP="000B0F2B">
      <w:pPr>
        <w:tabs>
          <w:tab w:val="left" w:pos="-720"/>
        </w:tabs>
        <w:suppressAutoHyphens/>
        <w:autoSpaceDE/>
        <w:autoSpaceDN/>
        <w:spacing w:line="360" w:lineRule="auto"/>
        <w:ind w:firstLine="1440"/>
        <w:rPr>
          <w:rFonts w:ascii="Times New Roman" w:hAnsi="Times New Roman" w:cs="Times New Roman"/>
          <w:color w:val="000000"/>
          <w:spacing w:val="-3"/>
        </w:rPr>
      </w:pPr>
      <w:r w:rsidRPr="000B0F2B">
        <w:rPr>
          <w:rFonts w:ascii="Times New Roman" w:hAnsi="Times New Roman" w:cs="Times New Roman"/>
          <w:color w:val="000000"/>
        </w:rPr>
        <w:t>1.</w:t>
      </w:r>
      <w:r w:rsidRPr="000B0F2B">
        <w:rPr>
          <w:rFonts w:ascii="Times New Roman" w:hAnsi="Times New Roman" w:cs="Times New Roman"/>
          <w:color w:val="000000"/>
        </w:rPr>
        <w:tab/>
        <w:t>That the above-captioned cases, bearing Docket N</w:t>
      </w:r>
      <w:r w:rsidR="00D66FD6">
        <w:rPr>
          <w:rFonts w:ascii="Times New Roman" w:hAnsi="Times New Roman" w:cs="Times New Roman"/>
          <w:color w:val="000000"/>
        </w:rPr>
        <w:t xml:space="preserve">os. </w:t>
      </w:r>
      <w:r w:rsidR="00D66FD6" w:rsidRPr="00D66FD6">
        <w:rPr>
          <w:rFonts w:ascii="Times New Roman" w:hAnsi="Times New Roman" w:cs="Times New Roman"/>
          <w:color w:val="000000"/>
        </w:rPr>
        <w:t>C-2022-3029070</w:t>
      </w:r>
      <w:r w:rsidR="004A5750">
        <w:rPr>
          <w:rFonts w:ascii="Times New Roman" w:hAnsi="Times New Roman" w:cs="Times New Roman"/>
          <w:color w:val="000000"/>
        </w:rPr>
        <w:t xml:space="preserve"> </w:t>
      </w:r>
      <w:r w:rsidRPr="000B0F2B">
        <w:rPr>
          <w:rFonts w:ascii="Times New Roman" w:hAnsi="Times New Roman" w:cs="Times New Roman"/>
          <w:color w:val="000000"/>
          <w:spacing w:val="-3"/>
        </w:rPr>
        <w:t xml:space="preserve">and </w:t>
      </w:r>
      <w:r w:rsidR="004A5750" w:rsidRPr="004A5750">
        <w:rPr>
          <w:rFonts w:ascii="Times New Roman" w:hAnsi="Times New Roman" w:cs="Times New Roman"/>
          <w:color w:val="000000"/>
          <w:spacing w:val="-3"/>
        </w:rPr>
        <w:t>C-2022-3029079</w:t>
      </w:r>
      <w:r w:rsidRPr="000B0F2B">
        <w:rPr>
          <w:rFonts w:ascii="Times New Roman" w:hAnsi="Times New Roman" w:cs="Times New Roman"/>
          <w:color w:val="000000"/>
          <w:spacing w:val="-3"/>
        </w:rPr>
        <w:t>, are consolidated</w:t>
      </w:r>
      <w:r w:rsidRPr="000B0F2B">
        <w:rPr>
          <w:rFonts w:ascii="Times New Roman" w:hAnsi="Times New Roman" w:cs="Times New Roman"/>
          <w:color w:val="000000"/>
        </w:rPr>
        <w:t xml:space="preserve"> for litigation and resolution</w:t>
      </w:r>
      <w:r w:rsidRPr="000B0F2B">
        <w:rPr>
          <w:rFonts w:ascii="Times New Roman" w:hAnsi="Times New Roman" w:cs="Times New Roman"/>
          <w:color w:val="000000"/>
          <w:spacing w:val="-3"/>
        </w:rPr>
        <w:t>.</w:t>
      </w:r>
    </w:p>
    <w:p w14:paraId="6C667384" w14:textId="316A86EA" w:rsidR="00A15C64" w:rsidRDefault="00A15C64" w:rsidP="000B0F2B">
      <w:pPr>
        <w:tabs>
          <w:tab w:val="left" w:pos="-720"/>
        </w:tabs>
        <w:suppressAutoHyphens/>
        <w:autoSpaceDE/>
        <w:autoSpaceDN/>
        <w:spacing w:line="360" w:lineRule="auto"/>
        <w:ind w:firstLine="1440"/>
        <w:rPr>
          <w:rFonts w:ascii="Times New Roman" w:hAnsi="Times New Roman" w:cs="Times New Roman"/>
          <w:color w:val="000000"/>
          <w:spacing w:val="-3"/>
        </w:rPr>
      </w:pPr>
    </w:p>
    <w:p w14:paraId="5EC69181" w14:textId="22E1F77E" w:rsidR="00A15C64" w:rsidRPr="000B0F2B" w:rsidRDefault="00A15C64" w:rsidP="000B0F2B">
      <w:pPr>
        <w:tabs>
          <w:tab w:val="left" w:pos="-720"/>
        </w:tabs>
        <w:suppressAutoHyphens/>
        <w:autoSpaceDE/>
        <w:autoSpaceDN/>
        <w:spacing w:line="360" w:lineRule="auto"/>
        <w:ind w:firstLine="1440"/>
        <w:rPr>
          <w:rFonts w:ascii="Times New Roman" w:hAnsi="Times New Roman" w:cs="Times New Roman"/>
          <w:color w:val="000000"/>
          <w:spacing w:val="-3"/>
        </w:rPr>
      </w:pPr>
      <w:r>
        <w:rPr>
          <w:rFonts w:ascii="Times New Roman" w:hAnsi="Times New Roman" w:cs="Times New Roman"/>
          <w:color w:val="000000"/>
          <w:spacing w:val="-3"/>
        </w:rPr>
        <w:t>2.</w:t>
      </w:r>
      <w:r>
        <w:rPr>
          <w:rFonts w:ascii="Times New Roman" w:hAnsi="Times New Roman" w:cs="Times New Roman"/>
          <w:color w:val="000000"/>
          <w:spacing w:val="-3"/>
        </w:rPr>
        <w:tab/>
      </w:r>
      <w:r w:rsidR="00352B29">
        <w:rPr>
          <w:rFonts w:ascii="Times New Roman" w:hAnsi="Times New Roman" w:cs="Times New Roman"/>
          <w:color w:val="000000"/>
          <w:spacing w:val="-3"/>
        </w:rPr>
        <w:t xml:space="preserve">A further prehearing conference will be scheduled to establish a </w:t>
      </w:r>
      <w:r w:rsidR="002D1D5F">
        <w:rPr>
          <w:rFonts w:ascii="Times New Roman" w:hAnsi="Times New Roman" w:cs="Times New Roman"/>
          <w:color w:val="000000"/>
          <w:spacing w:val="-3"/>
        </w:rPr>
        <w:t>litigation schedule for the consolidated cases</w:t>
      </w:r>
      <w:r w:rsidR="00520701">
        <w:rPr>
          <w:rFonts w:ascii="Times New Roman" w:hAnsi="Times New Roman" w:cs="Times New Roman"/>
          <w:color w:val="000000"/>
          <w:spacing w:val="-3"/>
        </w:rPr>
        <w:t xml:space="preserve"> </w:t>
      </w:r>
      <w:proofErr w:type="gramStart"/>
      <w:r w:rsidR="00520701">
        <w:rPr>
          <w:rFonts w:ascii="Times New Roman" w:hAnsi="Times New Roman" w:cs="Times New Roman"/>
          <w:color w:val="000000"/>
          <w:spacing w:val="-3"/>
        </w:rPr>
        <w:t>taking into account</w:t>
      </w:r>
      <w:proofErr w:type="gramEnd"/>
      <w:r w:rsidR="00520701">
        <w:rPr>
          <w:rFonts w:ascii="Times New Roman" w:hAnsi="Times New Roman" w:cs="Times New Roman"/>
          <w:color w:val="000000"/>
          <w:spacing w:val="-3"/>
        </w:rPr>
        <w:t xml:space="preserve"> the procedural posture of </w:t>
      </w:r>
      <w:r w:rsidR="0098118F">
        <w:rPr>
          <w:rFonts w:ascii="Times New Roman" w:hAnsi="Times New Roman" w:cs="Times New Roman"/>
          <w:color w:val="000000"/>
          <w:spacing w:val="-3"/>
        </w:rPr>
        <w:t>both cases.</w:t>
      </w:r>
    </w:p>
    <w:p w14:paraId="4153DD2B" w14:textId="7AA999EB" w:rsidR="008E3487" w:rsidRDefault="00FB5ED2" w:rsidP="00D35B81">
      <w:pPr>
        <w:tabs>
          <w:tab w:val="left" w:pos="-720"/>
          <w:tab w:val="left" w:pos="2070"/>
        </w:tabs>
        <w:suppressAutoHyphens/>
        <w:spacing w:line="360" w:lineRule="auto"/>
        <w:ind w:firstLine="1440"/>
        <w:rPr>
          <w:rFonts w:ascii="Times New Roman" w:eastAsia="Calibri" w:hAnsi="Times New Roman" w:cs="Times New Roman"/>
        </w:rPr>
      </w:pPr>
      <w:r>
        <w:rPr>
          <w:szCs w:val="20"/>
        </w:rPr>
        <w:t xml:space="preserve"> </w:t>
      </w:r>
    </w:p>
    <w:p w14:paraId="49589343" w14:textId="77777777" w:rsidR="0058238E" w:rsidRDefault="0058238E" w:rsidP="00361325">
      <w:pPr>
        <w:tabs>
          <w:tab w:val="left" w:pos="0"/>
          <w:tab w:val="left" w:pos="1440"/>
        </w:tabs>
        <w:autoSpaceDE/>
        <w:autoSpaceDN/>
        <w:spacing w:line="360" w:lineRule="auto"/>
        <w:rPr>
          <w:rFonts w:ascii="Times New Roman" w:eastAsia="Calibri" w:hAnsi="Times New Roman" w:cs="Times New Roman"/>
        </w:rPr>
      </w:pPr>
    </w:p>
    <w:p w14:paraId="6616469B"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7F9F9D45"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29614EAA" w14:textId="771940BD" w:rsidR="008E3487" w:rsidRDefault="008E3487" w:rsidP="005E0800">
      <w:pPr>
        <w:tabs>
          <w:tab w:val="left" w:pos="81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0B0F2B">
        <w:rPr>
          <w:rFonts w:ascii="Times New Roman" w:hAnsi="Times New Roman" w:cs="Times New Roman"/>
          <w:spacing w:val="-3"/>
          <w:u w:val="single"/>
        </w:rPr>
        <w:t>September 23</w:t>
      </w:r>
      <w:r w:rsidR="00DD535D">
        <w:rPr>
          <w:rFonts w:ascii="Times New Roman" w:hAnsi="Times New Roman" w:cs="Times New Roman"/>
          <w:spacing w:val="-3"/>
          <w:u w:val="single"/>
        </w:rPr>
        <w:t xml:space="preserve">, </w:t>
      </w:r>
      <w:r w:rsidR="00711D3A">
        <w:rPr>
          <w:rFonts w:ascii="Times New Roman" w:hAnsi="Times New Roman" w:cs="Times New Roman"/>
          <w:spacing w:val="-3"/>
          <w:u w:val="single"/>
        </w:rPr>
        <w:t>202</w:t>
      </w:r>
      <w:r w:rsidR="00DD535D">
        <w:rPr>
          <w:rFonts w:ascii="Times New Roman" w:hAnsi="Times New Roman" w:cs="Times New Roman"/>
          <w:spacing w:val="-3"/>
          <w:u w:val="single"/>
        </w:rPr>
        <w:t>2</w:t>
      </w:r>
      <w:r w:rsidRPr="008E3487">
        <w:rPr>
          <w:rFonts w:ascii="Times New Roman" w:hAnsi="Times New Roman" w:cs="Times New Roman"/>
          <w:spacing w:val="-3"/>
        </w:rPr>
        <w:tab/>
      </w:r>
      <w:r w:rsidR="005E0800">
        <w:rPr>
          <w:rFonts w:ascii="Times New Roman" w:hAnsi="Times New Roman" w:cs="Times New Roman"/>
          <w:spacing w:val="-3"/>
        </w:rPr>
        <w:tab/>
      </w:r>
      <w:r w:rsidR="005E0800">
        <w:rPr>
          <w:rFonts w:ascii="Times New Roman" w:hAnsi="Times New Roman" w:cs="Times New Roman"/>
          <w:spacing w:val="-3"/>
        </w:rPr>
        <w:tab/>
      </w:r>
      <w:r w:rsidR="005E0800">
        <w:rPr>
          <w:rFonts w:ascii="Times New Roman" w:hAnsi="Times New Roman" w:cs="Times New Roman"/>
          <w:spacing w:val="-3"/>
        </w:rPr>
        <w:tab/>
      </w:r>
      <w:r w:rsidR="005E0800">
        <w:rPr>
          <w:rFonts w:ascii="Times New Roman" w:hAnsi="Times New Roman" w:cs="Times New Roman"/>
          <w:spacing w:val="-3"/>
        </w:rPr>
        <w:tab/>
      </w:r>
      <w:r w:rsidR="005E0800">
        <w:rPr>
          <w:rFonts w:ascii="Times New Roman" w:hAnsi="Times New Roman" w:cs="Times New Roman"/>
          <w:spacing w:val="-3"/>
        </w:rPr>
        <w:tab/>
      </w:r>
      <w:r w:rsidR="005E0800">
        <w:rPr>
          <w:rFonts w:ascii="Times New Roman" w:hAnsi="Times New Roman" w:cs="Times New Roman"/>
          <w:spacing w:val="-3"/>
        </w:rPr>
        <w:tab/>
      </w:r>
    </w:p>
    <w:p w14:paraId="7AE1BC9B" w14:textId="77777777" w:rsidR="005E0800" w:rsidRDefault="00256E58" w:rsidP="005E0800">
      <w:pPr>
        <w:tabs>
          <w:tab w:val="left" w:pos="720"/>
          <w:tab w:val="left" w:pos="5040"/>
        </w:tabs>
        <w:suppressAutoHyphens/>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005E0800">
        <w:rPr>
          <w:rFonts w:ascii="Times New Roman" w:hAnsi="Times New Roman" w:cs="Times New Roman"/>
          <w:spacing w:val="-3"/>
          <w:u w:val="single"/>
        </w:rPr>
        <w:t>______/s/________________________</w:t>
      </w:r>
    </w:p>
    <w:p w14:paraId="410D846A" w14:textId="2C735EDB" w:rsidR="005E0800" w:rsidRDefault="005E0800" w:rsidP="005E0800">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Dennis J. Buckley</w:t>
      </w:r>
    </w:p>
    <w:p w14:paraId="29840A1C" w14:textId="354ABFF0" w:rsidR="0098118F" w:rsidRDefault="005E0800" w:rsidP="008E3487">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14:paraId="7CEA3640" w14:textId="77777777" w:rsidR="0098118F" w:rsidRDefault="0098118F" w:rsidP="008E3487">
      <w:pPr>
        <w:tabs>
          <w:tab w:val="left" w:pos="720"/>
          <w:tab w:val="left" w:pos="5040"/>
        </w:tabs>
        <w:suppressAutoHyphens/>
        <w:rPr>
          <w:rFonts w:ascii="Times New Roman" w:hAnsi="Times New Roman" w:cs="Times New Roman"/>
          <w:spacing w:val="-3"/>
        </w:rPr>
      </w:pPr>
    </w:p>
    <w:p w14:paraId="110FDC77" w14:textId="77777777" w:rsidR="0098118F" w:rsidRDefault="0098118F" w:rsidP="008E3487">
      <w:pPr>
        <w:tabs>
          <w:tab w:val="left" w:pos="720"/>
          <w:tab w:val="left" w:pos="5040"/>
        </w:tabs>
        <w:suppressAutoHyphens/>
        <w:rPr>
          <w:rFonts w:ascii="Times New Roman" w:hAnsi="Times New Roman" w:cs="Times New Roman"/>
          <w:spacing w:val="-3"/>
        </w:rPr>
      </w:pPr>
    </w:p>
    <w:p w14:paraId="4174DD4E" w14:textId="77777777" w:rsidR="00494B83" w:rsidRDefault="0098118F" w:rsidP="00494B83">
      <w:pPr>
        <w:tabs>
          <w:tab w:val="left" w:pos="720"/>
          <w:tab w:val="left" w:pos="5040"/>
        </w:tabs>
        <w:suppressAutoHyphens/>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006B0513">
        <w:rPr>
          <w:rFonts w:ascii="Times New Roman" w:hAnsi="Times New Roman" w:cs="Times New Roman"/>
          <w:spacing w:val="-3"/>
          <w:u w:val="single"/>
        </w:rPr>
        <w:t>______/s/________________________</w:t>
      </w:r>
    </w:p>
    <w:p w14:paraId="28704E6A" w14:textId="77777777" w:rsidR="00DA039B" w:rsidRDefault="00256E58" w:rsidP="00494B83">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sidR="00734DE6">
        <w:rPr>
          <w:rFonts w:ascii="Times New Roman" w:hAnsi="Times New Roman" w:cs="Times New Roman"/>
          <w:spacing w:val="-3"/>
        </w:rPr>
        <w:tab/>
      </w:r>
      <w:r w:rsidR="00F95653">
        <w:rPr>
          <w:rFonts w:ascii="Times New Roman" w:hAnsi="Times New Roman" w:cs="Times New Roman"/>
          <w:spacing w:val="-3"/>
        </w:rPr>
        <w:t>Gail M. Chiodo</w:t>
      </w:r>
    </w:p>
    <w:p w14:paraId="2933DFBF" w14:textId="3E1D6B9C" w:rsidR="00256E58" w:rsidRDefault="00DA039B" w:rsidP="00494B83">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r w:rsidR="00256E58">
        <w:rPr>
          <w:rFonts w:ascii="Times New Roman" w:hAnsi="Times New Roman" w:cs="Times New Roman"/>
          <w:spacing w:val="-3"/>
        </w:rPr>
        <w:tab/>
      </w:r>
    </w:p>
    <w:p w14:paraId="461B654C" w14:textId="032F708F" w:rsidR="007A5070" w:rsidRDefault="006B0513" w:rsidP="008E3487">
      <w:pPr>
        <w:tabs>
          <w:tab w:val="left" w:pos="720"/>
          <w:tab w:val="left" w:pos="5040"/>
        </w:tabs>
        <w:suppressAutoHyphens/>
        <w:rPr>
          <w:rFonts w:ascii="Times New Roman" w:hAnsi="Times New Roman" w:cs="Times New Roman"/>
          <w:spacing w:val="-3"/>
        </w:rPr>
        <w:sectPr w:rsidR="007A5070" w:rsidSect="002B37FA">
          <w:footerReference w:type="even" r:id="rId8"/>
          <w:footerReference w:type="default" r:id="rId9"/>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p>
    <w:p w14:paraId="792C6945" w14:textId="6EEFA9A6" w:rsidR="00544074" w:rsidRDefault="007A5070" w:rsidP="007A507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C-2022-3029070 - BUR OF INVESTIGATION &amp; ENFORCEMENT v. BEST TAXI LLC</w:t>
      </w:r>
      <w:r>
        <w:rPr>
          <w:rFonts w:ascii="Microsoft Sans Serif" w:eastAsia="Microsoft Sans Serif" w:hAnsi="Microsoft Sans Serif" w:cs="Microsoft Sans Serif"/>
          <w:b/>
          <w:u w:val="single"/>
        </w:rPr>
        <w:cr/>
      </w:r>
      <w:r w:rsidR="00286CAE">
        <w:rPr>
          <w:rFonts w:ascii="Microsoft Sans Serif" w:eastAsia="Microsoft Sans Serif" w:hAnsi="Microsoft Sans Serif" w:cs="Microsoft Sans Serif"/>
          <w:b/>
          <w:u w:val="single"/>
        </w:rPr>
        <w:t>C-2022-3029079 – BUR OF INVESTIGATION &amp; ENFORC</w:t>
      </w:r>
      <w:r w:rsidR="00304BDD">
        <w:rPr>
          <w:rFonts w:ascii="Microsoft Sans Serif" w:eastAsia="Microsoft Sans Serif" w:hAnsi="Microsoft Sans Serif" w:cs="Microsoft Sans Serif"/>
          <w:b/>
          <w:u w:val="single"/>
        </w:rPr>
        <w:t>EMENT v. GOOD TAXI LLC</w:t>
      </w:r>
    </w:p>
    <w:p w14:paraId="69BC325A" w14:textId="77777777" w:rsidR="00304BDD" w:rsidRDefault="00304BDD" w:rsidP="007A5070">
      <w:pPr>
        <w:rPr>
          <w:rFonts w:ascii="Microsoft Sans Serif" w:eastAsia="Microsoft Sans Serif" w:hAnsi="Microsoft Sans Serif" w:cs="Microsoft Sans Serif"/>
        </w:rPr>
      </w:pPr>
    </w:p>
    <w:p w14:paraId="21296DAD" w14:textId="77777777" w:rsidR="00304BDD" w:rsidRDefault="007A5070" w:rsidP="007A5070">
      <w:pPr>
        <w:rPr>
          <w:rFonts w:ascii="Microsoft Sans Serif" w:eastAsia="Microsoft Sans Serif" w:hAnsi="Microsoft Sans Serif" w:cs="Microsoft Sans Serif"/>
        </w:rPr>
      </w:pPr>
      <w:r>
        <w:rPr>
          <w:rFonts w:ascii="Microsoft Sans Serif" w:eastAsia="Microsoft Sans Serif" w:hAnsi="Microsoft Sans Serif" w:cs="Microsoft Sans Serif"/>
        </w:rPr>
        <w:t>BEST TAXI LLC</w:t>
      </w:r>
    </w:p>
    <w:p w14:paraId="2D3B55DF" w14:textId="5910FAAC" w:rsidR="007A5070" w:rsidRDefault="00304BDD" w:rsidP="007A5070">
      <w:pPr>
        <w:rPr>
          <w:rFonts w:ascii="Microsoft Sans Serif" w:eastAsia="Microsoft Sans Serif" w:hAnsi="Microsoft Sans Serif" w:cs="Microsoft Sans Serif"/>
        </w:rPr>
      </w:pPr>
      <w:r>
        <w:rPr>
          <w:rFonts w:ascii="Microsoft Sans Serif" w:eastAsia="Microsoft Sans Serif" w:hAnsi="Microsoft Sans Serif" w:cs="Microsoft Sans Serif"/>
        </w:rPr>
        <w:t>GOOD TAXI LLC</w:t>
      </w:r>
      <w:r w:rsidR="007A5070">
        <w:rPr>
          <w:rFonts w:ascii="Microsoft Sans Serif" w:eastAsia="Microsoft Sans Serif" w:hAnsi="Microsoft Sans Serif" w:cs="Microsoft Sans Serif"/>
        </w:rPr>
        <w:cr/>
        <w:t>2304 WALNUT STREET</w:t>
      </w:r>
      <w:r w:rsidR="007A5070">
        <w:rPr>
          <w:rFonts w:ascii="Microsoft Sans Serif" w:eastAsia="Microsoft Sans Serif" w:hAnsi="Microsoft Sans Serif" w:cs="Microsoft Sans Serif"/>
        </w:rPr>
        <w:cr/>
        <w:t xml:space="preserve">HARRISBURG PA  17103 </w:t>
      </w:r>
    </w:p>
    <w:p w14:paraId="585A1AAF" w14:textId="009B2F7A" w:rsidR="007A5070" w:rsidRDefault="00ED32FC" w:rsidP="007A5070">
      <w:pPr>
        <w:rPr>
          <w:rFonts w:ascii="Microsoft Sans Serif" w:eastAsia="Microsoft Sans Serif" w:hAnsi="Microsoft Sans Serif" w:cs="Microsoft Sans Serif"/>
        </w:rPr>
      </w:pPr>
      <w:hyperlink r:id="rId10" w:history="1">
        <w:r w:rsidRPr="00206506">
          <w:rPr>
            <w:rStyle w:val="Hyperlink"/>
            <w:rFonts w:ascii="Microsoft Sans Serif" w:eastAsia="Microsoft Sans Serif" w:hAnsi="Microsoft Sans Serif" w:cs="Microsoft Sans Serif"/>
          </w:rPr>
          <w:t>aaakeystone@gmail.com</w:t>
        </w:r>
      </w:hyperlink>
    </w:p>
    <w:p w14:paraId="7B2925A2" w14:textId="77777777" w:rsidR="00ED32FC" w:rsidRDefault="00ED32FC" w:rsidP="007A5070">
      <w:pPr>
        <w:rPr>
          <w:rFonts w:ascii="Microsoft Sans Serif" w:eastAsia="Microsoft Sans Serif" w:hAnsi="Microsoft Sans Serif" w:cs="Microsoft Sans Serif"/>
          <w:b/>
          <w:u w:val="single"/>
        </w:rPr>
      </w:pPr>
    </w:p>
    <w:p w14:paraId="13BEA124" w14:textId="77777777" w:rsidR="007A5070" w:rsidRDefault="007A5070" w:rsidP="007A5070">
      <w:pPr>
        <w:rPr>
          <w:rFonts w:ascii="Microsoft Sans Serif" w:eastAsia="Microsoft Sans Serif" w:hAnsi="Microsoft Sans Serif" w:cs="Microsoft Sans Serif"/>
        </w:rPr>
      </w:pPr>
      <w:r>
        <w:rPr>
          <w:rFonts w:ascii="Microsoft Sans Serif" w:eastAsia="Microsoft Sans Serif" w:hAnsi="Microsoft Sans Serif" w:cs="Microsoft Sans Serif"/>
        </w:rPr>
        <w:t>CORY A LESHNER ATTORNEY</w:t>
      </w:r>
      <w:r>
        <w:rPr>
          <w:rFonts w:ascii="Microsoft Sans Serif" w:eastAsia="Microsoft Sans Serif" w:hAnsi="Microsoft Sans Serif" w:cs="Microsoft Sans Serif"/>
        </w:rPr>
        <w:cr/>
        <w:t>LAW OFFICES OF CORY A LESHNER LLC</w:t>
      </w:r>
      <w:r>
        <w:rPr>
          <w:rFonts w:ascii="Microsoft Sans Serif" w:eastAsia="Microsoft Sans Serif" w:hAnsi="Microsoft Sans Serif" w:cs="Microsoft Sans Serif"/>
        </w:rPr>
        <w:cr/>
        <w:t>415 MARKET ST</w:t>
      </w:r>
      <w:r>
        <w:rPr>
          <w:rFonts w:ascii="Microsoft Sans Serif" w:eastAsia="Microsoft Sans Serif" w:hAnsi="Microsoft Sans Serif" w:cs="Microsoft Sans Serif"/>
        </w:rPr>
        <w:cr/>
        <w:t>SUITE 204</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717.909.9999</w:t>
      </w:r>
      <w:r>
        <w:rPr>
          <w:rFonts w:ascii="Microsoft Sans Serif" w:eastAsia="Microsoft Sans Serif" w:hAnsi="Microsoft Sans Serif" w:cs="Microsoft Sans Serif"/>
        </w:rPr>
        <w:cr/>
        <w:t>cal@coryleshner.com</w:t>
      </w:r>
      <w:r>
        <w:rPr>
          <w:rFonts w:ascii="Microsoft Sans Serif" w:eastAsia="Microsoft Sans Serif" w:hAnsi="Microsoft Sans Serif" w:cs="Microsoft Sans Serif"/>
        </w:rPr>
        <w:cr/>
        <w:t>Accepts eService</w:t>
      </w:r>
    </w:p>
    <w:p w14:paraId="13389555" w14:textId="4EED0ECD" w:rsidR="007A5070" w:rsidRPr="00DF7009" w:rsidRDefault="007A5070" w:rsidP="007A5070">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Best Taxi LLC</w:t>
      </w:r>
      <w:r w:rsidR="00A4680F">
        <w:rPr>
          <w:rFonts w:ascii="Microsoft Sans Serif" w:eastAsia="Microsoft Sans Serif" w:hAnsi="Microsoft Sans Serif" w:cs="Microsoft Sans Serif"/>
          <w:i/>
          <w:iCs/>
        </w:rPr>
        <w:t xml:space="preserve"> and Good Taxi, LLC</w:t>
      </w:r>
    </w:p>
    <w:p w14:paraId="7CC59AA4" w14:textId="77777777" w:rsidR="007A5070" w:rsidRDefault="007A5070" w:rsidP="007A507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ANN SCOTT WESLOWSKI</w:t>
      </w:r>
      <w:r>
        <w:rPr>
          <w:rFonts w:ascii="Microsoft Sans Serif" w:eastAsia="Microsoft Sans Serif" w:hAnsi="Microsoft Sans Serif" w:cs="Microsoft Sans Serif"/>
        </w:rPr>
        <w:cr/>
        <w:t>PUC BUREAU OF INVESTIGATION &amp; ENFORCEMENT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570.963.4590</w:t>
      </w:r>
      <w:r w:rsidRPr="00AC3A91">
        <w:rPr>
          <w:rFonts w:ascii="Microsoft Sans Serif" w:eastAsia="Microsoft Sans Serif" w:hAnsi="Microsoft Sans Serif" w:cs="Microsoft Sans Serif"/>
          <w:b/>
          <w:bCs/>
        </w:rPr>
        <w:cr/>
      </w:r>
      <w:r>
        <w:rPr>
          <w:rFonts w:ascii="Microsoft Sans Serif" w:eastAsia="Microsoft Sans Serif" w:hAnsi="Microsoft Sans Serif" w:cs="Microsoft Sans Serif"/>
        </w:rPr>
        <w:t>aweslowski@pa.gov</w:t>
      </w:r>
      <w:r>
        <w:rPr>
          <w:rFonts w:ascii="Microsoft Sans Serif" w:eastAsia="Microsoft Sans Serif" w:hAnsi="Microsoft Sans Serif" w:cs="Microsoft Sans Serif"/>
        </w:rPr>
        <w:cr/>
        <w:t xml:space="preserve">Accepts eService </w:t>
      </w:r>
    </w:p>
    <w:p w14:paraId="43CA91B2" w14:textId="77777777" w:rsidR="007A5070" w:rsidRDefault="007A5070" w:rsidP="007A5070">
      <w:r>
        <w:rPr>
          <w:rFonts w:ascii="Microsoft Sans Serif" w:eastAsia="Microsoft Sans Serif" w:hAnsi="Microsoft Sans Serif" w:cs="Microsoft Sans Serif"/>
        </w:rPr>
        <w:c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 PA  17120</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717.787.9836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4D4426EA" w14:textId="77777777" w:rsidR="007A5070" w:rsidRDefault="007A5070" w:rsidP="007A5070"/>
    <w:p w14:paraId="4A95C343" w14:textId="77777777" w:rsidR="007A5070" w:rsidRPr="008E3487" w:rsidRDefault="007A5070" w:rsidP="008E3487">
      <w:pPr>
        <w:tabs>
          <w:tab w:val="left" w:pos="720"/>
          <w:tab w:val="left" w:pos="5040"/>
        </w:tabs>
        <w:suppressAutoHyphens/>
        <w:rPr>
          <w:rFonts w:ascii="Times New Roman" w:hAnsi="Times New Roman" w:cs="Times New Roman"/>
          <w:spacing w:val="-3"/>
        </w:rPr>
      </w:pPr>
    </w:p>
    <w:sectPr w:rsidR="007A5070" w:rsidRPr="008E3487">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63D3" w14:textId="77777777" w:rsidR="00DC4C3D" w:rsidRDefault="00DC4C3D">
      <w:pPr>
        <w:spacing w:line="20" w:lineRule="exact"/>
        <w:rPr>
          <w:sz w:val="20"/>
          <w:szCs w:val="20"/>
        </w:rPr>
      </w:pPr>
    </w:p>
  </w:endnote>
  <w:endnote w:type="continuationSeparator" w:id="0">
    <w:p w14:paraId="66F6DF04" w14:textId="77777777" w:rsidR="00DC4C3D" w:rsidRDefault="00DC4C3D">
      <w:pPr>
        <w:pStyle w:val="ParaTab1"/>
        <w:rPr>
          <w:sz w:val="20"/>
          <w:szCs w:val="20"/>
        </w:rPr>
      </w:pPr>
      <w:r>
        <w:rPr>
          <w:sz w:val="20"/>
          <w:szCs w:val="20"/>
        </w:rPr>
        <w:t xml:space="preserve"> </w:t>
      </w:r>
    </w:p>
  </w:endnote>
  <w:endnote w:type="continuationNotice" w:id="1">
    <w:p w14:paraId="6BCF5288" w14:textId="77777777" w:rsidR="00DC4C3D" w:rsidRDefault="00DC4C3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697B" w14:textId="77777777" w:rsidR="007A5070" w:rsidRPr="007A5070" w:rsidRDefault="007A5070">
    <w:pPr>
      <w:pStyle w:val="Footer"/>
      <w:jc w:val="center"/>
      <w:rPr>
        <w:rFonts w:ascii="Times New Roman" w:hAnsi="Times New Roman" w:cs="Times New Roman"/>
        <w:sz w:val="20"/>
        <w:szCs w:val="20"/>
      </w:rPr>
    </w:pPr>
    <w:r w:rsidRPr="007A5070">
      <w:rPr>
        <w:rFonts w:ascii="Times New Roman" w:hAnsi="Times New Roman" w:cs="Times New Roman"/>
        <w:sz w:val="20"/>
        <w:szCs w:val="20"/>
      </w:rPr>
      <w:fldChar w:fldCharType="begin"/>
    </w:r>
    <w:r w:rsidRPr="007A5070">
      <w:rPr>
        <w:rFonts w:ascii="Times New Roman" w:hAnsi="Times New Roman" w:cs="Times New Roman"/>
        <w:sz w:val="20"/>
        <w:szCs w:val="20"/>
      </w:rPr>
      <w:instrText xml:space="preserve"> PAGE   \* MERGEFORMAT </w:instrText>
    </w:r>
    <w:r w:rsidRPr="007A5070">
      <w:rPr>
        <w:rFonts w:ascii="Times New Roman" w:hAnsi="Times New Roman" w:cs="Times New Roman"/>
        <w:sz w:val="20"/>
        <w:szCs w:val="20"/>
      </w:rPr>
      <w:fldChar w:fldCharType="separate"/>
    </w:r>
    <w:r w:rsidRPr="007A5070">
      <w:rPr>
        <w:rFonts w:ascii="Times New Roman" w:hAnsi="Times New Roman" w:cs="Times New Roman"/>
        <w:noProof/>
        <w:sz w:val="20"/>
        <w:szCs w:val="20"/>
      </w:rPr>
      <w:t>2</w:t>
    </w:r>
    <w:r w:rsidRPr="007A5070">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5D19" w14:textId="77777777" w:rsidR="007A5070" w:rsidRPr="007A5070" w:rsidRDefault="007A5070">
    <w:pPr>
      <w:pStyle w:val="Footer"/>
      <w:jc w:val="center"/>
      <w:rPr>
        <w:rFonts w:ascii="Times New Roman" w:hAnsi="Times New Roman" w:cs="Times New Roman"/>
        <w:sz w:val="20"/>
        <w:szCs w:val="20"/>
      </w:rPr>
    </w:pPr>
    <w:r w:rsidRPr="007A5070">
      <w:rPr>
        <w:rFonts w:ascii="Times New Roman" w:hAnsi="Times New Roman" w:cs="Times New Roman"/>
        <w:sz w:val="20"/>
        <w:szCs w:val="20"/>
      </w:rPr>
      <w:fldChar w:fldCharType="begin"/>
    </w:r>
    <w:r w:rsidRPr="007A5070">
      <w:rPr>
        <w:rFonts w:ascii="Times New Roman" w:hAnsi="Times New Roman" w:cs="Times New Roman"/>
        <w:sz w:val="20"/>
        <w:szCs w:val="20"/>
      </w:rPr>
      <w:instrText xml:space="preserve"> PAGE   \* MERGEFORMAT </w:instrText>
    </w:r>
    <w:r w:rsidRPr="007A5070">
      <w:rPr>
        <w:rFonts w:ascii="Times New Roman" w:hAnsi="Times New Roman" w:cs="Times New Roman"/>
        <w:sz w:val="20"/>
        <w:szCs w:val="20"/>
      </w:rPr>
      <w:fldChar w:fldCharType="separate"/>
    </w:r>
    <w:r w:rsidRPr="007A5070">
      <w:rPr>
        <w:rFonts w:ascii="Times New Roman" w:hAnsi="Times New Roman" w:cs="Times New Roman"/>
        <w:noProof/>
        <w:sz w:val="20"/>
        <w:szCs w:val="20"/>
      </w:rPr>
      <w:t>2</w:t>
    </w:r>
    <w:r w:rsidRPr="007A5070">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0095" w14:textId="77777777" w:rsidR="007A5070" w:rsidRPr="007A5070" w:rsidRDefault="007A5070" w:rsidP="007A5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3380" w14:textId="77777777" w:rsidR="00DC4C3D" w:rsidRDefault="00DC4C3D">
      <w:pPr>
        <w:pStyle w:val="ParaTab1"/>
        <w:rPr>
          <w:sz w:val="20"/>
          <w:szCs w:val="20"/>
        </w:rPr>
      </w:pPr>
      <w:r>
        <w:rPr>
          <w:sz w:val="20"/>
          <w:szCs w:val="20"/>
        </w:rPr>
        <w:separator/>
      </w:r>
    </w:p>
  </w:footnote>
  <w:footnote w:type="continuationSeparator" w:id="0">
    <w:p w14:paraId="55FF45B0" w14:textId="77777777" w:rsidR="00DC4C3D" w:rsidRDefault="00DC4C3D">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22512">
    <w:abstractNumId w:val="6"/>
  </w:num>
  <w:num w:numId="2" w16cid:durableId="663780558">
    <w:abstractNumId w:val="4"/>
  </w:num>
  <w:num w:numId="3" w16cid:durableId="1323850445">
    <w:abstractNumId w:val="3"/>
  </w:num>
  <w:num w:numId="4" w16cid:durableId="910969239">
    <w:abstractNumId w:val="7"/>
  </w:num>
  <w:num w:numId="5" w16cid:durableId="1693140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54474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910644">
    <w:abstractNumId w:val="8"/>
  </w:num>
  <w:num w:numId="8" w16cid:durableId="2076707038">
    <w:abstractNumId w:val="0"/>
  </w:num>
  <w:num w:numId="9" w16cid:durableId="1619141171">
    <w:abstractNumId w:val="9"/>
  </w:num>
  <w:num w:numId="10" w16cid:durableId="809131463">
    <w:abstractNumId w:val="10"/>
  </w:num>
  <w:num w:numId="11" w16cid:durableId="1733965518">
    <w:abstractNumId w:val="11"/>
  </w:num>
  <w:num w:numId="12" w16cid:durableId="1162312260">
    <w:abstractNumId w:val="2"/>
  </w:num>
  <w:num w:numId="13" w16cid:durableId="1553689494">
    <w:abstractNumId w:val="1"/>
  </w:num>
  <w:num w:numId="14" w16cid:durableId="579142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38D3"/>
    <w:rsid w:val="00064684"/>
    <w:rsid w:val="00066AF1"/>
    <w:rsid w:val="00070C88"/>
    <w:rsid w:val="00071C51"/>
    <w:rsid w:val="00072155"/>
    <w:rsid w:val="0007411C"/>
    <w:rsid w:val="00074E7D"/>
    <w:rsid w:val="00074FDA"/>
    <w:rsid w:val="00082B0F"/>
    <w:rsid w:val="00086D1F"/>
    <w:rsid w:val="00090EC7"/>
    <w:rsid w:val="00092F70"/>
    <w:rsid w:val="00097AD6"/>
    <w:rsid w:val="000A6966"/>
    <w:rsid w:val="000A7D36"/>
    <w:rsid w:val="000B0C81"/>
    <w:rsid w:val="000B0F2B"/>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698"/>
    <w:rsid w:val="00117FE0"/>
    <w:rsid w:val="001210D3"/>
    <w:rsid w:val="00125738"/>
    <w:rsid w:val="0013598D"/>
    <w:rsid w:val="001364D0"/>
    <w:rsid w:val="001409BF"/>
    <w:rsid w:val="001410A7"/>
    <w:rsid w:val="00142B89"/>
    <w:rsid w:val="00144450"/>
    <w:rsid w:val="001452DF"/>
    <w:rsid w:val="00145617"/>
    <w:rsid w:val="00150A55"/>
    <w:rsid w:val="00152A04"/>
    <w:rsid w:val="001545A6"/>
    <w:rsid w:val="00155746"/>
    <w:rsid w:val="0015688E"/>
    <w:rsid w:val="00160B4A"/>
    <w:rsid w:val="00165885"/>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7B3E"/>
    <w:rsid w:val="001E3718"/>
    <w:rsid w:val="001E3A07"/>
    <w:rsid w:val="001E4533"/>
    <w:rsid w:val="001E56A5"/>
    <w:rsid w:val="001F7A4A"/>
    <w:rsid w:val="00201C8B"/>
    <w:rsid w:val="00207ADA"/>
    <w:rsid w:val="00213880"/>
    <w:rsid w:val="0022061E"/>
    <w:rsid w:val="00220BB0"/>
    <w:rsid w:val="00224A48"/>
    <w:rsid w:val="00232D79"/>
    <w:rsid w:val="00234024"/>
    <w:rsid w:val="0023722B"/>
    <w:rsid w:val="00244313"/>
    <w:rsid w:val="00244D8B"/>
    <w:rsid w:val="00254662"/>
    <w:rsid w:val="00254E27"/>
    <w:rsid w:val="00255E38"/>
    <w:rsid w:val="00256D75"/>
    <w:rsid w:val="00256E58"/>
    <w:rsid w:val="00257AD4"/>
    <w:rsid w:val="002621BF"/>
    <w:rsid w:val="002624B6"/>
    <w:rsid w:val="00262548"/>
    <w:rsid w:val="00272A1B"/>
    <w:rsid w:val="00272C05"/>
    <w:rsid w:val="002731F5"/>
    <w:rsid w:val="0027423F"/>
    <w:rsid w:val="00274791"/>
    <w:rsid w:val="002758F8"/>
    <w:rsid w:val="002768A0"/>
    <w:rsid w:val="00276EA1"/>
    <w:rsid w:val="00281054"/>
    <w:rsid w:val="00281D25"/>
    <w:rsid w:val="0028258E"/>
    <w:rsid w:val="002838AA"/>
    <w:rsid w:val="002842AC"/>
    <w:rsid w:val="0028579C"/>
    <w:rsid w:val="00286CAE"/>
    <w:rsid w:val="00291412"/>
    <w:rsid w:val="002923E7"/>
    <w:rsid w:val="00292C8C"/>
    <w:rsid w:val="00293108"/>
    <w:rsid w:val="002931C8"/>
    <w:rsid w:val="00296137"/>
    <w:rsid w:val="00297751"/>
    <w:rsid w:val="002A01C4"/>
    <w:rsid w:val="002A2257"/>
    <w:rsid w:val="002A4333"/>
    <w:rsid w:val="002A5C7B"/>
    <w:rsid w:val="002A62ED"/>
    <w:rsid w:val="002B135F"/>
    <w:rsid w:val="002B37FA"/>
    <w:rsid w:val="002B4BB0"/>
    <w:rsid w:val="002B5E52"/>
    <w:rsid w:val="002B78D7"/>
    <w:rsid w:val="002C08DF"/>
    <w:rsid w:val="002C77CC"/>
    <w:rsid w:val="002D0575"/>
    <w:rsid w:val="002D0730"/>
    <w:rsid w:val="002D13B6"/>
    <w:rsid w:val="002D1D5F"/>
    <w:rsid w:val="002D4B8D"/>
    <w:rsid w:val="002D6203"/>
    <w:rsid w:val="002D77AD"/>
    <w:rsid w:val="002E149C"/>
    <w:rsid w:val="002E35A1"/>
    <w:rsid w:val="002E40C6"/>
    <w:rsid w:val="002E5C7F"/>
    <w:rsid w:val="002E7FA3"/>
    <w:rsid w:val="002F03C2"/>
    <w:rsid w:val="002F115C"/>
    <w:rsid w:val="002F3BEE"/>
    <w:rsid w:val="002F5CD5"/>
    <w:rsid w:val="00304B12"/>
    <w:rsid w:val="00304BDD"/>
    <w:rsid w:val="00305550"/>
    <w:rsid w:val="00312B30"/>
    <w:rsid w:val="00312D80"/>
    <w:rsid w:val="0031518E"/>
    <w:rsid w:val="003153DA"/>
    <w:rsid w:val="003176BE"/>
    <w:rsid w:val="00317FA2"/>
    <w:rsid w:val="00320B66"/>
    <w:rsid w:val="00324EA1"/>
    <w:rsid w:val="003271F7"/>
    <w:rsid w:val="003372C6"/>
    <w:rsid w:val="00337CDB"/>
    <w:rsid w:val="00337CF1"/>
    <w:rsid w:val="00344BB9"/>
    <w:rsid w:val="003458FB"/>
    <w:rsid w:val="0034744D"/>
    <w:rsid w:val="00347F4D"/>
    <w:rsid w:val="00352B29"/>
    <w:rsid w:val="00355278"/>
    <w:rsid w:val="0036051E"/>
    <w:rsid w:val="00361325"/>
    <w:rsid w:val="00362634"/>
    <w:rsid w:val="00362B96"/>
    <w:rsid w:val="00362FFE"/>
    <w:rsid w:val="00363273"/>
    <w:rsid w:val="00364D70"/>
    <w:rsid w:val="00371787"/>
    <w:rsid w:val="0037190D"/>
    <w:rsid w:val="00372D01"/>
    <w:rsid w:val="00373D26"/>
    <w:rsid w:val="003747A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02E4"/>
    <w:rsid w:val="003E2688"/>
    <w:rsid w:val="003E4976"/>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5181C"/>
    <w:rsid w:val="00451A59"/>
    <w:rsid w:val="0045506F"/>
    <w:rsid w:val="0045729C"/>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4B83"/>
    <w:rsid w:val="004952D7"/>
    <w:rsid w:val="004955E6"/>
    <w:rsid w:val="004A1185"/>
    <w:rsid w:val="004A5750"/>
    <w:rsid w:val="004A6A88"/>
    <w:rsid w:val="004A77F9"/>
    <w:rsid w:val="004B00F9"/>
    <w:rsid w:val="004B0990"/>
    <w:rsid w:val="004B3304"/>
    <w:rsid w:val="004B3362"/>
    <w:rsid w:val="004B660C"/>
    <w:rsid w:val="004B7AA0"/>
    <w:rsid w:val="004C0C95"/>
    <w:rsid w:val="004D1F06"/>
    <w:rsid w:val="004D3324"/>
    <w:rsid w:val="004E4587"/>
    <w:rsid w:val="004E753A"/>
    <w:rsid w:val="004E7587"/>
    <w:rsid w:val="004E7962"/>
    <w:rsid w:val="004F3183"/>
    <w:rsid w:val="004F4257"/>
    <w:rsid w:val="004F6DE9"/>
    <w:rsid w:val="004F7B16"/>
    <w:rsid w:val="00503931"/>
    <w:rsid w:val="00506D69"/>
    <w:rsid w:val="005100C0"/>
    <w:rsid w:val="00511CA1"/>
    <w:rsid w:val="00511F84"/>
    <w:rsid w:val="005120AF"/>
    <w:rsid w:val="00513E70"/>
    <w:rsid w:val="00514DF4"/>
    <w:rsid w:val="00515BEF"/>
    <w:rsid w:val="0052020F"/>
    <w:rsid w:val="00520701"/>
    <w:rsid w:val="005211C3"/>
    <w:rsid w:val="005212AF"/>
    <w:rsid w:val="00522445"/>
    <w:rsid w:val="00523C83"/>
    <w:rsid w:val="00530302"/>
    <w:rsid w:val="00531398"/>
    <w:rsid w:val="00532BF8"/>
    <w:rsid w:val="00534201"/>
    <w:rsid w:val="00537D35"/>
    <w:rsid w:val="00544074"/>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0800"/>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1007"/>
    <w:rsid w:val="006024C6"/>
    <w:rsid w:val="00603475"/>
    <w:rsid w:val="00604212"/>
    <w:rsid w:val="006069C5"/>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64975"/>
    <w:rsid w:val="00675488"/>
    <w:rsid w:val="0067658B"/>
    <w:rsid w:val="006807F4"/>
    <w:rsid w:val="0068420E"/>
    <w:rsid w:val="00686575"/>
    <w:rsid w:val="00686F58"/>
    <w:rsid w:val="00690ED8"/>
    <w:rsid w:val="0069264F"/>
    <w:rsid w:val="0069773D"/>
    <w:rsid w:val="006A2440"/>
    <w:rsid w:val="006A3DEB"/>
    <w:rsid w:val="006A4FFB"/>
    <w:rsid w:val="006A513C"/>
    <w:rsid w:val="006A6645"/>
    <w:rsid w:val="006A688C"/>
    <w:rsid w:val="006B0513"/>
    <w:rsid w:val="006B0C3A"/>
    <w:rsid w:val="006B161B"/>
    <w:rsid w:val="006B4CA1"/>
    <w:rsid w:val="006C3430"/>
    <w:rsid w:val="006C3A45"/>
    <w:rsid w:val="006C5054"/>
    <w:rsid w:val="006C5D52"/>
    <w:rsid w:val="006C5DB0"/>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A8E"/>
    <w:rsid w:val="00722965"/>
    <w:rsid w:val="007238AB"/>
    <w:rsid w:val="00724E24"/>
    <w:rsid w:val="00725BA8"/>
    <w:rsid w:val="007275E4"/>
    <w:rsid w:val="007277B9"/>
    <w:rsid w:val="00734DE6"/>
    <w:rsid w:val="00735143"/>
    <w:rsid w:val="00736411"/>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070"/>
    <w:rsid w:val="007A51E0"/>
    <w:rsid w:val="007A5442"/>
    <w:rsid w:val="007B0405"/>
    <w:rsid w:val="007B13A2"/>
    <w:rsid w:val="007B1734"/>
    <w:rsid w:val="007B1BE0"/>
    <w:rsid w:val="007B2ACE"/>
    <w:rsid w:val="007B56E0"/>
    <w:rsid w:val="007B5973"/>
    <w:rsid w:val="007B597F"/>
    <w:rsid w:val="007B73DD"/>
    <w:rsid w:val="007C166F"/>
    <w:rsid w:val="007C6B7B"/>
    <w:rsid w:val="007D0C0D"/>
    <w:rsid w:val="007D178D"/>
    <w:rsid w:val="007D47BE"/>
    <w:rsid w:val="007D6D2F"/>
    <w:rsid w:val="007E12B6"/>
    <w:rsid w:val="007E1AC5"/>
    <w:rsid w:val="007E7052"/>
    <w:rsid w:val="007F50B9"/>
    <w:rsid w:val="007F576B"/>
    <w:rsid w:val="007F5B4F"/>
    <w:rsid w:val="007F6B89"/>
    <w:rsid w:val="0080198C"/>
    <w:rsid w:val="00804FC6"/>
    <w:rsid w:val="008114C2"/>
    <w:rsid w:val="0081296C"/>
    <w:rsid w:val="00816732"/>
    <w:rsid w:val="00820493"/>
    <w:rsid w:val="00820CF9"/>
    <w:rsid w:val="00821A6B"/>
    <w:rsid w:val="0082300F"/>
    <w:rsid w:val="00824144"/>
    <w:rsid w:val="008249D3"/>
    <w:rsid w:val="0083246E"/>
    <w:rsid w:val="00833FB8"/>
    <w:rsid w:val="00842612"/>
    <w:rsid w:val="0084333D"/>
    <w:rsid w:val="00843C2B"/>
    <w:rsid w:val="00844412"/>
    <w:rsid w:val="0084526C"/>
    <w:rsid w:val="00852085"/>
    <w:rsid w:val="008555F9"/>
    <w:rsid w:val="00860023"/>
    <w:rsid w:val="0086084D"/>
    <w:rsid w:val="00860D79"/>
    <w:rsid w:val="0086350D"/>
    <w:rsid w:val="008651B0"/>
    <w:rsid w:val="00866932"/>
    <w:rsid w:val="00870A2F"/>
    <w:rsid w:val="00870B9A"/>
    <w:rsid w:val="00873329"/>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4D97"/>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675"/>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2758"/>
    <w:rsid w:val="009151BB"/>
    <w:rsid w:val="00924493"/>
    <w:rsid w:val="0092485D"/>
    <w:rsid w:val="00925FE7"/>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118F"/>
    <w:rsid w:val="0098215A"/>
    <w:rsid w:val="00984405"/>
    <w:rsid w:val="009860B5"/>
    <w:rsid w:val="0098732E"/>
    <w:rsid w:val="00990854"/>
    <w:rsid w:val="00991705"/>
    <w:rsid w:val="009940C0"/>
    <w:rsid w:val="00994E23"/>
    <w:rsid w:val="0099550B"/>
    <w:rsid w:val="009959E2"/>
    <w:rsid w:val="00995C75"/>
    <w:rsid w:val="009A22E8"/>
    <w:rsid w:val="009A271D"/>
    <w:rsid w:val="009A330A"/>
    <w:rsid w:val="009A4689"/>
    <w:rsid w:val="009A73A9"/>
    <w:rsid w:val="009B0788"/>
    <w:rsid w:val="009B4366"/>
    <w:rsid w:val="009B5BE8"/>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15C64"/>
    <w:rsid w:val="00A17C28"/>
    <w:rsid w:val="00A2055B"/>
    <w:rsid w:val="00A20F22"/>
    <w:rsid w:val="00A20FA0"/>
    <w:rsid w:val="00A259E4"/>
    <w:rsid w:val="00A274B2"/>
    <w:rsid w:val="00A3571A"/>
    <w:rsid w:val="00A44386"/>
    <w:rsid w:val="00A45D36"/>
    <w:rsid w:val="00A462E1"/>
    <w:rsid w:val="00A4680F"/>
    <w:rsid w:val="00A46B5D"/>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4529"/>
    <w:rsid w:val="00AD66A8"/>
    <w:rsid w:val="00AE0497"/>
    <w:rsid w:val="00AF2A2A"/>
    <w:rsid w:val="00AF3E72"/>
    <w:rsid w:val="00AF4917"/>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365A"/>
    <w:rsid w:val="00B4433D"/>
    <w:rsid w:val="00B46E13"/>
    <w:rsid w:val="00B52D05"/>
    <w:rsid w:val="00B5790A"/>
    <w:rsid w:val="00B612CA"/>
    <w:rsid w:val="00B61D9E"/>
    <w:rsid w:val="00B62415"/>
    <w:rsid w:val="00B633EA"/>
    <w:rsid w:val="00B657FF"/>
    <w:rsid w:val="00B66062"/>
    <w:rsid w:val="00B71053"/>
    <w:rsid w:val="00B715CE"/>
    <w:rsid w:val="00B72D65"/>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3CC0"/>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6152"/>
    <w:rsid w:val="00CB7ACD"/>
    <w:rsid w:val="00CB7F09"/>
    <w:rsid w:val="00CC5EC8"/>
    <w:rsid w:val="00CC7547"/>
    <w:rsid w:val="00CD285B"/>
    <w:rsid w:val="00CD5826"/>
    <w:rsid w:val="00CE49D4"/>
    <w:rsid w:val="00CE52C1"/>
    <w:rsid w:val="00CE6E48"/>
    <w:rsid w:val="00CE7B0E"/>
    <w:rsid w:val="00CF5A83"/>
    <w:rsid w:val="00D0027C"/>
    <w:rsid w:val="00D00C91"/>
    <w:rsid w:val="00D02DA3"/>
    <w:rsid w:val="00D11DCB"/>
    <w:rsid w:val="00D1444E"/>
    <w:rsid w:val="00D158B6"/>
    <w:rsid w:val="00D17124"/>
    <w:rsid w:val="00D2065E"/>
    <w:rsid w:val="00D21FB7"/>
    <w:rsid w:val="00D25908"/>
    <w:rsid w:val="00D3061F"/>
    <w:rsid w:val="00D31FD1"/>
    <w:rsid w:val="00D3322D"/>
    <w:rsid w:val="00D3394E"/>
    <w:rsid w:val="00D35B81"/>
    <w:rsid w:val="00D376FE"/>
    <w:rsid w:val="00D37F83"/>
    <w:rsid w:val="00D416F0"/>
    <w:rsid w:val="00D4213C"/>
    <w:rsid w:val="00D45909"/>
    <w:rsid w:val="00D470F5"/>
    <w:rsid w:val="00D52CC5"/>
    <w:rsid w:val="00D55D52"/>
    <w:rsid w:val="00D5635A"/>
    <w:rsid w:val="00D61A86"/>
    <w:rsid w:val="00D6250A"/>
    <w:rsid w:val="00D6298F"/>
    <w:rsid w:val="00D6302B"/>
    <w:rsid w:val="00D63669"/>
    <w:rsid w:val="00D64007"/>
    <w:rsid w:val="00D66FD6"/>
    <w:rsid w:val="00D678B4"/>
    <w:rsid w:val="00D71D77"/>
    <w:rsid w:val="00D71EAF"/>
    <w:rsid w:val="00D76A89"/>
    <w:rsid w:val="00D77792"/>
    <w:rsid w:val="00D80CE1"/>
    <w:rsid w:val="00D815E6"/>
    <w:rsid w:val="00D81E17"/>
    <w:rsid w:val="00D8243B"/>
    <w:rsid w:val="00D83169"/>
    <w:rsid w:val="00D84DAF"/>
    <w:rsid w:val="00D858D8"/>
    <w:rsid w:val="00D907F8"/>
    <w:rsid w:val="00D921DC"/>
    <w:rsid w:val="00D93358"/>
    <w:rsid w:val="00D94448"/>
    <w:rsid w:val="00D97C37"/>
    <w:rsid w:val="00DA039B"/>
    <w:rsid w:val="00DA25FA"/>
    <w:rsid w:val="00DA27F3"/>
    <w:rsid w:val="00DA397B"/>
    <w:rsid w:val="00DA39D7"/>
    <w:rsid w:val="00DA50DF"/>
    <w:rsid w:val="00DA5A29"/>
    <w:rsid w:val="00DA6B7B"/>
    <w:rsid w:val="00DA798E"/>
    <w:rsid w:val="00DA7BE6"/>
    <w:rsid w:val="00DB19A8"/>
    <w:rsid w:val="00DB2FE7"/>
    <w:rsid w:val="00DB5107"/>
    <w:rsid w:val="00DB5586"/>
    <w:rsid w:val="00DC199F"/>
    <w:rsid w:val="00DC4C3D"/>
    <w:rsid w:val="00DC5571"/>
    <w:rsid w:val="00DC5D65"/>
    <w:rsid w:val="00DD0199"/>
    <w:rsid w:val="00DD0A42"/>
    <w:rsid w:val="00DD3889"/>
    <w:rsid w:val="00DD4135"/>
    <w:rsid w:val="00DD535D"/>
    <w:rsid w:val="00DD685A"/>
    <w:rsid w:val="00DE0129"/>
    <w:rsid w:val="00DE0467"/>
    <w:rsid w:val="00DE3E7D"/>
    <w:rsid w:val="00DF0A2E"/>
    <w:rsid w:val="00DF5F19"/>
    <w:rsid w:val="00DF62AC"/>
    <w:rsid w:val="00E053E2"/>
    <w:rsid w:val="00E12260"/>
    <w:rsid w:val="00E12835"/>
    <w:rsid w:val="00E14C30"/>
    <w:rsid w:val="00E1535E"/>
    <w:rsid w:val="00E1736A"/>
    <w:rsid w:val="00E24BBE"/>
    <w:rsid w:val="00E255DE"/>
    <w:rsid w:val="00E255FE"/>
    <w:rsid w:val="00E26BBB"/>
    <w:rsid w:val="00E273BA"/>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6E35"/>
    <w:rsid w:val="00E7758E"/>
    <w:rsid w:val="00E83947"/>
    <w:rsid w:val="00E84279"/>
    <w:rsid w:val="00E849D5"/>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2FC"/>
    <w:rsid w:val="00ED3EE6"/>
    <w:rsid w:val="00ED53D2"/>
    <w:rsid w:val="00ED656A"/>
    <w:rsid w:val="00ED7335"/>
    <w:rsid w:val="00EE36BF"/>
    <w:rsid w:val="00EE42D0"/>
    <w:rsid w:val="00EE49DB"/>
    <w:rsid w:val="00EE5A0F"/>
    <w:rsid w:val="00EE6A87"/>
    <w:rsid w:val="00EF4906"/>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4DB3"/>
    <w:rsid w:val="00F35BA9"/>
    <w:rsid w:val="00F46CF4"/>
    <w:rsid w:val="00F51F67"/>
    <w:rsid w:val="00F55769"/>
    <w:rsid w:val="00F55E97"/>
    <w:rsid w:val="00F56EFC"/>
    <w:rsid w:val="00F625B5"/>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5653"/>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F52716"/>
  <w15:chartTrackingRefBased/>
  <w15:docId w15:val="{1F54A3E8-F2B4-49BF-8345-ADC6DE16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 w:type="paragraph" w:styleId="NoSpacing">
    <w:name w:val="No Spacing"/>
    <w:uiPriority w:val="1"/>
    <w:qFormat/>
    <w:rsid w:val="000B0F2B"/>
    <w:pPr>
      <w:autoSpaceDE w:val="0"/>
      <w:autoSpaceDN w:val="0"/>
    </w:pPr>
    <w:rPr>
      <w:rFonts w:ascii="CG Times" w:hAnsi="CG Times" w:cs="CG Times"/>
      <w:sz w:val="24"/>
      <w:szCs w:val="24"/>
    </w:rPr>
  </w:style>
  <w:style w:type="paragraph" w:styleId="Revision">
    <w:name w:val="Revision"/>
    <w:hidden/>
    <w:uiPriority w:val="99"/>
    <w:semiHidden/>
    <w:rsid w:val="003E2688"/>
    <w:rPr>
      <w:rFonts w:ascii="CG Times" w:hAnsi="CG Times" w:cs="CG Times"/>
      <w:sz w:val="24"/>
      <w:szCs w:val="24"/>
    </w:rPr>
  </w:style>
  <w:style w:type="character" w:styleId="UnresolvedMention">
    <w:name w:val="Unresolved Mention"/>
    <w:basedOn w:val="DefaultParagraphFont"/>
    <w:uiPriority w:val="99"/>
    <w:semiHidden/>
    <w:unhideWhenUsed/>
    <w:rsid w:val="00ED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aaakeystone@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2014-12-16T19:44:00Z</cp:lastPrinted>
  <dcterms:created xsi:type="dcterms:W3CDTF">2022-09-23T18:03:00Z</dcterms:created>
  <dcterms:modified xsi:type="dcterms:W3CDTF">2022-09-23T18:03:00Z</dcterms:modified>
</cp:coreProperties>
</file>