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24CE46E3" w:rsidR="00BA49B9" w:rsidRDefault="007C2BAE"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Melody Hartley</w:t>
      </w:r>
      <w:r>
        <w:rPr>
          <w:rFonts w:ascii="Times New Roman" w:hAnsi="Times New Roman" w:cs="Times New Roman"/>
          <w:spacing w:val="-3"/>
        </w:rPr>
        <w:tab/>
      </w:r>
      <w:r>
        <w:rPr>
          <w:rFonts w:ascii="Times New Roman" w:hAnsi="Times New Roman" w:cs="Times New Roman"/>
          <w:spacing w:val="-3"/>
        </w:rPr>
        <w:tab/>
      </w:r>
      <w:r w:rsidR="00205B6F">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DCDD992" w:rsidR="00CF1D2B" w:rsidRPr="007A4C3A" w:rsidRDefault="00CF1D2B"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C2BAE">
        <w:rPr>
          <w:rFonts w:ascii="Times New Roman" w:hAnsi="Times New Roman" w:cs="Times New Roman"/>
          <w:spacing w:val="-3"/>
        </w:rPr>
        <w:t>C-2022-3034294</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C837602" w:rsidR="00CF1D2B" w:rsidRPr="007A4C3A" w:rsidRDefault="00F0564C"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7C2BAE">
        <w:rPr>
          <w:rFonts w:ascii="Times New Roman" w:hAnsi="Times New Roman" w:cs="Times New Roman"/>
          <w:spacing w:val="-3"/>
        </w:rPr>
        <w:t>PL Electric Utilities Corporation</w:t>
      </w:r>
      <w:r w:rsidR="004D5D8D">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467C948F"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5912B9">
        <w:rPr>
          <w:rFonts w:ascii="Times New Roman" w:hAnsi="Times New Roman" w:cs="Times New Roman"/>
          <w:vertAlign w:val="superscript"/>
        </w:rPr>
        <w:t xml:space="preserve"> </w:t>
      </w:r>
      <w:r w:rsidR="007C2BAE">
        <w:rPr>
          <w:rFonts w:ascii="Times New Roman" w:hAnsi="Times New Roman" w:cs="Times New Roman"/>
        </w:rPr>
        <w:t>9</w:t>
      </w:r>
      <w:r w:rsidR="007C2BAE" w:rsidRPr="007C2BAE">
        <w:rPr>
          <w:rFonts w:ascii="Times New Roman" w:hAnsi="Times New Roman" w:cs="Times New Roman"/>
          <w:vertAlign w:val="superscript"/>
        </w:rPr>
        <w:t>th</w:t>
      </w:r>
      <w:r w:rsidR="007C2BAE">
        <w:rPr>
          <w:rFonts w:ascii="Times New Roman" w:hAnsi="Times New Roman" w:cs="Times New Roman"/>
        </w:rPr>
        <w:t xml:space="preserve"> day of September</w:t>
      </w:r>
      <w:r w:rsidR="00E14DE6">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93C502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C2BAE">
        <w:rPr>
          <w:rFonts w:ascii="Times New Roman" w:hAnsi="Times New Roman" w:cs="Times New Roman"/>
        </w:rPr>
        <w:t>Wednesday</w:t>
      </w:r>
      <w:r w:rsidR="00EB5269">
        <w:rPr>
          <w:rFonts w:ascii="Times New Roman" w:hAnsi="Times New Roman" w:cs="Times New Roman"/>
        </w:rPr>
        <w:t>,</w:t>
      </w:r>
      <w:r w:rsidR="007C2BAE">
        <w:rPr>
          <w:rFonts w:ascii="Times New Roman" w:hAnsi="Times New Roman" w:cs="Times New Roman"/>
        </w:rPr>
        <w:t xml:space="preserve"> October 12,</w:t>
      </w:r>
      <w:r w:rsidR="005912B9">
        <w:rPr>
          <w:rFonts w:ascii="Times New Roman" w:hAnsi="Times New Roman" w:cs="Times New Roman"/>
        </w:rPr>
        <w:t xml:space="preserve"> 2022,</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eFiling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6EA9A87" w:rsidR="008D6670" w:rsidRPr="002D1426" w:rsidRDefault="008D6670" w:rsidP="008D6670">
      <w:pPr>
        <w:pStyle w:val="NoSpacing"/>
        <w:rPr>
          <w:szCs w:val="24"/>
        </w:rPr>
      </w:pPr>
      <w:r w:rsidRPr="002D1426">
        <w:rPr>
          <w:szCs w:val="24"/>
        </w:rPr>
        <w:t>Date:</w:t>
      </w:r>
      <w:r w:rsidR="00A81C48">
        <w:rPr>
          <w:szCs w:val="24"/>
        </w:rPr>
        <w:t xml:space="preserve">  </w:t>
      </w:r>
      <w:r w:rsidR="007C2BAE">
        <w:rPr>
          <w:szCs w:val="24"/>
          <w:u w:val="single"/>
        </w:rPr>
        <w:t xml:space="preserve">September </w:t>
      </w:r>
      <w:r w:rsidR="005749B1">
        <w:rPr>
          <w:szCs w:val="24"/>
          <w:u w:val="single"/>
        </w:rPr>
        <w:t>27</w:t>
      </w:r>
      <w:r w:rsidR="005968AD">
        <w:rPr>
          <w:szCs w:val="24"/>
          <w:u w:val="single"/>
        </w:rPr>
        <w:t>, 2</w:t>
      </w:r>
      <w:r w:rsidRPr="002D1426">
        <w:rPr>
          <w:szCs w:val="24"/>
          <w:u w:val="single"/>
        </w:rPr>
        <w:t>02</w:t>
      </w:r>
      <w:r w:rsidR="003A52AB">
        <w:rPr>
          <w:szCs w:val="24"/>
          <w:u w:val="single"/>
        </w:rPr>
        <w:t>2</w:t>
      </w:r>
      <w:r w:rsidR="00810AD5">
        <w:rPr>
          <w:szCs w:val="24"/>
          <w:u w:val="single"/>
        </w:rPr>
        <w:tab/>
      </w:r>
      <w:r w:rsidRPr="002D1426">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F51BD34" w14:textId="77777777" w:rsidR="007C2BAE" w:rsidRPr="007C2BAE" w:rsidRDefault="007C2BAE" w:rsidP="007C2BAE">
      <w:pPr>
        <w:rPr>
          <w:rFonts w:ascii="Times New Roman" w:eastAsiaTheme="minorEastAsia" w:hAnsi="Times New Roman" w:cs="Times New Roman"/>
          <w:i/>
          <w:iCs/>
        </w:rPr>
      </w:pPr>
      <w:r w:rsidRPr="007C2BAE">
        <w:rPr>
          <w:rFonts w:ascii="Times New Roman" w:eastAsia="Microsoft Sans Serif" w:hAnsi="Times New Roman" w:cs="Times New Roman"/>
          <w:b/>
          <w:u w:val="single"/>
        </w:rPr>
        <w:lastRenderedPageBreak/>
        <w:t>C-2022-3034294 - MELODY HARTLEY v. PPL ELECTRIC UTILITIES CORPORATION</w:t>
      </w:r>
      <w:r w:rsidRPr="007C2BAE">
        <w:rPr>
          <w:rFonts w:ascii="Times New Roman" w:eastAsia="Microsoft Sans Serif" w:hAnsi="Times New Roman" w:cs="Times New Roman"/>
          <w:b/>
          <w:u w:val="single"/>
        </w:rPr>
        <w:cr/>
      </w:r>
      <w:r w:rsidRPr="007C2BAE">
        <w:rPr>
          <w:rFonts w:ascii="Times New Roman" w:eastAsia="Microsoft Sans Serif" w:hAnsi="Times New Roman" w:cs="Times New Roman"/>
          <w:b/>
          <w:u w:val="single"/>
        </w:rPr>
        <w:cr/>
      </w:r>
      <w:r w:rsidRPr="007C2BAE">
        <w:rPr>
          <w:rFonts w:ascii="Times New Roman" w:eastAsia="Microsoft Sans Serif" w:hAnsi="Times New Roman" w:cs="Times New Roman"/>
        </w:rPr>
        <w:t>MELODY HARTLEY</w:t>
      </w:r>
      <w:r w:rsidRPr="007C2BAE">
        <w:rPr>
          <w:rFonts w:ascii="Times New Roman" w:eastAsia="Microsoft Sans Serif" w:hAnsi="Times New Roman" w:cs="Times New Roman"/>
        </w:rPr>
        <w:cr/>
        <w:t>1040 BEAR DRIVE</w:t>
      </w:r>
      <w:r w:rsidRPr="007C2BAE">
        <w:rPr>
          <w:rFonts w:ascii="Times New Roman" w:eastAsia="Microsoft Sans Serif" w:hAnsi="Times New Roman" w:cs="Times New Roman"/>
        </w:rPr>
        <w:cr/>
        <w:t>NEWFOUNDLAND PA  18445</w:t>
      </w:r>
      <w:r w:rsidRPr="007C2BAE">
        <w:rPr>
          <w:rFonts w:ascii="Times New Roman" w:eastAsia="Microsoft Sans Serif" w:hAnsi="Times New Roman" w:cs="Times New Roman"/>
        </w:rPr>
        <w:cr/>
      </w:r>
      <w:r w:rsidRPr="007C2BAE">
        <w:rPr>
          <w:rFonts w:ascii="Times New Roman" w:eastAsia="Microsoft Sans Serif" w:hAnsi="Times New Roman" w:cs="Times New Roman"/>
          <w:b/>
          <w:bCs/>
        </w:rPr>
        <w:t>570.620.6161</w:t>
      </w:r>
      <w:r w:rsidRPr="007C2BAE">
        <w:rPr>
          <w:rFonts w:ascii="Times New Roman" w:eastAsia="Microsoft Sans Serif" w:hAnsi="Times New Roman" w:cs="Times New Roman"/>
        </w:rPr>
        <w:cr/>
      </w:r>
      <w:hyperlink r:id="rId12" w:history="1">
        <w:r w:rsidRPr="007C2BAE">
          <w:rPr>
            <w:rFonts w:ascii="Times New Roman" w:eastAsia="Microsoft Sans Serif" w:hAnsi="Times New Roman" w:cs="Times New Roman"/>
            <w:color w:val="0563C1" w:themeColor="hyperlink"/>
            <w:u w:val="single"/>
          </w:rPr>
          <w:t>melody.hartley@outlook.com</w:t>
        </w:r>
      </w:hyperlink>
      <w:r w:rsidRPr="007C2BAE">
        <w:rPr>
          <w:rFonts w:ascii="Times New Roman" w:eastAsia="Microsoft Sans Serif" w:hAnsi="Times New Roman" w:cs="Times New Roman"/>
        </w:rPr>
        <w:br/>
        <w:t>Accepts eService</w:t>
      </w:r>
      <w:r w:rsidRPr="007C2BAE">
        <w:rPr>
          <w:rFonts w:ascii="Times New Roman" w:eastAsia="Microsoft Sans Serif" w:hAnsi="Times New Roman" w:cs="Times New Roman"/>
        </w:rPr>
        <w:cr/>
      </w:r>
      <w:r w:rsidRPr="007C2BAE">
        <w:rPr>
          <w:rFonts w:ascii="Times New Roman" w:eastAsia="Microsoft Sans Serif" w:hAnsi="Times New Roman" w:cs="Times New Roman"/>
        </w:rPr>
        <w:cr/>
        <w:t>DEVIN T RYAN ESQUIRE</w:t>
      </w:r>
      <w:r w:rsidRPr="007C2BAE">
        <w:rPr>
          <w:rFonts w:ascii="Times New Roman" w:eastAsia="Microsoft Sans Serif" w:hAnsi="Times New Roman" w:cs="Times New Roman"/>
        </w:rPr>
        <w:br/>
        <w:t>GARRETT P LENT ESQUIRE</w:t>
      </w:r>
      <w:r w:rsidRPr="007C2BAE">
        <w:rPr>
          <w:rFonts w:ascii="Times New Roman" w:eastAsia="Microsoft Sans Serif" w:hAnsi="Times New Roman" w:cs="Times New Roman"/>
        </w:rPr>
        <w:cr/>
        <w:t>POST AND SCHELL PC</w:t>
      </w:r>
      <w:r w:rsidRPr="007C2BAE">
        <w:rPr>
          <w:rFonts w:ascii="Times New Roman" w:eastAsia="Microsoft Sans Serif" w:hAnsi="Times New Roman" w:cs="Times New Roman"/>
        </w:rPr>
        <w:cr/>
        <w:t>17 NORTH 2ND STREET</w:t>
      </w:r>
      <w:r w:rsidRPr="007C2BAE">
        <w:rPr>
          <w:rFonts w:ascii="Times New Roman" w:eastAsia="Microsoft Sans Serif" w:hAnsi="Times New Roman" w:cs="Times New Roman"/>
        </w:rPr>
        <w:cr/>
        <w:t>12TH FLOOR</w:t>
      </w:r>
      <w:r w:rsidRPr="007C2BAE">
        <w:rPr>
          <w:rFonts w:ascii="Times New Roman" w:eastAsia="Microsoft Sans Serif" w:hAnsi="Times New Roman" w:cs="Times New Roman"/>
        </w:rPr>
        <w:cr/>
        <w:t>HARRISBURG PA  17101-1601</w:t>
      </w:r>
      <w:r w:rsidRPr="007C2BAE">
        <w:rPr>
          <w:rFonts w:ascii="Times New Roman" w:eastAsia="Microsoft Sans Serif" w:hAnsi="Times New Roman" w:cs="Times New Roman"/>
        </w:rPr>
        <w:cr/>
      </w:r>
      <w:r w:rsidRPr="007C2BAE">
        <w:rPr>
          <w:rFonts w:ascii="Times New Roman" w:eastAsia="Microsoft Sans Serif" w:hAnsi="Times New Roman" w:cs="Times New Roman"/>
          <w:b/>
          <w:bCs/>
        </w:rPr>
        <w:t>717.612.6052</w:t>
      </w:r>
      <w:r w:rsidRPr="007C2BAE">
        <w:rPr>
          <w:rFonts w:ascii="Times New Roman" w:eastAsia="Microsoft Sans Serif" w:hAnsi="Times New Roman" w:cs="Times New Roman"/>
          <w:b/>
          <w:bCs/>
        </w:rPr>
        <w:cr/>
        <w:t>717.612.6032</w:t>
      </w:r>
      <w:r w:rsidRPr="007C2BAE">
        <w:rPr>
          <w:rFonts w:ascii="Times New Roman" w:eastAsia="Microsoft Sans Serif" w:hAnsi="Times New Roman" w:cs="Times New Roman"/>
          <w:b/>
          <w:bCs/>
        </w:rPr>
        <w:cr/>
      </w:r>
      <w:hyperlink r:id="rId13" w:history="1">
        <w:r w:rsidRPr="007C2BAE">
          <w:rPr>
            <w:rFonts w:ascii="Times New Roman" w:eastAsia="Microsoft Sans Serif" w:hAnsi="Times New Roman" w:cs="Times New Roman"/>
            <w:color w:val="0563C1" w:themeColor="hyperlink"/>
            <w:u w:val="single"/>
          </w:rPr>
          <w:t>dryan@postschell.com</w:t>
        </w:r>
      </w:hyperlink>
      <w:r w:rsidRPr="007C2BAE">
        <w:rPr>
          <w:rFonts w:ascii="Times New Roman" w:eastAsia="Microsoft Sans Serif" w:hAnsi="Times New Roman" w:cs="Times New Roman"/>
        </w:rPr>
        <w:br/>
      </w:r>
      <w:hyperlink r:id="rId14" w:history="1">
        <w:r w:rsidRPr="007C2BAE">
          <w:rPr>
            <w:rFonts w:ascii="Times New Roman" w:eastAsia="Microsoft Sans Serif" w:hAnsi="Times New Roman" w:cs="Times New Roman"/>
            <w:color w:val="0563C1" w:themeColor="hyperlink"/>
            <w:u w:val="single"/>
          </w:rPr>
          <w:t>glent@postschell.com</w:t>
        </w:r>
      </w:hyperlink>
      <w:r w:rsidRPr="007C2BAE">
        <w:rPr>
          <w:rFonts w:ascii="Times New Roman" w:eastAsia="Microsoft Sans Serif" w:hAnsi="Times New Roman" w:cs="Times New Roman"/>
        </w:rPr>
        <w:br/>
        <w:t>Accepts eService</w:t>
      </w:r>
      <w:r w:rsidRPr="007C2BAE">
        <w:rPr>
          <w:rFonts w:ascii="Times New Roman" w:eastAsia="Microsoft Sans Serif" w:hAnsi="Times New Roman" w:cs="Times New Roman"/>
        </w:rPr>
        <w:cr/>
      </w:r>
      <w:r w:rsidRPr="007C2BAE">
        <w:rPr>
          <w:rFonts w:ascii="Times New Roman" w:eastAsia="Microsoft Sans Serif" w:hAnsi="Times New Roman" w:cs="Times New Roman"/>
          <w:i/>
          <w:iCs/>
        </w:rPr>
        <w:t>(Counsel for PPL Electric Utilities Corporation)</w:t>
      </w:r>
    </w:p>
    <w:p w14:paraId="5DD4505A" w14:textId="77777777" w:rsidR="007C2BAE" w:rsidRPr="007C2BAE" w:rsidRDefault="007C2BAE" w:rsidP="007C2BAE">
      <w:pPr>
        <w:spacing w:after="160" w:line="259" w:lineRule="auto"/>
        <w:rPr>
          <w:rFonts w:ascii="Times New Roman" w:eastAsiaTheme="minorEastAsia" w:hAnsi="Times New Roman" w:cs="Times New Roman"/>
        </w:rPr>
      </w:pPr>
    </w:p>
    <w:p w14:paraId="351B6C14" w14:textId="77777777" w:rsidR="007C2BAE" w:rsidRPr="007C2BAE" w:rsidRDefault="007C2BAE" w:rsidP="007C2BAE">
      <w:pPr>
        <w:rPr>
          <w:rFonts w:ascii="Times New Roman" w:hAnsi="Times New Roman" w:cs="Times New Roman"/>
        </w:rPr>
      </w:pPr>
    </w:p>
    <w:p w14:paraId="090F091C" w14:textId="2308CEB0" w:rsidR="008B6732" w:rsidRPr="007C2BAE" w:rsidRDefault="008B6732" w:rsidP="007C2BAE">
      <w:pPr>
        <w:rPr>
          <w:rFonts w:ascii="Times New Roman" w:eastAsia="Microsoft Sans Serif" w:hAnsi="Times New Roman" w:cs="Times New Roman"/>
        </w:rPr>
      </w:pPr>
    </w:p>
    <w:sectPr w:rsidR="008B6732" w:rsidRPr="007C2BAE" w:rsidSect="003E6DC6">
      <w:footerReference w:type="default" r:id="rId15"/>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2380B" w14:textId="77777777" w:rsidR="00537C42" w:rsidRDefault="00537C42" w:rsidP="00244F8F">
      <w:r>
        <w:separator/>
      </w:r>
    </w:p>
  </w:endnote>
  <w:endnote w:type="continuationSeparator" w:id="0">
    <w:p w14:paraId="1E3C1213" w14:textId="77777777" w:rsidR="00537C42" w:rsidRDefault="00537C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3894" w14:textId="77777777" w:rsidR="00537C42" w:rsidRDefault="00537C42" w:rsidP="00244F8F">
      <w:r>
        <w:separator/>
      </w:r>
    </w:p>
  </w:footnote>
  <w:footnote w:type="continuationSeparator" w:id="0">
    <w:p w14:paraId="297A33B6" w14:textId="77777777" w:rsidR="00537C42" w:rsidRDefault="00537C42"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0DDD"/>
    <w:rsid w:val="000866B4"/>
    <w:rsid w:val="000958E1"/>
    <w:rsid w:val="00096CB5"/>
    <w:rsid w:val="000A69B3"/>
    <w:rsid w:val="000C1579"/>
    <w:rsid w:val="000C1A32"/>
    <w:rsid w:val="000C6EA1"/>
    <w:rsid w:val="000D4951"/>
    <w:rsid w:val="000D6838"/>
    <w:rsid w:val="000E169E"/>
    <w:rsid w:val="000E244C"/>
    <w:rsid w:val="000E7072"/>
    <w:rsid w:val="00100DED"/>
    <w:rsid w:val="00102FFB"/>
    <w:rsid w:val="0010555D"/>
    <w:rsid w:val="0010626C"/>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D1B56"/>
    <w:rsid w:val="001D53A3"/>
    <w:rsid w:val="001E20C0"/>
    <w:rsid w:val="001E5370"/>
    <w:rsid w:val="001E558E"/>
    <w:rsid w:val="001F152D"/>
    <w:rsid w:val="00201F7E"/>
    <w:rsid w:val="00204018"/>
    <w:rsid w:val="00205B6F"/>
    <w:rsid w:val="0021278A"/>
    <w:rsid w:val="00220BA0"/>
    <w:rsid w:val="0022324C"/>
    <w:rsid w:val="00223BA7"/>
    <w:rsid w:val="00223CF0"/>
    <w:rsid w:val="0022466D"/>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C38D5"/>
    <w:rsid w:val="002D0118"/>
    <w:rsid w:val="002E0F1A"/>
    <w:rsid w:val="003152F4"/>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1167"/>
    <w:rsid w:val="003E4DE8"/>
    <w:rsid w:val="003E6DC6"/>
    <w:rsid w:val="003F0679"/>
    <w:rsid w:val="003F0684"/>
    <w:rsid w:val="004054B8"/>
    <w:rsid w:val="00417F7E"/>
    <w:rsid w:val="00423284"/>
    <w:rsid w:val="00435FB4"/>
    <w:rsid w:val="00437761"/>
    <w:rsid w:val="00444E35"/>
    <w:rsid w:val="00497845"/>
    <w:rsid w:val="004A437F"/>
    <w:rsid w:val="004B0FC5"/>
    <w:rsid w:val="004B3AE5"/>
    <w:rsid w:val="004D23F7"/>
    <w:rsid w:val="004D5D8D"/>
    <w:rsid w:val="004E1986"/>
    <w:rsid w:val="00514709"/>
    <w:rsid w:val="00536295"/>
    <w:rsid w:val="00537C42"/>
    <w:rsid w:val="00563F0D"/>
    <w:rsid w:val="00573F58"/>
    <w:rsid w:val="005749B1"/>
    <w:rsid w:val="00586F6D"/>
    <w:rsid w:val="005912B9"/>
    <w:rsid w:val="005968AD"/>
    <w:rsid w:val="005A0CF6"/>
    <w:rsid w:val="005E0459"/>
    <w:rsid w:val="005E10E9"/>
    <w:rsid w:val="005E26F7"/>
    <w:rsid w:val="005E6C73"/>
    <w:rsid w:val="00636518"/>
    <w:rsid w:val="00645252"/>
    <w:rsid w:val="00654737"/>
    <w:rsid w:val="00663476"/>
    <w:rsid w:val="006706DB"/>
    <w:rsid w:val="00692834"/>
    <w:rsid w:val="006C483E"/>
    <w:rsid w:val="006D3D74"/>
    <w:rsid w:val="006D4620"/>
    <w:rsid w:val="006E30B2"/>
    <w:rsid w:val="006E6368"/>
    <w:rsid w:val="006F400C"/>
    <w:rsid w:val="00704042"/>
    <w:rsid w:val="0070517D"/>
    <w:rsid w:val="0070547F"/>
    <w:rsid w:val="00713A30"/>
    <w:rsid w:val="00716DAF"/>
    <w:rsid w:val="00723367"/>
    <w:rsid w:val="00724ACB"/>
    <w:rsid w:val="00733D7C"/>
    <w:rsid w:val="00745657"/>
    <w:rsid w:val="00746489"/>
    <w:rsid w:val="0075227A"/>
    <w:rsid w:val="0077585C"/>
    <w:rsid w:val="00777389"/>
    <w:rsid w:val="0078007D"/>
    <w:rsid w:val="007A4C3A"/>
    <w:rsid w:val="007B4588"/>
    <w:rsid w:val="007B4E63"/>
    <w:rsid w:val="007B7A1E"/>
    <w:rsid w:val="007C07B7"/>
    <w:rsid w:val="007C2BAE"/>
    <w:rsid w:val="007E2CCE"/>
    <w:rsid w:val="008062EE"/>
    <w:rsid w:val="00810AD5"/>
    <w:rsid w:val="00821B31"/>
    <w:rsid w:val="0083569A"/>
    <w:rsid w:val="00836BC3"/>
    <w:rsid w:val="00837958"/>
    <w:rsid w:val="00855059"/>
    <w:rsid w:val="00864317"/>
    <w:rsid w:val="008749E6"/>
    <w:rsid w:val="00893A46"/>
    <w:rsid w:val="008B6732"/>
    <w:rsid w:val="008C67AB"/>
    <w:rsid w:val="008D3A01"/>
    <w:rsid w:val="008D6670"/>
    <w:rsid w:val="008E0509"/>
    <w:rsid w:val="008E3282"/>
    <w:rsid w:val="008E352D"/>
    <w:rsid w:val="008F24F9"/>
    <w:rsid w:val="008F6FC9"/>
    <w:rsid w:val="009136C1"/>
    <w:rsid w:val="00917D45"/>
    <w:rsid w:val="0092104B"/>
    <w:rsid w:val="00921971"/>
    <w:rsid w:val="00933D78"/>
    <w:rsid w:val="0093655A"/>
    <w:rsid w:val="00950645"/>
    <w:rsid w:val="009765AD"/>
    <w:rsid w:val="0098348C"/>
    <w:rsid w:val="009E1EB5"/>
    <w:rsid w:val="00A02578"/>
    <w:rsid w:val="00A04C95"/>
    <w:rsid w:val="00A25E93"/>
    <w:rsid w:val="00A33572"/>
    <w:rsid w:val="00A368C3"/>
    <w:rsid w:val="00A36F1D"/>
    <w:rsid w:val="00A40888"/>
    <w:rsid w:val="00A416D1"/>
    <w:rsid w:val="00A67878"/>
    <w:rsid w:val="00A74D7F"/>
    <w:rsid w:val="00A812FD"/>
    <w:rsid w:val="00A81C48"/>
    <w:rsid w:val="00A9204E"/>
    <w:rsid w:val="00A974AF"/>
    <w:rsid w:val="00AA4C9B"/>
    <w:rsid w:val="00AB3B9B"/>
    <w:rsid w:val="00AB3FFC"/>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3B10"/>
    <w:rsid w:val="00CA4AD8"/>
    <w:rsid w:val="00CC77BE"/>
    <w:rsid w:val="00CD3F67"/>
    <w:rsid w:val="00CE7E2C"/>
    <w:rsid w:val="00CF06C4"/>
    <w:rsid w:val="00CF0CA2"/>
    <w:rsid w:val="00CF1D2B"/>
    <w:rsid w:val="00D00B31"/>
    <w:rsid w:val="00D1740B"/>
    <w:rsid w:val="00D22E3F"/>
    <w:rsid w:val="00D322E3"/>
    <w:rsid w:val="00D509B4"/>
    <w:rsid w:val="00D5283A"/>
    <w:rsid w:val="00D66D2E"/>
    <w:rsid w:val="00D67AA8"/>
    <w:rsid w:val="00D70320"/>
    <w:rsid w:val="00D71448"/>
    <w:rsid w:val="00D82376"/>
    <w:rsid w:val="00D833F3"/>
    <w:rsid w:val="00D879BB"/>
    <w:rsid w:val="00D9443D"/>
    <w:rsid w:val="00DA1EE5"/>
    <w:rsid w:val="00DA542B"/>
    <w:rsid w:val="00DB3AE3"/>
    <w:rsid w:val="00DB3BF4"/>
    <w:rsid w:val="00DB6A61"/>
    <w:rsid w:val="00DC347B"/>
    <w:rsid w:val="00DD5640"/>
    <w:rsid w:val="00DF6444"/>
    <w:rsid w:val="00DF6F2F"/>
    <w:rsid w:val="00E14DE6"/>
    <w:rsid w:val="00E20B50"/>
    <w:rsid w:val="00E25B46"/>
    <w:rsid w:val="00E30DF9"/>
    <w:rsid w:val="00E3157A"/>
    <w:rsid w:val="00E353BB"/>
    <w:rsid w:val="00E42CDD"/>
    <w:rsid w:val="00E43791"/>
    <w:rsid w:val="00E541DC"/>
    <w:rsid w:val="00E5422C"/>
    <w:rsid w:val="00E54984"/>
    <w:rsid w:val="00E65574"/>
    <w:rsid w:val="00E8563B"/>
    <w:rsid w:val="00E90002"/>
    <w:rsid w:val="00E92BF6"/>
    <w:rsid w:val="00E973B5"/>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ryan@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lody.hartley@outlook.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ent@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2022-09-09T19:10:00Z</dcterms:created>
  <dcterms:modified xsi:type="dcterms:W3CDTF">2022-09-27T18:29:00Z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