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3A4E" w14:textId="77777777" w:rsidR="006B6A2E" w:rsidRPr="006B6A2E" w:rsidRDefault="006B6A2E" w:rsidP="006B6A2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6B6A2E">
        <w:rPr>
          <w:rFonts w:ascii="Times New Roman" w:eastAsia="Times New Roman" w:hAnsi="Times New Roman" w:cs="Times New Roman"/>
          <w:b/>
          <w:bCs/>
          <w:spacing w:val="-3"/>
          <w:sz w:val="24"/>
          <w:szCs w:val="24"/>
        </w:rPr>
        <w:t>BEFORE THE</w:t>
      </w:r>
    </w:p>
    <w:p w14:paraId="172B7969" w14:textId="77777777" w:rsidR="006B6A2E" w:rsidRPr="006B6A2E" w:rsidRDefault="006B6A2E" w:rsidP="006B6A2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6B6A2E">
        <w:rPr>
          <w:rFonts w:ascii="Times New Roman" w:eastAsia="Times New Roman" w:hAnsi="Times New Roman" w:cs="Times New Roman"/>
          <w:b/>
          <w:bCs/>
          <w:spacing w:val="-3"/>
          <w:sz w:val="24"/>
          <w:szCs w:val="24"/>
        </w:rPr>
        <w:t>PENNSYLVANIA PUBLIC UTILITY COMMISSION</w:t>
      </w:r>
    </w:p>
    <w:p w14:paraId="79DD7806" w14:textId="77777777" w:rsidR="006B6A2E" w:rsidRPr="006B6A2E" w:rsidRDefault="006B6A2E" w:rsidP="006B6A2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405277F0" w14:textId="77777777" w:rsidR="006B6A2E" w:rsidRPr="006B6A2E" w:rsidRDefault="006B6A2E" w:rsidP="006B6A2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36D01279" w14:textId="77777777" w:rsidR="006B6A2E" w:rsidRPr="006B6A2E" w:rsidRDefault="006B6A2E" w:rsidP="006B6A2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p>
    <w:p w14:paraId="67616F17" w14:textId="77777777" w:rsidR="006B6A2E" w:rsidRPr="006B6A2E" w:rsidRDefault="006B6A2E" w:rsidP="006B6A2E">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B6A2E">
        <w:rPr>
          <w:rFonts w:ascii="Times New Roman" w:eastAsia="Times New Roman" w:hAnsi="Times New Roman" w:cs="Times New Roman"/>
          <w:spacing w:val="-3"/>
          <w:sz w:val="24"/>
          <w:szCs w:val="24"/>
        </w:rPr>
        <w:t>Joint Application of Trustees of Conneaut</w:t>
      </w:r>
      <w:r w:rsidRPr="006B6A2E">
        <w:rPr>
          <w:rFonts w:ascii="Times New Roman" w:eastAsia="Times New Roman" w:hAnsi="Times New Roman" w:cs="Times New Roman"/>
          <w:spacing w:val="-3"/>
          <w:sz w:val="24"/>
          <w:szCs w:val="24"/>
        </w:rPr>
        <w:tab/>
      </w:r>
      <w:r w:rsidRPr="006B6A2E">
        <w:rPr>
          <w:rFonts w:ascii="Times New Roman" w:eastAsia="Times New Roman" w:hAnsi="Times New Roman" w:cs="Times New Roman"/>
          <w:spacing w:val="-3"/>
          <w:sz w:val="24"/>
          <w:szCs w:val="24"/>
        </w:rPr>
        <w:tab/>
        <w:t>:</w:t>
      </w:r>
    </w:p>
    <w:p w14:paraId="1FEFBBF8" w14:textId="6C2E6B20" w:rsidR="006B6A2E" w:rsidRPr="006B6A2E" w:rsidRDefault="006B6A2E" w:rsidP="006B6A2E">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B6A2E">
        <w:rPr>
          <w:rFonts w:ascii="Times New Roman" w:eastAsia="Times New Roman" w:hAnsi="Times New Roman" w:cs="Times New Roman"/>
          <w:spacing w:val="-3"/>
          <w:sz w:val="24"/>
          <w:szCs w:val="24"/>
        </w:rPr>
        <w:t xml:space="preserve">Lake Park, </w:t>
      </w:r>
      <w:proofErr w:type="gramStart"/>
      <w:r w:rsidRPr="006B6A2E">
        <w:rPr>
          <w:rFonts w:ascii="Times New Roman" w:eastAsia="Times New Roman" w:hAnsi="Times New Roman" w:cs="Times New Roman"/>
          <w:spacing w:val="-3"/>
          <w:sz w:val="24"/>
          <w:szCs w:val="24"/>
        </w:rPr>
        <w:t>Inc.</w:t>
      </w:r>
      <w:proofErr w:type="gramEnd"/>
      <w:r w:rsidRPr="006B6A2E">
        <w:rPr>
          <w:rFonts w:ascii="Times New Roman" w:eastAsia="Times New Roman" w:hAnsi="Times New Roman" w:cs="Times New Roman"/>
          <w:spacing w:val="-3"/>
          <w:sz w:val="24"/>
          <w:szCs w:val="24"/>
        </w:rPr>
        <w:t xml:space="preserve"> and Conneaut</w:t>
      </w:r>
      <w:r w:rsidRPr="006B6A2E">
        <w:rPr>
          <w:rFonts w:ascii="Times New Roman" w:eastAsia="Times New Roman" w:hAnsi="Times New Roman" w:cs="Times New Roman"/>
          <w:spacing w:val="-3"/>
          <w:sz w:val="24"/>
          <w:szCs w:val="24"/>
        </w:rPr>
        <w:tab/>
        <w:t xml:space="preserve">Lake Park </w:t>
      </w:r>
      <w:r w:rsidRPr="006B6A2E">
        <w:rPr>
          <w:rFonts w:ascii="Times New Roman" w:eastAsia="Times New Roman" w:hAnsi="Times New Roman" w:cs="Times New Roman"/>
          <w:spacing w:val="-3"/>
          <w:sz w:val="24"/>
          <w:szCs w:val="24"/>
        </w:rPr>
        <w:tab/>
      </w:r>
      <w:r w:rsidRPr="006B6A2E">
        <w:rPr>
          <w:rFonts w:ascii="Times New Roman" w:eastAsia="Times New Roman" w:hAnsi="Times New Roman" w:cs="Times New Roman"/>
          <w:spacing w:val="-3"/>
          <w:sz w:val="24"/>
          <w:szCs w:val="24"/>
        </w:rPr>
        <w:tab/>
        <w:t>:</w:t>
      </w:r>
      <w:r w:rsidRPr="006B6A2E">
        <w:rPr>
          <w:rFonts w:ascii="Times New Roman" w:eastAsia="Times New Roman" w:hAnsi="Times New Roman" w:cs="Times New Roman"/>
          <w:spacing w:val="-3"/>
          <w:sz w:val="24"/>
          <w:szCs w:val="24"/>
        </w:rPr>
        <w:tab/>
      </w:r>
      <w:r w:rsidR="00FD7DB0">
        <w:rPr>
          <w:rFonts w:ascii="Times New Roman" w:eastAsia="Times New Roman" w:hAnsi="Times New Roman" w:cs="Times New Roman"/>
          <w:spacing w:val="-3"/>
          <w:sz w:val="24"/>
          <w:szCs w:val="24"/>
        </w:rPr>
        <w:tab/>
      </w:r>
      <w:r w:rsidRPr="006B6A2E">
        <w:rPr>
          <w:rFonts w:ascii="Times New Roman" w:eastAsia="Times New Roman" w:hAnsi="Times New Roman" w:cs="Times New Roman"/>
          <w:spacing w:val="-3"/>
          <w:sz w:val="24"/>
          <w:szCs w:val="24"/>
        </w:rPr>
        <w:t>A-2022-3031711</w:t>
      </w:r>
    </w:p>
    <w:p w14:paraId="4B0AE12D" w14:textId="4BD0A5F5" w:rsidR="006B6A2E" w:rsidRPr="006B6A2E" w:rsidRDefault="006B6A2E" w:rsidP="006B6A2E">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B6A2E">
        <w:rPr>
          <w:rFonts w:ascii="Times New Roman" w:eastAsia="Times New Roman" w:hAnsi="Times New Roman" w:cs="Times New Roman"/>
          <w:spacing w:val="-3"/>
          <w:sz w:val="24"/>
          <w:szCs w:val="24"/>
        </w:rPr>
        <w:t>Water Corporation, Inc., under</w:t>
      </w:r>
      <w:r w:rsidRPr="006B6A2E">
        <w:rPr>
          <w:rFonts w:ascii="Times New Roman" w:eastAsia="Times New Roman" w:hAnsi="Times New Roman" w:cs="Times New Roman"/>
          <w:spacing w:val="-3"/>
          <w:sz w:val="24"/>
          <w:szCs w:val="24"/>
        </w:rPr>
        <w:tab/>
        <w:t xml:space="preserve"> Section 1102(a)</w:t>
      </w:r>
      <w:r w:rsidRPr="006B6A2E">
        <w:rPr>
          <w:rFonts w:ascii="Times New Roman" w:eastAsia="Times New Roman" w:hAnsi="Times New Roman" w:cs="Times New Roman"/>
          <w:spacing w:val="-3"/>
          <w:sz w:val="24"/>
          <w:szCs w:val="24"/>
        </w:rPr>
        <w:tab/>
        <w:t>:</w:t>
      </w:r>
      <w:r w:rsidRPr="006B6A2E">
        <w:rPr>
          <w:rFonts w:ascii="Times New Roman" w:eastAsia="Times New Roman" w:hAnsi="Times New Roman" w:cs="Times New Roman"/>
          <w:spacing w:val="-3"/>
          <w:sz w:val="24"/>
          <w:szCs w:val="24"/>
        </w:rPr>
        <w:tab/>
      </w:r>
      <w:r w:rsidR="00FD7DB0">
        <w:rPr>
          <w:rFonts w:ascii="Times New Roman" w:eastAsia="Times New Roman" w:hAnsi="Times New Roman" w:cs="Times New Roman"/>
          <w:spacing w:val="-3"/>
          <w:sz w:val="24"/>
          <w:szCs w:val="24"/>
        </w:rPr>
        <w:tab/>
      </w:r>
      <w:r w:rsidRPr="006B6A2E">
        <w:rPr>
          <w:rFonts w:ascii="Times New Roman" w:eastAsia="Times New Roman" w:hAnsi="Times New Roman" w:cs="Times New Roman"/>
          <w:spacing w:val="-3"/>
          <w:sz w:val="24"/>
          <w:szCs w:val="24"/>
        </w:rPr>
        <w:t>A-2022-3031712</w:t>
      </w:r>
    </w:p>
    <w:p w14:paraId="7B6D4B25" w14:textId="77777777" w:rsidR="006B6A2E" w:rsidRPr="006B6A2E" w:rsidRDefault="006B6A2E" w:rsidP="006B6A2E">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6B6A2E">
        <w:rPr>
          <w:rFonts w:ascii="Times New Roman" w:eastAsia="Times New Roman" w:hAnsi="Times New Roman" w:cs="Times New Roman"/>
          <w:spacing w:val="-3"/>
          <w:sz w:val="24"/>
          <w:szCs w:val="24"/>
        </w:rPr>
        <w:t xml:space="preserve">of the Pennsylvania Public Utility Code, 66 </w:t>
      </w:r>
      <w:r w:rsidRPr="006B6A2E">
        <w:rPr>
          <w:rFonts w:ascii="Times New Roman" w:eastAsia="Times New Roman" w:hAnsi="Times New Roman" w:cs="Times New Roman"/>
          <w:spacing w:val="-3"/>
          <w:sz w:val="24"/>
          <w:szCs w:val="24"/>
        </w:rPr>
        <w:tab/>
      </w:r>
      <w:r w:rsidRPr="006B6A2E">
        <w:rPr>
          <w:rFonts w:ascii="Times New Roman" w:eastAsia="Times New Roman" w:hAnsi="Times New Roman" w:cs="Times New Roman"/>
          <w:spacing w:val="-3"/>
          <w:sz w:val="24"/>
          <w:szCs w:val="24"/>
        </w:rPr>
        <w:tab/>
        <w:t xml:space="preserve">: </w:t>
      </w:r>
    </w:p>
    <w:p w14:paraId="2AE8B571" w14:textId="77777777" w:rsidR="006B6A2E" w:rsidRPr="006B6A2E" w:rsidRDefault="006B6A2E" w:rsidP="006B6A2E">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roofErr w:type="spellStart"/>
      <w:r w:rsidRPr="006B6A2E">
        <w:rPr>
          <w:rFonts w:ascii="Times New Roman" w:eastAsia="Times New Roman" w:hAnsi="Times New Roman" w:cs="Times New Roman"/>
          <w:spacing w:val="-3"/>
          <w:sz w:val="24"/>
          <w:szCs w:val="24"/>
        </w:rPr>
        <w:t>Pa.C.S</w:t>
      </w:r>
      <w:proofErr w:type="spellEnd"/>
      <w:r w:rsidRPr="006B6A2E">
        <w:rPr>
          <w:rFonts w:ascii="Times New Roman" w:eastAsia="Times New Roman" w:hAnsi="Times New Roman" w:cs="Times New Roman"/>
          <w:spacing w:val="-3"/>
          <w:sz w:val="24"/>
          <w:szCs w:val="24"/>
        </w:rPr>
        <w:t>. § 1102(a)</w:t>
      </w:r>
      <w:r w:rsidRPr="006B6A2E">
        <w:rPr>
          <w:rFonts w:ascii="Times New Roman" w:eastAsia="Times New Roman" w:hAnsi="Times New Roman" w:cs="Times New Roman"/>
          <w:spacing w:val="-3"/>
          <w:sz w:val="24"/>
          <w:szCs w:val="24"/>
        </w:rPr>
        <w:tab/>
      </w:r>
      <w:r w:rsidRPr="006B6A2E">
        <w:rPr>
          <w:rFonts w:ascii="Times New Roman" w:eastAsia="Times New Roman" w:hAnsi="Times New Roman" w:cs="Times New Roman"/>
          <w:spacing w:val="-3"/>
          <w:sz w:val="24"/>
          <w:szCs w:val="24"/>
        </w:rPr>
        <w:tab/>
      </w:r>
      <w:r w:rsidRPr="006B6A2E">
        <w:rPr>
          <w:rFonts w:ascii="Times New Roman" w:eastAsia="Times New Roman" w:hAnsi="Times New Roman" w:cs="Times New Roman"/>
          <w:spacing w:val="-3"/>
          <w:sz w:val="24"/>
          <w:szCs w:val="24"/>
        </w:rPr>
        <w:tab/>
      </w:r>
      <w:r w:rsidRPr="006B6A2E">
        <w:rPr>
          <w:rFonts w:ascii="Times New Roman" w:eastAsia="Times New Roman" w:hAnsi="Times New Roman" w:cs="Times New Roman"/>
          <w:spacing w:val="-3"/>
          <w:sz w:val="24"/>
          <w:szCs w:val="24"/>
        </w:rPr>
        <w:tab/>
      </w:r>
      <w:r w:rsidRPr="006B6A2E">
        <w:rPr>
          <w:rFonts w:ascii="Times New Roman" w:eastAsia="Times New Roman" w:hAnsi="Times New Roman" w:cs="Times New Roman"/>
          <w:spacing w:val="-3"/>
          <w:sz w:val="24"/>
          <w:szCs w:val="24"/>
        </w:rPr>
        <w:tab/>
        <w:t>:</w:t>
      </w:r>
    </w:p>
    <w:p w14:paraId="3C857237" w14:textId="77777777" w:rsidR="006B6A2E" w:rsidRPr="006B6A2E" w:rsidRDefault="006B6A2E" w:rsidP="006B6A2E">
      <w:pPr>
        <w:autoSpaceDE w:val="0"/>
        <w:autoSpaceDN w:val="0"/>
        <w:spacing w:after="0" w:line="240" w:lineRule="auto"/>
        <w:rPr>
          <w:rFonts w:ascii="Times New Roman" w:eastAsia="Times New Roman" w:hAnsi="Times New Roman" w:cs="Times New Roman"/>
          <w:sz w:val="24"/>
          <w:szCs w:val="24"/>
        </w:rPr>
      </w:pPr>
    </w:p>
    <w:p w14:paraId="667B6A5D" w14:textId="77777777" w:rsidR="006B6A2E" w:rsidRPr="006B6A2E" w:rsidRDefault="006B6A2E" w:rsidP="006B6A2E">
      <w:pPr>
        <w:autoSpaceDE w:val="0"/>
        <w:autoSpaceDN w:val="0"/>
        <w:spacing w:after="0" w:line="240" w:lineRule="auto"/>
        <w:rPr>
          <w:rFonts w:ascii="Times New Roman" w:eastAsia="Times New Roman" w:hAnsi="Times New Roman" w:cs="Times New Roman"/>
          <w:sz w:val="24"/>
          <w:szCs w:val="24"/>
        </w:rPr>
      </w:pPr>
    </w:p>
    <w:p w14:paraId="27AC6F71" w14:textId="3A12DA96" w:rsidR="006B6A2E" w:rsidRPr="006B6A2E" w:rsidRDefault="006B6A2E" w:rsidP="006B6A2E">
      <w:pPr>
        <w:autoSpaceDE w:val="0"/>
        <w:autoSpaceDN w:val="0"/>
        <w:spacing w:after="0" w:line="240" w:lineRule="auto"/>
        <w:rPr>
          <w:rFonts w:ascii="Times New Roman" w:eastAsia="Times New Roman" w:hAnsi="Times New Roman" w:cs="Times New Roman"/>
          <w:sz w:val="24"/>
          <w:szCs w:val="24"/>
        </w:rPr>
      </w:pPr>
    </w:p>
    <w:p w14:paraId="1D3C0CFB" w14:textId="005877E0" w:rsidR="006B6A2E" w:rsidRDefault="006B6A2E" w:rsidP="00945DBF">
      <w:pPr>
        <w:autoSpaceDE w:val="0"/>
        <w:autoSpaceDN w:val="0"/>
        <w:spacing w:after="0" w:line="240" w:lineRule="auto"/>
        <w:jc w:val="center"/>
        <w:rPr>
          <w:rFonts w:ascii="Times New Roman" w:eastAsia="Times New Roman" w:hAnsi="Times New Roman" w:cs="Times New Roman"/>
          <w:b/>
          <w:sz w:val="24"/>
          <w:szCs w:val="24"/>
          <w:u w:val="single"/>
        </w:rPr>
      </w:pPr>
      <w:r w:rsidRPr="006B6A2E">
        <w:rPr>
          <w:rFonts w:ascii="Times New Roman" w:eastAsia="Times New Roman" w:hAnsi="Times New Roman" w:cs="Times New Roman"/>
          <w:b/>
          <w:sz w:val="24"/>
          <w:szCs w:val="24"/>
          <w:u w:val="single"/>
        </w:rPr>
        <w:t>ORDER</w:t>
      </w:r>
    </w:p>
    <w:p w14:paraId="5CFB7582" w14:textId="60B3A63B" w:rsidR="00BE6C15" w:rsidRPr="006B6A2E" w:rsidRDefault="00BE6C15" w:rsidP="00945DBF">
      <w:pPr>
        <w:autoSpaceDE w:val="0"/>
        <w:autoSpaceDN w:val="0"/>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GRANTING PROTECTIVE ORDER</w:t>
      </w:r>
    </w:p>
    <w:p w14:paraId="23CAC53D" w14:textId="77777777" w:rsidR="006B6A2E" w:rsidRPr="006B6A2E" w:rsidRDefault="006B6A2E" w:rsidP="006B6A2E">
      <w:pPr>
        <w:autoSpaceDE w:val="0"/>
        <w:autoSpaceDN w:val="0"/>
        <w:spacing w:after="0" w:line="360" w:lineRule="auto"/>
        <w:jc w:val="center"/>
        <w:rPr>
          <w:rFonts w:ascii="Times New Roman" w:eastAsia="Times New Roman" w:hAnsi="Times New Roman" w:cs="Times New Roman"/>
          <w:sz w:val="24"/>
          <w:szCs w:val="24"/>
        </w:rPr>
      </w:pPr>
    </w:p>
    <w:p w14:paraId="34FD76A6" w14:textId="4FA03913" w:rsidR="006B6A2E" w:rsidRPr="006B6A2E" w:rsidRDefault="006B6A2E" w:rsidP="006B6A2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6B6A2E">
        <w:rPr>
          <w:rFonts w:ascii="Times New Roman" w:eastAsia="Times New Roman" w:hAnsi="Times New Roman" w:cs="Times New Roman"/>
          <w:sz w:val="24"/>
          <w:szCs w:val="24"/>
        </w:rPr>
        <w:t>On March 31, 2022, the Trustees of Conneaut Lake Park, Inc. (“Trustees” or “Transferor”) and Conneaut Lake Park Water Corporation, Inc. (“CLP” or “Transferee”) (together “Joint Applicants”) filed a joint application (“Application</w:t>
      </w:r>
      <w:r w:rsidR="00945DBF">
        <w:rPr>
          <w:rFonts w:ascii="Times New Roman" w:eastAsia="Times New Roman" w:hAnsi="Times New Roman" w:cs="Times New Roman"/>
          <w:sz w:val="24"/>
          <w:szCs w:val="24"/>
        </w:rPr>
        <w:t>”</w:t>
      </w:r>
      <w:r w:rsidRPr="006B6A2E">
        <w:rPr>
          <w:rFonts w:ascii="Times New Roman" w:eastAsia="Times New Roman" w:hAnsi="Times New Roman" w:cs="Times New Roman"/>
          <w:sz w:val="24"/>
          <w:szCs w:val="24"/>
        </w:rPr>
        <w:t xml:space="preserve">) with the Pennsylvania Public Utility Commission (“Commission”) for the issuance of a certificate of public convenience and abandonment and requesting all the following:  (a) the Commission recognize the Order of the Bankruptcy Court requiring the transfer of the Water System, and all rights and responsibilities related thereto, from Trustees to CLP; (b) the grant of a Certificate of Public Convenience to CLP, allowing it to begin to offer, furnish, or supply water service to the public in portions of Summit and </w:t>
      </w:r>
      <w:proofErr w:type="spellStart"/>
      <w:r w:rsidRPr="006B6A2E">
        <w:rPr>
          <w:rFonts w:ascii="Times New Roman" w:eastAsia="Times New Roman" w:hAnsi="Times New Roman" w:cs="Times New Roman"/>
          <w:sz w:val="24"/>
          <w:szCs w:val="24"/>
        </w:rPr>
        <w:t>Sadsbury</w:t>
      </w:r>
      <w:proofErr w:type="spellEnd"/>
      <w:r w:rsidRPr="006B6A2E">
        <w:rPr>
          <w:rFonts w:ascii="Times New Roman" w:eastAsia="Times New Roman" w:hAnsi="Times New Roman" w:cs="Times New Roman"/>
          <w:sz w:val="24"/>
          <w:szCs w:val="24"/>
        </w:rPr>
        <w:t xml:space="preserve"> Townships, Crawford County, Pennsylvania; (c) the Commission grant the Application for Abandonment by the Trustees of all water service to the public, the cessation of all rights and obligations of the Trustees as a public utility, and the termination of all regulatory responsibility for operation of the Water System by the Trustees; and (d) the Commission approve the proposed Tariff of CLP.  Further, under Section 1103</w:t>
      </w:r>
      <w:r w:rsidR="00945DBF">
        <w:rPr>
          <w:rFonts w:ascii="Times New Roman" w:eastAsia="Times New Roman" w:hAnsi="Times New Roman" w:cs="Times New Roman"/>
          <w:sz w:val="24"/>
          <w:szCs w:val="24"/>
        </w:rPr>
        <w:t xml:space="preserve"> of the Public Utility Code</w:t>
      </w:r>
      <w:r w:rsidRPr="006B6A2E">
        <w:rPr>
          <w:rFonts w:ascii="Times New Roman" w:eastAsia="Times New Roman" w:hAnsi="Times New Roman" w:cs="Times New Roman"/>
          <w:sz w:val="24"/>
          <w:szCs w:val="24"/>
        </w:rPr>
        <w:t xml:space="preserve">, 66 </w:t>
      </w:r>
      <w:proofErr w:type="spellStart"/>
      <w:r w:rsidRPr="006B6A2E">
        <w:rPr>
          <w:rFonts w:ascii="Times New Roman" w:eastAsia="Times New Roman" w:hAnsi="Times New Roman" w:cs="Times New Roman"/>
          <w:sz w:val="24"/>
          <w:szCs w:val="24"/>
        </w:rPr>
        <w:t>Pa.C.S</w:t>
      </w:r>
      <w:proofErr w:type="spellEnd"/>
      <w:r w:rsidRPr="006B6A2E">
        <w:rPr>
          <w:rFonts w:ascii="Times New Roman" w:eastAsia="Times New Roman" w:hAnsi="Times New Roman" w:cs="Times New Roman"/>
          <w:sz w:val="24"/>
          <w:szCs w:val="24"/>
        </w:rPr>
        <w:t xml:space="preserve">. § 1103(d), CLP also seeks the grant of a temporary Certificate of Public Convenience and Trustees seek a temporary order of Abandonment pending resolution of the Joint Application.  </w:t>
      </w:r>
    </w:p>
    <w:p w14:paraId="7ABD8EB3" w14:textId="7FFA8C39" w:rsidR="006B6A2E" w:rsidRPr="006B6A2E" w:rsidRDefault="00F179AF" w:rsidP="00F179AF">
      <w:pPr>
        <w:tabs>
          <w:tab w:val="left" w:pos="-720"/>
          <w:tab w:val="left" w:pos="4374"/>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0B256A8" w14:textId="78268D57" w:rsidR="005E139A" w:rsidRDefault="006B6A2E" w:rsidP="006B6A2E">
      <w:pPr>
        <w:tabs>
          <w:tab w:val="left" w:pos="-720"/>
          <w:tab w:val="left" w:pos="1440"/>
          <w:tab w:val="left" w:pos="2070"/>
        </w:tabs>
        <w:suppressAutoHyphens/>
        <w:autoSpaceDE w:val="0"/>
        <w:autoSpaceDN w:val="0"/>
        <w:spacing w:after="0" w:line="360" w:lineRule="auto"/>
        <w:rPr>
          <w:rFonts w:ascii="Times New Roman" w:eastAsia="Times New Roman" w:hAnsi="Times New Roman" w:cs="Times New Roman"/>
          <w:sz w:val="24"/>
          <w:szCs w:val="24"/>
        </w:rPr>
      </w:pPr>
      <w:r w:rsidRPr="006B6A2E">
        <w:rPr>
          <w:rFonts w:ascii="Times New Roman" w:eastAsia="Times New Roman" w:hAnsi="Times New Roman" w:cs="Times New Roman"/>
          <w:sz w:val="24"/>
          <w:szCs w:val="24"/>
        </w:rPr>
        <w:tab/>
        <w:t xml:space="preserve">On April 16, 2022, the Application was published in the </w:t>
      </w:r>
      <w:r w:rsidRPr="006B6A2E">
        <w:rPr>
          <w:rFonts w:ascii="Times New Roman" w:eastAsia="Times New Roman" w:hAnsi="Times New Roman" w:cs="Times New Roman"/>
          <w:i/>
          <w:iCs/>
          <w:sz w:val="24"/>
          <w:szCs w:val="24"/>
        </w:rPr>
        <w:t>Pennsylvania Bulletin</w:t>
      </w:r>
      <w:r w:rsidRPr="006B6A2E">
        <w:rPr>
          <w:rFonts w:ascii="Times New Roman" w:eastAsia="Times New Roman" w:hAnsi="Times New Roman" w:cs="Times New Roman"/>
          <w:sz w:val="24"/>
          <w:szCs w:val="24"/>
        </w:rPr>
        <w:t xml:space="preserve"> with protests and petitions to intervene due on or before May 2, 2022.  52 </w:t>
      </w:r>
      <w:proofErr w:type="spellStart"/>
      <w:r w:rsidRPr="006B6A2E">
        <w:rPr>
          <w:rFonts w:ascii="Times New Roman" w:eastAsia="Times New Roman" w:hAnsi="Times New Roman" w:cs="Times New Roman"/>
          <w:sz w:val="24"/>
          <w:szCs w:val="24"/>
        </w:rPr>
        <w:t>Pa.B</w:t>
      </w:r>
      <w:proofErr w:type="spellEnd"/>
      <w:r w:rsidRPr="006B6A2E">
        <w:rPr>
          <w:rFonts w:ascii="Times New Roman" w:eastAsia="Times New Roman" w:hAnsi="Times New Roman" w:cs="Times New Roman"/>
          <w:sz w:val="24"/>
          <w:szCs w:val="24"/>
        </w:rPr>
        <w:t>. 2335.  The</w:t>
      </w:r>
      <w:r w:rsidR="00FD7DB0">
        <w:rPr>
          <w:rFonts w:ascii="Times New Roman" w:eastAsia="Times New Roman" w:hAnsi="Times New Roman" w:cs="Times New Roman"/>
          <w:sz w:val="24"/>
          <w:szCs w:val="24"/>
        </w:rPr>
        <w:t xml:space="preserve"> </w:t>
      </w:r>
      <w:r w:rsidR="00FD7DB0">
        <w:rPr>
          <w:rFonts w:ascii="Times New Roman" w:eastAsia="Times New Roman" w:hAnsi="Times New Roman" w:cs="Times New Roman"/>
          <w:sz w:val="24"/>
          <w:szCs w:val="24"/>
        </w:rPr>
        <w:lastRenderedPageBreak/>
        <w:t>a</w:t>
      </w:r>
      <w:r w:rsidRPr="006B6A2E">
        <w:rPr>
          <w:rFonts w:ascii="Times New Roman" w:eastAsia="Times New Roman" w:hAnsi="Times New Roman" w:cs="Times New Roman"/>
          <w:sz w:val="24"/>
          <w:szCs w:val="24"/>
        </w:rPr>
        <w:t xml:space="preserve">pplication was also published in the </w:t>
      </w:r>
      <w:r w:rsidRPr="006B6A2E">
        <w:rPr>
          <w:rFonts w:ascii="Times New Roman" w:eastAsia="Times New Roman" w:hAnsi="Times New Roman" w:cs="Times New Roman"/>
          <w:i/>
          <w:iCs/>
          <w:sz w:val="24"/>
          <w:szCs w:val="24"/>
        </w:rPr>
        <w:t>Meadville Tribune</w:t>
      </w:r>
      <w:r w:rsidRPr="006B6A2E">
        <w:rPr>
          <w:rFonts w:ascii="Times New Roman" w:eastAsia="Times New Roman" w:hAnsi="Times New Roman" w:cs="Times New Roman"/>
          <w:sz w:val="24"/>
          <w:szCs w:val="24"/>
        </w:rPr>
        <w:t xml:space="preserve"> on April 8 and 15, 2022, also stating the applicable deadline to file protests or intervene.  </w:t>
      </w:r>
    </w:p>
    <w:p w14:paraId="09667338" w14:textId="77777777" w:rsidR="005E139A" w:rsidRDefault="005E139A" w:rsidP="006B6A2E">
      <w:pPr>
        <w:tabs>
          <w:tab w:val="left" w:pos="-720"/>
          <w:tab w:val="left" w:pos="144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5186568" w14:textId="4104A23C" w:rsidR="006B6A2E" w:rsidRPr="006B6A2E" w:rsidRDefault="005E139A" w:rsidP="006B6A2E">
      <w:pPr>
        <w:tabs>
          <w:tab w:val="left" w:pos="-720"/>
          <w:tab w:val="left" w:pos="1440"/>
          <w:tab w:val="left" w:pos="207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B6A2E" w:rsidRPr="006B6A2E">
        <w:rPr>
          <w:rFonts w:ascii="Times New Roman" w:eastAsia="Times New Roman" w:hAnsi="Times New Roman" w:cs="Times New Roman"/>
          <w:sz w:val="24"/>
          <w:szCs w:val="24"/>
        </w:rPr>
        <w:t xml:space="preserve">On April 29, 2022, a protest was filed by water customer James Tolbert, Jr.  Mr. Tolbert raised numerous concerns including, but not limited to, the quality and safety of the customers’ water citing numerous leaks that were not timely and properly repaired, multiple unexplained outages without notice provided to customers, and assigning the proper responsibility for maintaining the main and service lines in a safe and timely manner.  Mr. Tolbert also objected to raising rates in the proposed tariff without sufficient support and the use of generally acceptable accounting principles.  </w:t>
      </w:r>
    </w:p>
    <w:p w14:paraId="23F734B4" w14:textId="77777777" w:rsidR="006B6A2E" w:rsidRPr="006B6A2E" w:rsidRDefault="006B6A2E" w:rsidP="006B6A2E">
      <w:pPr>
        <w:tabs>
          <w:tab w:val="left" w:pos="-720"/>
          <w:tab w:val="left" w:pos="144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66E0D0C" w14:textId="265F9A7C" w:rsidR="006B6A2E" w:rsidRPr="006B6A2E" w:rsidRDefault="006B6A2E" w:rsidP="00A7696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6B6A2E">
        <w:rPr>
          <w:rFonts w:ascii="Times New Roman" w:eastAsia="Times New Roman" w:hAnsi="Times New Roman" w:cs="Times New Roman"/>
          <w:sz w:val="24"/>
          <w:szCs w:val="24"/>
        </w:rPr>
        <w:t>On June 9, 2022, this matter was referred to the Office of Administrative Law Judge.</w:t>
      </w:r>
      <w:r w:rsidR="00A7696F">
        <w:rPr>
          <w:rFonts w:ascii="Times New Roman" w:eastAsia="Times New Roman" w:hAnsi="Times New Roman" w:cs="Times New Roman"/>
          <w:sz w:val="24"/>
          <w:szCs w:val="24"/>
        </w:rPr>
        <w:t xml:space="preserve">  </w:t>
      </w:r>
      <w:r w:rsidRPr="006B6A2E">
        <w:rPr>
          <w:rFonts w:ascii="Times New Roman" w:eastAsia="Times New Roman" w:hAnsi="Times New Roman" w:cs="Times New Roman"/>
          <w:sz w:val="24"/>
          <w:szCs w:val="24"/>
        </w:rPr>
        <w:t xml:space="preserve">As a result, on June 9, 2022, a prehearing conference notice was issued establishing an initial call-in telephonic prehearing conference for this matter for Wednesday, June 29, 2022, at 10:00 a.m. and assigning us as the presiding officers.  A prehearing order was issued on June 10, </w:t>
      </w:r>
      <w:proofErr w:type="gramStart"/>
      <w:r w:rsidRPr="006B6A2E">
        <w:rPr>
          <w:rFonts w:ascii="Times New Roman" w:eastAsia="Times New Roman" w:hAnsi="Times New Roman" w:cs="Times New Roman"/>
          <w:sz w:val="24"/>
          <w:szCs w:val="24"/>
        </w:rPr>
        <w:t>2022</w:t>
      </w:r>
      <w:proofErr w:type="gramEnd"/>
      <w:r w:rsidRPr="006B6A2E">
        <w:rPr>
          <w:rFonts w:ascii="Times New Roman" w:eastAsia="Times New Roman" w:hAnsi="Times New Roman" w:cs="Times New Roman"/>
          <w:sz w:val="24"/>
          <w:szCs w:val="24"/>
        </w:rPr>
        <w:t xml:space="preserve"> setting forth the rules that would govern the prehearing conference.</w:t>
      </w:r>
    </w:p>
    <w:p w14:paraId="26F76066" w14:textId="77777777" w:rsidR="006B6A2E" w:rsidRPr="006B6A2E" w:rsidRDefault="006B6A2E" w:rsidP="006B6A2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7B39F720" w14:textId="77777777" w:rsidR="006B6A2E" w:rsidRPr="006B6A2E" w:rsidRDefault="006B6A2E" w:rsidP="006B6A2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6B6A2E">
        <w:rPr>
          <w:rFonts w:ascii="Times New Roman" w:eastAsia="Times New Roman" w:hAnsi="Times New Roman" w:cs="Times New Roman"/>
          <w:sz w:val="24"/>
          <w:szCs w:val="24"/>
        </w:rPr>
        <w:t>Pursuant to the prehearing order, both the Joint Applicants and Mr. Tolbert filed prehearing memoranda.</w:t>
      </w:r>
    </w:p>
    <w:p w14:paraId="79CA912A" w14:textId="77777777" w:rsidR="006B6A2E" w:rsidRPr="006B6A2E" w:rsidRDefault="006B6A2E" w:rsidP="006B6A2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6B2FF2EA" w14:textId="77777777" w:rsidR="006B6A2E" w:rsidRPr="006B6A2E" w:rsidRDefault="006B6A2E" w:rsidP="006B6A2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6B6A2E">
        <w:rPr>
          <w:rFonts w:ascii="Times New Roman" w:eastAsia="Times New Roman" w:hAnsi="Times New Roman" w:cs="Times New Roman"/>
          <w:sz w:val="24"/>
          <w:szCs w:val="24"/>
        </w:rPr>
        <w:t xml:space="preserve">The prehearing conference convened on June 29, 2022, as scheduled.  Mark Shaw, Esquire, appeared on behalf of the Joint Applicants and Mr. Tolbert appeared pro se.  </w:t>
      </w:r>
    </w:p>
    <w:p w14:paraId="2986E230" w14:textId="77777777" w:rsidR="006B6A2E" w:rsidRPr="006B6A2E" w:rsidRDefault="006B6A2E" w:rsidP="006B6A2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243B7C27" w14:textId="1CCD0485" w:rsidR="006B6A2E" w:rsidRDefault="006B6A2E" w:rsidP="00F635A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6B6A2E">
        <w:rPr>
          <w:rFonts w:ascii="Times New Roman" w:eastAsia="Times New Roman" w:hAnsi="Times New Roman" w:cs="Times New Roman"/>
          <w:sz w:val="24"/>
          <w:szCs w:val="24"/>
        </w:rPr>
        <w:t xml:space="preserve">A discussion was held regarding the appropriate procedure to use for this proceeding </w:t>
      </w:r>
      <w:proofErr w:type="gramStart"/>
      <w:r w:rsidRPr="006B6A2E">
        <w:rPr>
          <w:rFonts w:ascii="Times New Roman" w:eastAsia="Times New Roman" w:hAnsi="Times New Roman" w:cs="Times New Roman"/>
          <w:sz w:val="24"/>
          <w:szCs w:val="24"/>
        </w:rPr>
        <w:t>that respects</w:t>
      </w:r>
      <w:proofErr w:type="gramEnd"/>
      <w:r w:rsidRPr="006B6A2E">
        <w:rPr>
          <w:rFonts w:ascii="Times New Roman" w:eastAsia="Times New Roman" w:hAnsi="Times New Roman" w:cs="Times New Roman"/>
          <w:sz w:val="24"/>
          <w:szCs w:val="24"/>
        </w:rPr>
        <w:t xml:space="preserve"> both parties’ due process rights while moving the case forward in an effective and efficient manner.  </w:t>
      </w:r>
      <w:r w:rsidR="00BE52FE">
        <w:rPr>
          <w:rFonts w:ascii="Times New Roman" w:eastAsia="Times New Roman" w:hAnsi="Times New Roman" w:cs="Times New Roman"/>
          <w:sz w:val="24"/>
          <w:szCs w:val="24"/>
        </w:rPr>
        <w:t>A litigation schedule was established culminating in an evidentiary hearing on October 25, 2022.</w:t>
      </w:r>
      <w:r w:rsidR="00F635A4">
        <w:rPr>
          <w:rFonts w:ascii="Times New Roman" w:eastAsia="Times New Roman" w:hAnsi="Times New Roman" w:cs="Times New Roman"/>
          <w:sz w:val="24"/>
          <w:szCs w:val="24"/>
        </w:rPr>
        <w:t xml:space="preserve">  T</w:t>
      </w:r>
      <w:r w:rsidRPr="006B6A2E">
        <w:rPr>
          <w:rFonts w:ascii="Times New Roman" w:eastAsia="Times New Roman" w:hAnsi="Times New Roman" w:cs="Times New Roman"/>
          <w:sz w:val="24"/>
          <w:szCs w:val="24"/>
        </w:rPr>
        <w:t>he parties were also encouraged to consider settlement discussions</w:t>
      </w:r>
      <w:r w:rsidR="00F635A4">
        <w:rPr>
          <w:rFonts w:ascii="Times New Roman" w:eastAsia="Times New Roman" w:hAnsi="Times New Roman" w:cs="Times New Roman"/>
          <w:sz w:val="24"/>
          <w:szCs w:val="24"/>
        </w:rPr>
        <w:t xml:space="preserve"> and </w:t>
      </w:r>
      <w:r w:rsidRPr="006B6A2E">
        <w:rPr>
          <w:rFonts w:ascii="Times New Roman" w:eastAsia="Times New Roman" w:hAnsi="Times New Roman" w:cs="Times New Roman"/>
          <w:sz w:val="24"/>
          <w:szCs w:val="24"/>
        </w:rPr>
        <w:t xml:space="preserve">were reminded that Commission policy promotes settlements.  52 Pa. Code § 5.231(a).  </w:t>
      </w:r>
    </w:p>
    <w:p w14:paraId="0033332B" w14:textId="473EABB9" w:rsidR="001A7BE0" w:rsidRDefault="001A7BE0" w:rsidP="00F635A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4A4EAD67" w14:textId="782784C5" w:rsidR="001A7BE0" w:rsidRDefault="001A7BE0" w:rsidP="00F635A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hearing was held on October 25, 2022, as scheduled.  During the hearing, a discussion was held regarding the need for </w:t>
      </w:r>
      <w:r w:rsidR="003B59ED">
        <w:rPr>
          <w:rFonts w:ascii="Times New Roman" w:eastAsia="Times New Roman" w:hAnsi="Times New Roman" w:cs="Times New Roman"/>
          <w:sz w:val="24"/>
          <w:szCs w:val="24"/>
        </w:rPr>
        <w:t>a protective order to govern the treatment of information alleged to be proprietary</w:t>
      </w:r>
      <w:r w:rsidR="00C0275B">
        <w:rPr>
          <w:rFonts w:ascii="Times New Roman" w:eastAsia="Times New Roman" w:hAnsi="Times New Roman" w:cs="Times New Roman"/>
          <w:sz w:val="24"/>
          <w:szCs w:val="24"/>
        </w:rPr>
        <w:t>, particularly information alleged to be confidential security information (CSI)</w:t>
      </w:r>
      <w:r w:rsidR="003B59ED">
        <w:rPr>
          <w:rFonts w:ascii="Times New Roman" w:eastAsia="Times New Roman" w:hAnsi="Times New Roman" w:cs="Times New Roman"/>
          <w:sz w:val="24"/>
          <w:szCs w:val="24"/>
        </w:rPr>
        <w:t>.  As a result</w:t>
      </w:r>
      <w:r w:rsidR="00EF5B39">
        <w:rPr>
          <w:rFonts w:ascii="Times New Roman" w:eastAsia="Times New Roman" w:hAnsi="Times New Roman" w:cs="Times New Roman"/>
          <w:sz w:val="24"/>
          <w:szCs w:val="24"/>
        </w:rPr>
        <w:t>, Mr. Shaw, on behalf of the Joint Applicants</w:t>
      </w:r>
      <w:r w:rsidR="00B568B4">
        <w:rPr>
          <w:rFonts w:ascii="Times New Roman" w:eastAsia="Times New Roman" w:hAnsi="Times New Roman" w:cs="Times New Roman"/>
          <w:sz w:val="24"/>
          <w:szCs w:val="24"/>
        </w:rPr>
        <w:t>,</w:t>
      </w:r>
      <w:r w:rsidR="00EF5B39">
        <w:rPr>
          <w:rFonts w:ascii="Times New Roman" w:eastAsia="Times New Roman" w:hAnsi="Times New Roman" w:cs="Times New Roman"/>
          <w:sz w:val="24"/>
          <w:szCs w:val="24"/>
        </w:rPr>
        <w:t xml:space="preserve"> endeavored to submit a motion for a </w:t>
      </w:r>
      <w:r w:rsidR="00A53049">
        <w:rPr>
          <w:rFonts w:ascii="Times New Roman" w:eastAsia="Times New Roman" w:hAnsi="Times New Roman" w:cs="Times New Roman"/>
          <w:sz w:val="24"/>
          <w:szCs w:val="24"/>
        </w:rPr>
        <w:t>protective order, which he filed</w:t>
      </w:r>
      <w:r w:rsidR="00C0275B">
        <w:rPr>
          <w:rFonts w:ascii="Times New Roman" w:eastAsia="Times New Roman" w:hAnsi="Times New Roman" w:cs="Times New Roman"/>
          <w:sz w:val="24"/>
          <w:szCs w:val="24"/>
        </w:rPr>
        <w:t xml:space="preserve"> </w:t>
      </w:r>
      <w:r w:rsidR="00A53049">
        <w:rPr>
          <w:rFonts w:ascii="Times New Roman" w:eastAsia="Times New Roman" w:hAnsi="Times New Roman" w:cs="Times New Roman"/>
          <w:sz w:val="24"/>
          <w:szCs w:val="24"/>
        </w:rPr>
        <w:t>on November 3, 2022.</w:t>
      </w:r>
    </w:p>
    <w:p w14:paraId="05084C4C" w14:textId="2A63A41A" w:rsidR="00A53049" w:rsidRDefault="00A53049" w:rsidP="00F635A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24030071" w14:textId="13E394BB" w:rsidR="00D44C0B" w:rsidRDefault="00DE123C" w:rsidP="00F635A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In the motion for a protective order, the Joint Applicants averred that</w:t>
      </w:r>
      <w:r w:rsidR="00260FBE">
        <w:rPr>
          <w:rFonts w:ascii="Times New Roman" w:eastAsia="Times New Roman" w:hAnsi="Times New Roman" w:cs="Times New Roman"/>
          <w:sz w:val="24"/>
          <w:szCs w:val="24"/>
        </w:rPr>
        <w:t>, prior to filing the Joint Application, counsel for the Joint Applica</w:t>
      </w:r>
      <w:r w:rsidR="00FF43D8">
        <w:rPr>
          <w:rFonts w:ascii="Times New Roman" w:eastAsia="Times New Roman" w:hAnsi="Times New Roman" w:cs="Times New Roman"/>
          <w:sz w:val="24"/>
          <w:szCs w:val="24"/>
        </w:rPr>
        <w:t>nts</w:t>
      </w:r>
      <w:r w:rsidR="00260FBE">
        <w:rPr>
          <w:rFonts w:ascii="Times New Roman" w:eastAsia="Times New Roman" w:hAnsi="Times New Roman" w:cs="Times New Roman"/>
          <w:sz w:val="24"/>
          <w:szCs w:val="24"/>
        </w:rPr>
        <w:t xml:space="preserve"> reviewed the Commission’s filing procedures </w:t>
      </w:r>
      <w:proofErr w:type="gramStart"/>
      <w:r w:rsidR="00260FBE">
        <w:rPr>
          <w:rFonts w:ascii="Times New Roman" w:eastAsia="Times New Roman" w:hAnsi="Times New Roman" w:cs="Times New Roman"/>
          <w:sz w:val="24"/>
          <w:szCs w:val="24"/>
        </w:rPr>
        <w:t>with regard to</w:t>
      </w:r>
      <w:proofErr w:type="gramEnd"/>
      <w:r w:rsidR="00260FBE">
        <w:rPr>
          <w:rFonts w:ascii="Times New Roman" w:eastAsia="Times New Roman" w:hAnsi="Times New Roman" w:cs="Times New Roman"/>
          <w:sz w:val="24"/>
          <w:szCs w:val="24"/>
        </w:rPr>
        <w:t xml:space="preserve"> CSI and contacted the Commission to discuss the filling process related to documents containing CSI.  </w:t>
      </w:r>
      <w:r w:rsidR="00723B72">
        <w:rPr>
          <w:rFonts w:ascii="Times New Roman" w:eastAsia="Times New Roman" w:hAnsi="Times New Roman" w:cs="Times New Roman"/>
          <w:sz w:val="24"/>
          <w:szCs w:val="24"/>
        </w:rPr>
        <w:t xml:space="preserve">The Joint Applicants further averred that </w:t>
      </w:r>
      <w:r w:rsidR="00CD5C21">
        <w:rPr>
          <w:rFonts w:ascii="Times New Roman" w:eastAsia="Times New Roman" w:hAnsi="Times New Roman" w:cs="Times New Roman"/>
          <w:sz w:val="24"/>
          <w:szCs w:val="24"/>
        </w:rPr>
        <w:t xml:space="preserve">it enclosed certain exhibits in an envelope marked CSI and </w:t>
      </w:r>
      <w:r w:rsidR="003D647C">
        <w:rPr>
          <w:rFonts w:ascii="Times New Roman" w:eastAsia="Times New Roman" w:hAnsi="Times New Roman" w:cs="Times New Roman"/>
          <w:sz w:val="24"/>
          <w:szCs w:val="24"/>
        </w:rPr>
        <w:t xml:space="preserve">redacted versions were filed both electronically and in paper form.  The Joint Applicants also noted that </w:t>
      </w:r>
      <w:r w:rsidR="009C10A0">
        <w:rPr>
          <w:rFonts w:ascii="Times New Roman" w:eastAsia="Times New Roman" w:hAnsi="Times New Roman" w:cs="Times New Roman"/>
          <w:sz w:val="24"/>
          <w:szCs w:val="24"/>
        </w:rPr>
        <w:t xml:space="preserve">the exhibits were remarked for the hearing held on October 25, </w:t>
      </w:r>
      <w:proofErr w:type="gramStart"/>
      <w:r w:rsidR="009C10A0">
        <w:rPr>
          <w:rFonts w:ascii="Times New Roman" w:eastAsia="Times New Roman" w:hAnsi="Times New Roman" w:cs="Times New Roman"/>
          <w:sz w:val="24"/>
          <w:szCs w:val="24"/>
        </w:rPr>
        <w:t>2022</w:t>
      </w:r>
      <w:proofErr w:type="gramEnd"/>
      <w:r w:rsidR="0085341D">
        <w:rPr>
          <w:rFonts w:ascii="Times New Roman" w:eastAsia="Times New Roman" w:hAnsi="Times New Roman" w:cs="Times New Roman"/>
          <w:sz w:val="24"/>
          <w:szCs w:val="24"/>
        </w:rPr>
        <w:t xml:space="preserve"> and that Mr. Tolbert presented a copy</w:t>
      </w:r>
      <w:r w:rsidR="00FF43D8">
        <w:rPr>
          <w:rFonts w:ascii="Times New Roman" w:eastAsia="Times New Roman" w:hAnsi="Times New Roman" w:cs="Times New Roman"/>
          <w:sz w:val="24"/>
          <w:szCs w:val="24"/>
        </w:rPr>
        <w:t xml:space="preserve"> of one</w:t>
      </w:r>
      <w:r w:rsidR="0085341D">
        <w:rPr>
          <w:rFonts w:ascii="Times New Roman" w:eastAsia="Times New Roman" w:hAnsi="Times New Roman" w:cs="Times New Roman"/>
          <w:sz w:val="24"/>
          <w:szCs w:val="24"/>
        </w:rPr>
        <w:t xml:space="preserve"> of the exhibits during the hearing</w:t>
      </w:r>
      <w:r w:rsidR="005C0E91">
        <w:rPr>
          <w:rFonts w:ascii="Times New Roman" w:eastAsia="Times New Roman" w:hAnsi="Times New Roman" w:cs="Times New Roman"/>
          <w:sz w:val="24"/>
          <w:szCs w:val="24"/>
        </w:rPr>
        <w:t xml:space="preserve">.  The Joint Applicants concluded that a protective order directing compliance with the Commission’s regulations is necessary to protect the CSI </w:t>
      </w:r>
      <w:r w:rsidR="00D44C0B">
        <w:rPr>
          <w:rFonts w:ascii="Times New Roman" w:eastAsia="Times New Roman" w:hAnsi="Times New Roman" w:cs="Times New Roman"/>
          <w:sz w:val="24"/>
          <w:szCs w:val="24"/>
        </w:rPr>
        <w:t>contained in Mr. Tolbert’s exhibit.</w:t>
      </w:r>
    </w:p>
    <w:p w14:paraId="5DCC6758" w14:textId="77777777" w:rsidR="00D44C0B" w:rsidRDefault="00D44C0B" w:rsidP="00F635A4">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386A3534" w14:textId="77777777" w:rsidR="00BB118E" w:rsidRDefault="00ED01EF" w:rsidP="00BB118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Joint Applicant</w:t>
      </w:r>
      <w:r w:rsidR="009F7150">
        <w:rPr>
          <w:rFonts w:ascii="Times New Roman" w:eastAsia="Times New Roman" w:hAnsi="Times New Roman" w:cs="Times New Roman"/>
          <w:sz w:val="24"/>
          <w:szCs w:val="24"/>
        </w:rPr>
        <w:t xml:space="preserve">s’ motion for a protective order is ready for disposition.  For the reasons discussed below, the motion will be granted.  </w:t>
      </w:r>
    </w:p>
    <w:p w14:paraId="3DD912E5" w14:textId="77777777" w:rsidR="00BB118E" w:rsidRPr="00BB118E" w:rsidRDefault="00BB118E" w:rsidP="00BB118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p>
    <w:p w14:paraId="61D50FC8" w14:textId="77777777" w:rsidR="006B6A2E" w:rsidRPr="00BB118E" w:rsidRDefault="006B6A2E" w:rsidP="00BB118E">
      <w:pPr>
        <w:tabs>
          <w:tab w:val="left" w:pos="-720"/>
        </w:tabs>
        <w:suppressAutoHyphens/>
        <w:spacing w:after="0" w:line="360" w:lineRule="auto"/>
        <w:ind w:left="90" w:firstLine="1350"/>
        <w:rPr>
          <w:rFonts w:ascii="Times New Roman" w:hAnsi="Times New Roman" w:cs="Times New Roman"/>
          <w:sz w:val="24"/>
          <w:szCs w:val="24"/>
        </w:rPr>
      </w:pPr>
      <w:r w:rsidRPr="00BB118E">
        <w:rPr>
          <w:rFonts w:ascii="Times New Roman" w:hAnsi="Times New Roman" w:cs="Times New Roman"/>
          <w:sz w:val="24"/>
          <w:szCs w:val="24"/>
        </w:rPr>
        <w:t xml:space="preserve">As an initial matter, the Commission’s Rules of Practice and Procedure permit the Commission to issue protective orders limiting the availability of certain proprietary or confidential information. 52 Pa. Code §§ 5.362 and 5.365.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BB118E">
        <w:rPr>
          <w:rFonts w:ascii="Times New Roman" w:hAnsi="Times New Roman" w:cs="Times New Roman"/>
          <w:sz w:val="24"/>
          <w:szCs w:val="24"/>
          <w:u w:val="single"/>
        </w:rPr>
        <w:t>Petition for Protective order of GTE North Inc.</w:t>
      </w:r>
      <w:r w:rsidRPr="00BB118E">
        <w:rPr>
          <w:rFonts w:ascii="Times New Roman" w:hAnsi="Times New Roman" w:cs="Times New Roman"/>
          <w:sz w:val="24"/>
          <w:szCs w:val="24"/>
        </w:rPr>
        <w:t xml:space="preserve">, 1996 Pa PUC LEXIS 95, Docket No. G-00940402 (Order entered August 8, 1996); </w:t>
      </w:r>
      <w:r w:rsidRPr="00BB118E">
        <w:rPr>
          <w:rFonts w:ascii="Times New Roman" w:hAnsi="Times New Roman" w:cs="Times New Roman"/>
          <w:sz w:val="24"/>
          <w:szCs w:val="24"/>
          <w:u w:val="single"/>
        </w:rPr>
        <w:t>ITT Communications Services’ Petition for a Protective Order</w:t>
      </w:r>
      <w:r w:rsidRPr="00BB118E">
        <w:rPr>
          <w:rFonts w:ascii="Times New Roman" w:hAnsi="Times New Roman" w:cs="Times New Roman"/>
          <w:sz w:val="24"/>
          <w:szCs w:val="24"/>
        </w:rPr>
        <w:t>, 1991 Pa PUC LEXIS 193, Docket No. R-912017 (Order entered November 5, 1991).  If that burden is satisfied, the least restrictive means of limitation which will provide the necessary protection from disclosure will be applied.  52 Pa. Code § 5.365(a).</w:t>
      </w:r>
    </w:p>
    <w:p w14:paraId="24C26D74" w14:textId="77777777" w:rsidR="006B6A2E" w:rsidRPr="00BB118E" w:rsidRDefault="006B6A2E" w:rsidP="00BB118E">
      <w:pPr>
        <w:tabs>
          <w:tab w:val="left" w:pos="-720"/>
        </w:tabs>
        <w:suppressAutoHyphens/>
        <w:spacing w:after="0" w:line="360" w:lineRule="auto"/>
        <w:ind w:left="90" w:firstLine="1350"/>
        <w:rPr>
          <w:rFonts w:ascii="Times New Roman" w:hAnsi="Times New Roman" w:cs="Times New Roman"/>
          <w:sz w:val="24"/>
          <w:szCs w:val="24"/>
        </w:rPr>
      </w:pPr>
      <w:r w:rsidRPr="00BB118E">
        <w:rPr>
          <w:rFonts w:ascii="Times New Roman" w:hAnsi="Times New Roman" w:cs="Times New Roman"/>
          <w:sz w:val="24"/>
          <w:szCs w:val="24"/>
        </w:rPr>
        <w:lastRenderedPageBreak/>
        <w:t>In considering whether to issue a protective order, the Commission, pursuant to Section 5.365(a), should consider the following factors:</w:t>
      </w:r>
    </w:p>
    <w:p w14:paraId="2999F042" w14:textId="77777777" w:rsidR="00BB118E" w:rsidRDefault="00BB118E" w:rsidP="00BB118E">
      <w:pPr>
        <w:spacing w:after="0" w:line="240" w:lineRule="auto"/>
        <w:ind w:left="1440" w:right="1530"/>
        <w:rPr>
          <w:rFonts w:ascii="Times New Roman" w:hAnsi="Times New Roman" w:cs="Times New Roman"/>
          <w:sz w:val="24"/>
          <w:szCs w:val="24"/>
        </w:rPr>
      </w:pPr>
      <w:bookmarkStart w:id="0" w:name="5.423."/>
      <w:bookmarkEnd w:id="0"/>
    </w:p>
    <w:p w14:paraId="51EDC5C5" w14:textId="22C2E362" w:rsidR="006B6A2E" w:rsidRPr="00BB118E" w:rsidRDefault="006B6A2E" w:rsidP="00BB118E">
      <w:pPr>
        <w:spacing w:after="0" w:line="240" w:lineRule="auto"/>
        <w:ind w:left="1440" w:right="1530"/>
        <w:rPr>
          <w:rFonts w:ascii="Times New Roman" w:hAnsi="Times New Roman" w:cs="Times New Roman"/>
          <w:sz w:val="24"/>
          <w:szCs w:val="24"/>
        </w:rPr>
      </w:pPr>
      <w:r w:rsidRPr="00BB118E">
        <w:rPr>
          <w:rFonts w:ascii="Times New Roman" w:hAnsi="Times New Roman" w:cs="Times New Roman"/>
          <w:sz w:val="24"/>
          <w:szCs w:val="24"/>
        </w:rPr>
        <w:t xml:space="preserve">(1)  The extent to which the disclosure would cause unfair economic or competitive damage. </w:t>
      </w:r>
    </w:p>
    <w:p w14:paraId="29C8ED1C" w14:textId="77777777" w:rsidR="006B6A2E" w:rsidRPr="00BB118E" w:rsidRDefault="006B6A2E" w:rsidP="00BB118E">
      <w:pPr>
        <w:spacing w:after="0" w:line="240" w:lineRule="auto"/>
        <w:ind w:left="1440" w:right="1530"/>
        <w:rPr>
          <w:rFonts w:ascii="Times New Roman" w:hAnsi="Times New Roman" w:cs="Times New Roman"/>
          <w:sz w:val="24"/>
          <w:szCs w:val="24"/>
        </w:rPr>
      </w:pPr>
      <w:r w:rsidRPr="00BB118E">
        <w:rPr>
          <w:rFonts w:ascii="Times New Roman" w:hAnsi="Times New Roman" w:cs="Times New Roman"/>
          <w:sz w:val="24"/>
          <w:szCs w:val="24"/>
        </w:rPr>
        <w:t xml:space="preserve">(2)  The extent to which the information is known by others and used in similar activities. </w:t>
      </w:r>
    </w:p>
    <w:p w14:paraId="1C3D1D25" w14:textId="77777777" w:rsidR="006B6A2E" w:rsidRPr="00BB118E" w:rsidRDefault="006B6A2E" w:rsidP="00BB118E">
      <w:pPr>
        <w:spacing w:after="0" w:line="240" w:lineRule="auto"/>
        <w:ind w:left="1440" w:right="1530"/>
        <w:rPr>
          <w:rFonts w:ascii="Times New Roman" w:hAnsi="Times New Roman" w:cs="Times New Roman"/>
          <w:sz w:val="24"/>
          <w:szCs w:val="24"/>
        </w:rPr>
      </w:pPr>
      <w:r w:rsidRPr="00BB118E">
        <w:rPr>
          <w:rFonts w:ascii="Times New Roman" w:hAnsi="Times New Roman" w:cs="Times New Roman"/>
          <w:sz w:val="24"/>
          <w:szCs w:val="24"/>
        </w:rPr>
        <w:t xml:space="preserve">(3)  The worth or value of the information to the party and to the party’s competitors. </w:t>
      </w:r>
    </w:p>
    <w:p w14:paraId="6F93E357" w14:textId="77777777" w:rsidR="006B6A2E" w:rsidRPr="00BB118E" w:rsidRDefault="006B6A2E" w:rsidP="00BB118E">
      <w:pPr>
        <w:spacing w:after="0" w:line="240" w:lineRule="auto"/>
        <w:ind w:left="1440" w:right="1530"/>
        <w:rPr>
          <w:rFonts w:ascii="Times New Roman" w:hAnsi="Times New Roman" w:cs="Times New Roman"/>
          <w:sz w:val="24"/>
          <w:szCs w:val="24"/>
        </w:rPr>
      </w:pPr>
      <w:r w:rsidRPr="00BB118E">
        <w:rPr>
          <w:rFonts w:ascii="Times New Roman" w:hAnsi="Times New Roman" w:cs="Times New Roman"/>
          <w:sz w:val="24"/>
          <w:szCs w:val="24"/>
        </w:rPr>
        <w:t xml:space="preserve">(4)  The degree of difficulty and cost of developing the information. </w:t>
      </w:r>
    </w:p>
    <w:p w14:paraId="178564B6" w14:textId="77777777" w:rsidR="006B6A2E" w:rsidRPr="00BB118E" w:rsidRDefault="006B6A2E" w:rsidP="00BB118E">
      <w:pPr>
        <w:spacing w:after="0" w:line="240" w:lineRule="auto"/>
        <w:ind w:left="1440" w:right="1530"/>
        <w:rPr>
          <w:rFonts w:ascii="Times New Roman" w:hAnsi="Times New Roman" w:cs="Times New Roman"/>
          <w:sz w:val="24"/>
          <w:szCs w:val="24"/>
        </w:rPr>
      </w:pPr>
      <w:r w:rsidRPr="00BB118E">
        <w:rPr>
          <w:rFonts w:ascii="Times New Roman" w:hAnsi="Times New Roman" w:cs="Times New Roman"/>
          <w:sz w:val="24"/>
          <w:szCs w:val="24"/>
        </w:rPr>
        <w:t xml:space="preserve">(5)  Other statutes or regulations dealing specifically with disclosure of the information. </w:t>
      </w:r>
    </w:p>
    <w:p w14:paraId="7375675E" w14:textId="77777777" w:rsidR="006B6A2E" w:rsidRPr="00BB118E" w:rsidRDefault="006B6A2E" w:rsidP="00BB118E">
      <w:pPr>
        <w:spacing w:after="0" w:line="360" w:lineRule="auto"/>
        <w:ind w:left="1440" w:right="1530"/>
        <w:rPr>
          <w:rFonts w:ascii="Times New Roman" w:hAnsi="Times New Roman" w:cs="Times New Roman"/>
          <w:sz w:val="24"/>
          <w:szCs w:val="24"/>
        </w:rPr>
      </w:pPr>
    </w:p>
    <w:p w14:paraId="7A0B6566" w14:textId="77777777" w:rsidR="006B6A2E" w:rsidRPr="00BB118E" w:rsidRDefault="006B6A2E" w:rsidP="00BB118E">
      <w:pPr>
        <w:spacing w:after="0" w:line="360" w:lineRule="auto"/>
        <w:rPr>
          <w:rFonts w:ascii="Times New Roman" w:hAnsi="Times New Roman" w:cs="Times New Roman"/>
          <w:sz w:val="24"/>
          <w:szCs w:val="24"/>
        </w:rPr>
      </w:pPr>
      <w:r w:rsidRPr="00BB118E">
        <w:rPr>
          <w:rFonts w:ascii="Times New Roman" w:hAnsi="Times New Roman" w:cs="Times New Roman"/>
          <w:sz w:val="24"/>
          <w:szCs w:val="24"/>
        </w:rPr>
        <w:t xml:space="preserve">52 Pa. Code § 5.365(a).  The Commission’s regulations further provide detail regarding restrictions placed on the proprietary material, access to proprietary material by representatives of parties, special </w:t>
      </w:r>
      <w:proofErr w:type="gramStart"/>
      <w:r w:rsidRPr="00BB118E">
        <w:rPr>
          <w:rFonts w:ascii="Times New Roman" w:hAnsi="Times New Roman" w:cs="Times New Roman"/>
          <w:sz w:val="24"/>
          <w:szCs w:val="24"/>
        </w:rPr>
        <w:t>restrictions</w:t>
      </w:r>
      <w:proofErr w:type="gramEnd"/>
      <w:r w:rsidRPr="00BB118E">
        <w:rPr>
          <w:rFonts w:ascii="Times New Roman" w:hAnsi="Times New Roman" w:cs="Times New Roman"/>
          <w:sz w:val="24"/>
          <w:szCs w:val="24"/>
        </w:rPr>
        <w:t xml:space="preserve"> and the return of proprietary information at the conclusion of the proceeding.  52 Pa. Code §§ 5.365(c)-(g).</w:t>
      </w:r>
    </w:p>
    <w:p w14:paraId="223DFBC2" w14:textId="77777777" w:rsidR="006B6A2E" w:rsidRPr="00BB118E" w:rsidRDefault="006B6A2E" w:rsidP="00BB118E">
      <w:pPr>
        <w:spacing w:after="0" w:line="360" w:lineRule="auto"/>
        <w:rPr>
          <w:rFonts w:ascii="Times New Roman" w:hAnsi="Times New Roman" w:cs="Times New Roman"/>
          <w:sz w:val="24"/>
          <w:szCs w:val="24"/>
        </w:rPr>
      </w:pPr>
    </w:p>
    <w:p w14:paraId="3EF00523" w14:textId="60C6E5D3" w:rsidR="006B6A2E" w:rsidRDefault="006B6A2E" w:rsidP="00BB118E">
      <w:pPr>
        <w:spacing w:after="0" w:line="360" w:lineRule="auto"/>
        <w:ind w:firstLine="1440"/>
        <w:rPr>
          <w:rFonts w:ascii="Times New Roman" w:hAnsi="Times New Roman" w:cs="Times New Roman"/>
          <w:sz w:val="24"/>
          <w:szCs w:val="24"/>
        </w:rPr>
      </w:pPr>
      <w:r w:rsidRPr="00BB118E">
        <w:rPr>
          <w:rFonts w:ascii="Times New Roman" w:hAnsi="Times New Roman" w:cs="Times New Roman"/>
          <w:sz w:val="24"/>
          <w:szCs w:val="24"/>
        </w:rPr>
        <w:t xml:space="preserve">Section 5.365, however, must be balanced against Commission regulations that also provide that the Commission’s records, including the record of this proceeding, may be accessed by the public pursuant to 52 Pa. Code §§ 1.71-1.77.  </w:t>
      </w:r>
      <w:proofErr w:type="gramStart"/>
      <w:r w:rsidRPr="00BB118E">
        <w:rPr>
          <w:rFonts w:ascii="Times New Roman" w:hAnsi="Times New Roman" w:cs="Times New Roman"/>
          <w:sz w:val="24"/>
          <w:szCs w:val="24"/>
        </w:rPr>
        <w:t>In particular, Section</w:t>
      </w:r>
      <w:proofErr w:type="gramEnd"/>
      <w:r w:rsidRPr="00BB118E">
        <w:rPr>
          <w:rFonts w:ascii="Times New Roman" w:hAnsi="Times New Roman" w:cs="Times New Roman"/>
          <w:sz w:val="24"/>
          <w:szCs w:val="24"/>
        </w:rPr>
        <w:t xml:space="preserve">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w:t>
      </w:r>
      <w:proofErr w:type="gramStart"/>
      <w:r w:rsidRPr="00BB118E">
        <w:rPr>
          <w:rFonts w:ascii="Times New Roman" w:hAnsi="Times New Roman" w:cs="Times New Roman"/>
          <w:sz w:val="24"/>
          <w:szCs w:val="24"/>
        </w:rPr>
        <w:t>in light of</w:t>
      </w:r>
      <w:proofErr w:type="gramEnd"/>
      <w:r w:rsidRPr="00BB118E">
        <w:rPr>
          <w:rFonts w:ascii="Times New Roman" w:hAnsi="Times New Roman" w:cs="Times New Roman"/>
          <w:sz w:val="24"/>
          <w:szCs w:val="24"/>
        </w:rPr>
        <w:t xml:space="preserve"> the Pennsylvania Right to Know Law, 65 P.S. § 67.102, and the Confidential Security Information Act, 35 P.S. § 2141.2, </w:t>
      </w:r>
      <w:r w:rsidRPr="00BB118E">
        <w:rPr>
          <w:rFonts w:ascii="Times New Roman" w:hAnsi="Times New Roman" w:cs="Times New Roman"/>
          <w:i/>
          <w:iCs/>
          <w:sz w:val="24"/>
          <w:szCs w:val="24"/>
        </w:rPr>
        <w:t>et seq</w:t>
      </w:r>
      <w:r w:rsidRPr="00BB118E">
        <w:rPr>
          <w:rFonts w:ascii="Times New Roman" w:hAnsi="Times New Roman" w:cs="Times New Roman"/>
          <w:sz w:val="24"/>
          <w:szCs w:val="24"/>
        </w:rPr>
        <w:t>. (CSI Act).</w:t>
      </w:r>
    </w:p>
    <w:p w14:paraId="496BC1EB" w14:textId="45FB2E49" w:rsidR="00465425" w:rsidRDefault="00465425" w:rsidP="00BB118E">
      <w:pPr>
        <w:spacing w:after="0" w:line="360" w:lineRule="auto"/>
        <w:ind w:firstLine="1440"/>
        <w:rPr>
          <w:rFonts w:ascii="Times New Roman" w:hAnsi="Times New Roman" w:cs="Times New Roman"/>
          <w:sz w:val="24"/>
          <w:szCs w:val="24"/>
        </w:rPr>
      </w:pPr>
    </w:p>
    <w:p w14:paraId="1D04D08B" w14:textId="38521415" w:rsidR="007B3F58" w:rsidRDefault="00465425" w:rsidP="00BB118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this case, </w:t>
      </w:r>
      <w:r w:rsidR="00E45926">
        <w:rPr>
          <w:rFonts w:ascii="Times New Roman" w:hAnsi="Times New Roman" w:cs="Times New Roman"/>
          <w:sz w:val="24"/>
          <w:szCs w:val="24"/>
        </w:rPr>
        <w:t xml:space="preserve">the Joint Applicants stated that </w:t>
      </w:r>
      <w:r w:rsidR="00D74F6D">
        <w:rPr>
          <w:rFonts w:ascii="Times New Roman" w:hAnsi="Times New Roman" w:cs="Times New Roman"/>
          <w:sz w:val="24"/>
          <w:szCs w:val="24"/>
        </w:rPr>
        <w:t xml:space="preserve">CSI was submitted with the original filing and was included with </w:t>
      </w:r>
      <w:r w:rsidR="00FE24AB">
        <w:rPr>
          <w:rFonts w:ascii="Times New Roman" w:hAnsi="Times New Roman" w:cs="Times New Roman"/>
          <w:sz w:val="24"/>
          <w:szCs w:val="24"/>
        </w:rPr>
        <w:t xml:space="preserve">preserved </w:t>
      </w:r>
      <w:r w:rsidR="00D74F6D">
        <w:rPr>
          <w:rFonts w:ascii="Times New Roman" w:hAnsi="Times New Roman" w:cs="Times New Roman"/>
          <w:sz w:val="24"/>
          <w:szCs w:val="24"/>
        </w:rPr>
        <w:t xml:space="preserve">testimony that was admitted into the record.  </w:t>
      </w:r>
      <w:r w:rsidR="00527CB1">
        <w:rPr>
          <w:rFonts w:ascii="Times New Roman" w:hAnsi="Times New Roman" w:cs="Times New Roman"/>
          <w:sz w:val="24"/>
          <w:szCs w:val="24"/>
        </w:rPr>
        <w:t xml:space="preserve">As a result, it is important that </w:t>
      </w:r>
      <w:r w:rsidR="00614664">
        <w:rPr>
          <w:rFonts w:ascii="Times New Roman" w:hAnsi="Times New Roman" w:cs="Times New Roman"/>
          <w:sz w:val="24"/>
          <w:szCs w:val="24"/>
        </w:rPr>
        <w:t>a protective order be in place in this proceeding that governs the treatment of such material.</w:t>
      </w:r>
      <w:r w:rsidR="00E00671">
        <w:rPr>
          <w:rFonts w:ascii="Times New Roman" w:hAnsi="Times New Roman" w:cs="Times New Roman"/>
          <w:sz w:val="24"/>
          <w:szCs w:val="24"/>
        </w:rPr>
        <w:t xml:space="preserve">  As noted in the Joint Applicants’ motion, CSI is information contained within a record maintained by an agency in any form</w:t>
      </w:r>
      <w:r w:rsidR="001D148E">
        <w:rPr>
          <w:rFonts w:ascii="Times New Roman" w:hAnsi="Times New Roman" w:cs="Times New Roman"/>
          <w:sz w:val="24"/>
          <w:szCs w:val="24"/>
        </w:rPr>
        <w:t xml:space="preserve"> the disclosure of which would compromise security</w:t>
      </w:r>
      <w:r w:rsidR="00C3394C">
        <w:rPr>
          <w:rFonts w:ascii="Times New Roman" w:hAnsi="Times New Roman" w:cs="Times New Roman"/>
          <w:sz w:val="24"/>
          <w:szCs w:val="24"/>
        </w:rPr>
        <w:t xml:space="preserve"> and the nondisclosure of which is necessary for the protection of life, safety, public </w:t>
      </w:r>
      <w:proofErr w:type="gramStart"/>
      <w:r w:rsidR="00C3394C">
        <w:rPr>
          <w:rFonts w:ascii="Times New Roman" w:hAnsi="Times New Roman" w:cs="Times New Roman"/>
          <w:sz w:val="24"/>
          <w:szCs w:val="24"/>
        </w:rPr>
        <w:t>property</w:t>
      </w:r>
      <w:proofErr w:type="gramEnd"/>
      <w:r w:rsidR="00C3394C">
        <w:rPr>
          <w:rFonts w:ascii="Times New Roman" w:hAnsi="Times New Roman" w:cs="Times New Roman"/>
          <w:sz w:val="24"/>
          <w:szCs w:val="24"/>
        </w:rPr>
        <w:t xml:space="preserve"> and </w:t>
      </w:r>
      <w:r w:rsidR="00C3394C">
        <w:rPr>
          <w:rFonts w:ascii="Times New Roman" w:hAnsi="Times New Roman" w:cs="Times New Roman"/>
          <w:sz w:val="24"/>
          <w:szCs w:val="24"/>
        </w:rPr>
        <w:lastRenderedPageBreak/>
        <w:t xml:space="preserve">public utility facilities.  35 </w:t>
      </w:r>
      <w:proofErr w:type="spellStart"/>
      <w:r w:rsidR="00C3394C">
        <w:rPr>
          <w:rFonts w:ascii="Times New Roman" w:hAnsi="Times New Roman" w:cs="Times New Roman"/>
          <w:sz w:val="24"/>
          <w:szCs w:val="24"/>
        </w:rPr>
        <w:t>Pa.C.S</w:t>
      </w:r>
      <w:proofErr w:type="spellEnd"/>
      <w:r w:rsidR="00C3394C">
        <w:rPr>
          <w:rFonts w:ascii="Times New Roman" w:hAnsi="Times New Roman" w:cs="Times New Roman"/>
          <w:sz w:val="24"/>
          <w:szCs w:val="24"/>
        </w:rPr>
        <w:t xml:space="preserve">. § 2141.2.  </w:t>
      </w:r>
      <w:r w:rsidR="009B4435">
        <w:rPr>
          <w:rFonts w:ascii="Times New Roman" w:hAnsi="Times New Roman" w:cs="Times New Roman"/>
          <w:sz w:val="24"/>
          <w:szCs w:val="24"/>
        </w:rPr>
        <w:t>The Commission takes seriously its treatment of CSI.</w:t>
      </w:r>
      <w:r w:rsidR="001760E5">
        <w:rPr>
          <w:rFonts w:ascii="Times New Roman" w:hAnsi="Times New Roman" w:cs="Times New Roman"/>
          <w:sz w:val="24"/>
          <w:szCs w:val="24"/>
        </w:rPr>
        <w:t xml:space="preserve">  52 Pa. Code §§ 104-1 to 104-4.</w:t>
      </w:r>
      <w:r w:rsidR="007B3F58">
        <w:rPr>
          <w:rFonts w:ascii="Times New Roman" w:hAnsi="Times New Roman" w:cs="Times New Roman"/>
          <w:sz w:val="24"/>
          <w:szCs w:val="24"/>
        </w:rPr>
        <w:t xml:space="preserve">  As a result, it is reasonable to grant the Joint Applicants’ motion and enter the attached protective order.  Furthermore, there is no opposition to granting the motion.</w:t>
      </w:r>
    </w:p>
    <w:p w14:paraId="7811CDFF" w14:textId="77777777" w:rsidR="007B3F58" w:rsidRDefault="007B3F58" w:rsidP="00BB118E">
      <w:pPr>
        <w:spacing w:after="0" w:line="360" w:lineRule="auto"/>
        <w:ind w:firstLine="1440"/>
        <w:rPr>
          <w:rFonts w:ascii="Times New Roman" w:hAnsi="Times New Roman" w:cs="Times New Roman"/>
          <w:sz w:val="24"/>
          <w:szCs w:val="24"/>
        </w:rPr>
      </w:pPr>
    </w:p>
    <w:p w14:paraId="1DFF2D9B" w14:textId="58A2C104" w:rsidR="006B6A2E" w:rsidRPr="002B26F3" w:rsidRDefault="004233D6" w:rsidP="008C0BE2">
      <w:pPr>
        <w:pStyle w:val="ParaTab1"/>
        <w:tabs>
          <w:tab w:val="left" w:pos="2070"/>
        </w:tabs>
        <w:spacing w:line="360" w:lineRule="auto"/>
        <w:rPr>
          <w:rFonts w:ascii="Times New Roman" w:hAnsi="Times New Roman" w:cs="Times New Roman"/>
        </w:rPr>
      </w:pPr>
      <w:r w:rsidRPr="002B26F3">
        <w:rPr>
          <w:rFonts w:ascii="Times New Roman" w:hAnsi="Times New Roman" w:cs="Times New Roman"/>
        </w:rPr>
        <w:t xml:space="preserve">The attached </w:t>
      </w:r>
      <w:r w:rsidR="006B6A2E" w:rsidRPr="002B26F3">
        <w:rPr>
          <w:rFonts w:ascii="Times New Roman" w:hAnsi="Times New Roman" w:cs="Times New Roman"/>
        </w:rPr>
        <w:t>protective order applies the least restrictive means of limitation that will provide the necessary protections from disclosure and balances the interests of the parties, the public and the Commission.</w:t>
      </w:r>
      <w:r w:rsidR="008C0BE2" w:rsidRPr="002B26F3">
        <w:rPr>
          <w:rFonts w:ascii="Times New Roman" w:hAnsi="Times New Roman" w:cs="Times New Roman"/>
        </w:rPr>
        <w:t xml:space="preserve">  </w:t>
      </w:r>
      <w:r w:rsidR="006B6A2E" w:rsidRPr="002B26F3">
        <w:rPr>
          <w:rFonts w:ascii="Times New Roman" w:hAnsi="Times New Roman" w:cs="Times New Roman"/>
        </w:rPr>
        <w:t xml:space="preserve">The </w:t>
      </w:r>
      <w:r w:rsidR="008C0BE2" w:rsidRPr="002B26F3">
        <w:rPr>
          <w:rFonts w:ascii="Times New Roman" w:hAnsi="Times New Roman" w:cs="Times New Roman"/>
        </w:rPr>
        <w:t xml:space="preserve">attached </w:t>
      </w:r>
      <w:r w:rsidR="006B6A2E" w:rsidRPr="002B26F3">
        <w:rPr>
          <w:rFonts w:ascii="Times New Roman" w:hAnsi="Times New Roman" w:cs="Times New Roman"/>
        </w:rPr>
        <w:t xml:space="preserve">protective order addresses various issues that are common in most protective orders used in Commission proceedings.  For example, although the </w:t>
      </w:r>
      <w:r w:rsidR="008C0BE2" w:rsidRPr="002B26F3">
        <w:rPr>
          <w:rFonts w:ascii="Times New Roman" w:hAnsi="Times New Roman" w:cs="Times New Roman"/>
        </w:rPr>
        <w:t>attached</w:t>
      </w:r>
      <w:r w:rsidR="006B6A2E" w:rsidRPr="002B26F3">
        <w:rPr>
          <w:rFonts w:ascii="Times New Roman" w:hAnsi="Times New Roman" w:cs="Times New Roman"/>
        </w:rPr>
        <w:t xml:space="preserve"> protective order allows a producing party to assert a claim of confidentiality, it allows parties to question or challenge the confidential nature or proprietary nature of </w:t>
      </w:r>
      <w:proofErr w:type="gramStart"/>
      <w:r w:rsidR="006B6A2E" w:rsidRPr="002B26F3">
        <w:rPr>
          <w:rFonts w:ascii="Times New Roman" w:hAnsi="Times New Roman" w:cs="Times New Roman"/>
        </w:rPr>
        <w:t>particular material</w:t>
      </w:r>
      <w:proofErr w:type="gramEnd"/>
      <w:r w:rsidR="006B6A2E" w:rsidRPr="002B26F3">
        <w:rPr>
          <w:rFonts w:ascii="Times New Roman" w:hAnsi="Times New Roman" w:cs="Times New Roman"/>
        </w:rPr>
        <w:t xml:space="preserve"> and to question the admissibility of such material.  The party designating a document or information as proprietary retains the burden of demonstrating that the designation is appropriate.  This is an essential element of the protective order that ensures that the appropriate protections are being provided while still maintaining the necessary public access to the Commission’s records</w:t>
      </w:r>
      <w:r w:rsidR="008C0BE2" w:rsidRPr="002B26F3">
        <w:rPr>
          <w:rFonts w:ascii="Times New Roman" w:hAnsi="Times New Roman" w:cs="Times New Roman"/>
        </w:rPr>
        <w:t>.</w:t>
      </w:r>
    </w:p>
    <w:p w14:paraId="737078CF" w14:textId="77777777" w:rsidR="006B6A2E" w:rsidRPr="009F3903" w:rsidRDefault="006B6A2E" w:rsidP="006B6A2E">
      <w:pPr>
        <w:tabs>
          <w:tab w:val="left" w:pos="-720"/>
          <w:tab w:val="left" w:pos="2070"/>
        </w:tabs>
        <w:suppressAutoHyphens/>
        <w:spacing w:line="360" w:lineRule="auto"/>
        <w:rPr>
          <w:rFonts w:ascii="Times New Roman" w:hAnsi="Times New Roman" w:cs="Times New Roman"/>
          <w:strike/>
        </w:rPr>
      </w:pPr>
    </w:p>
    <w:p w14:paraId="3CD79635" w14:textId="5AC04C7E" w:rsidR="006B6A2E" w:rsidRPr="00234D4A" w:rsidRDefault="006B6A2E" w:rsidP="006B6A2E">
      <w:pPr>
        <w:pStyle w:val="ParaTab1"/>
        <w:tabs>
          <w:tab w:val="left" w:pos="2070"/>
        </w:tabs>
        <w:spacing w:line="360" w:lineRule="auto"/>
        <w:rPr>
          <w:rFonts w:ascii="Times New Roman" w:hAnsi="Times New Roman" w:cs="Times New Roman"/>
        </w:rPr>
      </w:pPr>
      <w:r w:rsidRPr="00234D4A">
        <w:rPr>
          <w:rFonts w:ascii="Times New Roman" w:hAnsi="Times New Roman" w:cs="Times New Roman"/>
        </w:rPr>
        <w:t xml:space="preserve">As a result, the </w:t>
      </w:r>
      <w:r w:rsidR="002B26F3" w:rsidRPr="00234D4A">
        <w:rPr>
          <w:rFonts w:ascii="Times New Roman" w:hAnsi="Times New Roman" w:cs="Times New Roman"/>
        </w:rPr>
        <w:t xml:space="preserve">attached protective </w:t>
      </w:r>
      <w:r w:rsidRPr="00234D4A">
        <w:rPr>
          <w:rFonts w:ascii="Times New Roman" w:hAnsi="Times New Roman" w:cs="Times New Roman"/>
        </w:rPr>
        <w:t xml:space="preserve">order will be adopted for this proceeding.  The </w:t>
      </w:r>
      <w:r w:rsidR="00234D4A" w:rsidRPr="00234D4A">
        <w:rPr>
          <w:rFonts w:ascii="Times New Roman" w:hAnsi="Times New Roman" w:cs="Times New Roman"/>
        </w:rPr>
        <w:t>attached</w:t>
      </w:r>
      <w:r w:rsidRPr="00234D4A">
        <w:rPr>
          <w:rFonts w:ascii="Times New Roman" w:hAnsi="Times New Roman" w:cs="Times New Roman"/>
        </w:rPr>
        <w:t xml:space="preserve"> protective order is consistent with the Commission’s regulations regarding protective orders.  This proceeding involves information that warrants </w:t>
      </w:r>
      <w:proofErr w:type="gramStart"/>
      <w:r w:rsidRPr="00234D4A">
        <w:rPr>
          <w:rFonts w:ascii="Times New Roman" w:hAnsi="Times New Roman" w:cs="Times New Roman"/>
        </w:rPr>
        <w:t>protection</w:t>
      </w:r>
      <w:proofErr w:type="gramEnd"/>
      <w:r w:rsidRPr="00234D4A">
        <w:rPr>
          <w:rFonts w:ascii="Times New Roman" w:hAnsi="Times New Roman" w:cs="Times New Roman"/>
        </w:rPr>
        <w:t xml:space="preserve"> and the </w:t>
      </w:r>
      <w:r w:rsidR="00234D4A" w:rsidRPr="00234D4A">
        <w:rPr>
          <w:rFonts w:ascii="Times New Roman" w:hAnsi="Times New Roman" w:cs="Times New Roman"/>
        </w:rPr>
        <w:t>attached</w:t>
      </w:r>
      <w:r w:rsidRPr="00234D4A">
        <w:rPr>
          <w:rFonts w:ascii="Times New Roman" w:hAnsi="Times New Roman" w:cs="Times New Roman"/>
        </w:rPr>
        <w:t xml:space="preserve"> protective order provides the least restrictive means of limitation which will provide the necessary protection from disclosure.  </w:t>
      </w:r>
    </w:p>
    <w:p w14:paraId="35AA5695" w14:textId="77777777" w:rsidR="006B6A2E" w:rsidRPr="009F3903" w:rsidRDefault="006B6A2E" w:rsidP="006B6A2E">
      <w:pPr>
        <w:pStyle w:val="ParaTab1"/>
        <w:tabs>
          <w:tab w:val="left" w:pos="2070"/>
        </w:tabs>
        <w:spacing w:line="360" w:lineRule="auto"/>
        <w:rPr>
          <w:rFonts w:ascii="Times New Roman" w:hAnsi="Times New Roman" w:cs="Times New Roman"/>
          <w:strike/>
        </w:rPr>
      </w:pPr>
    </w:p>
    <w:p w14:paraId="62C8581C" w14:textId="7573189A" w:rsidR="006B6A2E" w:rsidRPr="0043425A" w:rsidRDefault="006B6A2E" w:rsidP="006B6A2E">
      <w:pPr>
        <w:pStyle w:val="ParaTab1"/>
        <w:tabs>
          <w:tab w:val="left" w:pos="2070"/>
        </w:tabs>
        <w:spacing w:line="360" w:lineRule="auto"/>
        <w:rPr>
          <w:rFonts w:ascii="Times New Roman" w:hAnsi="Times New Roman" w:cs="Times New Roman"/>
        </w:rPr>
      </w:pPr>
      <w:r w:rsidRPr="0043425A">
        <w:rPr>
          <w:rFonts w:ascii="Times New Roman" w:hAnsi="Times New Roman" w:cs="Times New Roman"/>
        </w:rPr>
        <w:t xml:space="preserve">The parties are advised, however, to minimize the amount of information alleged to be proprietary that is admitted into the record to increase the likelihood that the ultimate decision of the Commission in this matter provides the greatest degree of public access, consistent with the Commission’s regulations.  This is especially true </w:t>
      </w:r>
      <w:proofErr w:type="gramStart"/>
      <w:r w:rsidRPr="0043425A">
        <w:rPr>
          <w:rFonts w:ascii="Times New Roman" w:hAnsi="Times New Roman" w:cs="Times New Roman"/>
        </w:rPr>
        <w:t>with regard to</w:t>
      </w:r>
      <w:proofErr w:type="gramEnd"/>
      <w:r w:rsidRPr="0043425A">
        <w:rPr>
          <w:rFonts w:ascii="Times New Roman" w:hAnsi="Times New Roman" w:cs="Times New Roman"/>
        </w:rPr>
        <w:t xml:space="preserve"> confidential security information which is governed by the CSI Act and provide</w:t>
      </w:r>
      <w:r w:rsidR="004B0103">
        <w:rPr>
          <w:rFonts w:ascii="Times New Roman" w:hAnsi="Times New Roman" w:cs="Times New Roman"/>
        </w:rPr>
        <w:t>s</w:t>
      </w:r>
      <w:r w:rsidRPr="0043425A">
        <w:rPr>
          <w:rFonts w:ascii="Times New Roman" w:hAnsi="Times New Roman" w:cs="Times New Roman"/>
        </w:rPr>
        <w:t xml:space="preserve"> additional layers of protection for such materials.</w:t>
      </w:r>
    </w:p>
    <w:p w14:paraId="3AE91D0A" w14:textId="7A0937B7" w:rsidR="006B6A2E" w:rsidRDefault="006B6A2E" w:rsidP="006B6A2E">
      <w:pPr>
        <w:spacing w:after="0" w:line="360" w:lineRule="auto"/>
        <w:rPr>
          <w:rFonts w:ascii="Times New Roman" w:hAnsi="Times New Roman" w:cs="Times New Roman"/>
          <w:sz w:val="24"/>
          <w:szCs w:val="24"/>
        </w:rPr>
      </w:pPr>
    </w:p>
    <w:p w14:paraId="4EAB6416" w14:textId="77777777" w:rsidR="00FD7DB0" w:rsidRPr="0043425A" w:rsidRDefault="00FD7DB0" w:rsidP="006B6A2E">
      <w:pPr>
        <w:spacing w:after="0" w:line="360" w:lineRule="auto"/>
        <w:rPr>
          <w:rFonts w:ascii="Times New Roman" w:hAnsi="Times New Roman" w:cs="Times New Roman"/>
          <w:sz w:val="24"/>
          <w:szCs w:val="24"/>
        </w:rPr>
      </w:pPr>
    </w:p>
    <w:p w14:paraId="1C0BCD92" w14:textId="77777777" w:rsidR="006B6A2E" w:rsidRPr="0043425A" w:rsidRDefault="006B6A2E" w:rsidP="006B6A2E">
      <w:pPr>
        <w:spacing w:after="0" w:line="360" w:lineRule="auto"/>
        <w:jc w:val="center"/>
        <w:rPr>
          <w:rFonts w:ascii="Times New Roman" w:hAnsi="Times New Roman" w:cs="Times New Roman"/>
          <w:sz w:val="24"/>
          <w:szCs w:val="24"/>
          <w:u w:val="single"/>
        </w:rPr>
      </w:pPr>
      <w:r w:rsidRPr="0043425A">
        <w:rPr>
          <w:rFonts w:ascii="Times New Roman" w:hAnsi="Times New Roman" w:cs="Times New Roman"/>
          <w:sz w:val="24"/>
          <w:szCs w:val="24"/>
          <w:u w:val="single"/>
        </w:rPr>
        <w:lastRenderedPageBreak/>
        <w:t>ORDER</w:t>
      </w:r>
    </w:p>
    <w:p w14:paraId="47E64B62" w14:textId="202B7C88" w:rsidR="006B6A2E" w:rsidRDefault="006B6A2E" w:rsidP="00474D04">
      <w:pPr>
        <w:spacing w:after="0" w:line="360" w:lineRule="auto"/>
        <w:rPr>
          <w:rFonts w:ascii="Times New Roman" w:hAnsi="Times New Roman" w:cs="Times New Roman"/>
          <w:sz w:val="24"/>
          <w:szCs w:val="24"/>
        </w:rPr>
      </w:pPr>
    </w:p>
    <w:p w14:paraId="3F552D65" w14:textId="77777777" w:rsidR="00FD7DB0" w:rsidRPr="0043425A" w:rsidRDefault="00FD7DB0" w:rsidP="00474D04">
      <w:pPr>
        <w:spacing w:after="0" w:line="360" w:lineRule="auto"/>
        <w:rPr>
          <w:rFonts w:ascii="Times New Roman" w:hAnsi="Times New Roman" w:cs="Times New Roman"/>
          <w:sz w:val="24"/>
          <w:szCs w:val="24"/>
        </w:rPr>
      </w:pPr>
    </w:p>
    <w:p w14:paraId="68E6C764" w14:textId="77777777" w:rsidR="006B6A2E" w:rsidRPr="0043425A" w:rsidRDefault="006B6A2E" w:rsidP="006B6A2E">
      <w:pPr>
        <w:spacing w:after="0" w:line="360" w:lineRule="auto"/>
        <w:ind w:firstLine="1440"/>
        <w:rPr>
          <w:rFonts w:ascii="Times New Roman" w:hAnsi="Times New Roman" w:cs="Times New Roman"/>
          <w:bCs/>
          <w:sz w:val="24"/>
          <w:szCs w:val="24"/>
        </w:rPr>
      </w:pPr>
      <w:r w:rsidRPr="0043425A">
        <w:rPr>
          <w:rFonts w:ascii="Times New Roman" w:hAnsi="Times New Roman" w:cs="Times New Roman"/>
          <w:bCs/>
          <w:sz w:val="24"/>
          <w:szCs w:val="24"/>
        </w:rPr>
        <w:t>THEREFORE,</w:t>
      </w:r>
    </w:p>
    <w:p w14:paraId="787C2A88" w14:textId="77777777" w:rsidR="006B6A2E" w:rsidRPr="0043425A" w:rsidRDefault="006B6A2E" w:rsidP="006B6A2E">
      <w:pPr>
        <w:spacing w:after="0" w:line="360" w:lineRule="auto"/>
        <w:ind w:firstLine="1440"/>
        <w:rPr>
          <w:rFonts w:ascii="Times New Roman" w:hAnsi="Times New Roman" w:cs="Times New Roman"/>
          <w:sz w:val="24"/>
          <w:szCs w:val="24"/>
        </w:rPr>
      </w:pPr>
    </w:p>
    <w:p w14:paraId="4E789020" w14:textId="77777777" w:rsidR="006B6A2E" w:rsidRPr="0043425A" w:rsidRDefault="006B6A2E" w:rsidP="006B6A2E">
      <w:pPr>
        <w:spacing w:after="0" w:line="360" w:lineRule="auto"/>
        <w:ind w:firstLine="1440"/>
        <w:rPr>
          <w:rFonts w:ascii="Times New Roman" w:hAnsi="Times New Roman" w:cs="Times New Roman"/>
          <w:sz w:val="24"/>
          <w:szCs w:val="24"/>
        </w:rPr>
      </w:pPr>
      <w:r w:rsidRPr="0043425A">
        <w:rPr>
          <w:rFonts w:ascii="Times New Roman" w:hAnsi="Times New Roman" w:cs="Times New Roman"/>
          <w:sz w:val="24"/>
          <w:szCs w:val="24"/>
        </w:rPr>
        <w:t>IT IS ORDERED THAT:</w:t>
      </w:r>
    </w:p>
    <w:p w14:paraId="023E0B0C" w14:textId="77777777" w:rsidR="006B6A2E" w:rsidRPr="0043425A" w:rsidRDefault="006B6A2E" w:rsidP="006B6A2E">
      <w:pPr>
        <w:pStyle w:val="BodyText2"/>
        <w:spacing w:after="0" w:line="360" w:lineRule="auto"/>
        <w:rPr>
          <w:b/>
          <w:color w:val="000000"/>
          <w:sz w:val="24"/>
          <w:szCs w:val="24"/>
        </w:rPr>
      </w:pPr>
    </w:p>
    <w:p w14:paraId="213A82A9" w14:textId="77777777" w:rsidR="006B6A2E" w:rsidRPr="0043425A" w:rsidRDefault="006B6A2E" w:rsidP="006B6A2E">
      <w:pPr>
        <w:pStyle w:val="ListNumber"/>
        <w:numPr>
          <w:ilvl w:val="0"/>
          <w:numId w:val="4"/>
        </w:numPr>
        <w:tabs>
          <w:tab w:val="clear" w:pos="1440"/>
          <w:tab w:val="num" w:pos="0"/>
        </w:tabs>
        <w:spacing w:after="0" w:line="360" w:lineRule="auto"/>
        <w:ind w:left="0" w:firstLine="720"/>
        <w:jc w:val="left"/>
      </w:pPr>
      <w:r w:rsidRPr="0043425A">
        <w:t>The Motion is hereby granted with respect to all materials and information identified in Paragraphs 2 – 3 below.</w:t>
      </w:r>
    </w:p>
    <w:p w14:paraId="5CB342D2" w14:textId="77777777" w:rsidR="006B6A2E" w:rsidRPr="0043425A" w:rsidRDefault="006B6A2E" w:rsidP="006B6A2E">
      <w:pPr>
        <w:pStyle w:val="ListNumber"/>
        <w:numPr>
          <w:ilvl w:val="0"/>
          <w:numId w:val="0"/>
        </w:numPr>
        <w:spacing w:after="0" w:line="360" w:lineRule="auto"/>
        <w:ind w:left="720"/>
        <w:jc w:val="left"/>
      </w:pPr>
    </w:p>
    <w:p w14:paraId="64175052"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The information subject to this Protective Order is all correspondence, documents, data, information, studies, methodologies and other materials, furnished in this proceeding, which are believed by the producing party to be of a proprietary or confidential </w:t>
      </w:r>
      <w:proofErr w:type="gramStart"/>
      <w:r w:rsidRPr="0043425A">
        <w:t>nature</w:t>
      </w:r>
      <w:proofErr w:type="gramEnd"/>
      <w:r w:rsidRPr="0043425A">
        <w:t xml:space="preserve"> and which are so designated by being marked “CONFIDENTIAL,” “HIGHLY CONFIDENTIAL PROTECTED MATERIAL”, or “CONFIDENTIAL SECURITY INFORMATION.”  Such materials will be referred to below as “Proprietary Information.”  When a statement or exhibit is identified for the record, the portions thereof that constitute Proprietary Information shall be designated as such for the record.  </w:t>
      </w:r>
    </w:p>
    <w:p w14:paraId="6D71586A" w14:textId="77777777" w:rsidR="006B6A2E" w:rsidRPr="0043425A" w:rsidRDefault="006B6A2E" w:rsidP="006B6A2E">
      <w:pPr>
        <w:pStyle w:val="ListNumber"/>
        <w:numPr>
          <w:ilvl w:val="0"/>
          <w:numId w:val="0"/>
        </w:numPr>
        <w:spacing w:after="0" w:line="360" w:lineRule="auto"/>
        <w:jc w:val="left"/>
      </w:pPr>
    </w:p>
    <w:p w14:paraId="3059D9AA"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The parties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The parties may designate as “HIGHLY CONFIDENTIAL PROTECTED MATERIAL” those materials that are of such a commercially sensitive nature among the parties or of such a private, personal nature that the producing party is able to justify a heightened level of confidential protection with respect to those materials.  The parties shall endeavor to limit their designation of information as “HIGHLY CONFIDENTIAL PROTECTED MATERIAL.”  The parties may designate as “CONFIDENTIAL SECURITY INFORMATION” those materials, as defined in Section 2 of Act 156 of 2006, P.L. 1425, No. 156, 35 P.S. § 2141.2 et seq. “The Public Utility Confidential Security Information Disclosure Protection Act,” the disclosure of which creates a reasonable likelihood of endangering the </w:t>
      </w:r>
      <w:r w:rsidRPr="0043425A">
        <w:lastRenderedPageBreak/>
        <w:t xml:space="preserve">physical security of public utility resources, infrastructure, </w:t>
      </w:r>
      <w:proofErr w:type="gramStart"/>
      <w:r w:rsidRPr="0043425A">
        <w:t>facility</w:t>
      </w:r>
      <w:proofErr w:type="gramEnd"/>
      <w:r w:rsidRPr="0043425A">
        <w:t xml:space="preserve"> or information storage system; and information regarding computer hardware, software and networks, including administrative and technical records, which, if disclosed, would be reasonably likely to jeopardize computer security. </w:t>
      </w:r>
    </w:p>
    <w:p w14:paraId="02000BAE" w14:textId="77777777" w:rsidR="006B6A2E" w:rsidRPr="0043425A" w:rsidRDefault="006B6A2E" w:rsidP="006B6A2E">
      <w:pPr>
        <w:pStyle w:val="ListNumber"/>
        <w:numPr>
          <w:ilvl w:val="0"/>
          <w:numId w:val="0"/>
        </w:numPr>
        <w:spacing w:after="0" w:line="360" w:lineRule="auto"/>
        <w:jc w:val="left"/>
      </w:pPr>
    </w:p>
    <w:p w14:paraId="56CCB92C"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Proprietary Information shall be made available to counsel for a party, subject to the terms of this Protective Order.  Such counsel shall use or disclose the Proprietary Information only for purposes of preparing or presenting evidence, cross examination, argument, or settlement in this proceeding.  To the extent required for participation in this proceeding, counsel for a party may afford access to Proprietary Information subject to the conditions set forth in this Protective Order.  </w:t>
      </w:r>
    </w:p>
    <w:p w14:paraId="06E8B837" w14:textId="77777777" w:rsidR="006B6A2E" w:rsidRPr="0043425A" w:rsidRDefault="006B6A2E" w:rsidP="006B6A2E">
      <w:pPr>
        <w:pStyle w:val="ListParagraph"/>
        <w:spacing w:line="360" w:lineRule="auto"/>
        <w:rPr>
          <w:rFonts w:ascii="Times New Roman" w:hAnsi="Times New Roman" w:cs="Times New Roman"/>
        </w:rPr>
      </w:pPr>
    </w:p>
    <w:p w14:paraId="28EFB753"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Information deemed as “CONFIDENTIAL” shall be made available to a “Reviewing Representative” who is a person that has signed a Non-Disclosure Certificate attached as Appendix A and who is:</w:t>
      </w:r>
    </w:p>
    <w:p w14:paraId="0F58BE7A" w14:textId="77777777" w:rsidR="006B6A2E" w:rsidRPr="0043425A" w:rsidRDefault="006B6A2E" w:rsidP="006B6A2E">
      <w:pPr>
        <w:tabs>
          <w:tab w:val="left" w:pos="1440"/>
        </w:tabs>
        <w:spacing w:after="0" w:line="360" w:lineRule="auto"/>
        <w:ind w:left="2160" w:hanging="1440"/>
        <w:rPr>
          <w:rFonts w:ascii="Times New Roman" w:hAnsi="Times New Roman" w:cs="Times New Roman"/>
          <w:sz w:val="24"/>
          <w:szCs w:val="24"/>
        </w:rPr>
      </w:pPr>
      <w:r w:rsidRPr="0043425A">
        <w:rPr>
          <w:rFonts w:ascii="Times New Roman" w:hAnsi="Times New Roman" w:cs="Times New Roman"/>
          <w:sz w:val="24"/>
          <w:szCs w:val="24"/>
        </w:rPr>
        <w:tab/>
        <w:t>(a)</w:t>
      </w:r>
      <w:r w:rsidRPr="0043425A">
        <w:rPr>
          <w:rFonts w:ascii="Times New Roman" w:hAnsi="Times New Roman" w:cs="Times New Roman"/>
          <w:sz w:val="24"/>
          <w:szCs w:val="24"/>
        </w:rPr>
        <w:tab/>
        <w:t xml:space="preserve">An attorney who has entered an appearance in this proceeding for a party or a statutory advocate pursuant to 52 Pa. Code § 1.8, if not an </w:t>
      </w:r>
      <w:proofErr w:type="gramStart"/>
      <w:r w:rsidRPr="0043425A">
        <w:rPr>
          <w:rFonts w:ascii="Times New Roman" w:hAnsi="Times New Roman" w:cs="Times New Roman"/>
          <w:sz w:val="24"/>
          <w:szCs w:val="24"/>
        </w:rPr>
        <w:t>attorney;</w:t>
      </w:r>
      <w:proofErr w:type="gramEnd"/>
    </w:p>
    <w:p w14:paraId="5A900132" w14:textId="77777777" w:rsidR="006B6A2E" w:rsidRPr="0043425A" w:rsidRDefault="006B6A2E" w:rsidP="006B6A2E">
      <w:pPr>
        <w:spacing w:after="0" w:line="360" w:lineRule="auto"/>
        <w:ind w:firstLine="720"/>
        <w:rPr>
          <w:rFonts w:ascii="Times New Roman" w:hAnsi="Times New Roman" w:cs="Times New Roman"/>
          <w:sz w:val="24"/>
          <w:szCs w:val="24"/>
        </w:rPr>
      </w:pPr>
    </w:p>
    <w:p w14:paraId="618AC1D0" w14:textId="77777777" w:rsidR="006B6A2E" w:rsidRPr="0043425A" w:rsidRDefault="006B6A2E" w:rsidP="006B6A2E">
      <w:pPr>
        <w:tabs>
          <w:tab w:val="left" w:pos="1440"/>
          <w:tab w:val="left" w:pos="2160"/>
        </w:tabs>
        <w:spacing w:after="0" w:line="360" w:lineRule="auto"/>
        <w:ind w:left="2160" w:hanging="1440"/>
        <w:rPr>
          <w:rFonts w:ascii="Times New Roman" w:hAnsi="Times New Roman" w:cs="Times New Roman"/>
          <w:sz w:val="24"/>
          <w:szCs w:val="24"/>
        </w:rPr>
      </w:pPr>
      <w:r w:rsidRPr="0043425A">
        <w:rPr>
          <w:rFonts w:ascii="Times New Roman" w:hAnsi="Times New Roman" w:cs="Times New Roman"/>
          <w:sz w:val="24"/>
          <w:szCs w:val="24"/>
        </w:rPr>
        <w:tab/>
        <w:t>(b)</w:t>
      </w:r>
      <w:r w:rsidRPr="0043425A">
        <w:rPr>
          <w:rFonts w:ascii="Times New Roman" w:hAnsi="Times New Roman" w:cs="Times New Roman"/>
          <w:sz w:val="24"/>
          <w:szCs w:val="24"/>
        </w:rPr>
        <w:tab/>
        <w:t xml:space="preserve">Attorneys, paralegals, and other employees associated for purposes of this case with an attorney described in subparagraph </w:t>
      </w:r>
      <w:proofErr w:type="gramStart"/>
      <w:r w:rsidRPr="0043425A">
        <w:rPr>
          <w:rFonts w:ascii="Times New Roman" w:hAnsi="Times New Roman" w:cs="Times New Roman"/>
          <w:sz w:val="24"/>
          <w:szCs w:val="24"/>
        </w:rPr>
        <w:t>5(a);</w:t>
      </w:r>
      <w:proofErr w:type="gramEnd"/>
    </w:p>
    <w:p w14:paraId="233A42EC" w14:textId="77777777" w:rsidR="006B6A2E" w:rsidRPr="0043425A" w:rsidRDefault="006B6A2E" w:rsidP="006B6A2E">
      <w:pPr>
        <w:spacing w:after="0" w:line="360" w:lineRule="auto"/>
        <w:ind w:firstLine="720"/>
        <w:rPr>
          <w:rFonts w:ascii="Times New Roman" w:hAnsi="Times New Roman" w:cs="Times New Roman"/>
          <w:sz w:val="24"/>
          <w:szCs w:val="24"/>
        </w:rPr>
      </w:pPr>
    </w:p>
    <w:p w14:paraId="0D2622F7" w14:textId="77777777" w:rsidR="006B6A2E" w:rsidRPr="0043425A" w:rsidRDefault="006B6A2E" w:rsidP="006B6A2E">
      <w:pPr>
        <w:tabs>
          <w:tab w:val="left" w:pos="1440"/>
          <w:tab w:val="left" w:pos="2160"/>
        </w:tabs>
        <w:spacing w:after="0" w:line="360" w:lineRule="auto"/>
        <w:ind w:left="2160" w:hanging="1440"/>
        <w:rPr>
          <w:rFonts w:ascii="Times New Roman" w:hAnsi="Times New Roman" w:cs="Times New Roman"/>
          <w:sz w:val="24"/>
          <w:szCs w:val="24"/>
        </w:rPr>
      </w:pPr>
      <w:r w:rsidRPr="0043425A">
        <w:rPr>
          <w:rFonts w:ascii="Times New Roman" w:hAnsi="Times New Roman" w:cs="Times New Roman"/>
          <w:sz w:val="24"/>
          <w:szCs w:val="24"/>
        </w:rPr>
        <w:tab/>
        <w:t>(c)</w:t>
      </w:r>
      <w:r w:rsidRPr="0043425A">
        <w:rPr>
          <w:rFonts w:ascii="Times New Roman" w:hAnsi="Times New Roman" w:cs="Times New Roman"/>
          <w:sz w:val="24"/>
          <w:szCs w:val="24"/>
        </w:rPr>
        <w:tab/>
        <w:t>An expert or an employee of an expert retained by a party for the purpose of advising, preparing for, or testifying in this proceeding; or</w:t>
      </w:r>
    </w:p>
    <w:p w14:paraId="0B181F4C" w14:textId="77777777" w:rsidR="006B6A2E" w:rsidRPr="0043425A" w:rsidRDefault="006B6A2E" w:rsidP="006B6A2E">
      <w:pPr>
        <w:tabs>
          <w:tab w:val="left" w:pos="1440"/>
          <w:tab w:val="left" w:pos="2160"/>
        </w:tabs>
        <w:spacing w:after="0" w:line="360" w:lineRule="auto"/>
        <w:ind w:left="2160" w:hanging="1440"/>
        <w:rPr>
          <w:rFonts w:ascii="Times New Roman" w:hAnsi="Times New Roman" w:cs="Times New Roman"/>
          <w:sz w:val="24"/>
          <w:szCs w:val="24"/>
        </w:rPr>
      </w:pPr>
    </w:p>
    <w:p w14:paraId="3775579D" w14:textId="77777777" w:rsidR="006B6A2E" w:rsidRPr="0043425A" w:rsidRDefault="006B6A2E" w:rsidP="006B6A2E">
      <w:pPr>
        <w:tabs>
          <w:tab w:val="left" w:pos="1440"/>
          <w:tab w:val="left" w:pos="2160"/>
        </w:tabs>
        <w:spacing w:after="0" w:line="360" w:lineRule="auto"/>
        <w:ind w:left="2160" w:hanging="1440"/>
        <w:rPr>
          <w:rFonts w:ascii="Times New Roman" w:hAnsi="Times New Roman" w:cs="Times New Roman"/>
          <w:sz w:val="24"/>
          <w:szCs w:val="24"/>
        </w:rPr>
      </w:pPr>
      <w:r w:rsidRPr="0043425A">
        <w:rPr>
          <w:rFonts w:ascii="Times New Roman" w:hAnsi="Times New Roman" w:cs="Times New Roman"/>
          <w:sz w:val="24"/>
          <w:szCs w:val="24"/>
        </w:rPr>
        <w:tab/>
        <w:t>(d)</w:t>
      </w:r>
      <w:r w:rsidRPr="0043425A">
        <w:rPr>
          <w:rFonts w:ascii="Times New Roman" w:hAnsi="Times New Roman" w:cs="Times New Roman"/>
          <w:sz w:val="24"/>
          <w:szCs w:val="24"/>
        </w:rPr>
        <w:tab/>
        <w:t>Employees or other representatives of a party appearing in this proceeding with significant responsibility for this docket.</w:t>
      </w:r>
    </w:p>
    <w:p w14:paraId="2BAEF3EF" w14:textId="77777777" w:rsidR="006B6A2E" w:rsidRPr="0043425A" w:rsidRDefault="006B6A2E" w:rsidP="006B6A2E">
      <w:pPr>
        <w:tabs>
          <w:tab w:val="left" w:pos="1440"/>
          <w:tab w:val="left" w:pos="2160"/>
        </w:tabs>
        <w:spacing w:after="0" w:line="360" w:lineRule="auto"/>
        <w:ind w:firstLine="720"/>
        <w:rPr>
          <w:rFonts w:ascii="Times New Roman" w:hAnsi="Times New Roman" w:cs="Times New Roman"/>
          <w:sz w:val="24"/>
          <w:szCs w:val="24"/>
        </w:rPr>
      </w:pPr>
    </w:p>
    <w:p w14:paraId="71D0DFC1"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Information deemed as “HIGHLY CONFIDENTIAL PROTECTED MATERIAL” may be provided to a “Reviewing Representative” who has signed a Non-Disclosure Certificate attached as Appendix A and who is:</w:t>
      </w:r>
    </w:p>
    <w:p w14:paraId="7524D756" w14:textId="77777777" w:rsidR="006B6A2E" w:rsidRPr="0043425A" w:rsidRDefault="006B6A2E" w:rsidP="006B6A2E">
      <w:pPr>
        <w:pStyle w:val="ListParagraph"/>
        <w:numPr>
          <w:ilvl w:val="0"/>
          <w:numId w:val="5"/>
        </w:numPr>
        <w:autoSpaceDE/>
        <w:autoSpaceDN/>
        <w:spacing w:line="360" w:lineRule="auto"/>
        <w:ind w:left="2160" w:hanging="720"/>
        <w:contextualSpacing/>
        <w:rPr>
          <w:rFonts w:ascii="Times New Roman" w:hAnsi="Times New Roman" w:cs="Times New Roman"/>
        </w:rPr>
      </w:pPr>
      <w:r w:rsidRPr="0043425A">
        <w:rPr>
          <w:rFonts w:ascii="Times New Roman" w:hAnsi="Times New Roman" w:cs="Times New Roman"/>
        </w:rPr>
        <w:lastRenderedPageBreak/>
        <w:t xml:space="preserve">An attorney who has entered an appearance in this proceeding for a party or a statutory advocate pursuant to 52 Pa. Code § 1.8, if not an </w:t>
      </w:r>
      <w:proofErr w:type="gramStart"/>
      <w:r w:rsidRPr="0043425A">
        <w:rPr>
          <w:rFonts w:ascii="Times New Roman" w:hAnsi="Times New Roman" w:cs="Times New Roman"/>
        </w:rPr>
        <w:t>attorney;</w:t>
      </w:r>
      <w:proofErr w:type="gramEnd"/>
    </w:p>
    <w:p w14:paraId="2165F18F" w14:textId="77777777" w:rsidR="006B6A2E" w:rsidRPr="0043425A" w:rsidRDefault="006B6A2E" w:rsidP="006B6A2E">
      <w:pPr>
        <w:tabs>
          <w:tab w:val="left" w:pos="0"/>
          <w:tab w:val="left" w:pos="1440"/>
        </w:tabs>
        <w:spacing w:after="0" w:line="360" w:lineRule="auto"/>
        <w:ind w:firstLine="720"/>
        <w:rPr>
          <w:rFonts w:ascii="Times New Roman" w:hAnsi="Times New Roman" w:cs="Times New Roman"/>
          <w:sz w:val="24"/>
          <w:szCs w:val="24"/>
        </w:rPr>
      </w:pPr>
    </w:p>
    <w:p w14:paraId="5EF0C367" w14:textId="77777777" w:rsidR="006B6A2E" w:rsidRPr="0043425A" w:rsidRDefault="006B6A2E" w:rsidP="006B6A2E">
      <w:pPr>
        <w:tabs>
          <w:tab w:val="left" w:pos="0"/>
          <w:tab w:val="left" w:pos="1440"/>
        </w:tabs>
        <w:spacing w:after="0" w:line="360" w:lineRule="auto"/>
        <w:ind w:left="2160" w:hanging="1440"/>
        <w:rPr>
          <w:rFonts w:ascii="Times New Roman" w:hAnsi="Times New Roman" w:cs="Times New Roman"/>
          <w:sz w:val="24"/>
          <w:szCs w:val="24"/>
        </w:rPr>
      </w:pPr>
      <w:r w:rsidRPr="0043425A">
        <w:rPr>
          <w:rFonts w:ascii="Times New Roman" w:hAnsi="Times New Roman" w:cs="Times New Roman"/>
          <w:sz w:val="24"/>
          <w:szCs w:val="24"/>
        </w:rPr>
        <w:tab/>
        <w:t>(b)</w:t>
      </w:r>
      <w:r w:rsidRPr="0043425A">
        <w:rPr>
          <w:rFonts w:ascii="Times New Roman" w:hAnsi="Times New Roman" w:cs="Times New Roman"/>
          <w:sz w:val="24"/>
          <w:szCs w:val="24"/>
        </w:rPr>
        <w:tab/>
        <w:t xml:space="preserve">An attorney, paralegal, or other employee associated for purposes of this case with an attorney described in subparagraph </w:t>
      </w:r>
      <w:proofErr w:type="gramStart"/>
      <w:r w:rsidRPr="0043425A">
        <w:rPr>
          <w:rFonts w:ascii="Times New Roman" w:hAnsi="Times New Roman" w:cs="Times New Roman"/>
          <w:sz w:val="24"/>
          <w:szCs w:val="24"/>
        </w:rPr>
        <w:t>6(a);</w:t>
      </w:r>
      <w:proofErr w:type="gramEnd"/>
      <w:r w:rsidRPr="0043425A">
        <w:rPr>
          <w:rFonts w:ascii="Times New Roman" w:hAnsi="Times New Roman" w:cs="Times New Roman"/>
          <w:sz w:val="24"/>
          <w:szCs w:val="24"/>
        </w:rPr>
        <w:t xml:space="preserve"> </w:t>
      </w:r>
    </w:p>
    <w:p w14:paraId="5585390F" w14:textId="77777777" w:rsidR="006B6A2E" w:rsidRPr="0043425A" w:rsidRDefault="006B6A2E" w:rsidP="006B6A2E">
      <w:pPr>
        <w:tabs>
          <w:tab w:val="left" w:pos="0"/>
          <w:tab w:val="left" w:pos="1440"/>
        </w:tabs>
        <w:spacing w:after="0" w:line="360" w:lineRule="auto"/>
        <w:ind w:firstLine="720"/>
        <w:rPr>
          <w:rFonts w:ascii="Times New Roman" w:hAnsi="Times New Roman" w:cs="Times New Roman"/>
          <w:sz w:val="24"/>
          <w:szCs w:val="24"/>
        </w:rPr>
      </w:pPr>
    </w:p>
    <w:p w14:paraId="72EACAD7" w14:textId="77777777" w:rsidR="006B6A2E" w:rsidRPr="0043425A" w:rsidRDefault="006B6A2E" w:rsidP="006B6A2E">
      <w:pPr>
        <w:tabs>
          <w:tab w:val="left" w:pos="0"/>
          <w:tab w:val="left" w:pos="1440"/>
        </w:tabs>
        <w:spacing w:after="0" w:line="360" w:lineRule="auto"/>
        <w:ind w:left="2160" w:hanging="1440"/>
        <w:rPr>
          <w:rFonts w:ascii="Times New Roman" w:hAnsi="Times New Roman" w:cs="Times New Roman"/>
          <w:sz w:val="24"/>
          <w:szCs w:val="24"/>
        </w:rPr>
      </w:pPr>
      <w:r w:rsidRPr="0043425A">
        <w:rPr>
          <w:rFonts w:ascii="Times New Roman" w:hAnsi="Times New Roman" w:cs="Times New Roman"/>
          <w:sz w:val="24"/>
          <w:szCs w:val="24"/>
        </w:rPr>
        <w:tab/>
        <w:t>(c)</w:t>
      </w:r>
      <w:r w:rsidRPr="0043425A">
        <w:rPr>
          <w:rFonts w:ascii="Times New Roman" w:hAnsi="Times New Roman" w:cs="Times New Roman"/>
          <w:sz w:val="24"/>
          <w:szCs w:val="24"/>
        </w:rPr>
        <w:tab/>
        <w:t>An outside expert or an employee of an outside expert retained by a party for the purposes of advising, preparing for, or testifying in this proceeding; or</w:t>
      </w:r>
    </w:p>
    <w:p w14:paraId="34748481" w14:textId="77777777" w:rsidR="006B6A2E" w:rsidRPr="0043425A" w:rsidRDefault="006B6A2E" w:rsidP="006B6A2E">
      <w:pPr>
        <w:tabs>
          <w:tab w:val="left" w:pos="0"/>
          <w:tab w:val="left" w:pos="1440"/>
        </w:tabs>
        <w:spacing w:after="0" w:line="360" w:lineRule="auto"/>
        <w:ind w:left="2160" w:hanging="1440"/>
        <w:rPr>
          <w:rFonts w:ascii="Times New Roman" w:hAnsi="Times New Roman" w:cs="Times New Roman"/>
          <w:sz w:val="24"/>
          <w:szCs w:val="24"/>
        </w:rPr>
      </w:pPr>
    </w:p>
    <w:p w14:paraId="750C2001" w14:textId="77777777" w:rsidR="006B6A2E" w:rsidRPr="0043425A" w:rsidRDefault="006B6A2E" w:rsidP="006B6A2E">
      <w:pPr>
        <w:tabs>
          <w:tab w:val="left" w:pos="0"/>
          <w:tab w:val="left" w:pos="1440"/>
        </w:tabs>
        <w:spacing w:after="0" w:line="360" w:lineRule="auto"/>
        <w:ind w:left="2160" w:hanging="1440"/>
        <w:rPr>
          <w:rFonts w:ascii="Times New Roman" w:hAnsi="Times New Roman" w:cs="Times New Roman"/>
          <w:sz w:val="24"/>
          <w:szCs w:val="24"/>
        </w:rPr>
      </w:pPr>
      <w:r w:rsidRPr="0043425A">
        <w:rPr>
          <w:rFonts w:ascii="Times New Roman" w:hAnsi="Times New Roman" w:cs="Times New Roman"/>
          <w:sz w:val="24"/>
          <w:szCs w:val="24"/>
        </w:rPr>
        <w:tab/>
        <w:t>(d)</w:t>
      </w:r>
      <w:r w:rsidRPr="0043425A">
        <w:rPr>
          <w:rFonts w:ascii="Times New Roman" w:hAnsi="Times New Roman" w:cs="Times New Roman"/>
          <w:sz w:val="24"/>
          <w:szCs w:val="24"/>
        </w:rPr>
        <w:tab/>
        <w:t xml:space="preserve">A person designated as a Reviewing Representative for purposes of </w:t>
      </w:r>
      <w:r w:rsidRPr="0043425A">
        <w:rPr>
          <w:rFonts w:ascii="Times New Roman" w:hAnsi="Times New Roman" w:cs="Times New Roman"/>
          <w:caps/>
          <w:sz w:val="24"/>
          <w:szCs w:val="24"/>
        </w:rPr>
        <w:t>Highly Confidential PROTECTED MATERIAL</w:t>
      </w:r>
      <w:r w:rsidRPr="0043425A">
        <w:rPr>
          <w:rFonts w:ascii="Times New Roman" w:hAnsi="Times New Roman" w:cs="Times New Roman"/>
          <w:sz w:val="24"/>
          <w:szCs w:val="24"/>
        </w:rPr>
        <w:t xml:space="preserve"> information.</w:t>
      </w:r>
    </w:p>
    <w:p w14:paraId="6D34A9B7" w14:textId="77777777" w:rsidR="006B6A2E" w:rsidRPr="0043425A" w:rsidRDefault="006B6A2E" w:rsidP="006B6A2E">
      <w:pPr>
        <w:tabs>
          <w:tab w:val="left" w:pos="0"/>
          <w:tab w:val="left" w:pos="1440"/>
        </w:tabs>
        <w:spacing w:after="0" w:line="360" w:lineRule="auto"/>
        <w:ind w:left="2160" w:hanging="1440"/>
        <w:rPr>
          <w:rFonts w:ascii="Times New Roman" w:hAnsi="Times New Roman" w:cs="Times New Roman"/>
          <w:sz w:val="24"/>
          <w:szCs w:val="24"/>
        </w:rPr>
      </w:pPr>
    </w:p>
    <w:p w14:paraId="185FCC4A" w14:textId="77777777" w:rsidR="006B6A2E" w:rsidRPr="0043425A" w:rsidRDefault="006B6A2E" w:rsidP="006B6A2E">
      <w:pPr>
        <w:pStyle w:val="ListNumber"/>
        <w:numPr>
          <w:ilvl w:val="0"/>
          <w:numId w:val="0"/>
        </w:numPr>
        <w:spacing w:after="0" w:line="360" w:lineRule="auto"/>
        <w:ind w:firstLine="720"/>
        <w:jc w:val="left"/>
      </w:pPr>
      <w:r w:rsidRPr="0043425A">
        <w:t xml:space="preserve">Provided, further, that in accordance with the provisions of Sections 5.362 and 5.365(e) of the Commission’s Rules of Practice and Procedure, 52 Pa. Code §§ 5.362, 5.365(e), any party may, by subsequent objection or motion, seek further protection with respect to HIGHLY CONFIDENTIAL PROTECTED MATERIAL documentation, including, but not limited to, total prohibition of disclosure or limitation of disclosure only to </w:t>
      </w:r>
      <w:proofErr w:type="gramStart"/>
      <w:r w:rsidRPr="0043425A">
        <w:t>particular parties</w:t>
      </w:r>
      <w:proofErr w:type="gramEnd"/>
      <w:r w:rsidRPr="0043425A">
        <w:t>.</w:t>
      </w:r>
    </w:p>
    <w:p w14:paraId="2E2D01A2" w14:textId="77777777" w:rsidR="006B6A2E" w:rsidRPr="0043425A" w:rsidRDefault="006B6A2E" w:rsidP="006B6A2E">
      <w:pPr>
        <w:pStyle w:val="ListNumber"/>
        <w:numPr>
          <w:ilvl w:val="0"/>
          <w:numId w:val="0"/>
        </w:numPr>
        <w:spacing w:after="0" w:line="360" w:lineRule="auto"/>
        <w:ind w:firstLine="720"/>
        <w:jc w:val="left"/>
      </w:pPr>
    </w:p>
    <w:p w14:paraId="0FA47A06"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Information deemed as “CONFIDENTIAL SECURITY INFORMATION” may be provided to a “Reviewing Representative” who has signed a Non-Disclosure Certificate attached as Appendix A and who is:</w:t>
      </w:r>
    </w:p>
    <w:p w14:paraId="33E9E750" w14:textId="00EED210" w:rsidR="006B6A2E" w:rsidRPr="0043425A" w:rsidRDefault="006B6A2E" w:rsidP="006B6A2E">
      <w:pPr>
        <w:spacing w:after="0" w:line="360" w:lineRule="auto"/>
        <w:ind w:left="2160" w:hanging="720"/>
        <w:rPr>
          <w:rFonts w:ascii="Times New Roman" w:hAnsi="Times New Roman" w:cs="Times New Roman"/>
          <w:sz w:val="24"/>
          <w:szCs w:val="24"/>
        </w:rPr>
      </w:pPr>
      <w:r w:rsidRPr="0043425A">
        <w:rPr>
          <w:rFonts w:ascii="Times New Roman" w:hAnsi="Times New Roman" w:cs="Times New Roman"/>
          <w:sz w:val="24"/>
          <w:szCs w:val="24"/>
        </w:rPr>
        <w:t>(a)</w:t>
      </w:r>
      <w:r w:rsidRPr="0043425A">
        <w:rPr>
          <w:rFonts w:ascii="Times New Roman" w:hAnsi="Times New Roman" w:cs="Times New Roman"/>
          <w:sz w:val="24"/>
          <w:szCs w:val="24"/>
        </w:rPr>
        <w:tab/>
        <w:t>An attorney who has entered an appearance in this proceeding for a statutory advocate pursuant to 52 Pa. Code § 1.8, or a statutory advocate if not an attorney;</w:t>
      </w:r>
      <w:r w:rsidR="006105C9">
        <w:rPr>
          <w:rFonts w:ascii="Times New Roman" w:hAnsi="Times New Roman" w:cs="Times New Roman"/>
          <w:sz w:val="24"/>
          <w:szCs w:val="24"/>
        </w:rPr>
        <w:t xml:space="preserve"> or</w:t>
      </w:r>
    </w:p>
    <w:p w14:paraId="2F5BA535" w14:textId="77777777" w:rsidR="006B6A2E" w:rsidRPr="0043425A" w:rsidRDefault="006B6A2E" w:rsidP="006B6A2E">
      <w:pPr>
        <w:spacing w:after="0" w:line="360" w:lineRule="auto"/>
        <w:ind w:left="2160" w:hanging="720"/>
        <w:rPr>
          <w:rFonts w:ascii="Times New Roman" w:hAnsi="Times New Roman" w:cs="Times New Roman"/>
          <w:sz w:val="24"/>
          <w:szCs w:val="24"/>
        </w:rPr>
      </w:pPr>
    </w:p>
    <w:p w14:paraId="69DD9E1F" w14:textId="4070F27D" w:rsidR="006B6A2E" w:rsidRPr="0043425A" w:rsidRDefault="006B6A2E" w:rsidP="006B6A2E">
      <w:pPr>
        <w:spacing w:after="0" w:line="360" w:lineRule="auto"/>
        <w:ind w:left="2160" w:hanging="720"/>
        <w:rPr>
          <w:rFonts w:ascii="Times New Roman" w:hAnsi="Times New Roman" w:cs="Times New Roman"/>
          <w:sz w:val="24"/>
          <w:szCs w:val="24"/>
        </w:rPr>
      </w:pPr>
      <w:r w:rsidRPr="0043425A">
        <w:rPr>
          <w:rFonts w:ascii="Times New Roman" w:hAnsi="Times New Roman" w:cs="Times New Roman"/>
          <w:sz w:val="24"/>
          <w:szCs w:val="24"/>
        </w:rPr>
        <w:t>(b)</w:t>
      </w:r>
      <w:r w:rsidRPr="0043425A">
        <w:rPr>
          <w:rFonts w:ascii="Times New Roman" w:hAnsi="Times New Roman" w:cs="Times New Roman"/>
          <w:sz w:val="24"/>
          <w:szCs w:val="24"/>
        </w:rPr>
        <w:tab/>
        <w:t>An attorney, paralegal, or other employee associated for purposes of this case with an attorney described in subparagraph 7(a)</w:t>
      </w:r>
      <w:r w:rsidR="006105C9">
        <w:rPr>
          <w:rFonts w:ascii="Times New Roman" w:hAnsi="Times New Roman" w:cs="Times New Roman"/>
          <w:sz w:val="24"/>
          <w:szCs w:val="24"/>
        </w:rPr>
        <w:t>.</w:t>
      </w:r>
    </w:p>
    <w:p w14:paraId="22FF570A" w14:textId="77777777" w:rsidR="006B6A2E" w:rsidRPr="0043425A" w:rsidRDefault="006B6A2E" w:rsidP="00A46C7D">
      <w:pPr>
        <w:spacing w:after="0" w:line="360" w:lineRule="auto"/>
        <w:rPr>
          <w:rFonts w:ascii="Times New Roman" w:hAnsi="Times New Roman" w:cs="Times New Roman"/>
          <w:sz w:val="24"/>
          <w:szCs w:val="24"/>
        </w:rPr>
      </w:pPr>
    </w:p>
    <w:p w14:paraId="36A5F903" w14:textId="067CA069" w:rsidR="006B6A2E" w:rsidRPr="0043425A" w:rsidRDefault="006B6A2E" w:rsidP="00D23808">
      <w:pPr>
        <w:pStyle w:val="ListNumber"/>
        <w:numPr>
          <w:ilvl w:val="0"/>
          <w:numId w:val="0"/>
        </w:numPr>
        <w:spacing w:after="0" w:line="360" w:lineRule="auto"/>
        <w:ind w:firstLine="720"/>
        <w:jc w:val="left"/>
      </w:pPr>
      <w:r w:rsidRPr="0043425A">
        <w:t xml:space="preserve">CONFIDENTIAL SECURITY INFORMATION will only be provided for inspection via: (a) in-person review at the offices of </w:t>
      </w:r>
      <w:r w:rsidR="00546858">
        <w:t>attorney Mark Shaw, Esquire</w:t>
      </w:r>
      <w:r w:rsidRPr="0043425A">
        <w:t xml:space="preserve">; </w:t>
      </w:r>
      <w:r w:rsidR="00A0213F">
        <w:t xml:space="preserve">or </w:t>
      </w:r>
      <w:r w:rsidRPr="0043425A">
        <w:t>(b) secure video-</w:t>
      </w:r>
      <w:r w:rsidRPr="0043425A">
        <w:lastRenderedPageBreak/>
        <w:t xml:space="preserve">conference link that will be supplied by </w:t>
      </w:r>
      <w:r w:rsidR="00A0213F">
        <w:t xml:space="preserve">Mark Shaw, Esquire </w:t>
      </w:r>
      <w:r w:rsidRPr="0043425A">
        <w:t xml:space="preserve">upon request.  Such review may be proctored, and the Reviewing Representatives are prohibited from reproducing such information in any form without the prior authorization of </w:t>
      </w:r>
      <w:r w:rsidR="00E40FC8">
        <w:t>the Joint Applicants’</w:t>
      </w:r>
      <w:r w:rsidRPr="0043425A">
        <w:t xml:space="preserve"> counsel (including taking detailed notes, making photocopies, or taking pictures).  Provided, further, that in accordance with the provisions of Sections 5.362 and 5.365(e) of the Commission’s Rules of Practice and Procedure, 52 Pa. Code §§ 5.362, 5.365(e), any party may, by subsequent objection or motion, seek further protection with respect to CONFIDENTIAL SECURITY INFORMATION, including, but not limited to, total prohibition of disclosure or limitation of disclosure only to </w:t>
      </w:r>
      <w:proofErr w:type="gramStart"/>
      <w:r w:rsidRPr="0043425A">
        <w:t>particular parties</w:t>
      </w:r>
      <w:proofErr w:type="gramEnd"/>
      <w:r w:rsidRPr="0043425A">
        <w:t>.</w:t>
      </w:r>
    </w:p>
    <w:p w14:paraId="184EA9A8" w14:textId="77777777" w:rsidR="006B6A2E" w:rsidRPr="0043425A" w:rsidRDefault="006B6A2E" w:rsidP="006B6A2E">
      <w:pPr>
        <w:pStyle w:val="ListNumber"/>
        <w:numPr>
          <w:ilvl w:val="0"/>
          <w:numId w:val="0"/>
        </w:numPr>
        <w:spacing w:after="0" w:line="360" w:lineRule="auto"/>
        <w:ind w:firstLine="720"/>
        <w:contextualSpacing/>
        <w:jc w:val="left"/>
      </w:pPr>
    </w:p>
    <w:p w14:paraId="1CCF4309" w14:textId="77777777" w:rsidR="006B6A2E" w:rsidRPr="0043425A" w:rsidRDefault="006B6A2E" w:rsidP="006B6A2E">
      <w:pPr>
        <w:pStyle w:val="ListNumber"/>
        <w:numPr>
          <w:ilvl w:val="0"/>
          <w:numId w:val="2"/>
        </w:numPr>
        <w:tabs>
          <w:tab w:val="clear" w:pos="1440"/>
          <w:tab w:val="num" w:pos="0"/>
        </w:tabs>
        <w:spacing w:after="0" w:line="360" w:lineRule="auto"/>
        <w:ind w:left="0" w:firstLine="720"/>
        <w:contextualSpacing/>
        <w:jc w:val="left"/>
      </w:pPr>
      <w:r w:rsidRPr="0043425A">
        <w:t xml:space="preserve">For purposes of this Protective Order, a Reviewing Representative may not be a “Restricted Person.”  </w:t>
      </w:r>
    </w:p>
    <w:p w14:paraId="564B822A" w14:textId="77777777" w:rsidR="006B6A2E" w:rsidRPr="0043425A" w:rsidRDefault="006B6A2E" w:rsidP="006B6A2E">
      <w:pPr>
        <w:pStyle w:val="BodyText2"/>
        <w:spacing w:after="0" w:line="360" w:lineRule="auto"/>
        <w:ind w:left="1440"/>
        <w:rPr>
          <w:sz w:val="24"/>
          <w:szCs w:val="24"/>
        </w:rPr>
      </w:pPr>
      <w:r w:rsidRPr="0043425A">
        <w:rPr>
          <w:sz w:val="24"/>
          <w:szCs w:val="24"/>
        </w:rPr>
        <w:t>(a)</w:t>
      </w:r>
      <w:r w:rsidRPr="0043425A">
        <w:rPr>
          <w:sz w:val="24"/>
          <w:szCs w:val="24"/>
        </w:rPr>
        <w:tab/>
        <w:t>A “Restricted Person” shall mean:  (</w:t>
      </w:r>
      <w:proofErr w:type="spellStart"/>
      <w:r w:rsidRPr="0043425A">
        <w:rPr>
          <w:sz w:val="24"/>
          <w:szCs w:val="24"/>
        </w:rPr>
        <w:t>i</w:t>
      </w:r>
      <w:proofErr w:type="spellEnd"/>
      <w:r w:rsidRPr="0043425A">
        <w:rPr>
          <w:sz w:val="24"/>
          <w:szCs w:val="24"/>
        </w:rPr>
        <w:t xml:space="preserve">)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14:paraId="49D6D073" w14:textId="3CC803D7" w:rsidR="006B6A2E" w:rsidRPr="0043425A" w:rsidRDefault="006B6A2E" w:rsidP="0077386C">
      <w:pPr>
        <w:pStyle w:val="BodyText2"/>
        <w:spacing w:after="0" w:line="360" w:lineRule="auto"/>
        <w:ind w:left="1440"/>
        <w:rPr>
          <w:sz w:val="24"/>
          <w:szCs w:val="24"/>
        </w:rPr>
      </w:pPr>
      <w:r w:rsidRPr="0043425A">
        <w:rPr>
          <w:sz w:val="24"/>
          <w:szCs w:val="24"/>
        </w:rPr>
        <w:lastRenderedPageBreak/>
        <w:t>(b)</w:t>
      </w:r>
      <w:r w:rsidRPr="0043425A">
        <w:rPr>
          <w:sz w:val="24"/>
          <w:szCs w:val="24"/>
        </w:rPr>
        <w:tab/>
        <w:t>If an expert for a party, another member of the expert’s firm, or the expert’s firm generally also serves as an expert for, or as a consultant or advisor to, a Restricted Person, said expert must:  (</w:t>
      </w:r>
      <w:proofErr w:type="spellStart"/>
      <w:r w:rsidRPr="0043425A">
        <w:rPr>
          <w:sz w:val="24"/>
          <w:szCs w:val="24"/>
        </w:rPr>
        <w:t>i</w:t>
      </w:r>
      <w:proofErr w:type="spellEnd"/>
      <w:r w:rsidRPr="0043425A">
        <w:rPr>
          <w:sz w:val="24"/>
          <w:szCs w:val="24"/>
        </w:rPr>
        <w:t xml:space="preserve">)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14:paraId="510798A7" w14:textId="77777777" w:rsidR="006B6A2E" w:rsidRPr="0043425A" w:rsidRDefault="006B6A2E" w:rsidP="006B6A2E">
      <w:pPr>
        <w:pStyle w:val="BodyText2"/>
        <w:spacing w:after="0" w:line="360" w:lineRule="auto"/>
        <w:ind w:left="1440"/>
        <w:rPr>
          <w:sz w:val="24"/>
          <w:szCs w:val="24"/>
        </w:rPr>
      </w:pPr>
    </w:p>
    <w:p w14:paraId="2B782672"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proofErr w:type="gramStart"/>
      <w:r w:rsidRPr="0043425A">
        <w:t>In the event that</w:t>
      </w:r>
      <w:proofErr w:type="gramEnd"/>
      <w:r w:rsidRPr="0043425A">
        <w:t xml:space="preserve"> a party wishes to designate as a Reviewing Representative a person not described in Paragraphs 5(a) through 5(d), 6(a) through 6(c), or 7(a) through 7(c) above or a person that is a Restricted Person under Paragraph 8,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Judges for resolution.</w:t>
      </w:r>
    </w:p>
    <w:p w14:paraId="3B67ACD8" w14:textId="77777777" w:rsidR="006B6A2E" w:rsidRPr="0043425A" w:rsidRDefault="006B6A2E" w:rsidP="006B6A2E">
      <w:pPr>
        <w:pStyle w:val="ListNumber"/>
        <w:numPr>
          <w:ilvl w:val="0"/>
          <w:numId w:val="0"/>
        </w:numPr>
        <w:spacing w:after="0" w:line="360" w:lineRule="auto"/>
        <w:ind w:left="720"/>
        <w:jc w:val="left"/>
      </w:pPr>
    </w:p>
    <w:p w14:paraId="135EB49C" w14:textId="6334B863"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A qualified “Reviewing Representative” for “HIGHLY CONFIDENTIAL PROTECTED MATERIAL” may review and discuss the “HIGHLY CONFIDENTIAL PROTECTED MATERIAL” with their client or with the entity with which they are employed or associated, to the extent that the client or entity is not a “Restricted Person,” but may not share with or permit the client or entity to review the “HIGHLY CONFIDENTIAL PROTECTED MATERIAL.”  Such discussions must be general in nature and not disclose specific “HIGHLY CONFIDENTIAL PROTECTED MATERIAL”.</w:t>
      </w:r>
    </w:p>
    <w:p w14:paraId="33438BDB" w14:textId="77777777" w:rsidR="006B6A2E" w:rsidRPr="0043425A" w:rsidRDefault="006B6A2E" w:rsidP="006B6A2E">
      <w:pPr>
        <w:pStyle w:val="ListNumber"/>
        <w:numPr>
          <w:ilvl w:val="0"/>
          <w:numId w:val="0"/>
        </w:numPr>
        <w:spacing w:after="0" w:line="360" w:lineRule="auto"/>
        <w:jc w:val="left"/>
      </w:pPr>
    </w:p>
    <w:p w14:paraId="41591977"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Information deemed Proprietary Information shall not be used except as necessary for the conduct of this proceeding, nor shall it be disclosed in any manner to any person except a </w:t>
      </w:r>
      <w:r w:rsidRPr="0043425A">
        <w:lastRenderedPageBreak/>
        <w:t xml:space="preserve">Reviewing Representative who is engaged in the conduct of this proceeding and who needs to know the information </w:t>
      </w:r>
      <w:proofErr w:type="gramStart"/>
      <w:r w:rsidRPr="0043425A">
        <w:t>in order to</w:t>
      </w:r>
      <w:proofErr w:type="gramEnd"/>
      <w:r w:rsidRPr="0043425A">
        <w:t xml:space="preserve"> carry out that person’s responsibilities in this proceeding.  Reviewing Representatives may not use information contained in any Proprietary Information obtained through this proceeding to give any party or any competitor of any party a commercial advantage.  </w:t>
      </w:r>
    </w:p>
    <w:p w14:paraId="1232B9F5" w14:textId="77777777" w:rsidR="006B6A2E" w:rsidRPr="0043425A" w:rsidRDefault="006B6A2E" w:rsidP="006B6A2E">
      <w:pPr>
        <w:pStyle w:val="ListNumber"/>
        <w:numPr>
          <w:ilvl w:val="0"/>
          <w:numId w:val="0"/>
        </w:numPr>
        <w:spacing w:after="0" w:line="360" w:lineRule="auto"/>
        <w:jc w:val="left"/>
      </w:pPr>
    </w:p>
    <w:p w14:paraId="3F14A9AC"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Reviewing Representatives shall execute a Non-Disclosure Certificate </w:t>
      </w:r>
      <w:proofErr w:type="gramStart"/>
      <w:r w:rsidRPr="0043425A">
        <w:t>in order to</w:t>
      </w:r>
      <w:proofErr w:type="gramEnd"/>
      <w:r w:rsidRPr="0043425A">
        <w:t xml:space="preserve"> obtain access to Proprietary Information, and will be subject to the following conditions:</w:t>
      </w:r>
    </w:p>
    <w:p w14:paraId="16BDF1C5" w14:textId="77777777" w:rsidR="006B6A2E" w:rsidRPr="0043425A" w:rsidRDefault="006B6A2E" w:rsidP="006B6A2E">
      <w:pPr>
        <w:pStyle w:val="BodyText2"/>
        <w:spacing w:after="0" w:line="360" w:lineRule="auto"/>
        <w:ind w:left="1440"/>
        <w:rPr>
          <w:sz w:val="24"/>
          <w:szCs w:val="24"/>
        </w:rPr>
      </w:pPr>
      <w:r w:rsidRPr="0043425A">
        <w:rPr>
          <w:sz w:val="24"/>
          <w:szCs w:val="24"/>
        </w:rPr>
        <w:t>(a)</w:t>
      </w:r>
      <w:r w:rsidRPr="0043425A">
        <w:rPr>
          <w:sz w:val="24"/>
          <w:szCs w:val="24"/>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personnel,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14:paraId="0FF0D495" w14:textId="77777777" w:rsidR="006B6A2E" w:rsidRPr="0043425A" w:rsidRDefault="006B6A2E" w:rsidP="006B6A2E">
      <w:pPr>
        <w:pStyle w:val="BodyText2"/>
        <w:spacing w:after="0" w:line="360" w:lineRule="auto"/>
        <w:ind w:left="1440"/>
        <w:rPr>
          <w:sz w:val="24"/>
          <w:szCs w:val="24"/>
        </w:rPr>
      </w:pPr>
      <w:r w:rsidRPr="0043425A">
        <w:rPr>
          <w:sz w:val="24"/>
          <w:szCs w:val="24"/>
        </w:rPr>
        <w:t>(b)</w:t>
      </w:r>
      <w:r w:rsidRPr="0043425A">
        <w:rPr>
          <w:sz w:val="24"/>
          <w:szCs w:val="24"/>
        </w:rPr>
        <w:tab/>
        <w:t xml:space="preserve">Attorneys and outside experts qualified as Reviewing Representatives are responsible for ensuring that persons under their supervision or control comply with the Protective Order.   </w:t>
      </w:r>
    </w:p>
    <w:p w14:paraId="25180C95" w14:textId="77777777" w:rsidR="006B6A2E" w:rsidRPr="0043425A" w:rsidRDefault="006B6A2E" w:rsidP="006B6A2E">
      <w:pPr>
        <w:pStyle w:val="BodyText2"/>
        <w:spacing w:after="0" w:line="360" w:lineRule="auto"/>
        <w:ind w:left="1440"/>
        <w:rPr>
          <w:sz w:val="24"/>
          <w:szCs w:val="24"/>
        </w:rPr>
      </w:pPr>
    </w:p>
    <w:p w14:paraId="26A7694D"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None of the parties waive their right to pursue any other legal or equitable remedies that may be available in the event of actual or anticipated disclosure of Proprietary Information.</w:t>
      </w:r>
    </w:p>
    <w:p w14:paraId="7F7F7926" w14:textId="77777777" w:rsidR="006B6A2E" w:rsidRPr="0043425A" w:rsidRDefault="006B6A2E" w:rsidP="006B6A2E">
      <w:pPr>
        <w:pStyle w:val="ListNumber"/>
        <w:numPr>
          <w:ilvl w:val="0"/>
          <w:numId w:val="0"/>
        </w:numPr>
        <w:spacing w:after="0" w:line="360" w:lineRule="auto"/>
        <w:ind w:left="720"/>
        <w:jc w:val="left"/>
      </w:pPr>
    </w:p>
    <w:p w14:paraId="5857A043"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The parties shall designate data or documents as constituting or containing Proprietary Information by marking the documents “CONFIDENTIAL,” “HIGHLY CONFIDENTIAL PROTECTED MATERIAL,” or “CONFIDENTIAL SECURITY INFORMATION.”  Where only part of data compilations or multi-page documents constitutes or contains Proprietary Information, the parties, insofar as reasonably practicable within discovery </w:t>
      </w:r>
      <w:r w:rsidRPr="0043425A">
        <w:lastRenderedPageBreak/>
        <w:t>and other time constraints imposed in this proceeding, shall designate only the specific data or pages of documents that constitute or contain Proprietary Information.  The Proprietary Information shall be served upon the parties hereto only, and the materials shall be separate from the nonproprietary materials and conspicuously marked “CONFIDENTIAL,” “</w:t>
      </w:r>
      <w:r w:rsidRPr="0043425A">
        <w:rPr>
          <w:caps/>
        </w:rPr>
        <w:t>HIGHLY CONFIDENTIAL PROTECTED MATERIAL,</w:t>
      </w:r>
      <w:r w:rsidRPr="0043425A">
        <w:t>” or “CONFIDENTIAL SECURITY INFORMATION.”  For filing purposes, Proprietary Information shall be filed separately from the nonproprietary materials and conspicuously marked “CONFIDENTIAL,” “</w:t>
      </w:r>
      <w:r w:rsidRPr="0043425A">
        <w:rPr>
          <w:caps/>
        </w:rPr>
        <w:t>HIGHLY CONFIDENTIAL PROTECTED MATERIAL,</w:t>
      </w:r>
      <w:r w:rsidRPr="0043425A">
        <w:t xml:space="preserve">” or “CONFIDENTIAL SECURITY INFORMATION.”   </w:t>
      </w:r>
    </w:p>
    <w:p w14:paraId="34AC151D" w14:textId="77777777" w:rsidR="006B6A2E" w:rsidRPr="0043425A" w:rsidRDefault="006B6A2E" w:rsidP="006B6A2E">
      <w:pPr>
        <w:pStyle w:val="ListNumber"/>
        <w:numPr>
          <w:ilvl w:val="0"/>
          <w:numId w:val="0"/>
        </w:numPr>
        <w:spacing w:after="0" w:line="360" w:lineRule="auto"/>
        <w:jc w:val="left"/>
      </w:pPr>
    </w:p>
    <w:p w14:paraId="48B2CD28"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The parties will consider and treat the Proprietary Information as within the exemptions from disclosure provided in Section 335(d) of the Public Utility Code, 66 Pa. C.S. § 335(d), and the Pennsylvania Right-to-Know Law, 65 P.S. §§ 67.101 </w:t>
      </w:r>
      <w:r w:rsidRPr="0043425A">
        <w:rPr>
          <w:i/>
        </w:rPr>
        <w:t>et seq.</w:t>
      </w:r>
      <w:r w:rsidRPr="0043425A">
        <w:t xml:space="preserve">, until such time as the information is found to be non-proprietary.  </w:t>
      </w:r>
      <w:proofErr w:type="gramStart"/>
      <w:r w:rsidRPr="0043425A">
        <w:t>In the event that</w:t>
      </w:r>
      <w:proofErr w:type="gramEnd"/>
      <w:r w:rsidRPr="0043425A">
        <w:t xml:space="preserve"> any person or entity seeks to compel the disclosure of Proprietary Information, the non-producing party shall promptly notify the producing party in order to provide the producing party an opportunity to oppose or limit such disclosure.</w:t>
      </w:r>
    </w:p>
    <w:p w14:paraId="0E754649" w14:textId="77777777" w:rsidR="006B6A2E" w:rsidRPr="0043425A" w:rsidRDefault="006B6A2E" w:rsidP="006B6A2E">
      <w:pPr>
        <w:pStyle w:val="ListNumber"/>
        <w:numPr>
          <w:ilvl w:val="0"/>
          <w:numId w:val="0"/>
        </w:numPr>
        <w:spacing w:after="0" w:line="360" w:lineRule="auto"/>
        <w:jc w:val="left"/>
      </w:pPr>
    </w:p>
    <w:p w14:paraId="44160E53"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1D305BA6" w14:textId="77777777" w:rsidR="006B6A2E" w:rsidRPr="0043425A" w:rsidRDefault="006B6A2E" w:rsidP="006B6A2E">
      <w:pPr>
        <w:pStyle w:val="ListNumber"/>
        <w:numPr>
          <w:ilvl w:val="0"/>
          <w:numId w:val="0"/>
        </w:numPr>
        <w:spacing w:after="0" w:line="360" w:lineRule="auto"/>
        <w:jc w:val="left"/>
      </w:pPr>
    </w:p>
    <w:p w14:paraId="6338AC72"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Part of any record of this proceeding containing Proprietary Information, including but not limited to all exhibits, writings, testimony, cross examination, argument, and responses to discovery, and including reference thereto as mentioned in Paragraph 16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14:paraId="103C73A6" w14:textId="77777777" w:rsidR="006B6A2E" w:rsidRPr="0043425A" w:rsidRDefault="006B6A2E" w:rsidP="006B6A2E">
      <w:pPr>
        <w:pStyle w:val="ListNumber"/>
        <w:numPr>
          <w:ilvl w:val="0"/>
          <w:numId w:val="0"/>
        </w:numPr>
        <w:spacing w:after="0" w:line="360" w:lineRule="auto"/>
        <w:jc w:val="left"/>
      </w:pPr>
    </w:p>
    <w:p w14:paraId="7A2D5FCC"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lastRenderedPageBreak/>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39C113AA" w14:textId="77777777" w:rsidR="006B6A2E" w:rsidRPr="0043425A" w:rsidRDefault="006B6A2E" w:rsidP="006B6A2E">
      <w:pPr>
        <w:pStyle w:val="ListNumber"/>
        <w:numPr>
          <w:ilvl w:val="0"/>
          <w:numId w:val="0"/>
        </w:numPr>
        <w:spacing w:after="0" w:line="360" w:lineRule="auto"/>
        <w:jc w:val="left"/>
      </w:pPr>
    </w:p>
    <w:p w14:paraId="3F1C32A8" w14:textId="77777777"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37D01EF7" w14:textId="77777777" w:rsidR="006B6A2E" w:rsidRPr="0043425A" w:rsidRDefault="006B6A2E" w:rsidP="006B6A2E">
      <w:pPr>
        <w:pStyle w:val="ListNumber"/>
        <w:numPr>
          <w:ilvl w:val="0"/>
          <w:numId w:val="0"/>
        </w:numPr>
        <w:spacing w:after="0" w:line="360" w:lineRule="auto"/>
        <w:jc w:val="left"/>
      </w:pPr>
    </w:p>
    <w:p w14:paraId="4640AB98" w14:textId="5DBD1D1F" w:rsidR="006B6A2E" w:rsidRPr="0043425A" w:rsidRDefault="006B6A2E" w:rsidP="006B6A2E">
      <w:pPr>
        <w:pStyle w:val="ListNumber"/>
        <w:numPr>
          <w:ilvl w:val="0"/>
          <w:numId w:val="2"/>
        </w:numPr>
        <w:tabs>
          <w:tab w:val="clear" w:pos="1440"/>
          <w:tab w:val="num" w:pos="0"/>
        </w:tabs>
        <w:spacing w:after="0" w:line="360" w:lineRule="auto"/>
        <w:ind w:left="0" w:firstLine="720"/>
        <w:jc w:val="left"/>
      </w:pPr>
      <w:r w:rsidRPr="0043425A">
        <w:t xml:space="preserve">Within </w:t>
      </w:r>
      <w:r w:rsidR="00B568B4">
        <w:t xml:space="preserve"> thirty (</w:t>
      </w:r>
      <w:r w:rsidRPr="0043425A">
        <w:t>30</w:t>
      </w:r>
      <w:r w:rsidR="00B568B4">
        <w:t>)</w:t>
      </w:r>
      <w:r w:rsidRPr="0043425A">
        <w:t xml:space="preserve"> days after a Commission final order is entered in the above-captioned proceeding, or in the event of appeals, within </w:t>
      </w:r>
      <w:r w:rsidR="00B568B4">
        <w:t>thirty (</w:t>
      </w:r>
      <w:r w:rsidRPr="0043425A">
        <w:t>30</w:t>
      </w:r>
      <w:r w:rsidR="00B568B4">
        <w:t>)</w:t>
      </w:r>
      <w:r w:rsidRPr="0043425A">
        <w:t xml:space="preserve"> days after appeals are finally decided, the parties, upon request, shall either destroy or return to the parties all copies of all documents and other materials not entered into the record, including notes, which contain any Proprietary Information.  </w:t>
      </w:r>
      <w:proofErr w:type="gramStart"/>
      <w:r w:rsidRPr="0043425A">
        <w:t>In the event that</w:t>
      </w:r>
      <w:proofErr w:type="gramEnd"/>
      <w:r w:rsidRPr="0043425A">
        <w:t xml:space="preserve"> a party elects to destroy all copies of documents and other materials containing Proprietary Information instead of returning the copies of documents and other materials containing Proprietary Information to the parties, the party shall certify in writing to the producing party that the Proprietary Information has been destroyed. </w:t>
      </w:r>
    </w:p>
    <w:p w14:paraId="44D0C000" w14:textId="77777777" w:rsidR="004916DA" w:rsidRPr="0043425A" w:rsidRDefault="004916DA" w:rsidP="004916DA">
      <w:pPr>
        <w:spacing w:after="0" w:line="240" w:lineRule="auto"/>
        <w:rPr>
          <w:rFonts w:ascii="Times New Roman" w:hAnsi="Times New Roman" w:cs="Times New Roman"/>
          <w:sz w:val="24"/>
          <w:szCs w:val="24"/>
        </w:rPr>
      </w:pPr>
    </w:p>
    <w:p w14:paraId="17628E74" w14:textId="77777777" w:rsidR="004916DA" w:rsidRPr="0043425A" w:rsidRDefault="004916DA" w:rsidP="004916DA">
      <w:pPr>
        <w:spacing w:after="0" w:line="240" w:lineRule="auto"/>
        <w:rPr>
          <w:rFonts w:ascii="Times New Roman" w:hAnsi="Times New Roman" w:cs="Times New Roman"/>
          <w:sz w:val="24"/>
          <w:szCs w:val="24"/>
        </w:rPr>
      </w:pPr>
    </w:p>
    <w:p w14:paraId="3AFFB26F" w14:textId="77777777" w:rsidR="004916DA" w:rsidRDefault="004916DA" w:rsidP="004916DA">
      <w:pPr>
        <w:spacing w:after="0" w:line="240" w:lineRule="auto"/>
        <w:rPr>
          <w:rFonts w:ascii="Times New Roman" w:hAnsi="Times New Roman" w:cs="Times New Roman"/>
          <w:sz w:val="24"/>
          <w:szCs w:val="24"/>
        </w:rPr>
      </w:pPr>
    </w:p>
    <w:p w14:paraId="7E6D324C" w14:textId="77777777" w:rsidR="004916DA" w:rsidRPr="0043425A" w:rsidRDefault="004916DA" w:rsidP="004916DA">
      <w:pPr>
        <w:spacing w:after="0" w:line="240" w:lineRule="auto"/>
        <w:rPr>
          <w:rFonts w:ascii="Times New Roman" w:hAnsi="Times New Roman" w:cs="Times New Roman"/>
          <w:sz w:val="24"/>
          <w:szCs w:val="24"/>
        </w:rPr>
      </w:pPr>
      <w:r w:rsidRPr="0043425A">
        <w:rPr>
          <w:rFonts w:ascii="Times New Roman" w:hAnsi="Times New Roman" w:cs="Times New Roman"/>
          <w:sz w:val="24"/>
          <w:szCs w:val="24"/>
        </w:rPr>
        <w:t>Dated:</w:t>
      </w:r>
      <w:r w:rsidRPr="0043425A">
        <w:rPr>
          <w:rFonts w:ascii="Times New Roman" w:hAnsi="Times New Roman" w:cs="Times New Roman"/>
          <w:sz w:val="24"/>
          <w:szCs w:val="24"/>
        </w:rPr>
        <w:tab/>
      </w:r>
      <w:r>
        <w:rPr>
          <w:rFonts w:ascii="Times New Roman" w:hAnsi="Times New Roman" w:cs="Times New Roman"/>
          <w:sz w:val="24"/>
          <w:szCs w:val="24"/>
          <w:u w:val="single"/>
        </w:rPr>
        <w:t>November 9</w:t>
      </w:r>
      <w:r w:rsidRPr="0043425A">
        <w:rPr>
          <w:rFonts w:ascii="Times New Roman" w:hAnsi="Times New Roman" w:cs="Times New Roman"/>
          <w:sz w:val="24"/>
          <w:szCs w:val="24"/>
          <w:u w:val="single"/>
        </w:rPr>
        <w:t>, 2022</w:t>
      </w:r>
      <w:r w:rsidRPr="0043425A">
        <w:rPr>
          <w:rFonts w:ascii="Times New Roman" w:hAnsi="Times New Roman" w:cs="Times New Roman"/>
          <w:sz w:val="24"/>
          <w:szCs w:val="24"/>
        </w:rPr>
        <w:tab/>
      </w:r>
      <w:r w:rsidRPr="0043425A">
        <w:rPr>
          <w:rFonts w:ascii="Times New Roman" w:hAnsi="Times New Roman" w:cs="Times New Roman"/>
          <w:sz w:val="24"/>
          <w:szCs w:val="24"/>
        </w:rPr>
        <w:tab/>
      </w:r>
      <w:r w:rsidRPr="0043425A">
        <w:rPr>
          <w:rFonts w:ascii="Times New Roman" w:hAnsi="Times New Roman" w:cs="Times New Roman"/>
          <w:sz w:val="24"/>
          <w:szCs w:val="24"/>
        </w:rPr>
        <w:tab/>
      </w:r>
      <w:r w:rsidRPr="0094044A">
        <w:rPr>
          <w:rFonts w:ascii="Times New Roman" w:hAnsi="Times New Roman" w:cs="Times New Roman"/>
          <w:spacing w:val="-3"/>
          <w:sz w:val="24"/>
          <w:szCs w:val="24"/>
          <w:u w:val="single"/>
        </w:rPr>
        <w:tab/>
      </w:r>
      <w:r w:rsidRPr="0094044A">
        <w:rPr>
          <w:rFonts w:ascii="Times New Roman" w:hAnsi="Times New Roman" w:cs="Times New Roman"/>
          <w:spacing w:val="-3"/>
          <w:sz w:val="24"/>
          <w:szCs w:val="24"/>
          <w:u w:val="single"/>
        </w:rPr>
        <w:tab/>
        <w:t>/s/</w:t>
      </w:r>
      <w:r w:rsidRPr="0094044A">
        <w:rPr>
          <w:rFonts w:ascii="Times New Roman" w:hAnsi="Times New Roman" w:cs="Times New Roman"/>
          <w:spacing w:val="-3"/>
          <w:sz w:val="24"/>
          <w:szCs w:val="24"/>
          <w:u w:val="single"/>
        </w:rPr>
        <w:tab/>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pacing w:val="-3"/>
          <w:sz w:val="24"/>
          <w:szCs w:val="24"/>
          <w:u w:val="single"/>
        </w:rPr>
        <w:tab/>
      </w:r>
      <w:r>
        <w:rPr>
          <w:rFonts w:ascii="Times New Roman" w:hAnsi="Times New Roman" w:cs="Times New Roman"/>
          <w:spacing w:val="-3"/>
          <w:sz w:val="24"/>
          <w:szCs w:val="24"/>
          <w:u w:val="single"/>
        </w:rPr>
        <w:tab/>
      </w:r>
    </w:p>
    <w:p w14:paraId="3E2F95FB" w14:textId="77777777" w:rsidR="004916DA" w:rsidRPr="0043425A" w:rsidRDefault="004916DA" w:rsidP="004916DA">
      <w:pPr>
        <w:spacing w:after="0" w:line="240" w:lineRule="auto"/>
        <w:rPr>
          <w:rFonts w:ascii="Times New Roman" w:hAnsi="Times New Roman" w:cs="Times New Roman"/>
          <w:sz w:val="24"/>
          <w:szCs w:val="24"/>
        </w:rPr>
      </w:pPr>
      <w:r w:rsidRPr="0043425A">
        <w:rPr>
          <w:rFonts w:ascii="Times New Roman" w:hAnsi="Times New Roman" w:cs="Times New Roman"/>
          <w:sz w:val="24"/>
          <w:szCs w:val="24"/>
        </w:rPr>
        <w:tab/>
      </w:r>
      <w:r w:rsidRPr="0043425A">
        <w:rPr>
          <w:rFonts w:ascii="Times New Roman" w:hAnsi="Times New Roman" w:cs="Times New Roman"/>
          <w:sz w:val="24"/>
          <w:szCs w:val="24"/>
        </w:rPr>
        <w:tab/>
      </w:r>
      <w:r w:rsidRPr="0043425A">
        <w:rPr>
          <w:rFonts w:ascii="Times New Roman" w:hAnsi="Times New Roman" w:cs="Times New Roman"/>
          <w:sz w:val="24"/>
          <w:szCs w:val="24"/>
        </w:rPr>
        <w:tab/>
      </w:r>
      <w:r w:rsidRPr="0043425A">
        <w:rPr>
          <w:rFonts w:ascii="Times New Roman" w:hAnsi="Times New Roman" w:cs="Times New Roman"/>
          <w:sz w:val="24"/>
          <w:szCs w:val="24"/>
        </w:rPr>
        <w:tab/>
      </w:r>
      <w:r w:rsidRPr="0043425A">
        <w:rPr>
          <w:rFonts w:ascii="Times New Roman" w:hAnsi="Times New Roman" w:cs="Times New Roman"/>
          <w:sz w:val="24"/>
          <w:szCs w:val="24"/>
        </w:rPr>
        <w:tab/>
      </w:r>
      <w:r w:rsidRPr="0043425A">
        <w:rPr>
          <w:rFonts w:ascii="Times New Roman" w:hAnsi="Times New Roman" w:cs="Times New Roman"/>
          <w:sz w:val="24"/>
          <w:szCs w:val="24"/>
        </w:rPr>
        <w:tab/>
        <w:t>Joel H. Cheskis</w:t>
      </w:r>
    </w:p>
    <w:p w14:paraId="42998823" w14:textId="77777777" w:rsidR="004916DA" w:rsidRPr="0043425A" w:rsidRDefault="004916DA" w:rsidP="004916DA">
      <w:pPr>
        <w:spacing w:after="0" w:line="240" w:lineRule="auto"/>
        <w:rPr>
          <w:rFonts w:ascii="Times New Roman" w:hAnsi="Times New Roman" w:cs="Times New Roman"/>
          <w:sz w:val="24"/>
          <w:szCs w:val="24"/>
        </w:rPr>
      </w:pPr>
      <w:r w:rsidRPr="0043425A">
        <w:rPr>
          <w:rFonts w:ascii="Times New Roman" w:hAnsi="Times New Roman" w:cs="Times New Roman"/>
          <w:sz w:val="24"/>
          <w:szCs w:val="24"/>
        </w:rPr>
        <w:tab/>
      </w:r>
      <w:r w:rsidRPr="0043425A">
        <w:rPr>
          <w:rFonts w:ascii="Times New Roman" w:hAnsi="Times New Roman" w:cs="Times New Roman"/>
          <w:sz w:val="24"/>
          <w:szCs w:val="24"/>
        </w:rPr>
        <w:tab/>
      </w:r>
      <w:r w:rsidRPr="0043425A">
        <w:rPr>
          <w:rFonts w:ascii="Times New Roman" w:hAnsi="Times New Roman" w:cs="Times New Roman"/>
          <w:sz w:val="24"/>
          <w:szCs w:val="24"/>
        </w:rPr>
        <w:tab/>
      </w:r>
      <w:r w:rsidRPr="0043425A">
        <w:rPr>
          <w:rFonts w:ascii="Times New Roman" w:hAnsi="Times New Roman" w:cs="Times New Roman"/>
          <w:sz w:val="24"/>
          <w:szCs w:val="24"/>
        </w:rPr>
        <w:tab/>
      </w:r>
      <w:r w:rsidRPr="0043425A">
        <w:rPr>
          <w:rFonts w:ascii="Times New Roman" w:hAnsi="Times New Roman" w:cs="Times New Roman"/>
          <w:sz w:val="24"/>
          <w:szCs w:val="24"/>
        </w:rPr>
        <w:tab/>
      </w:r>
      <w:r w:rsidRPr="0043425A">
        <w:rPr>
          <w:rFonts w:ascii="Times New Roman" w:hAnsi="Times New Roman" w:cs="Times New Roman"/>
          <w:sz w:val="24"/>
          <w:szCs w:val="24"/>
        </w:rPr>
        <w:tab/>
        <w:t>Deputy Chief Administrative Law Judge</w:t>
      </w:r>
    </w:p>
    <w:p w14:paraId="17088B45" w14:textId="77777777" w:rsidR="004916DA" w:rsidRDefault="004916DA" w:rsidP="004916DA">
      <w:pPr>
        <w:spacing w:after="0" w:line="360" w:lineRule="auto"/>
        <w:rPr>
          <w:rFonts w:ascii="Times New Roman" w:hAnsi="Times New Roman" w:cs="Times New Roman"/>
          <w:sz w:val="24"/>
          <w:szCs w:val="24"/>
        </w:rPr>
      </w:pPr>
    </w:p>
    <w:p w14:paraId="3DD3A6C4" w14:textId="77777777" w:rsidR="004916DA" w:rsidRPr="0094044A" w:rsidRDefault="004916DA" w:rsidP="004916DA">
      <w:pPr>
        <w:spacing w:after="0" w:line="240" w:lineRule="auto"/>
        <w:rPr>
          <w:rFonts w:ascii="Times New Roman" w:hAnsi="Times New Roman" w:cs="Times New Roman"/>
          <w:spacing w:val="-3"/>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044A">
        <w:rPr>
          <w:rFonts w:ascii="Times New Roman" w:hAnsi="Times New Roman" w:cs="Times New Roman"/>
          <w:spacing w:val="-3"/>
          <w:sz w:val="24"/>
          <w:szCs w:val="24"/>
          <w:u w:val="single"/>
        </w:rPr>
        <w:tab/>
      </w:r>
      <w:r>
        <w:rPr>
          <w:rFonts w:ascii="Times New Roman" w:hAnsi="Times New Roman" w:cs="Times New Roman"/>
          <w:spacing w:val="-3"/>
          <w:sz w:val="24"/>
          <w:szCs w:val="24"/>
          <w:u w:val="single"/>
        </w:rPr>
        <w:t xml:space="preserve">           </w:t>
      </w:r>
      <w:r w:rsidRPr="0094044A">
        <w:rPr>
          <w:rFonts w:ascii="Times New Roman" w:hAnsi="Times New Roman" w:cs="Times New Roman"/>
          <w:spacing w:val="-3"/>
          <w:sz w:val="24"/>
          <w:szCs w:val="24"/>
          <w:u w:val="single"/>
        </w:rPr>
        <w:t>/s/</w:t>
      </w:r>
      <w:r w:rsidRPr="0094044A">
        <w:rPr>
          <w:rFonts w:ascii="Times New Roman" w:hAnsi="Times New Roman" w:cs="Times New Roman"/>
          <w:spacing w:val="-3"/>
          <w:sz w:val="24"/>
          <w:szCs w:val="24"/>
          <w:u w:val="single"/>
        </w:rPr>
        <w:tab/>
      </w:r>
      <w:r>
        <w:rPr>
          <w:rFonts w:ascii="Times New Roman" w:hAnsi="Times New Roman" w:cs="Times New Roman"/>
          <w:spacing w:val="-3"/>
          <w:sz w:val="24"/>
          <w:szCs w:val="24"/>
          <w:u w:val="single"/>
        </w:rPr>
        <w:t xml:space="preserve">              </w:t>
      </w:r>
      <w:r>
        <w:rPr>
          <w:rFonts w:ascii="Times New Roman" w:hAnsi="Times New Roman" w:cs="Times New Roman"/>
          <w:spacing w:val="-3"/>
          <w:sz w:val="24"/>
          <w:szCs w:val="24"/>
          <w:u w:val="single"/>
        </w:rPr>
        <w:tab/>
      </w:r>
      <w:r>
        <w:rPr>
          <w:rFonts w:ascii="Times New Roman" w:hAnsi="Times New Roman" w:cs="Times New Roman"/>
          <w:spacing w:val="-3"/>
          <w:sz w:val="24"/>
          <w:szCs w:val="24"/>
          <w:u w:val="single"/>
        </w:rPr>
        <w:tab/>
      </w:r>
      <w:r>
        <w:rPr>
          <w:rFonts w:ascii="Times New Roman" w:hAnsi="Times New Roman" w:cs="Times New Roman"/>
          <w:spacing w:val="-3"/>
          <w:sz w:val="24"/>
          <w:szCs w:val="24"/>
          <w:u w:val="single"/>
        </w:rPr>
        <w:tab/>
      </w:r>
    </w:p>
    <w:p w14:paraId="7BB178BA" w14:textId="77777777" w:rsidR="004916DA" w:rsidRDefault="004916DA" w:rsidP="004916DA">
      <w:pPr>
        <w:spacing w:after="0" w:line="240" w:lineRule="auto"/>
        <w:rPr>
          <w:rFonts w:ascii="Times New Roman" w:hAnsi="Times New Roman" w:cs="Times New Roman"/>
          <w:spacing w:val="-3"/>
          <w:sz w:val="24"/>
          <w:szCs w:val="24"/>
        </w:rPr>
      </w:pPr>
      <w:r w:rsidRPr="0094044A">
        <w:rPr>
          <w:rFonts w:ascii="Times New Roman" w:hAnsi="Times New Roman" w:cs="Times New Roman"/>
          <w:spacing w:val="-3"/>
          <w:sz w:val="24"/>
          <w:szCs w:val="24"/>
        </w:rPr>
        <w:tab/>
      </w:r>
      <w:r w:rsidRPr="0094044A">
        <w:rPr>
          <w:rFonts w:ascii="Times New Roman" w:hAnsi="Times New Roman" w:cs="Times New Roman"/>
          <w:spacing w:val="-3"/>
          <w:sz w:val="24"/>
          <w:szCs w:val="24"/>
        </w:rPr>
        <w:tab/>
      </w:r>
      <w:r w:rsidRPr="0094044A">
        <w:rPr>
          <w:rFonts w:ascii="Times New Roman" w:hAnsi="Times New Roman" w:cs="Times New Roman"/>
          <w:spacing w:val="-3"/>
          <w:sz w:val="24"/>
          <w:szCs w:val="24"/>
        </w:rPr>
        <w:tab/>
      </w:r>
      <w:r w:rsidRPr="0094044A">
        <w:rPr>
          <w:rFonts w:ascii="Times New Roman" w:hAnsi="Times New Roman" w:cs="Times New Roman"/>
          <w:spacing w:val="-3"/>
          <w:sz w:val="24"/>
          <w:szCs w:val="24"/>
        </w:rPr>
        <w:tab/>
      </w:r>
      <w:r w:rsidRPr="0094044A">
        <w:rPr>
          <w:rFonts w:ascii="Times New Roman" w:hAnsi="Times New Roman" w:cs="Times New Roman"/>
          <w:spacing w:val="-3"/>
          <w:sz w:val="24"/>
          <w:szCs w:val="24"/>
        </w:rPr>
        <w:tab/>
      </w:r>
      <w:r w:rsidRPr="0094044A">
        <w:rPr>
          <w:rFonts w:ascii="Times New Roman" w:hAnsi="Times New Roman" w:cs="Times New Roman"/>
          <w:spacing w:val="-3"/>
          <w:sz w:val="24"/>
          <w:szCs w:val="24"/>
        </w:rPr>
        <w:tab/>
        <w:t>Gail M. Chiodo</w:t>
      </w:r>
    </w:p>
    <w:p w14:paraId="62717B5E" w14:textId="77777777" w:rsidR="004916DA" w:rsidRPr="0094044A" w:rsidRDefault="004916DA" w:rsidP="004916DA">
      <w:pPr>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Administrative Law Judge</w:t>
      </w:r>
    </w:p>
    <w:p w14:paraId="0FD2E032" w14:textId="719C4379" w:rsidR="0079478A" w:rsidRPr="0079478A" w:rsidRDefault="0079478A" w:rsidP="0079478A">
      <w:pPr>
        <w:spacing w:after="0" w:line="360" w:lineRule="auto"/>
        <w:rPr>
          <w:rFonts w:ascii="Times New Roman" w:hAnsi="Times New Roman" w:cs="Times New Roman"/>
          <w:sz w:val="24"/>
          <w:szCs w:val="24"/>
        </w:rPr>
        <w:sectPr w:rsidR="0079478A" w:rsidRPr="0079478A" w:rsidSect="00FD7DB0">
          <w:footerReference w:type="default" r:id="rId8"/>
          <w:footerReference w:type="first" r:id="rId9"/>
          <w:type w:val="continuous"/>
          <w:pgSz w:w="12240" w:h="15840" w:code="1"/>
          <w:pgMar w:top="1440" w:right="1440" w:bottom="1440" w:left="1440" w:header="720" w:footer="720" w:gutter="0"/>
          <w:paperSrc w:first="261" w:other="261"/>
          <w:pgNumType w:start="1"/>
          <w:cols w:space="720"/>
          <w:docGrid w:linePitch="360"/>
        </w:sectPr>
      </w:pPr>
    </w:p>
    <w:p w14:paraId="2C99336A" w14:textId="27D09304" w:rsidR="006B6A2E" w:rsidRPr="0079478A" w:rsidRDefault="006B6A2E" w:rsidP="0079478A">
      <w:pPr>
        <w:spacing w:after="200"/>
        <w:jc w:val="center"/>
        <w:rPr>
          <w:rFonts w:ascii="Times New Roman" w:hAnsi="Times New Roman" w:cs="Times New Roman"/>
          <w:b/>
          <w:sz w:val="24"/>
          <w:szCs w:val="24"/>
        </w:rPr>
      </w:pPr>
      <w:r w:rsidRPr="0079478A">
        <w:rPr>
          <w:rFonts w:ascii="Times New Roman" w:hAnsi="Times New Roman" w:cs="Times New Roman"/>
          <w:b/>
          <w:sz w:val="24"/>
          <w:szCs w:val="24"/>
        </w:rPr>
        <w:lastRenderedPageBreak/>
        <w:t>APPENDIX A</w:t>
      </w:r>
    </w:p>
    <w:p w14:paraId="0C5641A1" w14:textId="77777777" w:rsidR="006B6A2E" w:rsidRPr="0043425A" w:rsidRDefault="006B6A2E" w:rsidP="006B6A2E">
      <w:pPr>
        <w:pStyle w:val="ListNumber"/>
        <w:numPr>
          <w:ilvl w:val="0"/>
          <w:numId w:val="0"/>
        </w:numPr>
        <w:spacing w:after="0"/>
        <w:jc w:val="center"/>
      </w:pPr>
    </w:p>
    <w:p w14:paraId="395061C5" w14:textId="77777777" w:rsidR="006E1637" w:rsidRPr="0043425A" w:rsidRDefault="006E1637" w:rsidP="006E1637">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3425A">
        <w:rPr>
          <w:rFonts w:ascii="Times New Roman" w:eastAsia="Times New Roman" w:hAnsi="Times New Roman" w:cs="Times New Roman"/>
          <w:spacing w:val="-3"/>
          <w:sz w:val="24"/>
          <w:szCs w:val="24"/>
        </w:rPr>
        <w:t>Joint Application of Trustees of Conneaut</w:t>
      </w:r>
      <w:r w:rsidRPr="0043425A">
        <w:rPr>
          <w:rFonts w:ascii="Times New Roman" w:eastAsia="Times New Roman" w:hAnsi="Times New Roman" w:cs="Times New Roman"/>
          <w:spacing w:val="-3"/>
          <w:sz w:val="24"/>
          <w:szCs w:val="24"/>
        </w:rPr>
        <w:tab/>
      </w:r>
      <w:r w:rsidRPr="0043425A">
        <w:rPr>
          <w:rFonts w:ascii="Times New Roman" w:eastAsia="Times New Roman" w:hAnsi="Times New Roman" w:cs="Times New Roman"/>
          <w:spacing w:val="-3"/>
          <w:sz w:val="24"/>
          <w:szCs w:val="24"/>
        </w:rPr>
        <w:tab/>
        <w:t>:</w:t>
      </w:r>
    </w:p>
    <w:p w14:paraId="5BC391FD" w14:textId="77777777" w:rsidR="006E1637" w:rsidRPr="0043425A" w:rsidRDefault="006E1637" w:rsidP="006E1637">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3425A">
        <w:rPr>
          <w:rFonts w:ascii="Times New Roman" w:eastAsia="Times New Roman" w:hAnsi="Times New Roman" w:cs="Times New Roman"/>
          <w:spacing w:val="-3"/>
          <w:sz w:val="24"/>
          <w:szCs w:val="24"/>
        </w:rPr>
        <w:t xml:space="preserve">Lake Park, </w:t>
      </w:r>
      <w:proofErr w:type="gramStart"/>
      <w:r w:rsidRPr="0043425A">
        <w:rPr>
          <w:rFonts w:ascii="Times New Roman" w:eastAsia="Times New Roman" w:hAnsi="Times New Roman" w:cs="Times New Roman"/>
          <w:spacing w:val="-3"/>
          <w:sz w:val="24"/>
          <w:szCs w:val="24"/>
        </w:rPr>
        <w:t>Inc.</w:t>
      </w:r>
      <w:proofErr w:type="gramEnd"/>
      <w:r w:rsidRPr="0043425A">
        <w:rPr>
          <w:rFonts w:ascii="Times New Roman" w:eastAsia="Times New Roman" w:hAnsi="Times New Roman" w:cs="Times New Roman"/>
          <w:spacing w:val="-3"/>
          <w:sz w:val="24"/>
          <w:szCs w:val="24"/>
        </w:rPr>
        <w:t xml:space="preserve"> and Conneaut</w:t>
      </w:r>
      <w:r w:rsidRPr="0043425A">
        <w:rPr>
          <w:rFonts w:ascii="Times New Roman" w:eastAsia="Times New Roman" w:hAnsi="Times New Roman" w:cs="Times New Roman"/>
          <w:spacing w:val="-3"/>
          <w:sz w:val="24"/>
          <w:szCs w:val="24"/>
        </w:rPr>
        <w:tab/>
        <w:t xml:space="preserve">Lake Park </w:t>
      </w:r>
      <w:r w:rsidRPr="0043425A">
        <w:rPr>
          <w:rFonts w:ascii="Times New Roman" w:eastAsia="Times New Roman" w:hAnsi="Times New Roman" w:cs="Times New Roman"/>
          <w:spacing w:val="-3"/>
          <w:sz w:val="24"/>
          <w:szCs w:val="24"/>
        </w:rPr>
        <w:tab/>
      </w:r>
      <w:r w:rsidRPr="0043425A">
        <w:rPr>
          <w:rFonts w:ascii="Times New Roman" w:eastAsia="Times New Roman" w:hAnsi="Times New Roman" w:cs="Times New Roman"/>
          <w:spacing w:val="-3"/>
          <w:sz w:val="24"/>
          <w:szCs w:val="24"/>
        </w:rPr>
        <w:tab/>
        <w:t>:</w:t>
      </w:r>
      <w:r w:rsidRPr="0043425A">
        <w:rPr>
          <w:rFonts w:ascii="Times New Roman" w:eastAsia="Times New Roman" w:hAnsi="Times New Roman" w:cs="Times New Roman"/>
          <w:spacing w:val="-3"/>
          <w:sz w:val="24"/>
          <w:szCs w:val="24"/>
        </w:rPr>
        <w:tab/>
        <w:t>A-2022-3031711</w:t>
      </w:r>
    </w:p>
    <w:p w14:paraId="78C4856D" w14:textId="77777777" w:rsidR="006E1637" w:rsidRPr="0043425A" w:rsidRDefault="006E1637" w:rsidP="006E1637">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3425A">
        <w:rPr>
          <w:rFonts w:ascii="Times New Roman" w:eastAsia="Times New Roman" w:hAnsi="Times New Roman" w:cs="Times New Roman"/>
          <w:spacing w:val="-3"/>
          <w:sz w:val="24"/>
          <w:szCs w:val="24"/>
        </w:rPr>
        <w:t>Water Corporation, Inc., under</w:t>
      </w:r>
      <w:r w:rsidRPr="0043425A">
        <w:rPr>
          <w:rFonts w:ascii="Times New Roman" w:eastAsia="Times New Roman" w:hAnsi="Times New Roman" w:cs="Times New Roman"/>
          <w:spacing w:val="-3"/>
          <w:sz w:val="24"/>
          <w:szCs w:val="24"/>
        </w:rPr>
        <w:tab/>
        <w:t xml:space="preserve"> Section 1102(a)</w:t>
      </w:r>
      <w:r w:rsidRPr="0043425A">
        <w:rPr>
          <w:rFonts w:ascii="Times New Roman" w:eastAsia="Times New Roman" w:hAnsi="Times New Roman" w:cs="Times New Roman"/>
          <w:spacing w:val="-3"/>
          <w:sz w:val="24"/>
          <w:szCs w:val="24"/>
        </w:rPr>
        <w:tab/>
        <w:t>:</w:t>
      </w:r>
      <w:r w:rsidRPr="0043425A">
        <w:rPr>
          <w:rFonts w:ascii="Times New Roman" w:eastAsia="Times New Roman" w:hAnsi="Times New Roman" w:cs="Times New Roman"/>
          <w:spacing w:val="-3"/>
          <w:sz w:val="24"/>
          <w:szCs w:val="24"/>
        </w:rPr>
        <w:tab/>
        <w:t>A-2022-3031712</w:t>
      </w:r>
    </w:p>
    <w:p w14:paraId="263FA3BB" w14:textId="77777777" w:rsidR="006E1637" w:rsidRPr="0043425A" w:rsidRDefault="006E1637" w:rsidP="006E1637">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3425A">
        <w:rPr>
          <w:rFonts w:ascii="Times New Roman" w:eastAsia="Times New Roman" w:hAnsi="Times New Roman" w:cs="Times New Roman"/>
          <w:spacing w:val="-3"/>
          <w:sz w:val="24"/>
          <w:szCs w:val="24"/>
        </w:rPr>
        <w:t xml:space="preserve">of the Pennsylvania Public Utility Code, 66 </w:t>
      </w:r>
      <w:r w:rsidRPr="0043425A">
        <w:rPr>
          <w:rFonts w:ascii="Times New Roman" w:eastAsia="Times New Roman" w:hAnsi="Times New Roman" w:cs="Times New Roman"/>
          <w:spacing w:val="-3"/>
          <w:sz w:val="24"/>
          <w:szCs w:val="24"/>
        </w:rPr>
        <w:tab/>
      </w:r>
      <w:r w:rsidRPr="0043425A">
        <w:rPr>
          <w:rFonts w:ascii="Times New Roman" w:eastAsia="Times New Roman" w:hAnsi="Times New Roman" w:cs="Times New Roman"/>
          <w:spacing w:val="-3"/>
          <w:sz w:val="24"/>
          <w:szCs w:val="24"/>
        </w:rPr>
        <w:tab/>
        <w:t xml:space="preserve">: </w:t>
      </w:r>
    </w:p>
    <w:p w14:paraId="477E9164" w14:textId="6563D914" w:rsidR="006B6A2E" w:rsidRPr="0043425A" w:rsidRDefault="006E1637" w:rsidP="006E1637">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roofErr w:type="spellStart"/>
      <w:r w:rsidRPr="0043425A">
        <w:rPr>
          <w:rFonts w:ascii="Times New Roman" w:eastAsia="Times New Roman" w:hAnsi="Times New Roman" w:cs="Times New Roman"/>
          <w:spacing w:val="-3"/>
          <w:sz w:val="24"/>
          <w:szCs w:val="24"/>
        </w:rPr>
        <w:t>Pa.C.S</w:t>
      </w:r>
      <w:proofErr w:type="spellEnd"/>
      <w:r w:rsidRPr="0043425A">
        <w:rPr>
          <w:rFonts w:ascii="Times New Roman" w:eastAsia="Times New Roman" w:hAnsi="Times New Roman" w:cs="Times New Roman"/>
          <w:spacing w:val="-3"/>
          <w:sz w:val="24"/>
          <w:szCs w:val="24"/>
        </w:rPr>
        <w:t>. § 1102(a)</w:t>
      </w:r>
      <w:r w:rsidRPr="0043425A">
        <w:rPr>
          <w:rFonts w:ascii="Times New Roman" w:eastAsia="Times New Roman" w:hAnsi="Times New Roman" w:cs="Times New Roman"/>
          <w:spacing w:val="-3"/>
          <w:sz w:val="24"/>
          <w:szCs w:val="24"/>
        </w:rPr>
        <w:tab/>
      </w:r>
      <w:r w:rsidRPr="0043425A">
        <w:rPr>
          <w:rFonts w:ascii="Times New Roman" w:eastAsia="Times New Roman" w:hAnsi="Times New Roman" w:cs="Times New Roman"/>
          <w:spacing w:val="-3"/>
          <w:sz w:val="24"/>
          <w:szCs w:val="24"/>
        </w:rPr>
        <w:tab/>
      </w:r>
      <w:r w:rsidRPr="0043425A">
        <w:rPr>
          <w:rFonts w:ascii="Times New Roman" w:eastAsia="Times New Roman" w:hAnsi="Times New Roman" w:cs="Times New Roman"/>
          <w:spacing w:val="-3"/>
          <w:sz w:val="24"/>
          <w:szCs w:val="24"/>
        </w:rPr>
        <w:tab/>
      </w:r>
      <w:r w:rsidRPr="0043425A">
        <w:rPr>
          <w:rFonts w:ascii="Times New Roman" w:eastAsia="Times New Roman" w:hAnsi="Times New Roman" w:cs="Times New Roman"/>
          <w:spacing w:val="-3"/>
          <w:sz w:val="24"/>
          <w:szCs w:val="24"/>
        </w:rPr>
        <w:tab/>
      </w:r>
      <w:r w:rsidRPr="0043425A">
        <w:rPr>
          <w:rFonts w:ascii="Times New Roman" w:eastAsia="Times New Roman" w:hAnsi="Times New Roman" w:cs="Times New Roman"/>
          <w:spacing w:val="-3"/>
          <w:sz w:val="24"/>
          <w:szCs w:val="24"/>
        </w:rPr>
        <w:tab/>
        <w:t>:</w:t>
      </w:r>
    </w:p>
    <w:p w14:paraId="58F89C6B" w14:textId="564593A0" w:rsidR="006E1637" w:rsidRPr="0043425A" w:rsidRDefault="006E1637" w:rsidP="006B6A2E">
      <w:pPr>
        <w:pStyle w:val="ListNumber"/>
        <w:numPr>
          <w:ilvl w:val="0"/>
          <w:numId w:val="0"/>
        </w:numPr>
        <w:spacing w:after="0"/>
        <w:jc w:val="center"/>
        <w:rPr>
          <w:b/>
          <w:u w:val="single"/>
        </w:rPr>
      </w:pPr>
    </w:p>
    <w:p w14:paraId="463D50C5" w14:textId="77777777" w:rsidR="006E1637" w:rsidRPr="0043425A" w:rsidRDefault="006E1637" w:rsidP="006B6A2E">
      <w:pPr>
        <w:pStyle w:val="ListNumber"/>
        <w:numPr>
          <w:ilvl w:val="0"/>
          <w:numId w:val="0"/>
        </w:numPr>
        <w:spacing w:after="0"/>
        <w:jc w:val="center"/>
        <w:rPr>
          <w:b/>
          <w:u w:val="single"/>
        </w:rPr>
      </w:pPr>
    </w:p>
    <w:p w14:paraId="5D9C8470" w14:textId="77777777" w:rsidR="006B6A2E" w:rsidRPr="0043425A" w:rsidRDefault="006B6A2E" w:rsidP="006B6A2E">
      <w:pPr>
        <w:pStyle w:val="ListNumber"/>
        <w:numPr>
          <w:ilvl w:val="0"/>
          <w:numId w:val="0"/>
        </w:numPr>
        <w:spacing w:after="0"/>
        <w:jc w:val="center"/>
        <w:rPr>
          <w:b/>
          <w:u w:val="single"/>
        </w:rPr>
      </w:pPr>
      <w:r w:rsidRPr="0043425A">
        <w:rPr>
          <w:b/>
          <w:u w:val="single"/>
        </w:rPr>
        <w:t>NON-DISCLOSURE CERTIFICATE FOR</w:t>
      </w:r>
    </w:p>
    <w:p w14:paraId="5891B818" w14:textId="77777777" w:rsidR="006B6A2E" w:rsidRPr="0043425A" w:rsidRDefault="006B6A2E" w:rsidP="006B6A2E">
      <w:pPr>
        <w:pStyle w:val="ListNumber"/>
        <w:numPr>
          <w:ilvl w:val="0"/>
          <w:numId w:val="0"/>
        </w:numPr>
        <w:spacing w:after="0"/>
        <w:jc w:val="center"/>
        <w:rPr>
          <w:b/>
          <w:u w:val="single"/>
        </w:rPr>
      </w:pPr>
      <w:r w:rsidRPr="0043425A">
        <w:rPr>
          <w:b/>
          <w:u w:val="single"/>
        </w:rPr>
        <w:t>PROPRIETARY INFORMATION</w:t>
      </w:r>
    </w:p>
    <w:p w14:paraId="695050C6" w14:textId="77777777" w:rsidR="006B6A2E" w:rsidRPr="0043425A" w:rsidRDefault="006B6A2E" w:rsidP="006B6A2E">
      <w:pPr>
        <w:pStyle w:val="ListNumber"/>
        <w:numPr>
          <w:ilvl w:val="0"/>
          <w:numId w:val="0"/>
        </w:numPr>
        <w:spacing w:after="0"/>
      </w:pPr>
    </w:p>
    <w:p w14:paraId="4937B6E3" w14:textId="77777777" w:rsidR="006B6A2E" w:rsidRPr="0043425A" w:rsidRDefault="006B6A2E" w:rsidP="006B6A2E">
      <w:pPr>
        <w:pStyle w:val="ListNumber"/>
        <w:numPr>
          <w:ilvl w:val="0"/>
          <w:numId w:val="0"/>
        </w:numPr>
        <w:spacing w:after="0"/>
      </w:pPr>
      <w:r w:rsidRPr="0043425A">
        <w:t>TO WHOM IT MAY CONCERN:</w:t>
      </w:r>
    </w:p>
    <w:p w14:paraId="796FFF13" w14:textId="77777777" w:rsidR="006B6A2E" w:rsidRPr="0043425A" w:rsidRDefault="006B6A2E" w:rsidP="006B6A2E">
      <w:pPr>
        <w:pStyle w:val="ListNumber"/>
        <w:numPr>
          <w:ilvl w:val="0"/>
          <w:numId w:val="0"/>
        </w:numPr>
        <w:spacing w:after="0"/>
      </w:pPr>
    </w:p>
    <w:p w14:paraId="58996939" w14:textId="7F61FCA7" w:rsidR="006B6A2E" w:rsidRPr="0043425A" w:rsidRDefault="006B6A2E" w:rsidP="006B6A2E">
      <w:pPr>
        <w:pStyle w:val="ListNumber"/>
        <w:numPr>
          <w:ilvl w:val="0"/>
          <w:numId w:val="0"/>
        </w:numPr>
        <w:spacing w:after="0"/>
      </w:pPr>
      <w:r w:rsidRPr="0043425A">
        <w:t xml:space="preserve">The undersigned is the _________________________________________________ of ________ (the retaining party).  The undersigned has read and understands the Protective Order and the required treatment of Proprietary Information.  The undersigned agrees to be bound by and comply with the terms and conditions of said Protective Order.  </w:t>
      </w:r>
    </w:p>
    <w:p w14:paraId="10668A26" w14:textId="77777777" w:rsidR="006B6A2E" w:rsidRPr="0043425A" w:rsidRDefault="006B6A2E" w:rsidP="006B6A2E">
      <w:pPr>
        <w:pStyle w:val="ListNumber"/>
        <w:numPr>
          <w:ilvl w:val="0"/>
          <w:numId w:val="0"/>
        </w:numPr>
        <w:spacing w:after="0"/>
      </w:pPr>
    </w:p>
    <w:p w14:paraId="48CE907F" w14:textId="77777777" w:rsidR="006B6A2E" w:rsidRPr="0043425A" w:rsidRDefault="006B6A2E" w:rsidP="006B6A2E">
      <w:pPr>
        <w:pStyle w:val="ListNumber"/>
        <w:numPr>
          <w:ilvl w:val="0"/>
          <w:numId w:val="0"/>
        </w:numPr>
        <w:spacing w:after="0"/>
      </w:pPr>
      <w:r w:rsidRPr="0043425A">
        <w:t>__________</w:t>
      </w:r>
      <w:r w:rsidRPr="0043425A">
        <w:tab/>
      </w:r>
      <w:r w:rsidRPr="0043425A">
        <w:tab/>
      </w:r>
      <w:r w:rsidRPr="0043425A">
        <w:tab/>
      </w:r>
      <w:r w:rsidRPr="0043425A">
        <w:tab/>
      </w:r>
      <w:r w:rsidRPr="0043425A">
        <w:tab/>
      </w:r>
      <w:r w:rsidRPr="0043425A">
        <w:tab/>
        <w:t>___________________________________</w:t>
      </w:r>
    </w:p>
    <w:p w14:paraId="378A36EC" w14:textId="77777777" w:rsidR="006B6A2E" w:rsidRPr="0043425A" w:rsidRDefault="006B6A2E" w:rsidP="006B6A2E">
      <w:pPr>
        <w:pStyle w:val="ListNumber"/>
        <w:numPr>
          <w:ilvl w:val="0"/>
          <w:numId w:val="0"/>
        </w:numPr>
        <w:spacing w:after="0"/>
      </w:pPr>
      <w:r w:rsidRPr="0043425A">
        <w:t>DATE</w:t>
      </w:r>
      <w:r w:rsidRPr="0043425A">
        <w:tab/>
      </w:r>
      <w:r w:rsidRPr="0043425A">
        <w:tab/>
      </w:r>
      <w:r w:rsidRPr="0043425A">
        <w:tab/>
      </w:r>
      <w:r w:rsidRPr="0043425A">
        <w:tab/>
      </w:r>
      <w:r w:rsidRPr="0043425A">
        <w:tab/>
      </w:r>
      <w:r w:rsidRPr="0043425A">
        <w:tab/>
      </w:r>
      <w:r w:rsidRPr="0043425A">
        <w:tab/>
        <w:t>SIGNATURE</w:t>
      </w:r>
    </w:p>
    <w:p w14:paraId="4C69CCF5" w14:textId="77777777" w:rsidR="006B6A2E" w:rsidRPr="0043425A" w:rsidRDefault="006B6A2E" w:rsidP="006B6A2E">
      <w:pPr>
        <w:pStyle w:val="ListNumber"/>
        <w:numPr>
          <w:ilvl w:val="0"/>
          <w:numId w:val="0"/>
        </w:numPr>
        <w:spacing w:after="0"/>
      </w:pPr>
    </w:p>
    <w:p w14:paraId="11E8A8F3" w14:textId="77777777" w:rsidR="006B6A2E" w:rsidRPr="0043425A" w:rsidRDefault="006B6A2E" w:rsidP="006B6A2E">
      <w:pPr>
        <w:pStyle w:val="ListNumber"/>
        <w:numPr>
          <w:ilvl w:val="0"/>
          <w:numId w:val="0"/>
        </w:numPr>
        <w:spacing w:after="0"/>
      </w:pPr>
      <w:r w:rsidRPr="0043425A">
        <w:tab/>
      </w:r>
      <w:r w:rsidRPr="0043425A">
        <w:tab/>
      </w:r>
      <w:r w:rsidRPr="0043425A">
        <w:tab/>
      </w:r>
      <w:r w:rsidRPr="0043425A">
        <w:tab/>
      </w:r>
      <w:r w:rsidRPr="0043425A">
        <w:tab/>
      </w:r>
      <w:r w:rsidRPr="0043425A">
        <w:tab/>
      </w:r>
      <w:r w:rsidRPr="0043425A">
        <w:tab/>
        <w:t>___________________________________</w:t>
      </w:r>
    </w:p>
    <w:p w14:paraId="25A632DE" w14:textId="77777777" w:rsidR="006B6A2E" w:rsidRPr="0043425A" w:rsidRDefault="006B6A2E" w:rsidP="006B6A2E">
      <w:pPr>
        <w:pStyle w:val="ListNumber"/>
        <w:numPr>
          <w:ilvl w:val="0"/>
          <w:numId w:val="0"/>
        </w:numPr>
        <w:spacing w:after="0"/>
      </w:pPr>
      <w:r w:rsidRPr="0043425A">
        <w:tab/>
      </w:r>
      <w:r w:rsidRPr="0043425A">
        <w:tab/>
      </w:r>
      <w:r w:rsidRPr="0043425A">
        <w:tab/>
      </w:r>
      <w:r w:rsidRPr="0043425A">
        <w:tab/>
      </w:r>
      <w:r w:rsidRPr="0043425A">
        <w:tab/>
      </w:r>
      <w:r w:rsidRPr="0043425A">
        <w:tab/>
      </w:r>
      <w:r w:rsidRPr="0043425A">
        <w:tab/>
        <w:t>NAME (Printed)</w:t>
      </w:r>
    </w:p>
    <w:p w14:paraId="73FA3826" w14:textId="77777777" w:rsidR="006B6A2E" w:rsidRPr="0043425A" w:rsidRDefault="006B6A2E" w:rsidP="006B6A2E">
      <w:pPr>
        <w:pStyle w:val="ListNumber"/>
        <w:numPr>
          <w:ilvl w:val="0"/>
          <w:numId w:val="0"/>
        </w:numPr>
        <w:spacing w:after="0"/>
      </w:pPr>
    </w:p>
    <w:p w14:paraId="61491146" w14:textId="77777777" w:rsidR="006B6A2E" w:rsidRPr="0043425A" w:rsidRDefault="006B6A2E" w:rsidP="006B6A2E">
      <w:pPr>
        <w:pStyle w:val="ListNumber"/>
        <w:numPr>
          <w:ilvl w:val="0"/>
          <w:numId w:val="0"/>
        </w:numPr>
        <w:spacing w:after="0"/>
      </w:pPr>
      <w:r w:rsidRPr="0043425A">
        <w:tab/>
      </w:r>
      <w:r w:rsidRPr="0043425A">
        <w:tab/>
      </w:r>
      <w:r w:rsidRPr="0043425A">
        <w:tab/>
      </w:r>
      <w:r w:rsidRPr="0043425A">
        <w:tab/>
      </w:r>
      <w:r w:rsidRPr="0043425A">
        <w:tab/>
      </w:r>
      <w:r w:rsidRPr="0043425A">
        <w:tab/>
      </w:r>
      <w:r w:rsidRPr="0043425A">
        <w:tab/>
        <w:t>___________________________________</w:t>
      </w:r>
    </w:p>
    <w:p w14:paraId="4B2893DA" w14:textId="77777777" w:rsidR="006B6A2E" w:rsidRPr="0043425A" w:rsidRDefault="006B6A2E" w:rsidP="006B6A2E">
      <w:pPr>
        <w:pStyle w:val="ListNumber"/>
        <w:numPr>
          <w:ilvl w:val="0"/>
          <w:numId w:val="0"/>
        </w:numPr>
        <w:spacing w:after="0"/>
      </w:pPr>
      <w:r w:rsidRPr="0043425A">
        <w:tab/>
      </w:r>
      <w:r w:rsidRPr="0043425A">
        <w:tab/>
      </w:r>
      <w:r w:rsidRPr="0043425A">
        <w:tab/>
      </w:r>
      <w:r w:rsidRPr="0043425A">
        <w:tab/>
      </w:r>
      <w:r w:rsidRPr="0043425A">
        <w:tab/>
      </w:r>
      <w:r w:rsidRPr="0043425A">
        <w:tab/>
      </w:r>
      <w:r w:rsidRPr="0043425A">
        <w:tab/>
      </w:r>
    </w:p>
    <w:p w14:paraId="6EBD01D6" w14:textId="77777777" w:rsidR="006B6A2E" w:rsidRPr="0043425A" w:rsidRDefault="006B6A2E" w:rsidP="006B6A2E">
      <w:pPr>
        <w:pStyle w:val="ListNumber"/>
        <w:numPr>
          <w:ilvl w:val="0"/>
          <w:numId w:val="0"/>
        </w:numPr>
        <w:spacing w:after="0"/>
      </w:pPr>
      <w:r w:rsidRPr="0043425A">
        <w:tab/>
      </w:r>
      <w:r w:rsidRPr="0043425A">
        <w:tab/>
      </w:r>
      <w:r w:rsidRPr="0043425A">
        <w:tab/>
      </w:r>
      <w:r w:rsidRPr="0043425A">
        <w:tab/>
      </w:r>
      <w:r w:rsidRPr="0043425A">
        <w:tab/>
      </w:r>
      <w:r w:rsidRPr="0043425A">
        <w:tab/>
      </w:r>
      <w:r w:rsidRPr="0043425A">
        <w:tab/>
        <w:t>___________________________________</w:t>
      </w:r>
    </w:p>
    <w:p w14:paraId="63FC614E" w14:textId="77777777" w:rsidR="006B6A2E" w:rsidRPr="0043425A" w:rsidRDefault="006B6A2E" w:rsidP="006B6A2E">
      <w:pPr>
        <w:pStyle w:val="ListNumber"/>
        <w:numPr>
          <w:ilvl w:val="0"/>
          <w:numId w:val="0"/>
        </w:numPr>
        <w:spacing w:after="0"/>
      </w:pPr>
      <w:r w:rsidRPr="0043425A">
        <w:tab/>
      </w:r>
      <w:r w:rsidRPr="0043425A">
        <w:tab/>
      </w:r>
      <w:r w:rsidRPr="0043425A">
        <w:tab/>
      </w:r>
      <w:r w:rsidRPr="0043425A">
        <w:tab/>
      </w:r>
      <w:r w:rsidRPr="0043425A">
        <w:tab/>
      </w:r>
      <w:r w:rsidRPr="0043425A">
        <w:tab/>
      </w:r>
      <w:r w:rsidRPr="0043425A">
        <w:tab/>
        <w:t>ADDRESS</w:t>
      </w:r>
    </w:p>
    <w:p w14:paraId="642DE332" w14:textId="77777777" w:rsidR="006B6A2E" w:rsidRPr="0043425A" w:rsidRDefault="006B6A2E" w:rsidP="006B6A2E">
      <w:pPr>
        <w:pStyle w:val="ListNumber"/>
        <w:numPr>
          <w:ilvl w:val="0"/>
          <w:numId w:val="0"/>
        </w:numPr>
        <w:spacing w:after="0"/>
      </w:pPr>
    </w:p>
    <w:p w14:paraId="4F71EAA7" w14:textId="77777777" w:rsidR="006B6A2E" w:rsidRPr="0043425A" w:rsidRDefault="006B6A2E" w:rsidP="006B6A2E">
      <w:pPr>
        <w:pStyle w:val="ListNumber"/>
        <w:numPr>
          <w:ilvl w:val="0"/>
          <w:numId w:val="0"/>
        </w:numPr>
        <w:spacing w:after="0"/>
      </w:pPr>
      <w:r w:rsidRPr="0043425A">
        <w:tab/>
      </w:r>
      <w:r w:rsidRPr="0043425A">
        <w:tab/>
      </w:r>
      <w:r w:rsidRPr="0043425A">
        <w:tab/>
      </w:r>
      <w:r w:rsidRPr="0043425A">
        <w:tab/>
      </w:r>
      <w:r w:rsidRPr="0043425A">
        <w:tab/>
      </w:r>
      <w:r w:rsidRPr="0043425A">
        <w:tab/>
      </w:r>
      <w:r w:rsidRPr="0043425A">
        <w:tab/>
        <w:t>___________________________________</w:t>
      </w:r>
    </w:p>
    <w:p w14:paraId="6043DB50" w14:textId="77777777" w:rsidR="006B6A2E" w:rsidRPr="0043425A" w:rsidRDefault="006B6A2E" w:rsidP="006B6A2E">
      <w:pPr>
        <w:pStyle w:val="ListNumber"/>
        <w:numPr>
          <w:ilvl w:val="0"/>
          <w:numId w:val="0"/>
        </w:numPr>
        <w:spacing w:after="0"/>
      </w:pPr>
      <w:r w:rsidRPr="0043425A">
        <w:tab/>
      </w:r>
      <w:r w:rsidRPr="0043425A">
        <w:tab/>
      </w:r>
      <w:r w:rsidRPr="0043425A">
        <w:tab/>
      </w:r>
      <w:r w:rsidRPr="0043425A">
        <w:tab/>
      </w:r>
      <w:r w:rsidRPr="0043425A">
        <w:tab/>
      </w:r>
      <w:r w:rsidRPr="0043425A">
        <w:tab/>
      </w:r>
      <w:r w:rsidRPr="0043425A">
        <w:tab/>
        <w:t>EMPLOYER</w:t>
      </w:r>
    </w:p>
    <w:p w14:paraId="26417351" w14:textId="77777777" w:rsidR="006B6A2E" w:rsidRPr="0043425A" w:rsidRDefault="006B6A2E" w:rsidP="006B6A2E">
      <w:pPr>
        <w:spacing w:after="0" w:line="240" w:lineRule="auto"/>
        <w:rPr>
          <w:rFonts w:ascii="Times New Roman" w:hAnsi="Times New Roman" w:cs="Times New Roman"/>
          <w:sz w:val="24"/>
          <w:szCs w:val="24"/>
        </w:rPr>
      </w:pPr>
    </w:p>
    <w:p w14:paraId="0731B225" w14:textId="77777777" w:rsidR="006B6A2E" w:rsidRPr="0043425A" w:rsidRDefault="006B6A2E"/>
    <w:p w14:paraId="41BB5A2D" w14:textId="77777777" w:rsidR="00FD7DB0" w:rsidRDefault="00FD7DB0">
      <w:pPr>
        <w:sectPr w:rsidR="00FD7DB0">
          <w:pgSz w:w="12240" w:h="15840"/>
          <w:pgMar w:top="1440" w:right="1440" w:bottom="1440" w:left="1440" w:header="720" w:footer="720" w:gutter="0"/>
          <w:cols w:space="720"/>
          <w:docGrid w:linePitch="360"/>
        </w:sectPr>
      </w:pPr>
    </w:p>
    <w:p w14:paraId="093AD6DF" w14:textId="77777777" w:rsidR="00FD7DB0" w:rsidRDefault="00FD7DB0" w:rsidP="00FD7DB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A-2022-3031711/A-2022-3031712 - </w:t>
      </w:r>
      <w:r w:rsidRPr="00CC3499">
        <w:rPr>
          <w:rFonts w:ascii="Microsoft Sans Serif" w:eastAsia="Microsoft Sans Serif" w:hAnsi="Microsoft Sans Serif" w:cs="Microsoft Sans Serif"/>
          <w:b/>
          <w:sz w:val="24"/>
          <w:u w:val="single"/>
        </w:rPr>
        <w:t>Joint Application of Trustees of Conneaut Lake Park, Inc. and Conneaut Lake Park Water Corporation, Inc. under Section 1102(a) of the Pennsylvania Public Utility Code, 66 Pa. C.S. § 1102(a)</w:t>
      </w:r>
    </w:p>
    <w:p w14:paraId="3151E601" w14:textId="77777777" w:rsidR="00FD7DB0" w:rsidRDefault="00FD7DB0" w:rsidP="00FD7DB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TOLBERT, JR</w:t>
      </w:r>
      <w:r>
        <w:rPr>
          <w:rFonts w:ascii="Microsoft Sans Serif" w:eastAsia="Microsoft Sans Serif" w:hAnsi="Microsoft Sans Serif" w:cs="Microsoft Sans Serif"/>
          <w:sz w:val="24"/>
        </w:rPr>
        <w:cr/>
        <w:t>21986 RUSSET DR</w:t>
      </w:r>
      <w:r>
        <w:rPr>
          <w:rFonts w:ascii="Microsoft Sans Serif" w:eastAsia="Microsoft Sans Serif" w:hAnsi="Microsoft Sans Serif" w:cs="Microsoft Sans Serif"/>
          <w:sz w:val="24"/>
        </w:rPr>
        <w:cr/>
        <w:t>MEADVILLE PA  16335</w:t>
      </w:r>
      <w:r>
        <w:rPr>
          <w:rFonts w:ascii="Microsoft Sans Serif" w:eastAsia="Microsoft Sans Serif" w:hAnsi="Microsoft Sans Serif" w:cs="Microsoft Sans Serif"/>
          <w:sz w:val="24"/>
        </w:rPr>
        <w:cr/>
      </w:r>
      <w:r w:rsidRPr="00CC3499">
        <w:rPr>
          <w:rFonts w:ascii="Microsoft Sans Serif" w:eastAsia="Microsoft Sans Serif" w:hAnsi="Microsoft Sans Serif" w:cs="Microsoft Sans Serif"/>
          <w:b/>
          <w:bCs/>
          <w:sz w:val="24"/>
        </w:rPr>
        <w:t>814.337.2315</w:t>
      </w:r>
      <w:r w:rsidRPr="00CC349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JTOLBERT@ZOOMINTERNET.NET</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2DF188A9" w14:textId="77777777" w:rsidR="00FD7DB0" w:rsidRDefault="00FD7DB0" w:rsidP="00FD7DB0">
      <w:r>
        <w:rPr>
          <w:rFonts w:ascii="Microsoft Sans Serif" w:eastAsia="Microsoft Sans Serif" w:hAnsi="Microsoft Sans Serif" w:cs="Microsoft Sans Serif"/>
          <w:sz w:val="24"/>
        </w:rPr>
        <w:t>MARK SHAW ATTORNEY</w:t>
      </w:r>
      <w:r>
        <w:rPr>
          <w:rFonts w:ascii="Microsoft Sans Serif" w:eastAsia="Microsoft Sans Serif" w:hAnsi="Microsoft Sans Serif" w:cs="Microsoft Sans Serif"/>
          <w:sz w:val="24"/>
        </w:rPr>
        <w:cr/>
        <w:t>MACDONALD ILLIG JONES &amp; BRITTON LLP</w:t>
      </w:r>
      <w:r>
        <w:rPr>
          <w:rFonts w:ascii="Microsoft Sans Serif" w:eastAsia="Microsoft Sans Serif" w:hAnsi="Microsoft Sans Serif" w:cs="Microsoft Sans Serif"/>
          <w:sz w:val="24"/>
        </w:rPr>
        <w:cr/>
        <w:t>100 STATE STREET</w:t>
      </w:r>
      <w:r>
        <w:rPr>
          <w:rFonts w:ascii="Microsoft Sans Serif" w:eastAsia="Microsoft Sans Serif" w:hAnsi="Microsoft Sans Serif" w:cs="Microsoft Sans Serif"/>
          <w:sz w:val="24"/>
        </w:rPr>
        <w:cr/>
        <w:t>SUITE 700</w:t>
      </w:r>
      <w:r>
        <w:rPr>
          <w:rFonts w:ascii="Microsoft Sans Serif" w:eastAsia="Microsoft Sans Serif" w:hAnsi="Microsoft Sans Serif" w:cs="Microsoft Sans Serif"/>
          <w:sz w:val="24"/>
        </w:rPr>
        <w:cr/>
        <w:t>ERIE PA  16507</w:t>
      </w:r>
      <w:r>
        <w:rPr>
          <w:rFonts w:ascii="Microsoft Sans Serif" w:eastAsia="Microsoft Sans Serif" w:hAnsi="Microsoft Sans Serif" w:cs="Microsoft Sans Serif"/>
          <w:sz w:val="24"/>
        </w:rPr>
        <w:cr/>
      </w:r>
      <w:r w:rsidRPr="00CC3499">
        <w:rPr>
          <w:rFonts w:ascii="Microsoft Sans Serif" w:eastAsia="Microsoft Sans Serif" w:hAnsi="Microsoft Sans Serif" w:cs="Microsoft Sans Serif"/>
          <w:b/>
          <w:bCs/>
          <w:sz w:val="24"/>
        </w:rPr>
        <w:t>814.870.7607</w:t>
      </w:r>
      <w:r w:rsidRPr="00CC349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MSHAW@MIJB.COM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3817D916" w14:textId="77777777" w:rsidR="006B6A2E" w:rsidRPr="0043425A" w:rsidRDefault="006B6A2E"/>
    <w:sectPr w:rsidR="006B6A2E" w:rsidRPr="0043425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6AAAF" w14:textId="77777777" w:rsidR="004E5663" w:rsidRDefault="004E5663">
      <w:pPr>
        <w:spacing w:after="0" w:line="240" w:lineRule="auto"/>
      </w:pPr>
      <w:r>
        <w:separator/>
      </w:r>
    </w:p>
  </w:endnote>
  <w:endnote w:type="continuationSeparator" w:id="0">
    <w:p w14:paraId="2E7DD4DE" w14:textId="77777777" w:rsidR="004E5663" w:rsidRDefault="004E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440041"/>
      <w:docPartObj>
        <w:docPartGallery w:val="Page Numbers (Bottom of Page)"/>
        <w:docPartUnique/>
      </w:docPartObj>
    </w:sdtPr>
    <w:sdtEndPr>
      <w:rPr>
        <w:rFonts w:ascii="Times New Roman" w:hAnsi="Times New Roman" w:cs="Times New Roman"/>
        <w:noProof/>
        <w:sz w:val="20"/>
        <w:szCs w:val="20"/>
      </w:rPr>
    </w:sdtEndPr>
    <w:sdtContent>
      <w:p w14:paraId="5EB4B829" w14:textId="5817DE13" w:rsidR="00FD7DB0" w:rsidRPr="00FD7DB0" w:rsidRDefault="00FD7DB0">
        <w:pPr>
          <w:pStyle w:val="Footer"/>
          <w:jc w:val="center"/>
          <w:rPr>
            <w:rFonts w:ascii="Times New Roman" w:hAnsi="Times New Roman" w:cs="Times New Roman"/>
            <w:sz w:val="20"/>
            <w:szCs w:val="20"/>
          </w:rPr>
        </w:pPr>
        <w:r w:rsidRPr="00FD7DB0">
          <w:rPr>
            <w:rFonts w:ascii="Times New Roman" w:hAnsi="Times New Roman" w:cs="Times New Roman"/>
            <w:sz w:val="20"/>
            <w:szCs w:val="20"/>
          </w:rPr>
          <w:fldChar w:fldCharType="begin"/>
        </w:r>
        <w:r w:rsidRPr="00FD7DB0">
          <w:rPr>
            <w:rFonts w:ascii="Times New Roman" w:hAnsi="Times New Roman" w:cs="Times New Roman"/>
            <w:sz w:val="20"/>
            <w:szCs w:val="20"/>
          </w:rPr>
          <w:instrText xml:space="preserve"> PAGE   \* MERGEFORMAT </w:instrText>
        </w:r>
        <w:r w:rsidRPr="00FD7DB0">
          <w:rPr>
            <w:rFonts w:ascii="Times New Roman" w:hAnsi="Times New Roman" w:cs="Times New Roman"/>
            <w:sz w:val="20"/>
            <w:szCs w:val="20"/>
          </w:rPr>
          <w:fldChar w:fldCharType="separate"/>
        </w:r>
        <w:r w:rsidRPr="00FD7DB0">
          <w:rPr>
            <w:rFonts w:ascii="Times New Roman" w:hAnsi="Times New Roman" w:cs="Times New Roman"/>
            <w:noProof/>
            <w:sz w:val="20"/>
            <w:szCs w:val="20"/>
          </w:rPr>
          <w:t>2</w:t>
        </w:r>
        <w:r w:rsidRPr="00FD7DB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817749"/>
      <w:docPartObj>
        <w:docPartGallery w:val="Page Numbers (Bottom of Page)"/>
        <w:docPartUnique/>
      </w:docPartObj>
    </w:sdtPr>
    <w:sdtEndPr>
      <w:rPr>
        <w:noProof/>
      </w:rPr>
    </w:sdtEndPr>
    <w:sdtContent>
      <w:p w14:paraId="37F1A971" w14:textId="77777777" w:rsidR="007570B1" w:rsidRDefault="006E16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E24AC" w14:textId="77777777" w:rsidR="005922C6" w:rsidRDefault="00FD7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BA8" w14:textId="51B9E0FF" w:rsidR="00FD7DB0" w:rsidRPr="00FD7DB0" w:rsidRDefault="00FD7DB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F3B8" w14:textId="77777777" w:rsidR="004E5663" w:rsidRDefault="004E5663">
      <w:pPr>
        <w:spacing w:after="0" w:line="240" w:lineRule="auto"/>
      </w:pPr>
      <w:r>
        <w:separator/>
      </w:r>
    </w:p>
  </w:footnote>
  <w:footnote w:type="continuationSeparator" w:id="0">
    <w:p w14:paraId="09912F46" w14:textId="77777777" w:rsidR="004E5663" w:rsidRDefault="004E5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F0C346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2" w15:restartNumberingAfterBreak="0">
    <w:nsid w:val="6A99442E"/>
    <w:multiLevelType w:val="hybridMultilevel"/>
    <w:tmpl w:val="B966202C"/>
    <w:lvl w:ilvl="0" w:tplc="3FAADBC8">
      <w:start w:val="9"/>
      <w:numFmt w:val="decimal"/>
      <w:lvlText w:val="%1."/>
      <w:lvlJc w:val="left"/>
      <w:pPr>
        <w:tabs>
          <w:tab w:val="num" w:pos="1440"/>
        </w:tabs>
        <w:ind w:left="1440" w:hanging="720"/>
      </w:pPr>
      <w:rPr>
        <w:rFonts w:hint="default"/>
      </w:rPr>
    </w:lvl>
    <w:lvl w:ilvl="1" w:tplc="3A3685EA" w:tentative="1">
      <w:start w:val="1"/>
      <w:numFmt w:val="lowerLetter"/>
      <w:lvlText w:val="%2."/>
      <w:lvlJc w:val="left"/>
      <w:pPr>
        <w:ind w:left="1440" w:hanging="360"/>
      </w:pPr>
    </w:lvl>
    <w:lvl w:ilvl="2" w:tplc="DD081F0A" w:tentative="1">
      <w:start w:val="1"/>
      <w:numFmt w:val="lowerRoman"/>
      <w:lvlText w:val="%3."/>
      <w:lvlJc w:val="right"/>
      <w:pPr>
        <w:ind w:left="2160" w:hanging="180"/>
      </w:pPr>
    </w:lvl>
    <w:lvl w:ilvl="3" w:tplc="367221D8" w:tentative="1">
      <w:start w:val="1"/>
      <w:numFmt w:val="decimal"/>
      <w:lvlText w:val="%4."/>
      <w:lvlJc w:val="left"/>
      <w:pPr>
        <w:ind w:left="2880" w:hanging="360"/>
      </w:pPr>
    </w:lvl>
    <w:lvl w:ilvl="4" w:tplc="C7EEA570" w:tentative="1">
      <w:start w:val="1"/>
      <w:numFmt w:val="lowerLetter"/>
      <w:lvlText w:val="%5."/>
      <w:lvlJc w:val="left"/>
      <w:pPr>
        <w:ind w:left="3600" w:hanging="360"/>
      </w:pPr>
    </w:lvl>
    <w:lvl w:ilvl="5" w:tplc="47B08622" w:tentative="1">
      <w:start w:val="1"/>
      <w:numFmt w:val="lowerRoman"/>
      <w:lvlText w:val="%6."/>
      <w:lvlJc w:val="right"/>
      <w:pPr>
        <w:ind w:left="4320" w:hanging="180"/>
      </w:pPr>
    </w:lvl>
    <w:lvl w:ilvl="6" w:tplc="513A91EE" w:tentative="1">
      <w:start w:val="1"/>
      <w:numFmt w:val="decimal"/>
      <w:lvlText w:val="%7."/>
      <w:lvlJc w:val="left"/>
      <w:pPr>
        <w:ind w:left="5040" w:hanging="360"/>
      </w:pPr>
    </w:lvl>
    <w:lvl w:ilvl="7" w:tplc="C3228864" w:tentative="1">
      <w:start w:val="1"/>
      <w:numFmt w:val="lowerLetter"/>
      <w:lvlText w:val="%8."/>
      <w:lvlJc w:val="left"/>
      <w:pPr>
        <w:ind w:left="5760" w:hanging="360"/>
      </w:pPr>
    </w:lvl>
    <w:lvl w:ilvl="8" w:tplc="F9582F4E" w:tentative="1">
      <w:start w:val="1"/>
      <w:numFmt w:val="lowerRoman"/>
      <w:lvlText w:val="%9."/>
      <w:lvlJc w:val="right"/>
      <w:pPr>
        <w:ind w:left="6480" w:hanging="180"/>
      </w:pPr>
    </w:lvl>
  </w:abstractNum>
  <w:abstractNum w:abstractNumId="3" w15:restartNumberingAfterBreak="0">
    <w:nsid w:val="7CA631A6"/>
    <w:multiLevelType w:val="hybridMultilevel"/>
    <w:tmpl w:val="E8581112"/>
    <w:lvl w:ilvl="0" w:tplc="E3FA9EC2">
      <w:start w:val="1"/>
      <w:numFmt w:val="lowerLetter"/>
      <w:lvlText w:val="(%1)"/>
      <w:lvlJc w:val="left"/>
      <w:pPr>
        <w:ind w:left="1440" w:hanging="360"/>
      </w:pPr>
      <w:rPr>
        <w:rFonts w:hint="default"/>
      </w:rPr>
    </w:lvl>
    <w:lvl w:ilvl="1" w:tplc="15FA67D0" w:tentative="1">
      <w:start w:val="1"/>
      <w:numFmt w:val="lowerLetter"/>
      <w:lvlText w:val="%2."/>
      <w:lvlJc w:val="left"/>
      <w:pPr>
        <w:ind w:left="2160" w:hanging="360"/>
      </w:pPr>
    </w:lvl>
    <w:lvl w:ilvl="2" w:tplc="F1AAACA0" w:tentative="1">
      <w:start w:val="1"/>
      <w:numFmt w:val="lowerRoman"/>
      <w:lvlText w:val="%3."/>
      <w:lvlJc w:val="right"/>
      <w:pPr>
        <w:ind w:left="2880" w:hanging="180"/>
      </w:pPr>
    </w:lvl>
    <w:lvl w:ilvl="3" w:tplc="21F87062" w:tentative="1">
      <w:start w:val="1"/>
      <w:numFmt w:val="decimal"/>
      <w:lvlText w:val="%4."/>
      <w:lvlJc w:val="left"/>
      <w:pPr>
        <w:ind w:left="3600" w:hanging="360"/>
      </w:pPr>
    </w:lvl>
    <w:lvl w:ilvl="4" w:tplc="F23219FA" w:tentative="1">
      <w:start w:val="1"/>
      <w:numFmt w:val="lowerLetter"/>
      <w:lvlText w:val="%5."/>
      <w:lvlJc w:val="left"/>
      <w:pPr>
        <w:ind w:left="4320" w:hanging="360"/>
      </w:pPr>
    </w:lvl>
    <w:lvl w:ilvl="5" w:tplc="1046B0BE" w:tentative="1">
      <w:start w:val="1"/>
      <w:numFmt w:val="lowerRoman"/>
      <w:lvlText w:val="%6."/>
      <w:lvlJc w:val="right"/>
      <w:pPr>
        <w:ind w:left="5040" w:hanging="180"/>
      </w:pPr>
    </w:lvl>
    <w:lvl w:ilvl="6" w:tplc="1902A430" w:tentative="1">
      <w:start w:val="1"/>
      <w:numFmt w:val="decimal"/>
      <w:lvlText w:val="%7."/>
      <w:lvlJc w:val="left"/>
      <w:pPr>
        <w:ind w:left="5760" w:hanging="360"/>
      </w:pPr>
    </w:lvl>
    <w:lvl w:ilvl="7" w:tplc="3B5A70A2" w:tentative="1">
      <w:start w:val="1"/>
      <w:numFmt w:val="lowerLetter"/>
      <w:lvlText w:val="%8."/>
      <w:lvlJc w:val="left"/>
      <w:pPr>
        <w:ind w:left="6480" w:hanging="360"/>
      </w:pPr>
    </w:lvl>
    <w:lvl w:ilvl="8" w:tplc="991679CA" w:tentative="1">
      <w:start w:val="1"/>
      <w:numFmt w:val="lowerRoman"/>
      <w:lvlText w:val="%9."/>
      <w:lvlJc w:val="right"/>
      <w:pPr>
        <w:ind w:left="7200" w:hanging="180"/>
      </w:pPr>
    </w:lvl>
  </w:abstractNum>
  <w:num w:numId="1" w16cid:durableId="135689198">
    <w:abstractNumId w:val="0"/>
    <w:lvlOverride w:ilvl="0">
      <w:startOverride w:val="1"/>
    </w:lvlOverride>
  </w:num>
  <w:num w:numId="2" w16cid:durableId="785857333">
    <w:abstractNumId w:val="1"/>
  </w:num>
  <w:num w:numId="3" w16cid:durableId="313266744">
    <w:abstractNumId w:val="2"/>
  </w:num>
  <w:num w:numId="4" w16cid:durableId="1665470474">
    <w:abstractNumId w:val="1"/>
    <w:lvlOverride w:ilvl="0">
      <w:startOverride w:val="1"/>
    </w:lvlOverride>
  </w:num>
  <w:num w:numId="5" w16cid:durableId="1883709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A2E"/>
    <w:rsid w:val="000A1C23"/>
    <w:rsid w:val="001760E5"/>
    <w:rsid w:val="001A7BE0"/>
    <w:rsid w:val="001D148E"/>
    <w:rsid w:val="00234D4A"/>
    <w:rsid w:val="00260FBE"/>
    <w:rsid w:val="00281225"/>
    <w:rsid w:val="002B26F3"/>
    <w:rsid w:val="003B59ED"/>
    <w:rsid w:val="003D647C"/>
    <w:rsid w:val="004233D6"/>
    <w:rsid w:val="0043425A"/>
    <w:rsid w:val="00465425"/>
    <w:rsid w:val="00474D04"/>
    <w:rsid w:val="004916DA"/>
    <w:rsid w:val="004B0103"/>
    <w:rsid w:val="004E5663"/>
    <w:rsid w:val="00527CB1"/>
    <w:rsid w:val="00546858"/>
    <w:rsid w:val="005C0E91"/>
    <w:rsid w:val="005E139A"/>
    <w:rsid w:val="006105C9"/>
    <w:rsid w:val="00614664"/>
    <w:rsid w:val="006B6A2E"/>
    <w:rsid w:val="006E1637"/>
    <w:rsid w:val="00723B72"/>
    <w:rsid w:val="0077386C"/>
    <w:rsid w:val="00792A11"/>
    <w:rsid w:val="0079478A"/>
    <w:rsid w:val="007B3F58"/>
    <w:rsid w:val="0085341D"/>
    <w:rsid w:val="008C0BE2"/>
    <w:rsid w:val="00927A49"/>
    <w:rsid w:val="009332E3"/>
    <w:rsid w:val="00945DBF"/>
    <w:rsid w:val="009B4435"/>
    <w:rsid w:val="009C10A0"/>
    <w:rsid w:val="009F3903"/>
    <w:rsid w:val="009F7150"/>
    <w:rsid w:val="00A0213F"/>
    <w:rsid w:val="00A117D1"/>
    <w:rsid w:val="00A25770"/>
    <w:rsid w:val="00A4086B"/>
    <w:rsid w:val="00A46C7D"/>
    <w:rsid w:val="00A53049"/>
    <w:rsid w:val="00A7696F"/>
    <w:rsid w:val="00AF39B1"/>
    <w:rsid w:val="00B568B4"/>
    <w:rsid w:val="00BB118E"/>
    <w:rsid w:val="00BB52D3"/>
    <w:rsid w:val="00BE52FE"/>
    <w:rsid w:val="00BE6C15"/>
    <w:rsid w:val="00C0275B"/>
    <w:rsid w:val="00C3394C"/>
    <w:rsid w:val="00CD5C21"/>
    <w:rsid w:val="00D23808"/>
    <w:rsid w:val="00D44C0B"/>
    <w:rsid w:val="00D57D1F"/>
    <w:rsid w:val="00D60DD3"/>
    <w:rsid w:val="00D74F6D"/>
    <w:rsid w:val="00D92621"/>
    <w:rsid w:val="00D945FF"/>
    <w:rsid w:val="00DE123C"/>
    <w:rsid w:val="00E00671"/>
    <w:rsid w:val="00E40FC8"/>
    <w:rsid w:val="00E45926"/>
    <w:rsid w:val="00EB6A8F"/>
    <w:rsid w:val="00ED01EF"/>
    <w:rsid w:val="00EF5B39"/>
    <w:rsid w:val="00F179AF"/>
    <w:rsid w:val="00F635A4"/>
    <w:rsid w:val="00FD7DB0"/>
    <w:rsid w:val="00FE24AB"/>
    <w:rsid w:val="00FF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68F7"/>
  <w15:chartTrackingRefBased/>
  <w15:docId w15:val="{392F05D9-59EB-4585-ABC7-37D5C131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6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ab1">
    <w:name w:val="ParaTab 1"/>
    <w:rsid w:val="006B6A2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6B6A2E"/>
    <w:pPr>
      <w:tabs>
        <w:tab w:val="center" w:pos="4320"/>
        <w:tab w:val="right" w:pos="8640"/>
      </w:tabs>
      <w:autoSpaceDE w:val="0"/>
      <w:autoSpaceDN w:val="0"/>
      <w:spacing w:after="0" w:line="240" w:lineRule="auto"/>
    </w:pPr>
    <w:rPr>
      <w:rFonts w:ascii="CG Times" w:eastAsia="Times New Roman" w:hAnsi="CG Times" w:cs="CG Times"/>
      <w:sz w:val="24"/>
      <w:szCs w:val="24"/>
    </w:rPr>
  </w:style>
  <w:style w:type="character" w:customStyle="1" w:styleId="FooterChar">
    <w:name w:val="Footer Char"/>
    <w:basedOn w:val="DefaultParagraphFont"/>
    <w:link w:val="Footer"/>
    <w:uiPriority w:val="99"/>
    <w:rsid w:val="006B6A2E"/>
    <w:rPr>
      <w:rFonts w:ascii="CG Times" w:eastAsia="Times New Roman" w:hAnsi="CG Times" w:cs="CG Times"/>
      <w:sz w:val="24"/>
      <w:szCs w:val="24"/>
    </w:rPr>
  </w:style>
  <w:style w:type="paragraph" w:styleId="ListParagraph">
    <w:name w:val="List Paragraph"/>
    <w:basedOn w:val="Normal"/>
    <w:uiPriority w:val="34"/>
    <w:qFormat/>
    <w:rsid w:val="006B6A2E"/>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6B6A2E"/>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6B6A2E"/>
    <w:rPr>
      <w:rFonts w:ascii="Times New Roman" w:eastAsia="Times New Roman" w:hAnsi="Times New Roman" w:cs="Times New Roman"/>
      <w:sz w:val="26"/>
      <w:szCs w:val="26"/>
    </w:rPr>
  </w:style>
  <w:style w:type="paragraph" w:customStyle="1" w:styleId="Style">
    <w:name w:val="Style"/>
    <w:rsid w:val="006B6A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6B6A2E"/>
    <w:pPr>
      <w:autoSpaceDE w:val="0"/>
      <w:autoSpaceDN w:val="0"/>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6B6A2E"/>
    <w:rPr>
      <w:rFonts w:ascii="Times New Roman" w:eastAsia="Times New Roman" w:hAnsi="Times New Roman" w:cs="Times New Roman"/>
      <w:sz w:val="20"/>
      <w:szCs w:val="20"/>
    </w:rPr>
  </w:style>
  <w:style w:type="paragraph" w:styleId="ListNumber">
    <w:name w:val="List Number"/>
    <w:basedOn w:val="Normal"/>
    <w:qFormat/>
    <w:rsid w:val="006B6A2E"/>
    <w:pPr>
      <w:numPr>
        <w:numId w:val="1"/>
      </w:numPr>
      <w:tabs>
        <w:tab w:val="clear" w:pos="1440"/>
        <w:tab w:val="num" w:pos="360"/>
      </w:tabs>
      <w:spacing w:after="240" w:line="240" w:lineRule="auto"/>
      <w:ind w:left="0" w:firstLine="0"/>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7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C62C-85F0-4FC9-9289-0ABF4859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4157</Words>
  <Characters>23698</Characters>
  <Application>Microsoft Office Word</Application>
  <DocSecurity>4</DocSecurity>
  <Lines>197</Lines>
  <Paragraphs>55</Paragraphs>
  <ScaleCrop>false</ScaleCrop>
  <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2022-11-09T19:26:00Z</dcterms:created>
  <dcterms:modified xsi:type="dcterms:W3CDTF">2022-11-09T19:26:00Z</dcterms:modified>
</cp:coreProperties>
</file>