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558149F" w14:textId="77777777" w:rsidR="002B48F7" w:rsidRPr="00EC055F" w:rsidRDefault="002B48F7" w:rsidP="00C33C0A">
      <w:pPr>
        <w:pStyle w:val="NoSpacing"/>
        <w:jc w:val="right"/>
        <w:rPr>
          <w:rFonts w:ascii="Arial" w:hAnsi="Arial" w:cs="Arial"/>
        </w:rPr>
      </w:pPr>
      <w:r w:rsidRPr="00EC055F">
        <w:rPr>
          <w:rFonts w:ascii="Arial" w:hAnsi="Arial" w:cs="Arial"/>
        </w:rPr>
        <w:t>G-2022-3036901</w:t>
      </w:r>
    </w:p>
    <w:p w14:paraId="7AE9E7AE" w14:textId="77777777" w:rsidR="002B48F7" w:rsidRPr="00EC055F" w:rsidRDefault="002B48F7" w:rsidP="002B48F7">
      <w:pPr>
        <w:jc w:val="right"/>
        <w:rPr>
          <w:rFonts w:ascii="Arial" w:hAnsi="Arial" w:cs="Arial"/>
        </w:rPr>
      </w:pPr>
      <w:r w:rsidRPr="00EC055F">
        <w:rPr>
          <w:rFonts w:ascii="Arial" w:hAnsi="Arial" w:cs="Arial"/>
        </w:rPr>
        <w:t>Utility Code: 110550</w:t>
      </w:r>
    </w:p>
    <w:p w14:paraId="3DF8D639" w14:textId="79A55949" w:rsidR="00C33C0A" w:rsidRPr="00EC055F" w:rsidRDefault="002B48F7" w:rsidP="00C33C0A">
      <w:pPr>
        <w:jc w:val="center"/>
        <w:rPr>
          <w:rFonts w:ascii="Arial" w:hAnsi="Arial" w:cs="Arial"/>
        </w:rPr>
      </w:pPr>
      <w:r w:rsidRPr="00EC055F">
        <w:rPr>
          <w:rFonts w:ascii="Arial" w:hAnsi="Arial" w:cs="Arial"/>
        </w:rPr>
        <w:t>November 22, 2022</w:t>
      </w:r>
    </w:p>
    <w:p w14:paraId="0E3F1357" w14:textId="77777777" w:rsidR="00C33C0A" w:rsidRPr="00EC055F" w:rsidRDefault="00C33C0A" w:rsidP="00C33C0A">
      <w:pPr>
        <w:tabs>
          <w:tab w:val="left" w:pos="-720"/>
        </w:tabs>
        <w:suppressAutoHyphens/>
        <w:rPr>
          <w:rFonts w:ascii="Arial" w:hAnsi="Arial" w:cs="Arial"/>
        </w:rPr>
      </w:pPr>
    </w:p>
    <w:p w14:paraId="6F20D1B4" w14:textId="77777777" w:rsidR="002B48F7" w:rsidRPr="00EC055F" w:rsidRDefault="002B48F7" w:rsidP="002B48F7">
      <w:pPr>
        <w:pStyle w:val="NoSpacing"/>
        <w:rPr>
          <w:rFonts w:ascii="Arial" w:hAnsi="Arial" w:cs="Arial"/>
          <w:caps/>
          <w:color w:val="000000"/>
          <w:shd w:val="clear" w:color="auto" w:fill="FFFFFF"/>
        </w:rPr>
      </w:pPr>
      <w:r w:rsidRPr="00EC055F">
        <w:rPr>
          <w:rFonts w:ascii="Arial" w:hAnsi="Arial" w:cs="Arial"/>
          <w:caps/>
          <w:color w:val="000000"/>
          <w:shd w:val="clear" w:color="auto" w:fill="FFFFFF"/>
        </w:rPr>
        <w:t>KHADIJAH SCOTT ASSOCIATE GENERAL COUNSEL</w:t>
      </w:r>
    </w:p>
    <w:p w14:paraId="5919EBD6" w14:textId="77777777" w:rsidR="002B48F7" w:rsidRPr="00EC055F" w:rsidRDefault="002B48F7" w:rsidP="002B48F7">
      <w:pPr>
        <w:pStyle w:val="NoSpacing"/>
        <w:rPr>
          <w:rFonts w:ascii="Arial" w:hAnsi="Arial" w:cs="Arial"/>
          <w:caps/>
          <w:color w:val="000000"/>
          <w:shd w:val="clear" w:color="auto" w:fill="FFFFFF"/>
        </w:rPr>
      </w:pPr>
      <w:r w:rsidRPr="00EC055F">
        <w:rPr>
          <w:rFonts w:ascii="Arial" w:hAnsi="Arial" w:cs="Arial"/>
          <w:caps/>
        </w:rPr>
        <w:t>Jack R. Garfinkle, Esq</w:t>
      </w:r>
      <w:r w:rsidRPr="00EC055F">
        <w:rPr>
          <w:rFonts w:ascii="Arial" w:hAnsi="Arial" w:cs="Arial"/>
          <w:caps/>
          <w:color w:val="000000"/>
        </w:rPr>
        <w:br/>
      </w:r>
      <w:r w:rsidRPr="00EC055F">
        <w:rPr>
          <w:rFonts w:ascii="Arial" w:hAnsi="Arial" w:cs="Arial"/>
          <w:caps/>
          <w:color w:val="000000"/>
          <w:shd w:val="clear" w:color="auto" w:fill="FFFFFF"/>
        </w:rPr>
        <w:t>PECO ENERGY COMPANY</w:t>
      </w:r>
      <w:r w:rsidRPr="00EC055F">
        <w:rPr>
          <w:rFonts w:ascii="Arial" w:hAnsi="Arial" w:cs="Arial"/>
          <w:caps/>
          <w:color w:val="000000"/>
        </w:rPr>
        <w:br/>
      </w:r>
      <w:r w:rsidRPr="00EC055F">
        <w:rPr>
          <w:rFonts w:ascii="Arial" w:hAnsi="Arial" w:cs="Arial"/>
          <w:caps/>
          <w:color w:val="000000"/>
          <w:shd w:val="clear" w:color="auto" w:fill="FFFFFF"/>
        </w:rPr>
        <w:t>2301 MARKET ST S23-1</w:t>
      </w:r>
      <w:r w:rsidRPr="00EC055F">
        <w:rPr>
          <w:rFonts w:ascii="Arial" w:hAnsi="Arial" w:cs="Arial"/>
          <w:caps/>
          <w:color w:val="000000"/>
        </w:rPr>
        <w:br/>
      </w:r>
      <w:r w:rsidRPr="00EC055F">
        <w:rPr>
          <w:rFonts w:ascii="Arial" w:hAnsi="Arial" w:cs="Arial"/>
          <w:caps/>
          <w:color w:val="000000"/>
          <w:shd w:val="clear" w:color="auto" w:fill="FFFFFF"/>
        </w:rPr>
        <w:t>PHILADELPHIA, PA 19103</w:t>
      </w:r>
    </w:p>
    <w:p w14:paraId="52795DE9" w14:textId="77777777" w:rsidR="002B48F7" w:rsidRPr="00EC055F" w:rsidRDefault="002B48F7" w:rsidP="002B48F7">
      <w:pPr>
        <w:pStyle w:val="NoSpacing"/>
        <w:rPr>
          <w:rFonts w:ascii="Arial" w:hAnsi="Arial" w:cs="Arial"/>
          <w:noProof/>
        </w:rPr>
      </w:pPr>
      <w:hyperlink r:id="rId13" w:history="1">
        <w:r w:rsidRPr="00EC055F">
          <w:rPr>
            <w:rStyle w:val="Hyperlink"/>
            <w:rFonts w:ascii="Arial" w:hAnsi="Arial" w:cs="Arial"/>
            <w:noProof/>
          </w:rPr>
          <w:t>khadijah.scott@exeloncorp.com</w:t>
        </w:r>
      </w:hyperlink>
    </w:p>
    <w:p w14:paraId="1514A670" w14:textId="77777777" w:rsidR="002B48F7" w:rsidRPr="00EC055F" w:rsidRDefault="002B48F7" w:rsidP="002B48F7">
      <w:pPr>
        <w:pStyle w:val="NoSpacing"/>
        <w:rPr>
          <w:rFonts w:ascii="Arial" w:hAnsi="Arial" w:cs="Arial"/>
          <w:noProof/>
        </w:rPr>
      </w:pPr>
      <w:hyperlink r:id="rId14" w:history="1">
        <w:r w:rsidRPr="00EC055F">
          <w:rPr>
            <w:rStyle w:val="Hyperlink"/>
            <w:rFonts w:ascii="Arial" w:hAnsi="Arial" w:cs="Arial"/>
          </w:rPr>
          <w:t>jack.garfinkle@exeloncorp.com</w:t>
        </w:r>
      </w:hyperlink>
      <w:r w:rsidRPr="00EC055F">
        <w:rPr>
          <w:rFonts w:ascii="Arial" w:hAnsi="Arial" w:cs="Arial"/>
        </w:rPr>
        <w:t xml:space="preserve"> </w:t>
      </w:r>
    </w:p>
    <w:p w14:paraId="1EBB0F17" w14:textId="77777777" w:rsidR="00C33C0A" w:rsidRPr="00EC055F" w:rsidRDefault="00C33C0A" w:rsidP="00C33C0A">
      <w:pPr>
        <w:spacing w:before="240"/>
        <w:ind w:right="900"/>
        <w:rPr>
          <w:rFonts w:ascii="Arial" w:hAnsi="Arial" w:cs="Arial"/>
        </w:rPr>
      </w:pPr>
    </w:p>
    <w:p w14:paraId="093EB29C" w14:textId="659805F1" w:rsidR="00C33C0A" w:rsidRPr="00EC055F" w:rsidRDefault="00C33C0A" w:rsidP="002B48F7">
      <w:pPr>
        <w:ind w:left="2160" w:right="900" w:firstLine="1440"/>
        <w:rPr>
          <w:rFonts w:ascii="Arial" w:hAnsi="Arial" w:cs="Arial"/>
        </w:rPr>
      </w:pPr>
      <w:r w:rsidRPr="00EC055F">
        <w:rPr>
          <w:rFonts w:ascii="Arial" w:hAnsi="Arial" w:cs="Arial"/>
        </w:rPr>
        <w:t xml:space="preserve">RE: </w:t>
      </w:r>
      <w:r w:rsidRPr="00EC055F">
        <w:rPr>
          <w:rFonts w:ascii="Arial" w:hAnsi="Arial" w:cs="Arial"/>
        </w:rPr>
        <w:tab/>
        <w:t>Affiliated Interest Agreement between</w:t>
      </w:r>
    </w:p>
    <w:p w14:paraId="4DE76583" w14:textId="0DAA25A5" w:rsidR="00C33C0A" w:rsidRPr="00EC055F" w:rsidRDefault="002B48F7" w:rsidP="002B48F7">
      <w:pPr>
        <w:jc w:val="center"/>
        <w:rPr>
          <w:rFonts w:ascii="Arial" w:hAnsi="Arial" w:cs="Arial"/>
        </w:rPr>
      </w:pPr>
      <w:r w:rsidRPr="00EC055F">
        <w:rPr>
          <w:rFonts w:ascii="Arial" w:hAnsi="Arial" w:cs="Arial"/>
        </w:rPr>
        <w:t xml:space="preserve">                                                              </w:t>
      </w:r>
      <w:r w:rsidRPr="00EC055F">
        <w:rPr>
          <w:rFonts w:ascii="Arial" w:hAnsi="Arial" w:cs="Arial"/>
        </w:rPr>
        <w:t>P</w:t>
      </w:r>
      <w:r w:rsidRPr="00EC055F">
        <w:rPr>
          <w:rFonts w:ascii="Arial" w:hAnsi="Arial" w:cs="Arial"/>
        </w:rPr>
        <w:t>ECO Energy Company &amp; Exelon Business Services Company</w:t>
      </w:r>
    </w:p>
    <w:p w14:paraId="412E2E87" w14:textId="77777777" w:rsidR="00C33C0A" w:rsidRPr="00EC055F" w:rsidRDefault="00C33C0A" w:rsidP="00C33C0A">
      <w:pPr>
        <w:ind w:right="900"/>
        <w:rPr>
          <w:rFonts w:ascii="Arial" w:hAnsi="Arial" w:cs="Arial"/>
        </w:rPr>
      </w:pPr>
    </w:p>
    <w:p w14:paraId="23BBC604" w14:textId="77777777" w:rsidR="00C33C0A" w:rsidRPr="00EC055F" w:rsidRDefault="00C33C0A" w:rsidP="002B48F7">
      <w:pPr>
        <w:ind w:right="900"/>
        <w:jc w:val="both"/>
        <w:rPr>
          <w:rFonts w:ascii="Arial" w:hAnsi="Arial" w:cs="Arial"/>
        </w:rPr>
      </w:pPr>
    </w:p>
    <w:p w14:paraId="75A83A2D" w14:textId="5EBAD8F2" w:rsidR="00C33C0A" w:rsidRPr="00EC055F" w:rsidRDefault="002B48F7" w:rsidP="00C33C0A">
      <w:pPr>
        <w:ind w:right="900"/>
        <w:rPr>
          <w:rFonts w:ascii="Arial" w:hAnsi="Arial" w:cs="Arial"/>
        </w:rPr>
      </w:pPr>
      <w:r w:rsidRPr="00EC055F">
        <w:rPr>
          <w:rFonts w:ascii="Arial" w:hAnsi="Arial" w:cs="Arial"/>
        </w:rPr>
        <w:t xml:space="preserve">Dear Mr. Scott and Mr. </w:t>
      </w:r>
      <w:proofErr w:type="gramStart"/>
      <w:r w:rsidRPr="00EC055F">
        <w:rPr>
          <w:rFonts w:ascii="Arial" w:hAnsi="Arial" w:cs="Arial"/>
        </w:rPr>
        <w:t>Garfinkle :</w:t>
      </w:r>
      <w:proofErr w:type="gramEnd"/>
    </w:p>
    <w:p w14:paraId="51CCCF6D" w14:textId="77777777" w:rsidR="00C33C0A" w:rsidRPr="00EC055F" w:rsidRDefault="00C33C0A" w:rsidP="00C33C0A">
      <w:pPr>
        <w:ind w:right="900"/>
        <w:rPr>
          <w:rFonts w:ascii="Arial" w:hAnsi="Arial" w:cs="Arial"/>
        </w:rPr>
      </w:pPr>
    </w:p>
    <w:p w14:paraId="393E64D6" w14:textId="0FD2F269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</w:rPr>
        <w:tab/>
        <w:t xml:space="preserve">Section 2101(b) of the Public </w:t>
      </w:r>
      <w:r w:rsidR="00DD77A6" w:rsidRPr="00EC055F">
        <w:rPr>
          <w:rFonts w:ascii="Arial" w:hAnsi="Arial" w:cs="Arial"/>
        </w:rPr>
        <w:t>U</w:t>
      </w:r>
      <w:r w:rsidRPr="00EC055F">
        <w:rPr>
          <w:rFonts w:ascii="Arial" w:hAnsi="Arial" w:cs="Arial"/>
        </w:rPr>
        <w:t xml:space="preserve">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EC055F">
        <w:rPr>
          <w:rFonts w:ascii="Arial" w:hAnsi="Arial" w:cs="Arial"/>
        </w:rPr>
        <w:t>thirty day</w:t>
      </w:r>
      <w:proofErr w:type="gramEnd"/>
      <w:r w:rsidRPr="00EC055F">
        <w:rPr>
          <w:rFonts w:ascii="Arial" w:hAnsi="Arial" w:cs="Arial"/>
        </w:rPr>
        <w:t xml:space="preserve"> period.  </w:t>
      </w:r>
      <w:proofErr w:type="gramStart"/>
      <w:r w:rsidRPr="00EC055F">
        <w:rPr>
          <w:rFonts w:ascii="Arial" w:hAnsi="Arial" w:cs="Arial"/>
        </w:rPr>
        <w:t>In order to</w:t>
      </w:r>
      <w:proofErr w:type="gramEnd"/>
      <w:r w:rsidRPr="00EC055F">
        <w:rPr>
          <w:rFonts w:ascii="Arial" w:hAnsi="Arial" w:cs="Arial"/>
        </w:rPr>
        <w:t xml:space="preserve"> adequately review this Agreement, it is necessary that the consideration period be extended.</w:t>
      </w:r>
    </w:p>
    <w:p w14:paraId="29AF3039" w14:textId="77777777" w:rsidR="00C33C0A" w:rsidRPr="00EC055F" w:rsidRDefault="00C33C0A" w:rsidP="00C33C0A">
      <w:pPr>
        <w:rPr>
          <w:rFonts w:ascii="Arial" w:hAnsi="Arial" w:cs="Arial"/>
        </w:rPr>
      </w:pPr>
    </w:p>
    <w:p w14:paraId="7D26AE46" w14:textId="18622C11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</w:rPr>
        <w:tab/>
        <w:t xml:space="preserve">Therefore, please know that the period for consideration of the Agreement filed on </w:t>
      </w:r>
      <w:r w:rsidR="002B48F7" w:rsidRPr="00EC055F">
        <w:rPr>
          <w:rFonts w:ascii="Arial" w:hAnsi="Arial" w:cs="Arial"/>
        </w:rPr>
        <w:t xml:space="preserve">November 21, 2022, </w:t>
      </w:r>
      <w:r w:rsidRPr="00EC055F">
        <w:rPr>
          <w:rFonts w:ascii="Arial" w:hAnsi="Arial" w:cs="Arial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4FF8A7F1" w14:textId="77777777" w:rsidR="00C33C0A" w:rsidRPr="00EC055F" w:rsidRDefault="00C33C0A" w:rsidP="00C33C0A">
      <w:pPr>
        <w:rPr>
          <w:rFonts w:ascii="Arial" w:hAnsi="Arial" w:cs="Arial"/>
        </w:rPr>
      </w:pPr>
    </w:p>
    <w:p w14:paraId="114FB3C7" w14:textId="77777777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</w:rPr>
        <w:tab/>
        <w:t>If you have further questions, you may call the Commission’s Bureau of Technical Utility Services at 717-738-5242.</w:t>
      </w:r>
    </w:p>
    <w:p w14:paraId="39B089FF" w14:textId="77777777" w:rsidR="00C33C0A" w:rsidRPr="00EC055F" w:rsidRDefault="00C33C0A" w:rsidP="00C33C0A">
      <w:pPr>
        <w:rPr>
          <w:rFonts w:ascii="Arial" w:hAnsi="Arial" w:cs="Arial"/>
        </w:rPr>
      </w:pPr>
    </w:p>
    <w:p w14:paraId="44AAD806" w14:textId="77777777" w:rsidR="00C33C0A" w:rsidRPr="00EC055F" w:rsidRDefault="00C33C0A" w:rsidP="00C33C0A">
      <w:pPr>
        <w:rPr>
          <w:rFonts w:ascii="Arial" w:hAnsi="Arial" w:cs="Arial"/>
        </w:rPr>
      </w:pPr>
    </w:p>
    <w:p w14:paraId="692E3698" w14:textId="50CC1B52" w:rsidR="00C33C0A" w:rsidRPr="00EC055F" w:rsidRDefault="00C33C0A" w:rsidP="00C33C0A">
      <w:pPr>
        <w:rPr>
          <w:rFonts w:ascii="Arial" w:hAnsi="Arial" w:cs="Arial"/>
        </w:rPr>
      </w:pPr>
    </w:p>
    <w:p w14:paraId="2CF14BF2" w14:textId="41410895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C6BEC24" wp14:editId="7CB0376C">
            <wp:simplePos x="0" y="0"/>
            <wp:positionH relativeFrom="column">
              <wp:posOffset>3249930</wp:posOffset>
            </wp:positionH>
            <wp:positionV relativeFrom="paragraph">
              <wp:posOffset>16510</wp:posOffset>
            </wp:positionV>
            <wp:extent cx="2203450" cy="838200"/>
            <wp:effectExtent l="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  <w:t>Sincerely,</w:t>
      </w:r>
    </w:p>
    <w:p w14:paraId="3FFB5DE1" w14:textId="77777777" w:rsidR="00C33C0A" w:rsidRPr="00EC055F" w:rsidRDefault="00C33C0A" w:rsidP="00C33C0A">
      <w:pPr>
        <w:rPr>
          <w:rFonts w:ascii="Arial" w:hAnsi="Arial" w:cs="Arial"/>
        </w:rPr>
      </w:pPr>
    </w:p>
    <w:p w14:paraId="294D47D9" w14:textId="77777777" w:rsidR="00C33C0A" w:rsidRPr="00EC055F" w:rsidRDefault="00C33C0A" w:rsidP="00C33C0A">
      <w:pPr>
        <w:rPr>
          <w:rFonts w:ascii="Arial" w:hAnsi="Arial" w:cs="Arial"/>
        </w:rPr>
      </w:pPr>
    </w:p>
    <w:p w14:paraId="14CA11C6" w14:textId="77777777" w:rsidR="00C33C0A" w:rsidRPr="00EC055F" w:rsidRDefault="00C33C0A" w:rsidP="00C33C0A">
      <w:pPr>
        <w:rPr>
          <w:rFonts w:ascii="Arial" w:hAnsi="Arial" w:cs="Arial"/>
        </w:rPr>
      </w:pPr>
    </w:p>
    <w:p w14:paraId="2718866A" w14:textId="77777777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</w:p>
    <w:p w14:paraId="72E94DCC" w14:textId="3453AD8B" w:rsidR="00C33C0A" w:rsidRPr="00EC055F" w:rsidRDefault="00C33C0A" w:rsidP="00C33C0A">
      <w:pPr>
        <w:rPr>
          <w:rFonts w:ascii="Arial" w:hAnsi="Arial" w:cs="Arial"/>
        </w:rPr>
      </w:pP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  <w:bCs/>
        </w:rPr>
        <w:t>Rosemary Chiavetta</w:t>
      </w:r>
    </w:p>
    <w:p w14:paraId="7B5A7B46" w14:textId="7E02DC88" w:rsidR="00C33C0A" w:rsidRPr="00EC055F" w:rsidRDefault="00C33C0A" w:rsidP="00C33C0A">
      <w:pPr>
        <w:rPr>
          <w:rFonts w:ascii="Arial" w:hAnsi="Arial" w:cs="Arial"/>
          <w:bCs/>
        </w:rPr>
      </w:pP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</w:rPr>
        <w:tab/>
      </w:r>
      <w:r w:rsidRPr="00EC055F">
        <w:rPr>
          <w:rFonts w:ascii="Arial" w:hAnsi="Arial" w:cs="Arial"/>
          <w:bCs/>
        </w:rPr>
        <w:t>Secretary</w:t>
      </w:r>
    </w:p>
    <w:p w14:paraId="5938297C" w14:textId="77777777" w:rsidR="00C33C0A" w:rsidRPr="00EC055F" w:rsidRDefault="00C33C0A" w:rsidP="00C33C0A">
      <w:pPr>
        <w:rPr>
          <w:rFonts w:ascii="Arial" w:hAnsi="Arial" w:cs="Arial"/>
          <w:bCs/>
        </w:rPr>
      </w:pPr>
    </w:p>
    <w:p w14:paraId="5A9C5A07" w14:textId="77777777" w:rsidR="00C33C0A" w:rsidRPr="00EC055F" w:rsidRDefault="00C33C0A" w:rsidP="00C33C0A">
      <w:pPr>
        <w:rPr>
          <w:rFonts w:ascii="Arial" w:hAnsi="Arial" w:cs="Arial"/>
          <w:bCs/>
        </w:rPr>
      </w:pPr>
    </w:p>
    <w:p w14:paraId="3B36B288" w14:textId="6634F32E" w:rsidR="00C33C0A" w:rsidRPr="00EC055F" w:rsidRDefault="00C33C0A" w:rsidP="00C33C0A">
      <w:pPr>
        <w:rPr>
          <w:rFonts w:ascii="Arial" w:hAnsi="Arial" w:cs="Arial"/>
        </w:rPr>
      </w:pPr>
      <w:proofErr w:type="spellStart"/>
      <w:r w:rsidRPr="00EC055F">
        <w:rPr>
          <w:rFonts w:ascii="Arial" w:hAnsi="Arial" w:cs="Arial"/>
          <w:bCs/>
        </w:rPr>
        <w:t>RC</w:t>
      </w:r>
      <w:r w:rsidR="002B48F7" w:rsidRPr="00EC055F">
        <w:rPr>
          <w:rFonts w:ascii="Arial" w:hAnsi="Arial" w:cs="Arial"/>
          <w:bCs/>
        </w:rPr>
        <w:t>:mm</w:t>
      </w:r>
      <w:proofErr w:type="spellEnd"/>
    </w:p>
    <w:p w14:paraId="1E8BBB79" w14:textId="6BA6E556" w:rsidR="001E1BF3" w:rsidRPr="00EC055F" w:rsidRDefault="001E1BF3" w:rsidP="00900881">
      <w:pPr>
        <w:jc w:val="center"/>
        <w:rPr>
          <w:rFonts w:ascii="Arial" w:hAnsi="Arial" w:cs="Arial"/>
          <w:color w:val="000066"/>
        </w:rPr>
      </w:pPr>
    </w:p>
    <w:sectPr w:rsidR="001E1BF3" w:rsidRPr="00EC055F" w:rsidSect="00C33C0A">
      <w:head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FD47" w14:textId="77777777" w:rsidR="0071543B" w:rsidRDefault="0071543B">
      <w:r>
        <w:separator/>
      </w:r>
    </w:p>
  </w:endnote>
  <w:endnote w:type="continuationSeparator" w:id="0">
    <w:p w14:paraId="114835FD" w14:textId="77777777" w:rsidR="0071543B" w:rsidRDefault="0071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1078" w14:textId="77777777" w:rsidR="0071543B" w:rsidRDefault="0071543B">
      <w:r>
        <w:separator/>
      </w:r>
    </w:p>
  </w:footnote>
  <w:footnote w:type="continuationSeparator" w:id="0">
    <w:p w14:paraId="2080EEC5" w14:textId="77777777" w:rsidR="0071543B" w:rsidRDefault="0071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D413B12" w14:textId="77777777" w:rsidTr="00F10AA0">
      <w:trPr>
        <w:trHeight w:val="1170"/>
      </w:trPr>
      <w:tc>
        <w:tcPr>
          <w:tcW w:w="1800" w:type="dxa"/>
        </w:tcPr>
        <w:p w14:paraId="551A1C47" w14:textId="77777777" w:rsidR="00F10AA0" w:rsidRDefault="0000000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8EC71BA" wp14:editId="31D3C8E2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5BBC07C" w14:textId="77777777" w:rsidR="00F10AA0" w:rsidRDefault="0000000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ED43614" w14:textId="77777777" w:rsidR="00F10AA0" w:rsidRDefault="0000000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E2B7FB8" w14:textId="77777777" w:rsidR="00F10AA0" w:rsidRDefault="0000000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5CFA9C2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4AB0513E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6929823A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7875C894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599CC9FA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6EFD7188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0BF955F6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7763730A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0A8405DF" w14:textId="77777777" w:rsidR="00F10AA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7802489">
    <w:abstractNumId w:val="1"/>
  </w:num>
  <w:num w:numId="2" w16cid:durableId="1220550776">
    <w:abstractNumId w:val="5"/>
  </w:num>
  <w:num w:numId="3" w16cid:durableId="1722973101">
    <w:abstractNumId w:val="2"/>
  </w:num>
  <w:num w:numId="4" w16cid:durableId="2013219199">
    <w:abstractNumId w:val="4"/>
  </w:num>
  <w:num w:numId="5" w16cid:durableId="1869289622">
    <w:abstractNumId w:val="7"/>
  </w:num>
  <w:num w:numId="6" w16cid:durableId="612522256">
    <w:abstractNumId w:val="3"/>
  </w:num>
  <w:num w:numId="7" w16cid:durableId="1038049710">
    <w:abstractNumId w:val="8"/>
  </w:num>
  <w:num w:numId="8" w16cid:durableId="188491877">
    <w:abstractNumId w:val="6"/>
  </w:num>
  <w:num w:numId="9" w16cid:durableId="182828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6DAF"/>
    <w:rsid w:val="002B48F7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E25C5"/>
    <w:rsid w:val="00602685"/>
    <w:rsid w:val="006439A8"/>
    <w:rsid w:val="006755C0"/>
    <w:rsid w:val="00685561"/>
    <w:rsid w:val="006F786E"/>
    <w:rsid w:val="0071154F"/>
    <w:rsid w:val="0071271A"/>
    <w:rsid w:val="0071543B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3C0A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D77A6"/>
    <w:rsid w:val="00DE3F29"/>
    <w:rsid w:val="00E24D3E"/>
    <w:rsid w:val="00E349DA"/>
    <w:rsid w:val="00EB4DF4"/>
    <w:rsid w:val="00EC055F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33C0A"/>
  </w:style>
  <w:style w:type="paragraph" w:styleId="NoSpacing">
    <w:name w:val="No Spacing"/>
    <w:uiPriority w:val="1"/>
    <w:qFormat/>
    <w:rsid w:val="00C33C0A"/>
  </w:style>
  <w:style w:type="character" w:styleId="Hyperlink">
    <w:name w:val="Hyperlink"/>
    <w:basedOn w:val="DefaultParagraphFont"/>
    <w:uiPriority w:val="99"/>
    <w:unhideWhenUsed/>
    <w:rsid w:val="002B4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hadijah.scott@exeloncor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ck.garfinkle@exeloncor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Maloney, Melissa</cp:lastModifiedBy>
  <cp:revision>3</cp:revision>
  <cp:lastPrinted>2018-09-26T14:32:00Z</cp:lastPrinted>
  <dcterms:created xsi:type="dcterms:W3CDTF">2022-11-22T15:53:00Z</dcterms:created>
  <dcterms:modified xsi:type="dcterms:W3CDTF">2022-11-22T15:55:00Z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