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A7D27" w14:textId="77777777" w:rsidR="00D15D39" w:rsidRPr="009D6902" w:rsidRDefault="00D15D39" w:rsidP="00D15D39">
      <w:pPr>
        <w:autoSpaceDE w:val="0"/>
        <w:autoSpaceDN w:val="0"/>
        <w:spacing w:after="0" w:line="240" w:lineRule="auto"/>
        <w:jc w:val="center"/>
        <w:rPr>
          <w:rFonts w:ascii="Times New Roman" w:eastAsia="Times New Roman" w:hAnsi="Times New Roman" w:cs="Times New Roman"/>
          <w:b/>
          <w:sz w:val="24"/>
          <w:szCs w:val="24"/>
        </w:rPr>
      </w:pPr>
      <w:r w:rsidRPr="009D6902">
        <w:rPr>
          <w:rFonts w:ascii="Times New Roman" w:eastAsia="Times New Roman" w:hAnsi="Times New Roman" w:cs="Times New Roman"/>
          <w:b/>
          <w:sz w:val="24"/>
          <w:szCs w:val="24"/>
        </w:rPr>
        <w:t>BEFORE THE</w:t>
      </w:r>
    </w:p>
    <w:p w14:paraId="63102C8A" w14:textId="77777777" w:rsidR="00D15D39" w:rsidRPr="009D6902" w:rsidRDefault="00D15D39" w:rsidP="00D15D3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D6902">
        <w:rPr>
          <w:rFonts w:ascii="Times New Roman" w:eastAsia="Times New Roman" w:hAnsi="Times New Roman" w:cs="Times New Roman"/>
          <w:b/>
          <w:bCs/>
          <w:spacing w:val="-3"/>
          <w:sz w:val="24"/>
          <w:szCs w:val="24"/>
        </w:rPr>
        <w:t>PENNSYLVANIA PUBLIC UTILITY COMMISSION</w:t>
      </w:r>
    </w:p>
    <w:p w14:paraId="7E898F35" w14:textId="77777777" w:rsidR="00D15D39" w:rsidRPr="009D6902" w:rsidRDefault="00D15D39" w:rsidP="00D15D3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E47E5BA" w14:textId="77777777" w:rsidR="00D15D39" w:rsidRPr="009D6902" w:rsidRDefault="00D15D39" w:rsidP="00D15D3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7450BFB" w14:textId="77777777" w:rsidR="00D15D39" w:rsidRPr="009D6902" w:rsidRDefault="00D15D39" w:rsidP="00D15D39">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EE955F5" w14:textId="68F3C897" w:rsidR="00D15D39" w:rsidRPr="009D6902" w:rsidRDefault="00D15D39" w:rsidP="00D15D39">
      <w:pPr>
        <w:pStyle w:val="Style"/>
        <w:rPr>
          <w:bCs/>
          <w:color w:val="000000"/>
        </w:rPr>
      </w:pPr>
      <w:r>
        <w:rPr>
          <w:bCs/>
          <w:color w:val="000000"/>
        </w:rPr>
        <w:t xml:space="preserve">Gregory J. Myers </w:t>
      </w:r>
      <w:r>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8934D33" w14:textId="77777777" w:rsidR="00D15D39" w:rsidRPr="009D6902" w:rsidRDefault="00D15D39" w:rsidP="00D15D39">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46059C62" w14:textId="6BD8D35F" w:rsidR="00D15D39" w:rsidRPr="009D6902" w:rsidRDefault="00D15D39" w:rsidP="00D15D39">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C-2022-3035609</w:t>
      </w:r>
    </w:p>
    <w:p w14:paraId="604D2302" w14:textId="77777777" w:rsidR="00D15D39" w:rsidRPr="009D6902" w:rsidRDefault="00D15D39" w:rsidP="00D15D39">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0A44E18A" w14:textId="23612CEE" w:rsidR="00D15D39" w:rsidRPr="009D6902" w:rsidRDefault="00D15D39" w:rsidP="00D15D39">
      <w:pPr>
        <w:pStyle w:val="Style"/>
        <w:rPr>
          <w:bCs/>
          <w:color w:val="000000"/>
        </w:rPr>
      </w:pPr>
      <w:r>
        <w:rPr>
          <w:bCs/>
          <w:color w:val="000000"/>
        </w:rPr>
        <w:t xml:space="preserve">PPL Electric Utilities Corporation </w:t>
      </w:r>
      <w:r w:rsidRPr="009D6902">
        <w:rPr>
          <w:bCs/>
          <w:color w:val="000000"/>
        </w:rPr>
        <w:tab/>
      </w:r>
      <w:r w:rsidRPr="009D6902">
        <w:rPr>
          <w:bCs/>
          <w:color w:val="000000"/>
        </w:rPr>
        <w:tab/>
      </w:r>
      <w:r w:rsidRPr="009D6902">
        <w:rPr>
          <w:bCs/>
          <w:color w:val="000000"/>
        </w:rPr>
        <w:tab/>
        <w:t>:</w:t>
      </w:r>
    </w:p>
    <w:p w14:paraId="0F8D2E7F" w14:textId="77777777" w:rsidR="00D15D39" w:rsidRPr="009D6902" w:rsidRDefault="00D15D39" w:rsidP="00D15D39">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63D7CED" w14:textId="77777777" w:rsidR="00D15D39" w:rsidRPr="009D6902" w:rsidRDefault="00D15D39" w:rsidP="00D15D3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FEE722D" w14:textId="77777777" w:rsidR="00D15D39" w:rsidRPr="009D6902" w:rsidRDefault="00D15D39" w:rsidP="00D15D39">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99F1FA3" w14:textId="77777777" w:rsidR="00D15D39" w:rsidRDefault="00D15D39" w:rsidP="00D15D3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14:paraId="588D6A48" w14:textId="77777777" w:rsidR="00D15D39" w:rsidRPr="009D6902" w:rsidRDefault="00D15D39" w:rsidP="00D15D39">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GRANTING IN PART AND DENYING IN PART PRELIMINARY OBJECTIONS</w:t>
      </w:r>
    </w:p>
    <w:p w14:paraId="44334398" w14:textId="77777777" w:rsidR="00D15D39" w:rsidRPr="009D6902" w:rsidRDefault="00D15D39" w:rsidP="00D15D39">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554DBA9" w14:textId="638F4E75" w:rsidR="00C52E5C" w:rsidRPr="00C52E5C" w:rsidRDefault="00C52E5C" w:rsidP="00C52E5C">
      <w:pPr>
        <w:pStyle w:val="Style"/>
        <w:widowControl/>
        <w:spacing w:line="360" w:lineRule="auto"/>
        <w:rPr>
          <w:bCs/>
          <w:color w:val="000000"/>
          <w:u w:val="single"/>
        </w:rPr>
      </w:pPr>
      <w:r>
        <w:rPr>
          <w:bCs/>
          <w:color w:val="000000"/>
          <w:u w:val="single"/>
        </w:rPr>
        <w:t>Introduction</w:t>
      </w:r>
    </w:p>
    <w:p w14:paraId="1D8F345C" w14:textId="77777777" w:rsidR="00C52E5C" w:rsidRDefault="00C52E5C" w:rsidP="00D15D39">
      <w:pPr>
        <w:pStyle w:val="Style"/>
        <w:widowControl/>
        <w:spacing w:line="360" w:lineRule="auto"/>
        <w:ind w:firstLine="1440"/>
        <w:rPr>
          <w:bCs/>
          <w:color w:val="000000"/>
        </w:rPr>
      </w:pPr>
    </w:p>
    <w:p w14:paraId="1B213A75" w14:textId="6B234FF7" w:rsidR="00122EAC" w:rsidRDefault="00D15D39" w:rsidP="00D15D39">
      <w:pPr>
        <w:pStyle w:val="Style"/>
        <w:widowControl/>
        <w:spacing w:line="360" w:lineRule="auto"/>
        <w:ind w:firstLine="1440"/>
        <w:rPr>
          <w:bCs/>
          <w:color w:val="000000"/>
        </w:rPr>
      </w:pPr>
      <w:r w:rsidRPr="009D6902">
        <w:rPr>
          <w:bCs/>
          <w:color w:val="000000"/>
        </w:rPr>
        <w:t>On</w:t>
      </w:r>
      <w:r>
        <w:rPr>
          <w:bCs/>
          <w:color w:val="000000"/>
        </w:rPr>
        <w:t xml:space="preserve"> </w:t>
      </w:r>
      <w:r w:rsidR="007B6FD6">
        <w:rPr>
          <w:bCs/>
          <w:color w:val="000000"/>
        </w:rPr>
        <w:t xml:space="preserve">September 8, 2022, Gregory J. Myers filed a formal </w:t>
      </w:r>
      <w:r w:rsidR="00E92EBE">
        <w:rPr>
          <w:bCs/>
          <w:color w:val="000000"/>
        </w:rPr>
        <w:t>complaint with the Pennsylvania Public Utility Commission against PPL Electric Utilities Corporation (PPL)</w:t>
      </w:r>
      <w:r w:rsidR="00AF630C">
        <w:rPr>
          <w:bCs/>
          <w:color w:val="000000"/>
        </w:rPr>
        <w:t>, docket number C-2022-3035609.</w:t>
      </w:r>
      <w:r w:rsidR="00051B9F">
        <w:rPr>
          <w:bCs/>
          <w:color w:val="000000"/>
        </w:rPr>
        <w:t xml:space="preserve">  </w:t>
      </w:r>
      <w:r w:rsidR="00404FDA">
        <w:rPr>
          <w:bCs/>
          <w:color w:val="000000"/>
        </w:rPr>
        <w:t xml:space="preserve">In his complaint, Mr. Myers averred, among other things, that PPL violated </w:t>
      </w:r>
      <w:r w:rsidR="005029E8">
        <w:rPr>
          <w:bCs/>
          <w:color w:val="000000"/>
        </w:rPr>
        <w:t xml:space="preserve">the terms of a right of way agreement which requires </w:t>
      </w:r>
      <w:r w:rsidR="00610079">
        <w:rPr>
          <w:bCs/>
          <w:color w:val="000000"/>
        </w:rPr>
        <w:t>PPL</w:t>
      </w:r>
      <w:r w:rsidR="005029E8">
        <w:rPr>
          <w:bCs/>
          <w:color w:val="000000"/>
        </w:rPr>
        <w:t xml:space="preserve"> to selectively clear all non-compatible species and that the compatible species shall be permitted to remain.</w:t>
      </w:r>
      <w:r w:rsidR="00F25ACB">
        <w:rPr>
          <w:bCs/>
          <w:color w:val="000000"/>
        </w:rPr>
        <w:t xml:space="preserve">  Mr. Myers stated that, rather than selectively clearing </w:t>
      </w:r>
      <w:r w:rsidR="00FC0E71">
        <w:rPr>
          <w:bCs/>
          <w:color w:val="000000"/>
        </w:rPr>
        <w:t>non-compatible species, PPL applied herbicide using a fire hose type sprayer that killed large swaths of vegetation</w:t>
      </w:r>
      <w:r w:rsidR="00AA696E">
        <w:rPr>
          <w:bCs/>
          <w:color w:val="000000"/>
        </w:rPr>
        <w:t xml:space="preserve">.  </w:t>
      </w:r>
      <w:r w:rsidR="00794062">
        <w:rPr>
          <w:bCs/>
          <w:color w:val="000000"/>
        </w:rPr>
        <w:t xml:space="preserve">Mr. Myers discussed prior complaints </w:t>
      </w:r>
      <w:r w:rsidR="00067CEE">
        <w:rPr>
          <w:bCs/>
          <w:color w:val="000000"/>
        </w:rPr>
        <w:t xml:space="preserve">he filed </w:t>
      </w:r>
      <w:r w:rsidR="00794062">
        <w:rPr>
          <w:bCs/>
          <w:color w:val="000000"/>
        </w:rPr>
        <w:t>regarding this matter that were resolved</w:t>
      </w:r>
      <w:r w:rsidR="00C34F1A">
        <w:rPr>
          <w:bCs/>
          <w:color w:val="000000"/>
        </w:rPr>
        <w:t xml:space="preserve"> via settlement.  For this case, Mr. Myers requested </w:t>
      </w:r>
      <w:r w:rsidR="003109D5">
        <w:rPr>
          <w:bCs/>
          <w:color w:val="000000"/>
        </w:rPr>
        <w:t xml:space="preserve">PPL be directed to purchase 30 replacement trees and </w:t>
      </w:r>
      <w:r w:rsidR="00122EAC">
        <w:rPr>
          <w:bCs/>
          <w:color w:val="000000"/>
        </w:rPr>
        <w:t>make a financial payment to him.</w:t>
      </w:r>
      <w:r w:rsidR="009063C4">
        <w:rPr>
          <w:bCs/>
          <w:color w:val="000000"/>
        </w:rPr>
        <w:t xml:space="preserve">  Mr. Myers also explained </w:t>
      </w:r>
      <w:r w:rsidR="00E94978">
        <w:rPr>
          <w:bCs/>
          <w:color w:val="000000"/>
        </w:rPr>
        <w:t xml:space="preserve">in his complaint </w:t>
      </w:r>
      <w:r w:rsidR="009063C4">
        <w:rPr>
          <w:bCs/>
          <w:color w:val="000000"/>
        </w:rPr>
        <w:t>his prior attempts to resolve this matter with the utility.</w:t>
      </w:r>
    </w:p>
    <w:p w14:paraId="477595DD" w14:textId="050312E9" w:rsidR="005676ED" w:rsidRDefault="005676ED" w:rsidP="00D15D39">
      <w:pPr>
        <w:pStyle w:val="Style"/>
        <w:widowControl/>
        <w:spacing w:line="360" w:lineRule="auto"/>
        <w:ind w:firstLine="1440"/>
        <w:rPr>
          <w:bCs/>
          <w:color w:val="000000"/>
        </w:rPr>
      </w:pPr>
    </w:p>
    <w:p w14:paraId="61F91D07" w14:textId="1CBE5554" w:rsidR="005676ED" w:rsidRDefault="005676ED" w:rsidP="00D15D39">
      <w:pPr>
        <w:pStyle w:val="Style"/>
        <w:widowControl/>
        <w:spacing w:line="360" w:lineRule="auto"/>
        <w:ind w:firstLine="1440"/>
        <w:rPr>
          <w:bCs/>
          <w:color w:val="000000"/>
        </w:rPr>
      </w:pPr>
      <w:r>
        <w:rPr>
          <w:bCs/>
          <w:color w:val="000000"/>
        </w:rPr>
        <w:t xml:space="preserve">On October 17, 2022, PPL filed an answer with new matter in response to Mr. Myers’ complaint.  </w:t>
      </w:r>
      <w:r w:rsidR="00814001">
        <w:rPr>
          <w:bCs/>
          <w:color w:val="000000"/>
        </w:rPr>
        <w:t xml:space="preserve">In its answer, PPL admitted or denied the various averments </w:t>
      </w:r>
      <w:r w:rsidR="004A085E">
        <w:rPr>
          <w:bCs/>
          <w:color w:val="000000"/>
        </w:rPr>
        <w:t xml:space="preserve">made </w:t>
      </w:r>
      <w:r w:rsidR="00721E48">
        <w:rPr>
          <w:bCs/>
          <w:color w:val="000000"/>
        </w:rPr>
        <w:t xml:space="preserve">in the </w:t>
      </w:r>
      <w:r w:rsidR="004A085E">
        <w:rPr>
          <w:bCs/>
          <w:color w:val="000000"/>
        </w:rPr>
        <w:t xml:space="preserve">complaint.  </w:t>
      </w:r>
      <w:proofErr w:type="gramStart"/>
      <w:r w:rsidR="004A085E">
        <w:rPr>
          <w:bCs/>
          <w:color w:val="000000"/>
        </w:rPr>
        <w:t>In particular, PPL</w:t>
      </w:r>
      <w:proofErr w:type="gramEnd"/>
      <w:r w:rsidR="004A085E">
        <w:rPr>
          <w:bCs/>
          <w:color w:val="000000"/>
        </w:rPr>
        <w:t xml:space="preserve"> </w:t>
      </w:r>
      <w:r w:rsidR="00C02ED3">
        <w:rPr>
          <w:bCs/>
          <w:color w:val="000000"/>
        </w:rPr>
        <w:t>admitted</w:t>
      </w:r>
      <w:r w:rsidR="009218C3">
        <w:rPr>
          <w:bCs/>
          <w:color w:val="000000"/>
        </w:rPr>
        <w:t>, among other things,</w:t>
      </w:r>
      <w:r w:rsidR="00C02ED3">
        <w:rPr>
          <w:bCs/>
          <w:color w:val="000000"/>
        </w:rPr>
        <w:t xml:space="preserve"> that it </w:t>
      </w:r>
      <w:r w:rsidR="00721E48">
        <w:rPr>
          <w:bCs/>
          <w:color w:val="000000"/>
        </w:rPr>
        <w:t>holds</w:t>
      </w:r>
      <w:r w:rsidR="00C02ED3">
        <w:rPr>
          <w:bCs/>
          <w:color w:val="000000"/>
        </w:rPr>
        <w:t xml:space="preserve"> a right of way over a portion of Mr. Myers’ property</w:t>
      </w:r>
      <w:r w:rsidR="00DC4E10">
        <w:rPr>
          <w:bCs/>
          <w:color w:val="000000"/>
        </w:rPr>
        <w:t xml:space="preserve"> </w:t>
      </w:r>
      <w:r w:rsidR="002462FD">
        <w:rPr>
          <w:bCs/>
          <w:color w:val="000000"/>
        </w:rPr>
        <w:t>and that PPL applied herbicides on June 7, 2021.  PPL denied, however, that the herbicide application was not targeted at incompatible species</w:t>
      </w:r>
      <w:r w:rsidR="008673FB">
        <w:rPr>
          <w:bCs/>
          <w:color w:val="000000"/>
        </w:rPr>
        <w:t xml:space="preserve"> or that the herbicide application killed </w:t>
      </w:r>
      <w:r w:rsidR="009218C3">
        <w:rPr>
          <w:bCs/>
          <w:color w:val="000000"/>
        </w:rPr>
        <w:t xml:space="preserve">large swaths of vegetation.  </w:t>
      </w:r>
      <w:r w:rsidR="00E84ED6">
        <w:rPr>
          <w:bCs/>
          <w:color w:val="000000"/>
        </w:rPr>
        <w:t xml:space="preserve">PPL also denied that Mr. Myers is </w:t>
      </w:r>
      <w:r w:rsidR="00E84ED6">
        <w:rPr>
          <w:bCs/>
          <w:color w:val="000000"/>
        </w:rPr>
        <w:lastRenderedPageBreak/>
        <w:t xml:space="preserve">entitled to </w:t>
      </w:r>
      <w:r w:rsidR="00307E7B">
        <w:rPr>
          <w:bCs/>
          <w:color w:val="000000"/>
        </w:rPr>
        <w:t xml:space="preserve">the </w:t>
      </w:r>
      <w:r w:rsidR="00E84ED6">
        <w:rPr>
          <w:bCs/>
          <w:color w:val="000000"/>
        </w:rPr>
        <w:t>relief he requested</w:t>
      </w:r>
      <w:r w:rsidR="00FC0E80">
        <w:rPr>
          <w:bCs/>
          <w:color w:val="000000"/>
        </w:rPr>
        <w:t xml:space="preserve"> but admitted that Mr. Myers’ two prior complaints were resolved via certificates of satisfaction</w:t>
      </w:r>
      <w:r w:rsidR="00D13374">
        <w:rPr>
          <w:bCs/>
          <w:color w:val="000000"/>
        </w:rPr>
        <w:t>, the terms of which speak for themselves.</w:t>
      </w:r>
    </w:p>
    <w:p w14:paraId="1336A54B" w14:textId="326FDB21" w:rsidR="00BB75BA" w:rsidRDefault="00BB75BA" w:rsidP="00D15D39">
      <w:pPr>
        <w:pStyle w:val="Style"/>
        <w:widowControl/>
        <w:spacing w:line="360" w:lineRule="auto"/>
        <w:ind w:firstLine="1440"/>
        <w:rPr>
          <w:bCs/>
          <w:color w:val="000000"/>
        </w:rPr>
      </w:pPr>
    </w:p>
    <w:p w14:paraId="08365343" w14:textId="7FC2D148" w:rsidR="00BB75BA" w:rsidRDefault="00BB75BA" w:rsidP="00D15D39">
      <w:pPr>
        <w:pStyle w:val="Style"/>
        <w:widowControl/>
        <w:spacing w:line="360" w:lineRule="auto"/>
        <w:ind w:firstLine="1440"/>
        <w:rPr>
          <w:bCs/>
          <w:color w:val="000000"/>
        </w:rPr>
      </w:pPr>
      <w:r>
        <w:rPr>
          <w:bCs/>
          <w:color w:val="000000"/>
        </w:rPr>
        <w:t xml:space="preserve">Also on October 17, 2022, PPL filed preliminary objections in response to Mr. Myers’ complaint.  In its preliminary objections, which were accompanied by a notice to plead, </w:t>
      </w:r>
      <w:r w:rsidR="00176CF8">
        <w:rPr>
          <w:bCs/>
          <w:color w:val="000000"/>
        </w:rPr>
        <w:t xml:space="preserve">and as discussed further below, </w:t>
      </w:r>
      <w:r>
        <w:rPr>
          <w:bCs/>
          <w:color w:val="000000"/>
        </w:rPr>
        <w:t xml:space="preserve">PPL </w:t>
      </w:r>
      <w:r w:rsidR="00A5267F">
        <w:rPr>
          <w:bCs/>
          <w:color w:val="000000"/>
        </w:rPr>
        <w:t xml:space="preserve">made three arguments.  First, PPL argued that Mr. Myers’ request for damages should be dismissed because the Commission has no power to award damages.  Second, </w:t>
      </w:r>
      <w:r w:rsidR="00676A09">
        <w:rPr>
          <w:bCs/>
          <w:color w:val="000000"/>
        </w:rPr>
        <w:t xml:space="preserve">PPL argued that Mr. Myers’ averments about prior settlement agreements between he and the Company </w:t>
      </w:r>
      <w:r w:rsidR="00812771">
        <w:rPr>
          <w:bCs/>
          <w:color w:val="000000"/>
        </w:rPr>
        <w:t xml:space="preserve">should be stricken from the complaint as impertinent matter.  </w:t>
      </w:r>
      <w:r w:rsidR="00271FFE">
        <w:rPr>
          <w:bCs/>
          <w:color w:val="000000"/>
        </w:rPr>
        <w:t xml:space="preserve">Third, PPL argued that </w:t>
      </w:r>
      <w:r w:rsidR="00590B2E">
        <w:rPr>
          <w:bCs/>
          <w:color w:val="000000"/>
        </w:rPr>
        <w:t>Mr. Myers’ allegations about PPL’s purported violation of the right of way agreement should be dismissed because the Commission lacks subject matter jurisdiction over such claims.</w:t>
      </w:r>
      <w:r w:rsidR="0095654E">
        <w:rPr>
          <w:bCs/>
          <w:color w:val="000000"/>
        </w:rPr>
        <w:t xml:space="preserve">  PPL concluded by requesting that its preliminary objections be granted.</w:t>
      </w:r>
    </w:p>
    <w:p w14:paraId="51D37EAA" w14:textId="39AF2DAE" w:rsidR="00590B2E" w:rsidRDefault="00590B2E" w:rsidP="00D15D39">
      <w:pPr>
        <w:pStyle w:val="Style"/>
        <w:widowControl/>
        <w:spacing w:line="360" w:lineRule="auto"/>
        <w:ind w:firstLine="1440"/>
        <w:rPr>
          <w:bCs/>
          <w:color w:val="000000"/>
        </w:rPr>
      </w:pPr>
    </w:p>
    <w:p w14:paraId="10783199" w14:textId="43542A95" w:rsidR="00590B2E" w:rsidRDefault="00795A35" w:rsidP="00D15D39">
      <w:pPr>
        <w:pStyle w:val="Style"/>
        <w:widowControl/>
        <w:spacing w:line="360" w:lineRule="auto"/>
        <w:ind w:firstLine="1440"/>
        <w:rPr>
          <w:bCs/>
          <w:color w:val="000000"/>
        </w:rPr>
      </w:pPr>
      <w:r>
        <w:rPr>
          <w:bCs/>
          <w:color w:val="000000"/>
        </w:rPr>
        <w:t xml:space="preserve">On October 28, 2022, Mr. Myers filed an answer to PPL’s preliminary objections.  In his answer, Mr. Myers </w:t>
      </w:r>
      <w:r w:rsidR="00F754B2">
        <w:rPr>
          <w:bCs/>
          <w:color w:val="000000"/>
        </w:rPr>
        <w:t>first argued that PPL’s preliminary objections were untimely</w:t>
      </w:r>
      <w:r w:rsidR="00DA1597">
        <w:rPr>
          <w:bCs/>
          <w:color w:val="000000"/>
        </w:rPr>
        <w:t xml:space="preserve">.  </w:t>
      </w:r>
      <w:proofErr w:type="gramStart"/>
      <w:r w:rsidR="00DA1597">
        <w:rPr>
          <w:bCs/>
          <w:color w:val="000000"/>
        </w:rPr>
        <w:t>With regard to</w:t>
      </w:r>
      <w:proofErr w:type="gramEnd"/>
      <w:r w:rsidR="00DA1597">
        <w:rPr>
          <w:bCs/>
          <w:color w:val="000000"/>
        </w:rPr>
        <w:t xml:space="preserve"> PPL’s preliminary objection pertaining to damages, Mr. Myers </w:t>
      </w:r>
      <w:r w:rsidR="00315A7F">
        <w:rPr>
          <w:bCs/>
          <w:color w:val="000000"/>
        </w:rPr>
        <w:t xml:space="preserve">acquiesced and noted that </w:t>
      </w:r>
      <w:r w:rsidR="005B6D22">
        <w:rPr>
          <w:bCs/>
          <w:color w:val="000000"/>
        </w:rPr>
        <w:t xml:space="preserve">the request for </w:t>
      </w:r>
      <w:r w:rsidR="00315A7F">
        <w:rPr>
          <w:bCs/>
          <w:color w:val="000000"/>
        </w:rPr>
        <w:t xml:space="preserve">damages were added to the complaint out of frustration </w:t>
      </w:r>
      <w:r w:rsidR="00307E7B">
        <w:rPr>
          <w:bCs/>
          <w:color w:val="000000"/>
        </w:rPr>
        <w:t>with</w:t>
      </w:r>
      <w:r w:rsidR="00315A7F">
        <w:rPr>
          <w:bCs/>
          <w:color w:val="000000"/>
        </w:rPr>
        <w:t xml:space="preserve"> PPL.  </w:t>
      </w:r>
      <w:proofErr w:type="gramStart"/>
      <w:r w:rsidR="00A23BE8">
        <w:rPr>
          <w:bCs/>
          <w:color w:val="000000"/>
        </w:rPr>
        <w:t>With regard to</w:t>
      </w:r>
      <w:proofErr w:type="gramEnd"/>
      <w:r w:rsidR="00A23BE8">
        <w:rPr>
          <w:bCs/>
          <w:color w:val="000000"/>
        </w:rPr>
        <w:t xml:space="preserve"> PPL’s preliminary objection regarding striking references to settlement discussions, Mr. Myers argued that </w:t>
      </w:r>
      <w:r w:rsidR="00BE6245">
        <w:rPr>
          <w:bCs/>
          <w:color w:val="000000"/>
        </w:rPr>
        <w:t xml:space="preserve">those portions of his complaint should not be stricken because the settlements were not fully implemented as PPL said they would be.  </w:t>
      </w:r>
      <w:proofErr w:type="gramStart"/>
      <w:r w:rsidR="00BE6245">
        <w:rPr>
          <w:bCs/>
          <w:color w:val="000000"/>
        </w:rPr>
        <w:t>With regard to</w:t>
      </w:r>
      <w:proofErr w:type="gramEnd"/>
      <w:r w:rsidR="00BE6245">
        <w:rPr>
          <w:bCs/>
          <w:color w:val="000000"/>
        </w:rPr>
        <w:t xml:space="preserve"> PPL’s arguments that the Commission lacks subject matter jurisdiction over right of way agreements, Mr. Myers argued that </w:t>
      </w:r>
      <w:r w:rsidR="005E6CAB">
        <w:rPr>
          <w:bCs/>
          <w:color w:val="000000"/>
        </w:rPr>
        <w:t>his previous complaints did not preclude discussions regarding settlement.</w:t>
      </w:r>
      <w:r w:rsidR="00F37849">
        <w:rPr>
          <w:bCs/>
          <w:color w:val="000000"/>
        </w:rPr>
        <w:t xml:space="preserve">  Mr. Myers also responded specifically to each paragraph averred by PPL in its preliminary objections.  </w:t>
      </w:r>
      <w:r w:rsidR="00EB529A">
        <w:rPr>
          <w:bCs/>
          <w:color w:val="000000"/>
        </w:rPr>
        <w:t xml:space="preserve">Mr. </w:t>
      </w:r>
      <w:r w:rsidR="00E25D52">
        <w:rPr>
          <w:bCs/>
          <w:color w:val="000000"/>
        </w:rPr>
        <w:t>Myers concluded that PPL’s preliminary objections should be rejected</w:t>
      </w:r>
      <w:r w:rsidR="007B6874">
        <w:rPr>
          <w:bCs/>
          <w:color w:val="000000"/>
        </w:rPr>
        <w:t xml:space="preserve"> and attached a copy of the right </w:t>
      </w:r>
      <w:r w:rsidR="00051141">
        <w:rPr>
          <w:bCs/>
          <w:color w:val="000000"/>
        </w:rPr>
        <w:t xml:space="preserve">of </w:t>
      </w:r>
      <w:r w:rsidR="007B6874">
        <w:rPr>
          <w:bCs/>
          <w:color w:val="000000"/>
        </w:rPr>
        <w:t>way to his answer.</w:t>
      </w:r>
    </w:p>
    <w:p w14:paraId="5CABB5C6" w14:textId="42695993" w:rsidR="005734A4" w:rsidRDefault="005734A4" w:rsidP="00D15D39">
      <w:pPr>
        <w:pStyle w:val="Style"/>
        <w:widowControl/>
        <w:spacing w:line="360" w:lineRule="auto"/>
        <w:ind w:firstLine="1440"/>
        <w:rPr>
          <w:bCs/>
          <w:color w:val="000000"/>
        </w:rPr>
      </w:pPr>
    </w:p>
    <w:p w14:paraId="5E9E44C7" w14:textId="745450B5" w:rsidR="005734A4" w:rsidRDefault="005734A4" w:rsidP="00D15D39">
      <w:pPr>
        <w:pStyle w:val="Style"/>
        <w:widowControl/>
        <w:spacing w:line="360" w:lineRule="auto"/>
        <w:ind w:firstLine="1440"/>
        <w:rPr>
          <w:bCs/>
          <w:color w:val="000000"/>
        </w:rPr>
      </w:pPr>
      <w:r>
        <w:rPr>
          <w:bCs/>
          <w:color w:val="000000"/>
        </w:rPr>
        <w:t xml:space="preserve">On October 29, 2022, Mr. Myers filed a reply to PPL’s answer to the complaint.  </w:t>
      </w:r>
      <w:r w:rsidR="00FE490F">
        <w:rPr>
          <w:bCs/>
          <w:color w:val="000000"/>
        </w:rPr>
        <w:t>Commission regulations do not allow for replies to answers.  52 Pa. Code § 5.1.  Therefore, this filing will not be considered at this time.</w:t>
      </w:r>
    </w:p>
    <w:p w14:paraId="7AE12033" w14:textId="2A37B55C" w:rsidR="00075A31" w:rsidRDefault="00075A31" w:rsidP="001242CB">
      <w:pPr>
        <w:pStyle w:val="Style"/>
        <w:widowControl/>
        <w:spacing w:line="360" w:lineRule="auto"/>
        <w:rPr>
          <w:bCs/>
          <w:strike/>
          <w:color w:val="000000"/>
        </w:rPr>
      </w:pPr>
    </w:p>
    <w:p w14:paraId="363565E9" w14:textId="2E057033" w:rsidR="00075A31" w:rsidRPr="00075A31" w:rsidRDefault="00A1535C" w:rsidP="00D15D39">
      <w:pPr>
        <w:pStyle w:val="Style"/>
        <w:widowControl/>
        <w:spacing w:line="360" w:lineRule="auto"/>
        <w:ind w:firstLine="1440"/>
        <w:rPr>
          <w:bCs/>
          <w:color w:val="000000"/>
        </w:rPr>
      </w:pPr>
      <w:r>
        <w:rPr>
          <w:bCs/>
          <w:color w:val="000000"/>
        </w:rPr>
        <w:lastRenderedPageBreak/>
        <w:t>By call-in telephonic hearing notice</w:t>
      </w:r>
      <w:r w:rsidR="003909C4">
        <w:rPr>
          <w:bCs/>
          <w:color w:val="000000"/>
        </w:rPr>
        <w:t xml:space="preserve"> dated November 8, 2022</w:t>
      </w:r>
      <w:r>
        <w:rPr>
          <w:bCs/>
          <w:color w:val="000000"/>
        </w:rPr>
        <w:t>, this case was</w:t>
      </w:r>
      <w:r w:rsidR="007924A6">
        <w:rPr>
          <w:bCs/>
          <w:color w:val="000000"/>
        </w:rPr>
        <w:t xml:space="preserve"> assigned to Administrative Law Judge Charece Z. Collins and an evidentiary hearing was set for Tuesday, January 10, </w:t>
      </w:r>
      <w:proofErr w:type="gramStart"/>
      <w:r w:rsidR="007924A6">
        <w:rPr>
          <w:bCs/>
          <w:color w:val="000000"/>
        </w:rPr>
        <w:t>2023</w:t>
      </w:r>
      <w:proofErr w:type="gramEnd"/>
      <w:r w:rsidR="007924A6">
        <w:rPr>
          <w:bCs/>
          <w:color w:val="000000"/>
        </w:rPr>
        <w:t xml:space="preserve"> at 10:00 a.m.  </w:t>
      </w:r>
      <w:r w:rsidR="00EF0EAD">
        <w:rPr>
          <w:bCs/>
          <w:color w:val="000000"/>
        </w:rPr>
        <w:t xml:space="preserve">By Judge Change notice dated November </w:t>
      </w:r>
      <w:r w:rsidR="00130DDC">
        <w:rPr>
          <w:bCs/>
          <w:color w:val="000000"/>
        </w:rPr>
        <w:t>10</w:t>
      </w:r>
      <w:r w:rsidR="00EF0EAD">
        <w:rPr>
          <w:bCs/>
          <w:color w:val="000000"/>
        </w:rPr>
        <w:t xml:space="preserve">, 2022, the matter was reassigned to </w:t>
      </w:r>
      <w:proofErr w:type="gramStart"/>
      <w:r w:rsidR="00EF0EAD">
        <w:rPr>
          <w:bCs/>
          <w:color w:val="000000"/>
        </w:rPr>
        <w:t>me</w:t>
      </w:r>
      <w:proofErr w:type="gramEnd"/>
      <w:r w:rsidR="00EF0EAD">
        <w:rPr>
          <w:bCs/>
          <w:color w:val="000000"/>
        </w:rPr>
        <w:t xml:space="preserve"> and the hearing was changed to January </w:t>
      </w:r>
      <w:r w:rsidR="00130DDC">
        <w:rPr>
          <w:bCs/>
          <w:color w:val="000000"/>
        </w:rPr>
        <w:t>25</w:t>
      </w:r>
      <w:r w:rsidR="00EF0EAD">
        <w:rPr>
          <w:bCs/>
          <w:color w:val="000000"/>
        </w:rPr>
        <w:t xml:space="preserve">, 2023 at 10:00 a.m.  </w:t>
      </w:r>
    </w:p>
    <w:p w14:paraId="481DC8AA" w14:textId="77777777" w:rsidR="00D15D39" w:rsidRPr="0031213F" w:rsidRDefault="00D15D39" w:rsidP="00D15D39">
      <w:pPr>
        <w:pStyle w:val="Style"/>
        <w:widowControl/>
        <w:spacing w:line="360" w:lineRule="auto"/>
        <w:ind w:firstLine="1440"/>
        <w:rPr>
          <w:bCs/>
          <w:color w:val="000000"/>
        </w:rPr>
      </w:pPr>
    </w:p>
    <w:p w14:paraId="39A806D6" w14:textId="047476FF" w:rsidR="00D15D39" w:rsidRPr="0031213F" w:rsidRDefault="00D15D39" w:rsidP="00D15D39">
      <w:pPr>
        <w:pStyle w:val="Style"/>
        <w:widowControl/>
        <w:spacing w:line="360" w:lineRule="auto"/>
        <w:ind w:firstLine="1440"/>
        <w:rPr>
          <w:bCs/>
          <w:color w:val="000000"/>
        </w:rPr>
      </w:pPr>
      <w:r w:rsidRPr="0031213F">
        <w:rPr>
          <w:bCs/>
          <w:color w:val="000000"/>
        </w:rPr>
        <w:t xml:space="preserve">The preliminary objections filed by </w:t>
      </w:r>
      <w:r w:rsidR="003909C4" w:rsidRPr="0031213F">
        <w:rPr>
          <w:bCs/>
          <w:color w:val="000000"/>
        </w:rPr>
        <w:t>PPL</w:t>
      </w:r>
      <w:r w:rsidRPr="0031213F">
        <w:rPr>
          <w:bCs/>
          <w:color w:val="000000"/>
        </w:rPr>
        <w:t xml:space="preserve"> are ready for disposition.  For the reasons discussed below, the preliminary objections will be granted in part and denied in part and Mr. </w:t>
      </w:r>
      <w:r w:rsidR="0031213F" w:rsidRPr="0031213F">
        <w:rPr>
          <w:bCs/>
          <w:color w:val="000000"/>
        </w:rPr>
        <w:t>Myers’</w:t>
      </w:r>
      <w:r w:rsidRPr="0031213F">
        <w:rPr>
          <w:bCs/>
          <w:color w:val="000000"/>
        </w:rPr>
        <w:t xml:space="preserve"> complaint will move forward to a hearing on the remaining issues.</w:t>
      </w:r>
    </w:p>
    <w:p w14:paraId="7E1B1ADA" w14:textId="6E9940DF" w:rsidR="00D15D39" w:rsidRDefault="00D15D39" w:rsidP="00D15D3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085A9D95" w14:textId="05D0BC1F" w:rsidR="00681D44" w:rsidRPr="00681D44" w:rsidRDefault="00681D44" w:rsidP="00D15D3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Legal Standard</w:t>
      </w:r>
    </w:p>
    <w:p w14:paraId="40692DD4" w14:textId="77777777" w:rsidR="00681D44" w:rsidRPr="0031213F" w:rsidRDefault="00681D44" w:rsidP="00D15D3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70E21899" w14:textId="77777777" w:rsidR="00D15D39" w:rsidRPr="0031213F" w:rsidRDefault="00D15D39" w:rsidP="00D15D39">
      <w:pPr>
        <w:widowControl w:val="0"/>
        <w:adjustRightInd w:val="0"/>
        <w:spacing w:after="0" w:line="360" w:lineRule="auto"/>
        <w:ind w:firstLine="1440"/>
        <w:rPr>
          <w:rFonts w:ascii="Times New Roman" w:hAnsi="Times New Roman" w:cs="Times New Roman"/>
          <w:color w:val="000000"/>
          <w:sz w:val="24"/>
          <w:szCs w:val="24"/>
        </w:rPr>
      </w:pPr>
      <w:r w:rsidRPr="0031213F">
        <w:rPr>
          <w:rFonts w:ascii="Times New Roman" w:hAnsi="Times New Roman" w:cs="Times New Roman"/>
          <w:color w:val="000000"/>
          <w:sz w:val="24"/>
          <w:szCs w:val="24"/>
        </w:rPr>
        <w:t xml:space="preserve">Section 5.101 of the Commission’s rules of administrative practice and procedure provides for the filing of preliminary objections.  52 </w:t>
      </w:r>
      <w:proofErr w:type="spellStart"/>
      <w:r w:rsidRPr="0031213F">
        <w:rPr>
          <w:rFonts w:ascii="Times New Roman" w:hAnsi="Times New Roman" w:cs="Times New Roman"/>
          <w:color w:val="000000"/>
          <w:sz w:val="24"/>
          <w:szCs w:val="24"/>
        </w:rPr>
        <w:t>Pa.Code</w:t>
      </w:r>
      <w:proofErr w:type="spellEnd"/>
      <w:r w:rsidRPr="0031213F">
        <w:rPr>
          <w:rFonts w:ascii="Times New Roman" w:hAnsi="Times New Roman" w:cs="Times New Roman"/>
          <w:color w:val="000000"/>
          <w:sz w:val="24"/>
          <w:szCs w:val="24"/>
        </w:rPr>
        <w:t xml:space="preserve"> </w:t>
      </w:r>
      <w:r w:rsidRPr="0031213F">
        <w:rPr>
          <w:rFonts w:ascii="Times New Roman" w:hAnsi="Times New Roman" w:cs="Times New Roman"/>
          <w:color w:val="000000"/>
          <w:w w:val="86"/>
          <w:sz w:val="24"/>
          <w:szCs w:val="24"/>
        </w:rPr>
        <w:t xml:space="preserve">§ </w:t>
      </w:r>
      <w:r w:rsidRPr="0031213F">
        <w:rPr>
          <w:rFonts w:ascii="Times New Roman" w:hAnsi="Times New Roman" w:cs="Times New Roman"/>
          <w:color w:val="000000"/>
          <w:sz w:val="24"/>
          <w:szCs w:val="24"/>
        </w:rPr>
        <w:t xml:space="preserve">5.101.  Commission preliminary objection practice is comparable to Pennsylvania civil practice respecting the filing of preliminary objections.  </w:t>
      </w:r>
      <w:r w:rsidRPr="0031213F">
        <w:rPr>
          <w:rFonts w:ascii="Times New Roman" w:hAnsi="Times New Roman" w:cs="Times New Roman"/>
          <w:iCs/>
          <w:color w:val="000000"/>
          <w:sz w:val="24"/>
          <w:szCs w:val="24"/>
          <w:u w:val="single"/>
        </w:rPr>
        <w:t>Equitable Small Transportation Intervenors v. Equitable Gas Company</w:t>
      </w:r>
      <w:r w:rsidRPr="0031213F">
        <w:rPr>
          <w:rFonts w:ascii="Times New Roman" w:hAnsi="Times New Roman" w:cs="Times New Roman"/>
          <w:i/>
          <w:iCs/>
          <w:color w:val="000000"/>
          <w:sz w:val="24"/>
          <w:szCs w:val="24"/>
        </w:rPr>
        <w:t xml:space="preserve">, </w:t>
      </w:r>
      <w:r w:rsidRPr="0031213F">
        <w:rPr>
          <w:rFonts w:ascii="Times New Roman" w:hAnsi="Times New Roman" w:cs="Times New Roman"/>
          <w:color w:val="000000"/>
          <w:sz w:val="24"/>
          <w:szCs w:val="24"/>
        </w:rPr>
        <w:t>1994 Pa PUC LEXIS 69, Docket No. C-00935435 (July 18, 1994) (</w:t>
      </w:r>
      <w:r w:rsidRPr="0031213F">
        <w:rPr>
          <w:rFonts w:ascii="Times New Roman" w:hAnsi="Times New Roman" w:cs="Times New Roman"/>
          <w:color w:val="000000"/>
          <w:sz w:val="24"/>
          <w:szCs w:val="24"/>
          <w:u w:val="single"/>
        </w:rPr>
        <w:t>Equitable</w:t>
      </w:r>
      <w:r w:rsidRPr="0031213F">
        <w:rPr>
          <w:rFonts w:ascii="Times New Roman" w:hAnsi="Times New Roman" w:cs="Times New Roman"/>
          <w:color w:val="000000"/>
          <w:sz w:val="24"/>
          <w:szCs w:val="24"/>
        </w:rPr>
        <w:t>).  Section 5.101(a) provides:</w:t>
      </w:r>
    </w:p>
    <w:p w14:paraId="2CD6AC14" w14:textId="77777777" w:rsidR="00D15D39" w:rsidRPr="0031213F" w:rsidRDefault="00D15D39" w:rsidP="00D15D39">
      <w:pPr>
        <w:widowControl w:val="0"/>
        <w:tabs>
          <w:tab w:val="left" w:pos="1469"/>
          <w:tab w:val="left" w:pos="2196"/>
        </w:tabs>
        <w:adjustRightInd w:val="0"/>
        <w:spacing w:after="0" w:line="360" w:lineRule="auto"/>
        <w:ind w:left="1440" w:right="1440"/>
        <w:rPr>
          <w:rFonts w:ascii="Times New Roman" w:hAnsi="Times New Roman" w:cs="Times New Roman"/>
          <w:color w:val="000000"/>
          <w:sz w:val="24"/>
          <w:szCs w:val="24"/>
        </w:rPr>
      </w:pPr>
    </w:p>
    <w:p w14:paraId="429456E7" w14:textId="77777777" w:rsidR="00D15D39" w:rsidRPr="0031213F" w:rsidRDefault="00D15D39" w:rsidP="00D15D39">
      <w:pPr>
        <w:widowControl w:val="0"/>
        <w:tabs>
          <w:tab w:val="left" w:pos="1469"/>
          <w:tab w:val="left" w:pos="2196"/>
        </w:tabs>
        <w:adjustRightInd w:val="0"/>
        <w:spacing w:after="0" w:line="240" w:lineRule="auto"/>
        <w:ind w:left="1440"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 xml:space="preserve">(a) </w:t>
      </w:r>
      <w:r w:rsidRPr="0031213F">
        <w:rPr>
          <w:rFonts w:ascii="Times New Roman" w:hAnsi="Times New Roman" w:cs="Times New Roman"/>
          <w:color w:val="000000"/>
          <w:sz w:val="24"/>
          <w:szCs w:val="24"/>
        </w:rPr>
        <w:tab/>
      </w:r>
      <w:r w:rsidRPr="0031213F">
        <w:rPr>
          <w:rFonts w:ascii="Times New Roman" w:hAnsi="Times New Roman" w:cs="Times New Roman"/>
          <w:i/>
          <w:iCs/>
          <w:color w:val="000000"/>
          <w:sz w:val="24"/>
          <w:szCs w:val="24"/>
        </w:rPr>
        <w:t xml:space="preserve">Grounds.  </w:t>
      </w:r>
      <w:r w:rsidRPr="0031213F">
        <w:rPr>
          <w:rFonts w:ascii="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4FD6BB60" w14:textId="77777777" w:rsidR="00D15D39" w:rsidRPr="0031213F" w:rsidRDefault="00D15D39" w:rsidP="00D15D39">
      <w:pPr>
        <w:widowControl w:val="0"/>
        <w:tabs>
          <w:tab w:val="left" w:pos="2203"/>
          <w:tab w:val="left" w:pos="2909"/>
        </w:tabs>
        <w:adjustRightInd w:val="0"/>
        <w:spacing w:after="0" w:line="240" w:lineRule="auto"/>
        <w:ind w:right="1440"/>
        <w:rPr>
          <w:rFonts w:ascii="Times New Roman" w:hAnsi="Times New Roman" w:cs="Times New Roman"/>
          <w:sz w:val="24"/>
          <w:szCs w:val="24"/>
        </w:rPr>
      </w:pPr>
    </w:p>
    <w:p w14:paraId="7BDF3B72" w14:textId="77777777" w:rsidR="00D15D39" w:rsidRPr="0031213F" w:rsidRDefault="00D15D39" w:rsidP="00D15D39">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Lack of Commission jurisdiction or improper service of the pleading initiating the proceeding.</w:t>
      </w:r>
    </w:p>
    <w:p w14:paraId="3DF881FF" w14:textId="77777777" w:rsidR="00D15D39" w:rsidRPr="0031213F" w:rsidRDefault="00D15D39" w:rsidP="00D15D39">
      <w:pPr>
        <w:widowControl w:val="0"/>
        <w:tabs>
          <w:tab w:val="left" w:pos="2203"/>
          <w:tab w:val="left" w:pos="2909"/>
        </w:tabs>
        <w:adjustRightInd w:val="0"/>
        <w:spacing w:after="0" w:line="240" w:lineRule="auto"/>
        <w:ind w:left="2520" w:right="1440" w:hanging="360"/>
        <w:rPr>
          <w:rFonts w:ascii="Times New Roman" w:hAnsi="Times New Roman" w:cs="Times New Roman"/>
          <w:color w:val="000000"/>
          <w:sz w:val="24"/>
          <w:szCs w:val="24"/>
        </w:rPr>
      </w:pPr>
    </w:p>
    <w:p w14:paraId="019FD79A" w14:textId="77777777" w:rsidR="00D15D39" w:rsidRPr="0031213F" w:rsidRDefault="00D15D39" w:rsidP="00D15D39">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Failure of a pleading to conform to this chapter or the inclusion of scandalous or impertinent matter.</w:t>
      </w:r>
    </w:p>
    <w:p w14:paraId="6C1ED8C1" w14:textId="77777777" w:rsidR="00D15D39" w:rsidRPr="0031213F" w:rsidRDefault="00D15D39" w:rsidP="00D15D39">
      <w:pPr>
        <w:spacing w:after="0" w:line="240" w:lineRule="auto"/>
        <w:ind w:left="720"/>
        <w:contextualSpacing/>
        <w:rPr>
          <w:rFonts w:ascii="Times New Roman" w:eastAsiaTheme="minorEastAsia" w:hAnsi="Times New Roman" w:cs="Times New Roman"/>
          <w:color w:val="000000"/>
          <w:sz w:val="24"/>
          <w:szCs w:val="24"/>
        </w:rPr>
      </w:pPr>
    </w:p>
    <w:p w14:paraId="766E4B96" w14:textId="77777777" w:rsidR="00D15D39" w:rsidRPr="0031213F" w:rsidRDefault="00D15D39" w:rsidP="00D15D39">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Insufficient specificity of a pleading.</w:t>
      </w:r>
    </w:p>
    <w:p w14:paraId="0056BF65" w14:textId="77777777" w:rsidR="00D15D39" w:rsidRPr="0031213F" w:rsidRDefault="00D15D39" w:rsidP="00D15D39">
      <w:pPr>
        <w:spacing w:after="0" w:line="240" w:lineRule="auto"/>
        <w:ind w:left="720"/>
        <w:contextualSpacing/>
        <w:rPr>
          <w:rFonts w:ascii="Times New Roman" w:eastAsiaTheme="minorEastAsia" w:hAnsi="Times New Roman" w:cs="Times New Roman"/>
          <w:color w:val="000000"/>
          <w:sz w:val="24"/>
          <w:szCs w:val="24"/>
        </w:rPr>
      </w:pPr>
    </w:p>
    <w:p w14:paraId="1AF92996" w14:textId="77777777" w:rsidR="00D15D39" w:rsidRPr="0031213F" w:rsidRDefault="00D15D39" w:rsidP="00D15D39">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Legal insufficiency of a pleading.</w:t>
      </w:r>
    </w:p>
    <w:p w14:paraId="63BD1331" w14:textId="77777777" w:rsidR="00D15D39" w:rsidRPr="0031213F" w:rsidRDefault="00D15D39" w:rsidP="00D15D39">
      <w:pPr>
        <w:spacing w:after="0" w:line="240" w:lineRule="auto"/>
        <w:ind w:left="720"/>
        <w:contextualSpacing/>
        <w:rPr>
          <w:rFonts w:ascii="Times New Roman" w:eastAsiaTheme="minorEastAsia" w:hAnsi="Times New Roman" w:cs="Times New Roman"/>
          <w:color w:val="000000"/>
          <w:sz w:val="24"/>
          <w:szCs w:val="24"/>
        </w:rPr>
      </w:pPr>
    </w:p>
    <w:p w14:paraId="679633C3" w14:textId="77777777" w:rsidR="00D15D39" w:rsidRPr="0031213F" w:rsidRDefault="00D15D39" w:rsidP="00D15D39">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Lack of capacity to sue, nonjoinder of a necessary party or misjoinder of a cause of action.</w:t>
      </w:r>
    </w:p>
    <w:p w14:paraId="084CAE70" w14:textId="77777777" w:rsidR="00D15D39" w:rsidRPr="0031213F" w:rsidRDefault="00D15D39" w:rsidP="00D15D39">
      <w:pPr>
        <w:spacing w:after="0" w:line="240" w:lineRule="auto"/>
        <w:ind w:left="720"/>
        <w:contextualSpacing/>
        <w:rPr>
          <w:rFonts w:ascii="Times New Roman" w:eastAsiaTheme="minorEastAsia" w:hAnsi="Times New Roman" w:cs="Times New Roman"/>
          <w:color w:val="000000"/>
          <w:sz w:val="24"/>
          <w:szCs w:val="24"/>
        </w:rPr>
      </w:pPr>
    </w:p>
    <w:p w14:paraId="00CCB610" w14:textId="77777777" w:rsidR="00D15D39" w:rsidRPr="0031213F" w:rsidRDefault="00D15D39" w:rsidP="00D15D39">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lastRenderedPageBreak/>
        <w:t>Pendency of a prior proceeding or agreement for alternative dispute resolution.</w:t>
      </w:r>
    </w:p>
    <w:p w14:paraId="48714034" w14:textId="77777777" w:rsidR="00D15D39" w:rsidRPr="0031213F" w:rsidRDefault="00D15D39" w:rsidP="00D15D39">
      <w:pPr>
        <w:spacing w:after="0" w:line="240" w:lineRule="auto"/>
        <w:ind w:left="720"/>
        <w:contextualSpacing/>
        <w:rPr>
          <w:rFonts w:ascii="Times New Roman" w:hAnsi="Times New Roman" w:cs="Times New Roman"/>
          <w:color w:val="000000"/>
          <w:sz w:val="24"/>
          <w:szCs w:val="24"/>
        </w:rPr>
      </w:pPr>
    </w:p>
    <w:p w14:paraId="3BB8F42B" w14:textId="77777777" w:rsidR="00D15D39" w:rsidRPr="0031213F" w:rsidRDefault="00D15D39" w:rsidP="00D15D39">
      <w:pPr>
        <w:widowControl w:val="0"/>
        <w:numPr>
          <w:ilvl w:val="0"/>
          <w:numId w:val="2"/>
        </w:numPr>
        <w:tabs>
          <w:tab w:val="left" w:pos="2203"/>
          <w:tab w:val="left" w:pos="2909"/>
        </w:tabs>
        <w:adjustRightInd w:val="0"/>
        <w:spacing w:after="0" w:line="24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Standing of a party to participate in a proceeding.</w:t>
      </w:r>
    </w:p>
    <w:p w14:paraId="417BDC6E" w14:textId="77777777" w:rsidR="00D15D39" w:rsidRPr="0031213F" w:rsidRDefault="00D15D39" w:rsidP="00D15D39">
      <w:pPr>
        <w:widowControl w:val="0"/>
        <w:tabs>
          <w:tab w:val="left" w:pos="2203"/>
          <w:tab w:val="left" w:pos="2909"/>
        </w:tabs>
        <w:adjustRightInd w:val="0"/>
        <w:spacing w:after="0" w:line="360" w:lineRule="auto"/>
        <w:ind w:left="1440" w:right="1440"/>
        <w:rPr>
          <w:rFonts w:ascii="Times New Roman" w:hAnsi="Times New Roman" w:cs="Times New Roman"/>
          <w:color w:val="000000"/>
          <w:sz w:val="24"/>
          <w:szCs w:val="24"/>
        </w:rPr>
      </w:pPr>
    </w:p>
    <w:p w14:paraId="47C43463" w14:textId="77777777" w:rsidR="00D15D39" w:rsidRPr="0031213F" w:rsidRDefault="00D15D39" w:rsidP="00D15D39">
      <w:pPr>
        <w:widowControl w:val="0"/>
        <w:adjustRightInd w:val="0"/>
        <w:spacing w:after="0" w:line="360" w:lineRule="auto"/>
        <w:ind w:right="1440"/>
        <w:rPr>
          <w:rFonts w:ascii="Times New Roman" w:hAnsi="Times New Roman" w:cs="Times New Roman"/>
          <w:color w:val="000000"/>
          <w:sz w:val="24"/>
          <w:szCs w:val="24"/>
        </w:rPr>
      </w:pPr>
      <w:r w:rsidRPr="0031213F">
        <w:rPr>
          <w:rFonts w:ascii="Times New Roman" w:hAnsi="Times New Roman" w:cs="Times New Roman"/>
          <w:color w:val="000000"/>
          <w:sz w:val="24"/>
          <w:szCs w:val="24"/>
        </w:rPr>
        <w:t xml:space="preserve">52 </w:t>
      </w:r>
      <w:proofErr w:type="spellStart"/>
      <w:r w:rsidRPr="0031213F">
        <w:rPr>
          <w:rFonts w:ascii="Times New Roman" w:hAnsi="Times New Roman" w:cs="Times New Roman"/>
          <w:color w:val="000000"/>
          <w:sz w:val="24"/>
          <w:szCs w:val="24"/>
        </w:rPr>
        <w:t>Pa.Code</w:t>
      </w:r>
      <w:proofErr w:type="spellEnd"/>
      <w:r w:rsidRPr="0031213F">
        <w:rPr>
          <w:rFonts w:ascii="Times New Roman" w:hAnsi="Times New Roman" w:cs="Times New Roman"/>
          <w:color w:val="000000"/>
          <w:sz w:val="24"/>
          <w:szCs w:val="24"/>
        </w:rPr>
        <w:t xml:space="preserve"> § 5.101(a)(1)-(7).</w:t>
      </w:r>
    </w:p>
    <w:p w14:paraId="4D1A9E4B" w14:textId="77777777" w:rsidR="00D15D39" w:rsidRPr="0031213F" w:rsidRDefault="00D15D39" w:rsidP="00D15D39">
      <w:pPr>
        <w:widowControl w:val="0"/>
        <w:adjustRightInd w:val="0"/>
        <w:spacing w:after="0" w:line="360" w:lineRule="auto"/>
        <w:ind w:right="200"/>
        <w:rPr>
          <w:rFonts w:ascii="Times New Roman" w:hAnsi="Times New Roman" w:cs="Times New Roman"/>
          <w:color w:val="000000"/>
          <w:sz w:val="24"/>
          <w:szCs w:val="24"/>
        </w:rPr>
      </w:pPr>
    </w:p>
    <w:p w14:paraId="11378568" w14:textId="601BA296" w:rsidR="00D15D39" w:rsidRDefault="00D15D39" w:rsidP="00D15D39">
      <w:pPr>
        <w:tabs>
          <w:tab w:val="left" w:pos="-720"/>
        </w:tabs>
        <w:suppressAutoHyphens/>
        <w:spacing w:after="0" w:line="360" w:lineRule="auto"/>
        <w:ind w:firstLine="1440"/>
        <w:rPr>
          <w:rFonts w:ascii="Times New Roman" w:hAnsi="Times New Roman" w:cs="Times New Roman"/>
          <w:sz w:val="24"/>
          <w:szCs w:val="24"/>
        </w:rPr>
      </w:pPr>
      <w:r w:rsidRPr="0031213F">
        <w:rPr>
          <w:rFonts w:ascii="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31213F">
        <w:rPr>
          <w:rFonts w:ascii="Times New Roman" w:hAnsi="Times New Roman" w:cs="Times New Roman"/>
          <w:sz w:val="24"/>
          <w:szCs w:val="24"/>
          <w:u w:val="single"/>
        </w:rPr>
        <w:t>County of Allegheny v. Commonwealth of Pennsylvania</w:t>
      </w:r>
      <w:r w:rsidRPr="0031213F">
        <w:rPr>
          <w:rFonts w:ascii="Times New Roman" w:hAnsi="Times New Roman" w:cs="Times New Roman"/>
          <w:sz w:val="24"/>
          <w:szCs w:val="24"/>
        </w:rPr>
        <w:t xml:space="preserve">, 490 A.2d 402 (Pa. 1985); </w:t>
      </w:r>
      <w:r w:rsidRPr="0031213F">
        <w:rPr>
          <w:rFonts w:ascii="Times New Roman" w:hAnsi="Times New Roman" w:cs="Times New Roman"/>
          <w:sz w:val="24"/>
          <w:szCs w:val="24"/>
          <w:u w:val="single"/>
        </w:rPr>
        <w:t>Commonwealth of Pennsylvania v. Bell Telephone Co. of Pa.</w:t>
      </w:r>
      <w:r w:rsidRPr="0031213F">
        <w:rPr>
          <w:rFonts w:ascii="Times New Roman" w:hAnsi="Times New Roman" w:cs="Times New Roman"/>
          <w:sz w:val="24"/>
          <w:szCs w:val="24"/>
        </w:rPr>
        <w:t xml:space="preserve">, 551 A.2d 602 (Pa. </w:t>
      </w:r>
      <w:proofErr w:type="spellStart"/>
      <w:r w:rsidRPr="0031213F">
        <w:rPr>
          <w:rFonts w:ascii="Times New Roman" w:hAnsi="Times New Roman" w:cs="Times New Roman"/>
          <w:sz w:val="24"/>
          <w:szCs w:val="24"/>
        </w:rPr>
        <w:t>Cmwlth</w:t>
      </w:r>
      <w:proofErr w:type="spellEnd"/>
      <w:r w:rsidRPr="0031213F">
        <w:rPr>
          <w:rFonts w:ascii="Times New Roman" w:hAnsi="Times New Roman" w:cs="Times New Roman"/>
          <w:sz w:val="24"/>
          <w:szCs w:val="24"/>
        </w:rPr>
        <w:t xml:space="preserve">. 1988).  The Commission must view the complaint in this case in the light most favorable to Mr. </w:t>
      </w:r>
      <w:r w:rsidR="00A277B4">
        <w:rPr>
          <w:rFonts w:ascii="Times New Roman" w:hAnsi="Times New Roman" w:cs="Times New Roman"/>
          <w:sz w:val="24"/>
          <w:szCs w:val="24"/>
        </w:rPr>
        <w:t>Myers</w:t>
      </w:r>
      <w:r w:rsidRPr="0031213F">
        <w:rPr>
          <w:rFonts w:ascii="Times New Roman" w:hAnsi="Times New Roman" w:cs="Times New Roman"/>
          <w:sz w:val="24"/>
          <w:szCs w:val="24"/>
        </w:rPr>
        <w:t xml:space="preserve"> and should dismiss the complaint only if it appears that Mr. </w:t>
      </w:r>
      <w:r w:rsidR="00A277B4">
        <w:rPr>
          <w:rFonts w:ascii="Times New Roman" w:hAnsi="Times New Roman" w:cs="Times New Roman"/>
          <w:sz w:val="24"/>
          <w:szCs w:val="24"/>
        </w:rPr>
        <w:t>Myers</w:t>
      </w:r>
      <w:r w:rsidRPr="0031213F">
        <w:rPr>
          <w:rFonts w:ascii="Times New Roman" w:hAnsi="Times New Roman" w:cs="Times New Roman"/>
          <w:sz w:val="24"/>
          <w:szCs w:val="24"/>
        </w:rPr>
        <w:t xml:space="preserve"> would not be entitled to relief under any circumstances as a matter of law.  </w:t>
      </w:r>
      <w:r w:rsidRPr="0031213F">
        <w:rPr>
          <w:rFonts w:ascii="Times New Roman" w:hAnsi="Times New Roman" w:cs="Times New Roman"/>
          <w:sz w:val="24"/>
          <w:szCs w:val="24"/>
          <w:u w:val="single"/>
        </w:rPr>
        <w:t>Equitable</w:t>
      </w:r>
      <w:r w:rsidRPr="0031213F">
        <w:rPr>
          <w:rFonts w:ascii="Times New Roman" w:hAnsi="Times New Roman" w:cs="Times New Roman"/>
          <w:sz w:val="24"/>
          <w:szCs w:val="24"/>
        </w:rPr>
        <w:t xml:space="preserve">, </w:t>
      </w:r>
      <w:r w:rsidRPr="0031213F">
        <w:rPr>
          <w:rFonts w:ascii="Times New Roman" w:hAnsi="Times New Roman" w:cs="Times New Roman"/>
          <w:i/>
          <w:sz w:val="24"/>
          <w:szCs w:val="24"/>
        </w:rPr>
        <w:t>supra</w:t>
      </w:r>
      <w:r w:rsidRPr="0031213F">
        <w:rPr>
          <w:rFonts w:ascii="Times New Roman" w:hAnsi="Times New Roman" w:cs="Times New Roman"/>
          <w:sz w:val="24"/>
          <w:szCs w:val="24"/>
        </w:rPr>
        <w:t xml:space="preserve">; </w:t>
      </w:r>
      <w:r w:rsidRPr="0031213F">
        <w:rPr>
          <w:rFonts w:ascii="Times New Roman" w:hAnsi="Times New Roman" w:cs="Times New Roman"/>
          <w:i/>
          <w:sz w:val="24"/>
          <w:szCs w:val="24"/>
        </w:rPr>
        <w:t>see also</w:t>
      </w:r>
      <w:r w:rsidRPr="0031213F">
        <w:rPr>
          <w:rFonts w:ascii="Times New Roman" w:hAnsi="Times New Roman" w:cs="Times New Roman"/>
          <w:sz w:val="24"/>
          <w:szCs w:val="24"/>
        </w:rPr>
        <w:t xml:space="preserve">, </w:t>
      </w:r>
      <w:r w:rsidRPr="0031213F">
        <w:rPr>
          <w:rFonts w:ascii="Times New Roman" w:hAnsi="Times New Roman" w:cs="Times New Roman"/>
          <w:sz w:val="24"/>
          <w:szCs w:val="24"/>
          <w:u w:val="single"/>
        </w:rPr>
        <w:t>Interstate Traveler Services, Inc. v. Commonwealth, Department of Environmental Resources</w:t>
      </w:r>
      <w:r w:rsidRPr="0031213F">
        <w:rPr>
          <w:rFonts w:ascii="Times New Roman" w:hAnsi="Times New Roman" w:cs="Times New Roman"/>
          <w:sz w:val="24"/>
          <w:szCs w:val="24"/>
        </w:rPr>
        <w:t>, 406 A.2d 1020 (Pa. 1979).</w:t>
      </w:r>
    </w:p>
    <w:p w14:paraId="1F3937A0" w14:textId="7117B483" w:rsidR="0097387D" w:rsidRDefault="0097387D" w:rsidP="00D15D39">
      <w:pPr>
        <w:tabs>
          <w:tab w:val="left" w:pos="-720"/>
        </w:tabs>
        <w:suppressAutoHyphens/>
        <w:spacing w:after="0" w:line="360" w:lineRule="auto"/>
        <w:ind w:firstLine="1440"/>
        <w:rPr>
          <w:rFonts w:ascii="Times New Roman" w:hAnsi="Times New Roman" w:cs="Times New Roman"/>
          <w:sz w:val="24"/>
          <w:szCs w:val="24"/>
        </w:rPr>
      </w:pPr>
    </w:p>
    <w:p w14:paraId="3574F90E" w14:textId="7B6AD7FE" w:rsidR="0097387D" w:rsidRPr="0031213F" w:rsidRDefault="0097387D" w:rsidP="00D15D39">
      <w:pPr>
        <w:tabs>
          <w:tab w:val="left" w:pos="-72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It is against this legal backdrop that PPL’s preliminary objections will be disposed.</w:t>
      </w:r>
    </w:p>
    <w:p w14:paraId="1A059850" w14:textId="07C8A5F1" w:rsidR="00D15D39" w:rsidRDefault="00D15D39" w:rsidP="004105ED">
      <w:pPr>
        <w:pStyle w:val="Style"/>
        <w:widowControl/>
        <w:spacing w:line="360" w:lineRule="auto"/>
        <w:rPr>
          <w:bCs/>
          <w:color w:val="000000"/>
        </w:rPr>
      </w:pPr>
    </w:p>
    <w:p w14:paraId="3792B8F6" w14:textId="129D3C9E" w:rsidR="004105ED" w:rsidRDefault="004105ED" w:rsidP="004105ED">
      <w:pPr>
        <w:pStyle w:val="Style"/>
        <w:widowControl/>
        <w:spacing w:line="360" w:lineRule="auto"/>
        <w:rPr>
          <w:bCs/>
          <w:color w:val="000000"/>
        </w:rPr>
      </w:pPr>
      <w:r>
        <w:rPr>
          <w:bCs/>
          <w:color w:val="000000"/>
          <w:u w:val="single"/>
        </w:rPr>
        <w:t>Preliminary Objection Number 1</w:t>
      </w:r>
    </w:p>
    <w:p w14:paraId="352B3EEF" w14:textId="571A1FE1" w:rsidR="004105ED" w:rsidRDefault="004105ED" w:rsidP="004105ED">
      <w:pPr>
        <w:pStyle w:val="Style"/>
        <w:widowControl/>
        <w:spacing w:line="360" w:lineRule="auto"/>
        <w:rPr>
          <w:bCs/>
          <w:color w:val="000000"/>
        </w:rPr>
      </w:pPr>
    </w:p>
    <w:p w14:paraId="2045D867" w14:textId="473D49CB" w:rsidR="004105ED" w:rsidRDefault="004105ED" w:rsidP="0033002B">
      <w:pPr>
        <w:pStyle w:val="Style"/>
        <w:widowControl/>
        <w:spacing w:line="360" w:lineRule="auto"/>
        <w:ind w:firstLine="1440"/>
        <w:rPr>
          <w:bCs/>
          <w:color w:val="000000"/>
        </w:rPr>
      </w:pPr>
      <w:r>
        <w:rPr>
          <w:bCs/>
          <w:color w:val="000000"/>
        </w:rPr>
        <w:t xml:space="preserve">In its </w:t>
      </w:r>
      <w:r w:rsidR="00DE0911">
        <w:rPr>
          <w:bCs/>
          <w:color w:val="000000"/>
        </w:rPr>
        <w:t xml:space="preserve">first </w:t>
      </w:r>
      <w:r>
        <w:rPr>
          <w:bCs/>
          <w:color w:val="000000"/>
        </w:rPr>
        <w:t>preliminary objection, PPL argued that</w:t>
      </w:r>
      <w:r w:rsidR="00853372">
        <w:rPr>
          <w:bCs/>
          <w:color w:val="000000"/>
        </w:rPr>
        <w:t xml:space="preserve"> Mr. Myers’ request for damages should be dismissed because the Commission has no power to award damages.  </w:t>
      </w:r>
      <w:r w:rsidR="003435AD">
        <w:rPr>
          <w:bCs/>
          <w:color w:val="000000"/>
        </w:rPr>
        <w:t xml:space="preserve">PPL noted that it is well established that the Commission does not have authority to order a public utility </w:t>
      </w:r>
      <w:r w:rsidR="00D97F31">
        <w:rPr>
          <w:bCs/>
          <w:color w:val="000000"/>
        </w:rPr>
        <w:t xml:space="preserve">to </w:t>
      </w:r>
      <w:r w:rsidR="003435AD">
        <w:rPr>
          <w:bCs/>
          <w:color w:val="000000"/>
        </w:rPr>
        <w:t>pay damages as requested by Mr. Myers</w:t>
      </w:r>
      <w:r w:rsidR="00B77B1A">
        <w:rPr>
          <w:bCs/>
          <w:color w:val="000000"/>
        </w:rPr>
        <w:t xml:space="preserve"> and that the request is therefore impertinent matter</w:t>
      </w:r>
      <w:r>
        <w:rPr>
          <w:bCs/>
          <w:color w:val="000000"/>
        </w:rPr>
        <w:t xml:space="preserve"> </w:t>
      </w:r>
      <w:r w:rsidR="00BE2C2D">
        <w:rPr>
          <w:bCs/>
          <w:color w:val="000000"/>
        </w:rPr>
        <w:t>that should be stricken.</w:t>
      </w:r>
      <w:r w:rsidR="00A71D58">
        <w:rPr>
          <w:bCs/>
          <w:color w:val="000000"/>
        </w:rPr>
        <w:t xml:space="preserve">  As noted above, in his answer to the preliminary objections, Mr. Myers has agreed to strike this portion of his complaint.</w:t>
      </w:r>
    </w:p>
    <w:p w14:paraId="7AB819AA" w14:textId="3BBE4DFD" w:rsidR="004105ED" w:rsidRDefault="004105ED" w:rsidP="004105ED">
      <w:pPr>
        <w:pStyle w:val="Style"/>
        <w:widowControl/>
        <w:spacing w:line="360" w:lineRule="auto"/>
        <w:rPr>
          <w:bCs/>
          <w:color w:val="000000"/>
        </w:rPr>
      </w:pPr>
    </w:p>
    <w:p w14:paraId="01543FD7" w14:textId="77777777" w:rsidR="007F3C7F" w:rsidRDefault="002D14EF" w:rsidP="002D14EF">
      <w:pPr>
        <w:pStyle w:val="Style"/>
        <w:widowControl/>
        <w:spacing w:line="360" w:lineRule="auto"/>
        <w:rPr>
          <w:bCs/>
          <w:color w:val="000000"/>
        </w:rPr>
      </w:pPr>
      <w:r w:rsidRPr="0033002B">
        <w:rPr>
          <w:bCs/>
          <w:color w:val="000000"/>
        </w:rPr>
        <w:tab/>
      </w:r>
      <w:r w:rsidRPr="0033002B">
        <w:rPr>
          <w:bCs/>
          <w:color w:val="000000"/>
        </w:rPr>
        <w:tab/>
        <w:t xml:space="preserve">When viewing the complaint in the light most favorable to Mr. </w:t>
      </w:r>
      <w:r w:rsidR="0033002B" w:rsidRPr="0033002B">
        <w:rPr>
          <w:bCs/>
          <w:color w:val="000000"/>
        </w:rPr>
        <w:t>Myers</w:t>
      </w:r>
      <w:r w:rsidRPr="0033002B">
        <w:rPr>
          <w:bCs/>
          <w:color w:val="000000"/>
        </w:rPr>
        <w:t xml:space="preserve"> and accepting as true all well pleaded material facts in the complaint, as well as every reasonable </w:t>
      </w:r>
      <w:r w:rsidRPr="0033002B">
        <w:rPr>
          <w:bCs/>
          <w:color w:val="000000"/>
        </w:rPr>
        <w:lastRenderedPageBreak/>
        <w:t xml:space="preserve">inference from those facts, as is required when disposing of the preliminary objections filed by </w:t>
      </w:r>
      <w:r w:rsidR="0033002B">
        <w:rPr>
          <w:bCs/>
          <w:color w:val="000000"/>
        </w:rPr>
        <w:t>PPL</w:t>
      </w:r>
      <w:r w:rsidRPr="0033002B">
        <w:rPr>
          <w:bCs/>
          <w:color w:val="000000"/>
        </w:rPr>
        <w:t xml:space="preserve">, </w:t>
      </w:r>
      <w:proofErr w:type="gramStart"/>
      <w:r w:rsidRPr="0033002B">
        <w:rPr>
          <w:bCs/>
          <w:color w:val="000000"/>
        </w:rPr>
        <w:t xml:space="preserve">it is </w:t>
      </w:r>
      <w:r w:rsidR="007F3C7F">
        <w:rPr>
          <w:bCs/>
          <w:color w:val="000000"/>
        </w:rPr>
        <w:t>clear that Mr. Myers’</w:t>
      </w:r>
      <w:proofErr w:type="gramEnd"/>
      <w:r w:rsidR="007F3C7F">
        <w:rPr>
          <w:bCs/>
          <w:color w:val="000000"/>
        </w:rPr>
        <w:t xml:space="preserve"> request for damages should be stricken from the complaint.  </w:t>
      </w:r>
    </w:p>
    <w:p w14:paraId="2BC86C96" w14:textId="77777777" w:rsidR="002D14EF" w:rsidRDefault="002D14EF" w:rsidP="005B0676">
      <w:pPr>
        <w:pStyle w:val="Style"/>
        <w:widowControl/>
        <w:spacing w:line="360" w:lineRule="auto"/>
        <w:rPr>
          <w:bCs/>
          <w:color w:val="000000"/>
        </w:rPr>
      </w:pPr>
    </w:p>
    <w:p w14:paraId="42FA828B" w14:textId="77777777" w:rsidR="002D14EF" w:rsidRPr="00864D4C" w:rsidRDefault="002D14EF" w:rsidP="002D14EF">
      <w:pPr>
        <w:pStyle w:val="Style"/>
        <w:spacing w:line="360" w:lineRule="auto"/>
        <w:ind w:firstLine="1440"/>
        <w:rPr>
          <w:color w:val="000000"/>
        </w:rPr>
      </w:pPr>
      <w:r w:rsidRPr="00864D4C">
        <w:rPr>
          <w:color w:val="000000"/>
        </w:rPr>
        <w:t xml:space="preserve">It is well settled that the Commission may not exceed its jurisdiction and must act within it.  </w:t>
      </w:r>
      <w:r w:rsidRPr="00864D4C">
        <w:rPr>
          <w:color w:val="000000"/>
          <w:u w:val="single"/>
        </w:rPr>
        <w:t>City of Pittsburgh v. Pa. Pub. Util. Comm’n</w:t>
      </w:r>
      <w:r w:rsidRPr="00864D4C">
        <w:rPr>
          <w:color w:val="000000"/>
        </w:rPr>
        <w:t xml:space="preserve">., 43 A.2d 348 (Pa. Super 1945).  Jurisdiction may not be conferred by the parties where none exists.  </w:t>
      </w:r>
      <w:r w:rsidRPr="00864D4C">
        <w:rPr>
          <w:color w:val="000000"/>
          <w:u w:val="single"/>
        </w:rPr>
        <w:t>Roberts v. Martorano</w:t>
      </w:r>
      <w:r w:rsidRPr="00864D4C">
        <w:rPr>
          <w:color w:val="000000"/>
        </w:rPr>
        <w:t xml:space="preserve">, 235 A.2d 602 (Pa. 1967).  Subject matter jurisdiction is a prerequisite to the exercise of the power to decide a controversy.  </w:t>
      </w:r>
      <w:r w:rsidRPr="00864D4C">
        <w:rPr>
          <w:color w:val="000000"/>
          <w:u w:val="single"/>
        </w:rPr>
        <w:t>Hughes v. Pa. State Police</w:t>
      </w:r>
      <w:r w:rsidRPr="00864D4C">
        <w:rPr>
          <w:color w:val="000000"/>
        </w:rPr>
        <w:t xml:space="preserve">, 619 A.2d 390 (Pa. </w:t>
      </w:r>
      <w:proofErr w:type="spellStart"/>
      <w:r w:rsidRPr="00864D4C">
        <w:rPr>
          <w:color w:val="000000"/>
        </w:rPr>
        <w:t>Cmwlth</w:t>
      </w:r>
      <w:proofErr w:type="spellEnd"/>
      <w:r w:rsidRPr="00864D4C">
        <w:rPr>
          <w:color w:val="000000"/>
        </w:rPr>
        <w:t xml:space="preserve"> 1992).  As a creation of the legislature, the Commission possesses only the authority that the state legislature has specifically granted to it in the Public Utility Code.  66 </w:t>
      </w:r>
      <w:proofErr w:type="spellStart"/>
      <w:r w:rsidRPr="00864D4C">
        <w:rPr>
          <w:color w:val="000000"/>
        </w:rPr>
        <w:t>Pa.C.S</w:t>
      </w:r>
      <w:proofErr w:type="spellEnd"/>
      <w:r w:rsidRPr="00864D4C">
        <w:rPr>
          <w:color w:val="000000"/>
        </w:rPr>
        <w:t xml:space="preserve">. §§ 101, </w:t>
      </w:r>
      <w:r w:rsidRPr="00864D4C">
        <w:rPr>
          <w:i/>
          <w:color w:val="000000"/>
        </w:rPr>
        <w:t>et seq</w:t>
      </w:r>
      <w:r w:rsidRPr="00864D4C">
        <w:rPr>
          <w:color w:val="000000"/>
        </w:rPr>
        <w:t xml:space="preserve">.  Its jurisdiction must arise from the express language of the pertinent enabling legislation or by strong and necessary implication therefrom.  </w:t>
      </w:r>
      <w:r w:rsidRPr="00864D4C">
        <w:rPr>
          <w:color w:val="000000"/>
          <w:u w:val="single"/>
        </w:rPr>
        <w:t>Feingold v. Bell</w:t>
      </w:r>
      <w:r w:rsidRPr="00864D4C">
        <w:rPr>
          <w:color w:val="000000"/>
        </w:rPr>
        <w:t xml:space="preserve">, 383 A.2d 791 (Pa. 1977).  </w:t>
      </w:r>
      <w:r w:rsidRPr="00864D4C">
        <w:t>T</w:t>
      </w:r>
      <w:r w:rsidRPr="00864D4C">
        <w:rPr>
          <w:color w:val="000000"/>
        </w:rPr>
        <w:t xml:space="preserve">he statutory array of Commission remedial and enforcement powers does not include the power to award damages to a private litigant for breach of contract by a public utility.  </w:t>
      </w:r>
      <w:r w:rsidRPr="00864D4C">
        <w:rPr>
          <w:color w:val="000000"/>
          <w:u w:val="single"/>
        </w:rPr>
        <w:t>Id.</w:t>
      </w:r>
      <w:r w:rsidRPr="00864D4C">
        <w:rPr>
          <w:color w:val="000000"/>
        </w:rPr>
        <w:t xml:space="preserve"> at 794.  </w:t>
      </w:r>
    </w:p>
    <w:p w14:paraId="1F6EF659" w14:textId="77777777" w:rsidR="002D14EF" w:rsidRPr="00A20149" w:rsidRDefault="002D14EF" w:rsidP="002D14EF">
      <w:pPr>
        <w:widowControl w:val="0"/>
        <w:adjustRightInd w:val="0"/>
        <w:spacing w:line="360" w:lineRule="auto"/>
        <w:ind w:firstLine="1440"/>
        <w:rPr>
          <w:color w:val="000000"/>
        </w:rPr>
      </w:pPr>
    </w:p>
    <w:p w14:paraId="7909CFF3" w14:textId="3D7DDA44" w:rsidR="002D14EF" w:rsidRDefault="00A71D58" w:rsidP="002D14EF">
      <w:pPr>
        <w:pStyle w:val="Style"/>
        <w:widowControl/>
        <w:spacing w:line="360" w:lineRule="auto"/>
        <w:ind w:firstLine="1440"/>
        <w:rPr>
          <w:bCs/>
          <w:color w:val="000000"/>
        </w:rPr>
      </w:pPr>
      <w:r>
        <w:rPr>
          <w:bCs/>
          <w:color w:val="000000"/>
        </w:rPr>
        <w:t>As a result, PPL’s first preliminary objection will be granted and Mr. Myers’ request for damages will be stricken from the complaint.</w:t>
      </w:r>
    </w:p>
    <w:p w14:paraId="5AEF1D4F" w14:textId="77777777" w:rsidR="00DE0911" w:rsidRDefault="00DE0911" w:rsidP="00DE0911">
      <w:pPr>
        <w:pStyle w:val="Style"/>
        <w:widowControl/>
        <w:spacing w:line="360" w:lineRule="auto"/>
        <w:rPr>
          <w:bCs/>
          <w:color w:val="000000"/>
        </w:rPr>
      </w:pPr>
    </w:p>
    <w:p w14:paraId="2244495A" w14:textId="6E8C08D0" w:rsidR="00DE0911" w:rsidRDefault="00DE0911" w:rsidP="00DE0911">
      <w:pPr>
        <w:pStyle w:val="Style"/>
        <w:widowControl/>
        <w:spacing w:line="360" w:lineRule="auto"/>
        <w:rPr>
          <w:bCs/>
          <w:color w:val="000000"/>
        </w:rPr>
      </w:pPr>
      <w:r>
        <w:rPr>
          <w:bCs/>
          <w:color w:val="000000"/>
          <w:u w:val="single"/>
        </w:rPr>
        <w:t xml:space="preserve">Preliminary Objection Number </w:t>
      </w:r>
      <w:r w:rsidR="00F32C95">
        <w:rPr>
          <w:bCs/>
          <w:color w:val="000000"/>
          <w:u w:val="single"/>
        </w:rPr>
        <w:t>2</w:t>
      </w:r>
    </w:p>
    <w:p w14:paraId="30BEB985" w14:textId="77777777" w:rsidR="00DE0911" w:rsidRDefault="00DE0911" w:rsidP="00DE0911">
      <w:pPr>
        <w:pStyle w:val="Style"/>
        <w:widowControl/>
        <w:spacing w:line="360" w:lineRule="auto"/>
        <w:rPr>
          <w:bCs/>
          <w:color w:val="000000"/>
        </w:rPr>
      </w:pPr>
    </w:p>
    <w:p w14:paraId="1FDFE328" w14:textId="2E565089" w:rsidR="00DE0911" w:rsidRDefault="00DE0911" w:rsidP="00DE0911">
      <w:pPr>
        <w:pStyle w:val="Style"/>
        <w:widowControl/>
        <w:spacing w:line="360" w:lineRule="auto"/>
        <w:rPr>
          <w:bCs/>
          <w:color w:val="000000"/>
        </w:rPr>
      </w:pPr>
      <w:r>
        <w:rPr>
          <w:bCs/>
          <w:color w:val="000000"/>
        </w:rPr>
        <w:tab/>
      </w:r>
      <w:r>
        <w:rPr>
          <w:bCs/>
          <w:color w:val="000000"/>
        </w:rPr>
        <w:tab/>
        <w:t xml:space="preserve">In its </w:t>
      </w:r>
      <w:r w:rsidR="00F32C95">
        <w:rPr>
          <w:bCs/>
          <w:color w:val="000000"/>
        </w:rPr>
        <w:t>second</w:t>
      </w:r>
      <w:r>
        <w:rPr>
          <w:bCs/>
          <w:color w:val="000000"/>
        </w:rPr>
        <w:t xml:space="preserve"> preliminary objection, PPL argued that </w:t>
      </w:r>
      <w:r w:rsidR="00A02CF7">
        <w:rPr>
          <w:bCs/>
          <w:color w:val="000000"/>
        </w:rPr>
        <w:t>the averments made by Mr. Myers in his complaint about prior settlement agreements between PPL and Mr. Myers should be stricken from the complaint</w:t>
      </w:r>
      <w:r w:rsidR="009D7CA5">
        <w:rPr>
          <w:bCs/>
          <w:color w:val="000000"/>
        </w:rPr>
        <w:t>.  PPL cited to Rule 408 of the Pennsylvania Rules of Evidence</w:t>
      </w:r>
      <w:r w:rsidR="001E2991">
        <w:rPr>
          <w:bCs/>
          <w:color w:val="000000"/>
        </w:rPr>
        <w:t xml:space="preserve"> which bars the admission of evidence regarding s</w:t>
      </w:r>
      <w:r w:rsidR="00F55458">
        <w:rPr>
          <w:bCs/>
          <w:color w:val="000000"/>
        </w:rPr>
        <w:t>ettlements</w:t>
      </w:r>
      <w:r w:rsidR="00FD7AB5">
        <w:rPr>
          <w:bCs/>
          <w:color w:val="000000"/>
        </w:rPr>
        <w:t xml:space="preserve">.  PPL also noted that </w:t>
      </w:r>
      <w:r w:rsidR="00F55458">
        <w:rPr>
          <w:bCs/>
          <w:color w:val="000000"/>
        </w:rPr>
        <w:t xml:space="preserve">Pennsylvania courts have granted preliminary motions to strike averments about settlements from complaints because such averments are impertinent matter.  </w:t>
      </w:r>
      <w:r w:rsidR="00EC6FD1">
        <w:rPr>
          <w:bCs/>
          <w:color w:val="000000"/>
        </w:rPr>
        <w:t>In response</w:t>
      </w:r>
      <w:r w:rsidR="00982C0F">
        <w:rPr>
          <w:bCs/>
          <w:color w:val="000000"/>
        </w:rPr>
        <w:t>, Mr. Myers argued that</w:t>
      </w:r>
      <w:r w:rsidR="00FD7AB5">
        <w:rPr>
          <w:bCs/>
          <w:color w:val="000000"/>
        </w:rPr>
        <w:t xml:space="preserve"> the</w:t>
      </w:r>
      <w:r w:rsidR="00982C0F">
        <w:rPr>
          <w:bCs/>
          <w:color w:val="000000"/>
        </w:rPr>
        <w:t xml:space="preserve"> settlements were not fully implemented as PPL agreed they would</w:t>
      </w:r>
      <w:r w:rsidR="00D05EE9">
        <w:rPr>
          <w:bCs/>
          <w:color w:val="000000"/>
        </w:rPr>
        <w:t xml:space="preserve"> be</w:t>
      </w:r>
      <w:r w:rsidR="00982C0F">
        <w:rPr>
          <w:bCs/>
          <w:color w:val="000000"/>
        </w:rPr>
        <w:t>.</w:t>
      </w:r>
    </w:p>
    <w:p w14:paraId="7C1A044E" w14:textId="77777777" w:rsidR="00516BEE" w:rsidRDefault="00516BEE" w:rsidP="00516BEE">
      <w:pPr>
        <w:pStyle w:val="Style"/>
        <w:widowControl/>
        <w:spacing w:line="360" w:lineRule="auto"/>
        <w:rPr>
          <w:bCs/>
          <w:color w:val="000000"/>
        </w:rPr>
      </w:pPr>
    </w:p>
    <w:p w14:paraId="66B5C09E" w14:textId="565A2DEE" w:rsidR="00516BEE" w:rsidRPr="00516BEE" w:rsidRDefault="00516BEE" w:rsidP="00516BEE">
      <w:pPr>
        <w:pStyle w:val="Style"/>
        <w:widowControl/>
        <w:spacing w:line="360" w:lineRule="auto"/>
        <w:rPr>
          <w:bCs/>
          <w:color w:val="000000"/>
        </w:rPr>
      </w:pPr>
      <w:r w:rsidRPr="00516BEE">
        <w:rPr>
          <w:bCs/>
          <w:color w:val="000000"/>
        </w:rPr>
        <w:tab/>
      </w:r>
      <w:r w:rsidRPr="00516BEE">
        <w:rPr>
          <w:bCs/>
          <w:color w:val="000000"/>
        </w:rPr>
        <w:tab/>
        <w:t xml:space="preserve">When viewing the complaint in the light most favorable to Mr. Myers and accepting as true all well pleaded material facts in the complaint, as well as every reasonable inference from those facts, as is required when disposing of the preliminary objections filed by </w:t>
      </w:r>
      <w:r>
        <w:rPr>
          <w:bCs/>
          <w:color w:val="000000"/>
        </w:rPr>
        <w:lastRenderedPageBreak/>
        <w:t>PPL</w:t>
      </w:r>
      <w:r w:rsidRPr="00516BEE">
        <w:rPr>
          <w:bCs/>
          <w:color w:val="000000"/>
        </w:rPr>
        <w:t xml:space="preserve">, </w:t>
      </w:r>
      <w:r w:rsidR="00C65A47">
        <w:rPr>
          <w:bCs/>
          <w:color w:val="000000"/>
        </w:rPr>
        <w:t>it does not appear that the portions of Mr. Myers’ complaint regarding prior settlements should be stricken as impertinent matter</w:t>
      </w:r>
      <w:r w:rsidR="00F6128E">
        <w:rPr>
          <w:bCs/>
          <w:color w:val="000000"/>
        </w:rPr>
        <w:t xml:space="preserve"> because they reference past settlements</w:t>
      </w:r>
      <w:r w:rsidR="00C65A47">
        <w:rPr>
          <w:bCs/>
          <w:color w:val="000000"/>
        </w:rPr>
        <w:t xml:space="preserve">.  </w:t>
      </w:r>
      <w:r w:rsidRPr="00516BEE">
        <w:rPr>
          <w:bCs/>
          <w:color w:val="000000"/>
        </w:rPr>
        <w:t xml:space="preserve">Therefore, </w:t>
      </w:r>
      <w:r w:rsidR="00C65A47">
        <w:rPr>
          <w:bCs/>
          <w:color w:val="000000"/>
        </w:rPr>
        <w:t xml:space="preserve">PPLs second </w:t>
      </w:r>
      <w:r w:rsidRPr="00516BEE">
        <w:rPr>
          <w:bCs/>
          <w:color w:val="000000"/>
        </w:rPr>
        <w:t>preliminary objection</w:t>
      </w:r>
      <w:r w:rsidR="00C65A47">
        <w:rPr>
          <w:bCs/>
          <w:color w:val="000000"/>
        </w:rPr>
        <w:t xml:space="preserve"> will be denied.</w:t>
      </w:r>
    </w:p>
    <w:p w14:paraId="534DB215" w14:textId="77777777" w:rsidR="00516BEE" w:rsidRDefault="00516BEE" w:rsidP="00DE0911">
      <w:pPr>
        <w:pStyle w:val="Style"/>
        <w:widowControl/>
        <w:spacing w:line="360" w:lineRule="auto"/>
        <w:rPr>
          <w:bCs/>
          <w:color w:val="000000"/>
        </w:rPr>
      </w:pPr>
    </w:p>
    <w:p w14:paraId="0975D872" w14:textId="721AD54F" w:rsidR="00AE23C9" w:rsidRDefault="00BA0591" w:rsidP="00007E98">
      <w:pPr>
        <w:pStyle w:val="Style"/>
        <w:widowControl/>
        <w:spacing w:line="360" w:lineRule="auto"/>
        <w:ind w:firstLine="1440"/>
        <w:rPr>
          <w:bCs/>
          <w:color w:val="000000"/>
        </w:rPr>
      </w:pPr>
      <w:r>
        <w:rPr>
          <w:bCs/>
          <w:color w:val="000000"/>
        </w:rPr>
        <w:t xml:space="preserve">PPL is correct that, in general, </w:t>
      </w:r>
      <w:r w:rsidR="00007E98">
        <w:rPr>
          <w:bCs/>
          <w:color w:val="000000"/>
        </w:rPr>
        <w:t xml:space="preserve">settlement discussions and </w:t>
      </w:r>
      <w:r w:rsidR="00DC253B">
        <w:rPr>
          <w:bCs/>
          <w:color w:val="000000"/>
        </w:rPr>
        <w:t xml:space="preserve">terms </w:t>
      </w:r>
      <w:r w:rsidR="00007E98">
        <w:rPr>
          <w:bCs/>
          <w:color w:val="000000"/>
        </w:rPr>
        <w:t xml:space="preserve">agreed upon </w:t>
      </w:r>
      <w:proofErr w:type="gramStart"/>
      <w:r w:rsidR="00DC253B">
        <w:rPr>
          <w:bCs/>
          <w:color w:val="000000"/>
        </w:rPr>
        <w:t>as a result of</w:t>
      </w:r>
      <w:proofErr w:type="gramEnd"/>
      <w:r w:rsidR="00DC253B">
        <w:rPr>
          <w:bCs/>
          <w:color w:val="000000"/>
        </w:rPr>
        <w:t xml:space="preserve"> those discussions </w:t>
      </w:r>
      <w:r w:rsidR="00007E98">
        <w:rPr>
          <w:bCs/>
          <w:color w:val="000000"/>
        </w:rPr>
        <w:t xml:space="preserve">are generally considered to be confidential.  </w:t>
      </w:r>
      <w:r w:rsidR="00B60A44">
        <w:rPr>
          <w:bCs/>
          <w:color w:val="000000"/>
        </w:rPr>
        <w:t xml:space="preserve">Treating such discussions and any ensuing agreements </w:t>
      </w:r>
      <w:r w:rsidR="00E8500A">
        <w:rPr>
          <w:bCs/>
          <w:color w:val="000000"/>
        </w:rPr>
        <w:t xml:space="preserve">as confidential </w:t>
      </w:r>
      <w:r w:rsidR="00007E98">
        <w:rPr>
          <w:bCs/>
          <w:color w:val="000000"/>
        </w:rPr>
        <w:t xml:space="preserve">encourages </w:t>
      </w:r>
      <w:r w:rsidR="00E8500A">
        <w:rPr>
          <w:bCs/>
          <w:color w:val="000000"/>
        </w:rPr>
        <w:t xml:space="preserve">the </w:t>
      </w:r>
      <w:r w:rsidR="00DD6F1F">
        <w:rPr>
          <w:bCs/>
          <w:color w:val="000000"/>
        </w:rPr>
        <w:t xml:space="preserve">free flow of communications during those discussions.  If discussions during settlements and </w:t>
      </w:r>
      <w:r w:rsidR="00A94968">
        <w:rPr>
          <w:bCs/>
          <w:color w:val="000000"/>
        </w:rPr>
        <w:t xml:space="preserve">any resulting agreements were not treated confidentially, parties would be less likely to engage in settlement discussions </w:t>
      </w:r>
      <w:r w:rsidR="003B7A03">
        <w:rPr>
          <w:bCs/>
          <w:color w:val="000000"/>
        </w:rPr>
        <w:t>or</w:t>
      </w:r>
      <w:r w:rsidR="00A94968">
        <w:rPr>
          <w:bCs/>
          <w:color w:val="000000"/>
        </w:rPr>
        <w:t xml:space="preserve"> put f</w:t>
      </w:r>
      <w:r w:rsidR="007C1697">
        <w:rPr>
          <w:bCs/>
          <w:color w:val="000000"/>
        </w:rPr>
        <w:t>orth significant efforts to reach a settlement.  Doing so would be contrary to Commission policy that encourages settlements.  52 Pa. Code § 69</w:t>
      </w:r>
      <w:r w:rsidR="009D0FBC">
        <w:rPr>
          <w:bCs/>
          <w:color w:val="000000"/>
        </w:rPr>
        <w:t>.401.</w:t>
      </w:r>
      <w:r w:rsidR="003B7A03">
        <w:rPr>
          <w:bCs/>
          <w:color w:val="000000"/>
        </w:rPr>
        <w:t xml:space="preserve">  </w:t>
      </w:r>
    </w:p>
    <w:p w14:paraId="789DA641" w14:textId="77777777" w:rsidR="00AE23C9" w:rsidRDefault="00AE23C9" w:rsidP="00007E98">
      <w:pPr>
        <w:pStyle w:val="Style"/>
        <w:widowControl/>
        <w:spacing w:line="360" w:lineRule="auto"/>
        <w:ind w:firstLine="1440"/>
        <w:rPr>
          <w:bCs/>
          <w:color w:val="000000"/>
        </w:rPr>
      </w:pPr>
    </w:p>
    <w:p w14:paraId="6EFC141A" w14:textId="77777777" w:rsidR="005A56AD" w:rsidRDefault="003B7A03" w:rsidP="00007E98">
      <w:pPr>
        <w:pStyle w:val="Style"/>
        <w:widowControl/>
        <w:spacing w:line="360" w:lineRule="auto"/>
        <w:ind w:firstLine="1440"/>
        <w:rPr>
          <w:bCs/>
          <w:color w:val="000000"/>
        </w:rPr>
      </w:pPr>
      <w:r>
        <w:rPr>
          <w:bCs/>
          <w:color w:val="000000"/>
        </w:rPr>
        <w:t xml:space="preserve">In this situation, however, Mr. Myers </w:t>
      </w:r>
      <w:r w:rsidR="00FD3FB9">
        <w:rPr>
          <w:bCs/>
          <w:color w:val="000000"/>
        </w:rPr>
        <w:t>averred in the instant complaint that PPL is not complying with the terms agreed upon in the prior settlements.</w:t>
      </w:r>
      <w:r w:rsidR="008B51FB">
        <w:rPr>
          <w:bCs/>
          <w:color w:val="000000"/>
        </w:rPr>
        <w:t xml:space="preserve">  </w:t>
      </w:r>
      <w:r w:rsidR="00EE34BE">
        <w:rPr>
          <w:bCs/>
          <w:color w:val="000000"/>
        </w:rPr>
        <w:t xml:space="preserve">Mr. Myers uses </w:t>
      </w:r>
      <w:r w:rsidR="0046651F">
        <w:rPr>
          <w:bCs/>
          <w:color w:val="000000"/>
        </w:rPr>
        <w:t xml:space="preserve">the terms of the prior settlement as a guide in requesting the relief he seeks by filing the instant complaint.  </w:t>
      </w:r>
      <w:r w:rsidR="00B567FA">
        <w:rPr>
          <w:bCs/>
          <w:color w:val="000000"/>
        </w:rPr>
        <w:t xml:space="preserve">The terms of the prior agreement are not impertinent matter, as PPL contends, but are </w:t>
      </w:r>
      <w:r w:rsidR="00A97FA1">
        <w:rPr>
          <w:bCs/>
          <w:color w:val="000000"/>
        </w:rPr>
        <w:t>essential elements of the instant complaint.  Although the references to the prior settlements may not be admissible as evidence in this or any other proceeding</w:t>
      </w:r>
      <w:r w:rsidR="0046591A">
        <w:rPr>
          <w:bCs/>
          <w:color w:val="000000"/>
        </w:rPr>
        <w:t>, which can be determined if and when they are moved into the record</w:t>
      </w:r>
      <w:r w:rsidR="00A97FA1">
        <w:rPr>
          <w:bCs/>
          <w:color w:val="000000"/>
        </w:rPr>
        <w:t xml:space="preserve">, it is not unreasonable that those references in the complaint not be stricken </w:t>
      </w:r>
      <w:r w:rsidR="005A56AD">
        <w:rPr>
          <w:bCs/>
          <w:color w:val="000000"/>
        </w:rPr>
        <w:t xml:space="preserve">on a preliminary basis </w:t>
      </w:r>
      <w:r w:rsidR="00A97FA1">
        <w:rPr>
          <w:bCs/>
          <w:color w:val="000000"/>
        </w:rPr>
        <w:t>since the very basis of Mr. Myers’ complaint is that PPL is not abiding by the agreement</w:t>
      </w:r>
      <w:r w:rsidR="00FE79E8">
        <w:rPr>
          <w:bCs/>
          <w:color w:val="000000"/>
        </w:rPr>
        <w:t xml:space="preserve"> and Mr. Myers seeks an order from the Commission directing PPL to do so.  </w:t>
      </w:r>
      <w:r w:rsidR="005907CE">
        <w:rPr>
          <w:bCs/>
          <w:color w:val="000000"/>
        </w:rPr>
        <w:t xml:space="preserve">The Commission would not be able to give Mr. Myers his full due process rights in this case if Mr. Myers were unable to reference the terms of past </w:t>
      </w:r>
      <w:proofErr w:type="gramStart"/>
      <w:r w:rsidR="005907CE">
        <w:rPr>
          <w:bCs/>
          <w:color w:val="000000"/>
        </w:rPr>
        <w:t>settlements</w:t>
      </w:r>
      <w:proofErr w:type="gramEnd"/>
      <w:r w:rsidR="005907CE">
        <w:rPr>
          <w:bCs/>
          <w:color w:val="000000"/>
        </w:rPr>
        <w:t xml:space="preserve"> he avers PPL is not adhering to</w:t>
      </w:r>
      <w:r w:rsidR="00285FA4">
        <w:rPr>
          <w:bCs/>
          <w:color w:val="000000"/>
        </w:rPr>
        <w:t xml:space="preserve">, especially since those averments must be accepted as true when disposing of PPL’s preliminary objection.  Denying PPL’s </w:t>
      </w:r>
      <w:r w:rsidR="00B84D44">
        <w:rPr>
          <w:bCs/>
          <w:color w:val="000000"/>
        </w:rPr>
        <w:t xml:space="preserve">second </w:t>
      </w:r>
      <w:r w:rsidR="00285FA4">
        <w:rPr>
          <w:bCs/>
          <w:color w:val="000000"/>
        </w:rPr>
        <w:t xml:space="preserve">preliminary objection </w:t>
      </w:r>
      <w:r w:rsidR="00B84D44">
        <w:rPr>
          <w:bCs/>
          <w:color w:val="000000"/>
        </w:rPr>
        <w:t xml:space="preserve">is also consistent with the authority of the presiding officer to regulate the course of the proceeding.  </w:t>
      </w:r>
      <w:r w:rsidR="00B84D44" w:rsidRPr="00B84D44">
        <w:rPr>
          <w:bCs/>
          <w:i/>
          <w:iCs/>
          <w:color w:val="000000"/>
        </w:rPr>
        <w:t>See</w:t>
      </w:r>
      <w:r w:rsidR="00B84D44">
        <w:rPr>
          <w:bCs/>
          <w:color w:val="000000"/>
        </w:rPr>
        <w:t xml:space="preserve">, 52 Pa. Code § 5.483(a).  </w:t>
      </w:r>
    </w:p>
    <w:p w14:paraId="1C331FD9" w14:textId="77777777" w:rsidR="005A56AD" w:rsidRDefault="005A56AD" w:rsidP="00007E98">
      <w:pPr>
        <w:pStyle w:val="Style"/>
        <w:widowControl/>
        <w:spacing w:line="360" w:lineRule="auto"/>
        <w:ind w:firstLine="1440"/>
        <w:rPr>
          <w:bCs/>
          <w:color w:val="000000"/>
        </w:rPr>
      </w:pPr>
    </w:p>
    <w:p w14:paraId="5867C489" w14:textId="6B13C01B" w:rsidR="005017A0" w:rsidRDefault="005A56AD" w:rsidP="00007E98">
      <w:pPr>
        <w:pStyle w:val="Style"/>
        <w:widowControl/>
        <w:spacing w:line="360" w:lineRule="auto"/>
        <w:ind w:firstLine="1440"/>
        <w:rPr>
          <w:bCs/>
          <w:color w:val="000000"/>
        </w:rPr>
      </w:pPr>
      <w:r>
        <w:rPr>
          <w:bCs/>
          <w:color w:val="000000"/>
        </w:rPr>
        <w:t>The restriction on the use of settlement discussions and the results of those discussions beyond the case from they arise is better aimed at use in proceedings involving other parties</w:t>
      </w:r>
      <w:r w:rsidR="003C24E8">
        <w:rPr>
          <w:bCs/>
          <w:color w:val="000000"/>
        </w:rPr>
        <w:t xml:space="preserve"> where </w:t>
      </w:r>
      <w:r w:rsidR="00D83D07">
        <w:rPr>
          <w:bCs/>
          <w:color w:val="000000"/>
        </w:rPr>
        <w:t xml:space="preserve">parties may use </w:t>
      </w:r>
      <w:r w:rsidR="003C24E8">
        <w:rPr>
          <w:bCs/>
          <w:color w:val="000000"/>
        </w:rPr>
        <w:t xml:space="preserve">the settlement to get the same or similar result in that other </w:t>
      </w:r>
      <w:r w:rsidR="003C24E8">
        <w:rPr>
          <w:bCs/>
          <w:color w:val="000000"/>
        </w:rPr>
        <w:lastRenderedPageBreak/>
        <w:t xml:space="preserve">proceeding.  Here, Mr. Myers is using the </w:t>
      </w:r>
      <w:r w:rsidR="00C7154E">
        <w:rPr>
          <w:bCs/>
          <w:color w:val="000000"/>
        </w:rPr>
        <w:t>settlement d</w:t>
      </w:r>
      <w:r w:rsidR="003C24E8">
        <w:rPr>
          <w:bCs/>
          <w:color w:val="000000"/>
        </w:rPr>
        <w:t>iscussi</w:t>
      </w:r>
      <w:r w:rsidR="00C7154E">
        <w:rPr>
          <w:bCs/>
          <w:color w:val="000000"/>
        </w:rPr>
        <w:t xml:space="preserve">on </w:t>
      </w:r>
      <w:r w:rsidR="003C24E8">
        <w:rPr>
          <w:bCs/>
          <w:color w:val="000000"/>
        </w:rPr>
        <w:t xml:space="preserve">and results involving the same circumstances from which they arise.  Parties must be able to </w:t>
      </w:r>
      <w:r w:rsidR="00EC2790">
        <w:rPr>
          <w:bCs/>
          <w:color w:val="000000"/>
        </w:rPr>
        <w:t xml:space="preserve">use those discussions and </w:t>
      </w:r>
      <w:r w:rsidR="00C7154E">
        <w:rPr>
          <w:bCs/>
          <w:color w:val="000000"/>
        </w:rPr>
        <w:t xml:space="preserve">resulting </w:t>
      </w:r>
      <w:r w:rsidR="00EC2790">
        <w:rPr>
          <w:bCs/>
          <w:color w:val="000000"/>
        </w:rPr>
        <w:t xml:space="preserve">settlement to enforce the terms of the settlement or else there would be no incentive to </w:t>
      </w:r>
      <w:proofErr w:type="gramStart"/>
      <w:r w:rsidR="00EC2790">
        <w:rPr>
          <w:bCs/>
          <w:color w:val="000000"/>
        </w:rPr>
        <w:t>enter into</w:t>
      </w:r>
      <w:proofErr w:type="gramEnd"/>
      <w:r w:rsidR="00EC2790">
        <w:rPr>
          <w:bCs/>
          <w:color w:val="000000"/>
        </w:rPr>
        <w:t xml:space="preserve"> a settlement in the first place.  </w:t>
      </w:r>
      <w:r w:rsidR="0046651F">
        <w:rPr>
          <w:bCs/>
          <w:color w:val="000000"/>
        </w:rPr>
        <w:t xml:space="preserve">Mr. Myers </w:t>
      </w:r>
      <w:r w:rsidR="00C7154E">
        <w:rPr>
          <w:bCs/>
          <w:color w:val="000000"/>
        </w:rPr>
        <w:t>must be</w:t>
      </w:r>
      <w:r w:rsidR="008C3CF2">
        <w:rPr>
          <w:bCs/>
          <w:color w:val="000000"/>
        </w:rPr>
        <w:t xml:space="preserve"> able to </w:t>
      </w:r>
      <w:r w:rsidR="0046651F">
        <w:rPr>
          <w:bCs/>
          <w:color w:val="000000"/>
        </w:rPr>
        <w:t xml:space="preserve">reference the prior settlement discussions and the results of those discussions </w:t>
      </w:r>
      <w:proofErr w:type="gramStart"/>
      <w:r w:rsidR="0046651F">
        <w:rPr>
          <w:bCs/>
          <w:color w:val="000000"/>
        </w:rPr>
        <w:t>in order to</w:t>
      </w:r>
      <w:proofErr w:type="gramEnd"/>
      <w:r w:rsidR="0046651F">
        <w:rPr>
          <w:bCs/>
          <w:color w:val="000000"/>
        </w:rPr>
        <w:t xml:space="preserve"> prosecute the instant complain</w:t>
      </w:r>
      <w:r w:rsidR="000B4226">
        <w:rPr>
          <w:bCs/>
          <w:color w:val="000000"/>
        </w:rPr>
        <w:t xml:space="preserve">t </w:t>
      </w:r>
      <w:r w:rsidR="008C3CF2">
        <w:rPr>
          <w:bCs/>
          <w:color w:val="000000"/>
        </w:rPr>
        <w:t xml:space="preserve">and can do so </w:t>
      </w:r>
      <w:r w:rsidR="000B4226">
        <w:rPr>
          <w:bCs/>
          <w:color w:val="000000"/>
        </w:rPr>
        <w:t>without impacting PPL’s rights or the Commission’s policy that promotes settlement</w:t>
      </w:r>
      <w:r w:rsidR="0046651F">
        <w:rPr>
          <w:bCs/>
          <w:color w:val="000000"/>
        </w:rPr>
        <w:t>.</w:t>
      </w:r>
    </w:p>
    <w:p w14:paraId="6B1A4614" w14:textId="09BCACB2" w:rsidR="00DE0911" w:rsidRDefault="00DE0911" w:rsidP="00DE0911">
      <w:pPr>
        <w:pStyle w:val="Style"/>
        <w:widowControl/>
        <w:spacing w:line="360" w:lineRule="auto"/>
        <w:rPr>
          <w:bCs/>
          <w:color w:val="000000"/>
        </w:rPr>
      </w:pPr>
    </w:p>
    <w:p w14:paraId="2639DB05" w14:textId="747C6336" w:rsidR="00C65A47" w:rsidRPr="004105ED" w:rsidRDefault="00C65A47" w:rsidP="00DE0911">
      <w:pPr>
        <w:pStyle w:val="Style"/>
        <w:widowControl/>
        <w:spacing w:line="360" w:lineRule="auto"/>
        <w:rPr>
          <w:bCs/>
          <w:color w:val="000000"/>
        </w:rPr>
      </w:pPr>
      <w:r>
        <w:rPr>
          <w:bCs/>
          <w:color w:val="000000"/>
        </w:rPr>
        <w:tab/>
      </w:r>
      <w:r>
        <w:rPr>
          <w:bCs/>
          <w:color w:val="000000"/>
        </w:rPr>
        <w:tab/>
        <w:t xml:space="preserve">As such, </w:t>
      </w:r>
      <w:r w:rsidR="00B006F7">
        <w:rPr>
          <w:bCs/>
          <w:color w:val="000000"/>
        </w:rPr>
        <w:t>PPL’s second preliminary objection will be denied.</w:t>
      </w:r>
    </w:p>
    <w:p w14:paraId="69FF5138" w14:textId="77777777" w:rsidR="00DE0911" w:rsidRDefault="00DE0911" w:rsidP="00DE0911">
      <w:pPr>
        <w:pStyle w:val="Style"/>
        <w:widowControl/>
        <w:spacing w:line="360" w:lineRule="auto"/>
        <w:rPr>
          <w:bCs/>
          <w:color w:val="000000"/>
        </w:rPr>
      </w:pPr>
    </w:p>
    <w:p w14:paraId="02DBB72D" w14:textId="498B5498" w:rsidR="00DE0911" w:rsidRDefault="00DE0911" w:rsidP="00DE0911">
      <w:pPr>
        <w:pStyle w:val="Style"/>
        <w:widowControl/>
        <w:spacing w:line="360" w:lineRule="auto"/>
        <w:rPr>
          <w:bCs/>
          <w:color w:val="000000"/>
        </w:rPr>
      </w:pPr>
      <w:r>
        <w:rPr>
          <w:bCs/>
          <w:color w:val="000000"/>
          <w:u w:val="single"/>
        </w:rPr>
        <w:t xml:space="preserve">Preliminary Objection Number </w:t>
      </w:r>
      <w:r w:rsidR="00F32C95">
        <w:rPr>
          <w:bCs/>
          <w:color w:val="000000"/>
          <w:u w:val="single"/>
        </w:rPr>
        <w:t>3</w:t>
      </w:r>
    </w:p>
    <w:p w14:paraId="420EE70E" w14:textId="77777777" w:rsidR="00DE0911" w:rsidRDefault="00DE0911" w:rsidP="00DE0911">
      <w:pPr>
        <w:pStyle w:val="Style"/>
        <w:widowControl/>
        <w:spacing w:line="360" w:lineRule="auto"/>
        <w:rPr>
          <w:bCs/>
          <w:color w:val="000000"/>
        </w:rPr>
      </w:pPr>
    </w:p>
    <w:p w14:paraId="50C2D649" w14:textId="12CD1418" w:rsidR="00DE0911" w:rsidRDefault="00DE0911" w:rsidP="00DE0911">
      <w:pPr>
        <w:pStyle w:val="Style"/>
        <w:widowControl/>
        <w:spacing w:line="360" w:lineRule="auto"/>
        <w:rPr>
          <w:bCs/>
          <w:color w:val="000000"/>
        </w:rPr>
      </w:pPr>
      <w:r>
        <w:rPr>
          <w:bCs/>
          <w:color w:val="000000"/>
        </w:rPr>
        <w:tab/>
      </w:r>
      <w:r>
        <w:rPr>
          <w:bCs/>
          <w:color w:val="000000"/>
        </w:rPr>
        <w:tab/>
        <w:t xml:space="preserve">In its </w:t>
      </w:r>
      <w:r w:rsidR="00B173A9">
        <w:rPr>
          <w:bCs/>
          <w:color w:val="000000"/>
        </w:rPr>
        <w:t>third</w:t>
      </w:r>
      <w:r>
        <w:rPr>
          <w:bCs/>
          <w:color w:val="000000"/>
        </w:rPr>
        <w:t xml:space="preserve"> preliminary objection, PPL argued that </w:t>
      </w:r>
      <w:r w:rsidR="00C16BFF">
        <w:rPr>
          <w:bCs/>
          <w:color w:val="000000"/>
        </w:rPr>
        <w:t>Mr. Myers’ allegations regarding purported violations of the right of way agreement should also be dismissed because the Commission lacks subject matter jurisdiction over such claims.  PPL argued that</w:t>
      </w:r>
      <w:r w:rsidR="00E3531C">
        <w:rPr>
          <w:bCs/>
          <w:color w:val="000000"/>
        </w:rPr>
        <w:t>, as a creature of the legislature, the Commission has only those powers which are expressly conferred upon it by the Legislature and those powers which arise by necessary implication.</w:t>
      </w:r>
      <w:r w:rsidR="00B81D32">
        <w:rPr>
          <w:bCs/>
          <w:color w:val="000000"/>
        </w:rPr>
        <w:t xml:space="preserve">  PPL added that it is well established that the Commission lacks authority to adjudicate real property rights as such disputes are within the exclusive jurisdiction of the courts of common pleas.  </w:t>
      </w:r>
      <w:r w:rsidR="002957A7">
        <w:rPr>
          <w:bCs/>
          <w:color w:val="000000"/>
        </w:rPr>
        <w:t xml:space="preserve">In response, Mr. </w:t>
      </w:r>
      <w:r w:rsidR="00E40BB2">
        <w:rPr>
          <w:bCs/>
          <w:color w:val="000000"/>
        </w:rPr>
        <w:t>Myers argued</w:t>
      </w:r>
      <w:r w:rsidR="00EF2E97">
        <w:rPr>
          <w:bCs/>
          <w:color w:val="000000"/>
        </w:rPr>
        <w:t>, among other things, that his complaint pertains to service quality and that PPL did not have any objections when issues pertaining to the right of way were previously litigated</w:t>
      </w:r>
      <w:r w:rsidR="004A28B5">
        <w:rPr>
          <w:bCs/>
          <w:color w:val="000000"/>
        </w:rPr>
        <w:t>.</w:t>
      </w:r>
    </w:p>
    <w:p w14:paraId="5DA382F6" w14:textId="77777777" w:rsidR="00DE0911" w:rsidRPr="004105ED" w:rsidRDefault="00DE0911" w:rsidP="00DE0911">
      <w:pPr>
        <w:pStyle w:val="Style"/>
        <w:widowControl/>
        <w:spacing w:line="360" w:lineRule="auto"/>
        <w:rPr>
          <w:bCs/>
          <w:color w:val="000000"/>
        </w:rPr>
      </w:pPr>
    </w:p>
    <w:p w14:paraId="0EDF4396" w14:textId="2BE43F00" w:rsidR="005B0676" w:rsidRDefault="005B0676" w:rsidP="005B0676">
      <w:pPr>
        <w:pStyle w:val="Style"/>
        <w:widowControl/>
        <w:spacing w:line="360" w:lineRule="auto"/>
        <w:rPr>
          <w:bCs/>
          <w:color w:val="000000"/>
        </w:rPr>
      </w:pPr>
      <w:r w:rsidRPr="00270208">
        <w:rPr>
          <w:bCs/>
          <w:color w:val="000000"/>
        </w:rPr>
        <w:tab/>
      </w:r>
      <w:r w:rsidRPr="00270208">
        <w:rPr>
          <w:bCs/>
          <w:color w:val="000000"/>
        </w:rPr>
        <w:tab/>
        <w:t xml:space="preserve">When viewing the complaint in the light most favorable to Mr. Myers and accepting as true all well pleaded material facts in the complaint, as well as every reasonable inference from those facts, as is required when disposing of the preliminary objections filed by </w:t>
      </w:r>
      <w:r w:rsidR="00270208" w:rsidRPr="00270208">
        <w:rPr>
          <w:bCs/>
          <w:color w:val="000000"/>
        </w:rPr>
        <w:t>PPL</w:t>
      </w:r>
      <w:r w:rsidRPr="00270208">
        <w:rPr>
          <w:bCs/>
          <w:color w:val="000000"/>
        </w:rPr>
        <w:t xml:space="preserve">, it is does not appear that Mr. </w:t>
      </w:r>
      <w:r w:rsidR="00EC2514">
        <w:rPr>
          <w:bCs/>
          <w:color w:val="000000"/>
        </w:rPr>
        <w:t>Myers</w:t>
      </w:r>
      <w:r w:rsidRPr="00270208">
        <w:rPr>
          <w:bCs/>
          <w:color w:val="000000"/>
        </w:rPr>
        <w:t xml:space="preserve"> would not be entitled to any relief as a matter of law or that a hearing is not necessary with regard to </w:t>
      </w:r>
      <w:r w:rsidR="00270208" w:rsidRPr="00270208">
        <w:rPr>
          <w:bCs/>
          <w:color w:val="000000"/>
        </w:rPr>
        <w:t>issues raised in his complaint that pertain to the right of way</w:t>
      </w:r>
      <w:r w:rsidRPr="00270208">
        <w:rPr>
          <w:bCs/>
          <w:color w:val="000000"/>
        </w:rPr>
        <w:t xml:space="preserve">.  Therefore, the </w:t>
      </w:r>
      <w:r w:rsidR="009F5DA0">
        <w:rPr>
          <w:bCs/>
          <w:color w:val="000000"/>
        </w:rPr>
        <w:t xml:space="preserve">third </w:t>
      </w:r>
      <w:r w:rsidRPr="00270208">
        <w:rPr>
          <w:bCs/>
          <w:color w:val="000000"/>
        </w:rPr>
        <w:t xml:space="preserve">preliminary objection filed by </w:t>
      </w:r>
      <w:r w:rsidR="00270208" w:rsidRPr="00270208">
        <w:rPr>
          <w:bCs/>
          <w:color w:val="000000"/>
        </w:rPr>
        <w:t xml:space="preserve">PPL </w:t>
      </w:r>
      <w:r w:rsidRPr="00270208">
        <w:rPr>
          <w:bCs/>
          <w:color w:val="000000"/>
        </w:rPr>
        <w:t>will be denied.</w:t>
      </w:r>
    </w:p>
    <w:p w14:paraId="6166424C" w14:textId="2B0A4610" w:rsidR="003F0431" w:rsidRDefault="003F0431" w:rsidP="005B0676">
      <w:pPr>
        <w:pStyle w:val="Style"/>
        <w:widowControl/>
        <w:spacing w:line="360" w:lineRule="auto"/>
        <w:rPr>
          <w:bCs/>
          <w:color w:val="000000"/>
        </w:rPr>
      </w:pPr>
    </w:p>
    <w:p w14:paraId="442EA63C" w14:textId="3AB9F9F5" w:rsidR="003F0431" w:rsidRPr="00270208" w:rsidRDefault="003F0431" w:rsidP="005B0676">
      <w:pPr>
        <w:pStyle w:val="Style"/>
        <w:widowControl/>
        <w:spacing w:line="360" w:lineRule="auto"/>
        <w:rPr>
          <w:bCs/>
          <w:color w:val="000000"/>
        </w:rPr>
      </w:pPr>
      <w:r>
        <w:rPr>
          <w:bCs/>
          <w:color w:val="000000"/>
        </w:rPr>
        <w:tab/>
      </w:r>
      <w:r>
        <w:rPr>
          <w:bCs/>
          <w:color w:val="000000"/>
        </w:rPr>
        <w:tab/>
        <w:t xml:space="preserve">In his complaint, Mr. Myers averred that </w:t>
      </w:r>
      <w:r w:rsidR="006367AC">
        <w:rPr>
          <w:bCs/>
          <w:color w:val="000000"/>
        </w:rPr>
        <w:t>“rather than selectively clearing non-compatible species</w:t>
      </w:r>
      <w:r w:rsidR="00EA6F2B">
        <w:rPr>
          <w:bCs/>
          <w:color w:val="000000"/>
        </w:rPr>
        <w:t xml:space="preserve">, PPL applied herbicide using a fire hose type sprayer which killed large </w:t>
      </w:r>
      <w:r w:rsidR="00EA6F2B">
        <w:rPr>
          <w:bCs/>
          <w:color w:val="000000"/>
        </w:rPr>
        <w:lastRenderedPageBreak/>
        <w:t>swaths of vegetation management to include compatible shrubs</w:t>
      </w:r>
      <w:r w:rsidR="00A26FED">
        <w:rPr>
          <w:bCs/>
          <w:color w:val="000000"/>
        </w:rPr>
        <w:t xml:space="preserve">,” among other things.  Mr. Myers added that “invasive non-native weeds such as Mile-a-Minute have now grown in all the barren sprayed areas.”  </w:t>
      </w:r>
      <w:r w:rsidR="00301C68">
        <w:rPr>
          <w:bCs/>
          <w:color w:val="000000"/>
        </w:rPr>
        <w:t xml:space="preserve">These averments pertain to vegetation management and must be accepted as true for purposes of disposing of PPL’s preliminary objection.  The Commission </w:t>
      </w:r>
      <w:r w:rsidR="00E91374">
        <w:rPr>
          <w:bCs/>
          <w:color w:val="000000"/>
        </w:rPr>
        <w:t>has jurisdiction over a utility’s vegetation management practices, regardless of whether those vegetation management practices occur within or outside a right of way.</w:t>
      </w:r>
    </w:p>
    <w:p w14:paraId="3C708377" w14:textId="43704997" w:rsidR="00916C7B" w:rsidRDefault="00916C7B" w:rsidP="000D4BD3">
      <w:pPr>
        <w:pStyle w:val="Style"/>
        <w:widowControl/>
        <w:spacing w:line="360" w:lineRule="auto"/>
        <w:rPr>
          <w:bCs/>
          <w:color w:val="000000"/>
        </w:rPr>
      </w:pPr>
    </w:p>
    <w:p w14:paraId="0D124BDF" w14:textId="77777777" w:rsidR="00916C7B" w:rsidRDefault="00916C7B" w:rsidP="00916C7B">
      <w:pPr>
        <w:pStyle w:val="ParaTab1"/>
        <w:spacing w:line="360" w:lineRule="auto"/>
        <w:ind w:firstLine="1350"/>
        <w:rPr>
          <w:rFonts w:ascii="Times New Roman" w:hAnsi="Times New Roman" w:cs="Times New Roman"/>
        </w:rPr>
      </w:pPr>
      <w:r>
        <w:rPr>
          <w:rFonts w:ascii="Times New Roman" w:eastAsiaTheme="minorEastAsia" w:hAnsi="Times New Roman" w:cs="Times New Roman"/>
        </w:rPr>
        <w:t>I</w:t>
      </w:r>
      <w:r>
        <w:rPr>
          <w:rFonts w:ascii="Times New Roman" w:hAnsi="Times New Roman" w:cs="Times New Roman"/>
        </w:rPr>
        <w:t xml:space="preserve">n </w:t>
      </w:r>
      <w:r>
        <w:rPr>
          <w:rFonts w:ascii="Times New Roman" w:hAnsi="Times New Roman" w:cs="Times New Roman"/>
          <w:u w:val="single"/>
        </w:rPr>
        <w:t>West Penn Power Company v. Pa. P.U.C.</w:t>
      </w:r>
      <w:r>
        <w:rPr>
          <w:rFonts w:ascii="Times New Roman" w:hAnsi="Times New Roman" w:cs="Times New Roman"/>
        </w:rPr>
        <w:t xml:space="preserve">, 578 A.2d 75 (Pa. </w:t>
      </w:r>
      <w:proofErr w:type="spellStart"/>
      <w:r>
        <w:rPr>
          <w:rFonts w:ascii="Times New Roman" w:hAnsi="Times New Roman" w:cs="Times New Roman"/>
        </w:rPr>
        <w:t>Cmwlth</w:t>
      </w:r>
      <w:proofErr w:type="spellEnd"/>
      <w:r>
        <w:rPr>
          <w:rFonts w:ascii="Times New Roman" w:hAnsi="Times New Roman" w:cs="Times New Roman"/>
        </w:rPr>
        <w:t xml:space="preserve"> 1990) (</w:t>
      </w:r>
      <w:r>
        <w:rPr>
          <w:rFonts w:ascii="Times New Roman" w:hAnsi="Times New Roman" w:cs="Times New Roman"/>
          <w:u w:val="single"/>
        </w:rPr>
        <w:t>West Penn</w:t>
      </w:r>
      <w:r>
        <w:rPr>
          <w:rFonts w:ascii="Times New Roman" w:hAnsi="Times New Roman" w:cs="Times New Roman"/>
        </w:rPr>
        <w:t>), the Commonwealth Court stated:</w:t>
      </w:r>
    </w:p>
    <w:p w14:paraId="11F5637C" w14:textId="77777777" w:rsidR="00916C7B" w:rsidRDefault="00916C7B" w:rsidP="00916C7B">
      <w:pPr>
        <w:pStyle w:val="ParaTab1"/>
        <w:spacing w:line="360" w:lineRule="auto"/>
        <w:ind w:firstLine="1350"/>
        <w:rPr>
          <w:rFonts w:ascii="Times New Roman" w:hAnsi="Times New Roman" w:cs="Times New Roman"/>
        </w:rPr>
      </w:pPr>
    </w:p>
    <w:p w14:paraId="0DF64BBD" w14:textId="77777777" w:rsidR="00916C7B" w:rsidRDefault="00916C7B" w:rsidP="00916C7B">
      <w:pPr>
        <w:pStyle w:val="ParaTab1"/>
        <w:ind w:left="1440" w:right="1440" w:firstLine="0"/>
        <w:rPr>
          <w:rFonts w:ascii="Times New Roman" w:hAnsi="Times New Roman" w:cs="Times New Roman"/>
        </w:rPr>
      </w:pPr>
      <w:r>
        <w:rPr>
          <w:rFonts w:ascii="Times New Roman" w:hAnsi="Times New Roman" w:cs="Times New Roman"/>
        </w:rPr>
        <w:t>Although West Penn has a right of way agreement dated December 11, 1948, which permits West Penn ‘to cut and trim or remove trees and shrubbery whenever necessary …’ we agree with the commission that substantial evidence exists to support the finding that West Penn failed to conduct the right of way vegetation management on Brown’s property in a reasonable manner.</w:t>
      </w:r>
    </w:p>
    <w:p w14:paraId="3CC45446" w14:textId="77777777" w:rsidR="00916C7B" w:rsidRDefault="00916C7B" w:rsidP="00916C7B">
      <w:pPr>
        <w:pStyle w:val="ParaTab1"/>
        <w:ind w:left="1440" w:right="1440" w:firstLine="0"/>
        <w:rPr>
          <w:rFonts w:ascii="Times New Roman" w:hAnsi="Times New Roman" w:cs="Times New Roman"/>
        </w:rPr>
      </w:pPr>
    </w:p>
    <w:p w14:paraId="52E1C743" w14:textId="77777777" w:rsidR="00916C7B" w:rsidRDefault="00916C7B" w:rsidP="00916C7B">
      <w:pPr>
        <w:pStyle w:val="ParaTab1"/>
        <w:ind w:left="1440" w:right="1440" w:firstLine="0"/>
        <w:jc w:val="center"/>
        <w:rPr>
          <w:rFonts w:ascii="Times New Roman" w:hAnsi="Times New Roman" w:cs="Times New Roman"/>
        </w:rPr>
      </w:pPr>
      <w:r>
        <w:rPr>
          <w:rFonts w:ascii="Times New Roman" w:hAnsi="Times New Roman" w:cs="Times New Roman"/>
        </w:rPr>
        <w:t>* * * *</w:t>
      </w:r>
    </w:p>
    <w:p w14:paraId="3AA63A45" w14:textId="77777777" w:rsidR="00916C7B" w:rsidRDefault="00916C7B" w:rsidP="00916C7B">
      <w:pPr>
        <w:pStyle w:val="ParaTab1"/>
        <w:ind w:left="1440" w:right="1440" w:firstLine="0"/>
        <w:rPr>
          <w:rFonts w:ascii="Times New Roman" w:hAnsi="Times New Roman" w:cs="Times New Roman"/>
        </w:rPr>
      </w:pPr>
    </w:p>
    <w:p w14:paraId="1616363F" w14:textId="77777777" w:rsidR="00916C7B" w:rsidRDefault="00916C7B" w:rsidP="00916C7B">
      <w:pPr>
        <w:pStyle w:val="ParaTab1"/>
        <w:ind w:left="1440" w:right="1440" w:firstLine="0"/>
        <w:rPr>
          <w:rFonts w:ascii="Times New Roman" w:hAnsi="Times New Roman" w:cs="Times New Roman"/>
        </w:rPr>
      </w:pPr>
      <w:r>
        <w:rPr>
          <w:rFonts w:ascii="Times New Roman" w:hAnsi="Times New Roman" w:cs="Times New Roman"/>
        </w:rPr>
        <w:t xml:space="preserve">Although the right of way agreement permits West Penn to engage in vegetation maintenance, section 1501 of the Code requires public utilities to provide service which is adequate, efficient, </w:t>
      </w:r>
      <w:proofErr w:type="gramStart"/>
      <w:r>
        <w:rPr>
          <w:rFonts w:ascii="Times New Roman" w:hAnsi="Times New Roman" w:cs="Times New Roman"/>
        </w:rPr>
        <w:t>safe</w:t>
      </w:r>
      <w:proofErr w:type="gramEnd"/>
      <w:r>
        <w:rPr>
          <w:rFonts w:ascii="Times New Roman" w:hAnsi="Times New Roman" w:cs="Times New Roman"/>
        </w:rPr>
        <w:t xml:space="preserve"> and reasonable.</w:t>
      </w:r>
    </w:p>
    <w:p w14:paraId="6D2BC5CF" w14:textId="77777777" w:rsidR="00916C7B" w:rsidRDefault="00916C7B" w:rsidP="00916C7B">
      <w:pPr>
        <w:pStyle w:val="ParaTab1"/>
        <w:ind w:left="1440" w:right="1440" w:firstLine="0"/>
        <w:rPr>
          <w:rFonts w:ascii="Times New Roman" w:hAnsi="Times New Roman" w:cs="Times New Roman"/>
        </w:rPr>
      </w:pPr>
    </w:p>
    <w:p w14:paraId="43507582" w14:textId="77777777" w:rsidR="00916C7B" w:rsidRDefault="00916C7B" w:rsidP="00916C7B">
      <w:pPr>
        <w:pStyle w:val="ParaTab1"/>
        <w:spacing w:line="360" w:lineRule="auto"/>
        <w:ind w:firstLine="0"/>
        <w:rPr>
          <w:rFonts w:ascii="Times New Roman" w:hAnsi="Times New Roman" w:cs="Times New Roman"/>
        </w:rPr>
      </w:pPr>
      <w:r>
        <w:rPr>
          <w:rFonts w:ascii="Times New Roman" w:hAnsi="Times New Roman" w:cs="Times New Roman"/>
          <w:u w:val="single"/>
        </w:rPr>
        <w:t>Id.</w:t>
      </w:r>
      <w:r>
        <w:rPr>
          <w:rFonts w:ascii="Times New Roman" w:hAnsi="Times New Roman" w:cs="Times New Roman"/>
        </w:rPr>
        <w:t xml:space="preserve"> at 77 (affirming the Commission’s decision to impose a fine on the utility for the removal of 74 trees from a customer’s property).  The Court noted that the Public Utility Code defines “service” as “any and all acts done, rendered or performed, and any and all things furnished or supplied, and any and all facilities used, furnished or supplied by public utilities.”  </w:t>
      </w:r>
      <w:r>
        <w:rPr>
          <w:rFonts w:ascii="Times New Roman" w:hAnsi="Times New Roman" w:cs="Times New Roman"/>
          <w:u w:val="single"/>
        </w:rPr>
        <w:t>Id.</w:t>
      </w:r>
      <w:r>
        <w:rPr>
          <w:rFonts w:ascii="Times New Roman" w:hAnsi="Times New Roman" w:cs="Times New Roman"/>
        </w:rPr>
        <w:t xml:space="preserve">, </w:t>
      </w:r>
      <w:r>
        <w:rPr>
          <w:rFonts w:ascii="Times New Roman" w:hAnsi="Times New Roman" w:cs="Times New Roman"/>
          <w:i/>
        </w:rPr>
        <w:t>citing</w:t>
      </w:r>
      <w:r>
        <w:rPr>
          <w:rFonts w:ascii="Times New Roman" w:hAnsi="Times New Roman" w:cs="Times New Roman"/>
        </w:rPr>
        <w:t xml:space="preserve">, 66 </w:t>
      </w:r>
      <w:proofErr w:type="spellStart"/>
      <w:r>
        <w:rPr>
          <w:rFonts w:ascii="Times New Roman" w:hAnsi="Times New Roman" w:cs="Times New Roman"/>
        </w:rPr>
        <w:t>Pa.C.S</w:t>
      </w:r>
      <w:proofErr w:type="spellEnd"/>
      <w:r>
        <w:rPr>
          <w:rFonts w:ascii="Times New Roman" w:hAnsi="Times New Roman" w:cs="Times New Roman"/>
        </w:rPr>
        <w:t>. §102.</w:t>
      </w:r>
    </w:p>
    <w:p w14:paraId="00B8D7DE" w14:textId="77777777" w:rsidR="00916C7B" w:rsidRDefault="00916C7B" w:rsidP="00916C7B">
      <w:pPr>
        <w:pStyle w:val="ParaTab1"/>
        <w:spacing w:line="360" w:lineRule="auto"/>
        <w:ind w:firstLine="0"/>
        <w:rPr>
          <w:rFonts w:ascii="Times New Roman" w:hAnsi="Times New Roman" w:cs="Times New Roman"/>
        </w:rPr>
      </w:pPr>
    </w:p>
    <w:p w14:paraId="45C40C22" w14:textId="2458F67A" w:rsidR="00916C7B" w:rsidRDefault="00916C7B" w:rsidP="00DF4A51">
      <w:pPr>
        <w:pStyle w:val="ParaTab1"/>
        <w:spacing w:line="360" w:lineRule="auto"/>
        <w:ind w:firstLine="0"/>
        <w:rPr>
          <w:rFonts w:ascii="Times New Roman" w:eastAsiaTheme="minorEastAsia" w:hAnsi="Times New Roman" w:cs="Times New Roman"/>
        </w:rPr>
      </w:pPr>
      <w:r>
        <w:rPr>
          <w:rFonts w:ascii="Times New Roman" w:hAnsi="Times New Roman" w:cs="Times New Roman"/>
        </w:rPr>
        <w:tab/>
      </w:r>
      <w:r>
        <w:rPr>
          <w:rFonts w:ascii="Times New Roman" w:hAnsi="Times New Roman" w:cs="Times New Roman"/>
        </w:rPr>
        <w:tab/>
        <w:t xml:space="preserve">The Court concluded that: “The PUC is correct in concluding that vegetation maintenance is a service and that West Penn’s clearing of the entire 40 foot right of way and West Penn’s removal of trees outside of the right of way did not constitute reasonable and adequate service.”  </w:t>
      </w:r>
      <w:r>
        <w:rPr>
          <w:rFonts w:ascii="Times New Roman" w:hAnsi="Times New Roman" w:cs="Times New Roman"/>
          <w:u w:val="single"/>
        </w:rPr>
        <w:t>Id.</w:t>
      </w:r>
      <w:r>
        <w:rPr>
          <w:rFonts w:ascii="Times New Roman" w:hAnsi="Times New Roman" w:cs="Times New Roman"/>
        </w:rPr>
        <w:t xml:space="preserve">; </w:t>
      </w:r>
      <w:r>
        <w:rPr>
          <w:rFonts w:ascii="Times New Roman" w:hAnsi="Times New Roman" w:cs="Times New Roman"/>
          <w:i/>
        </w:rPr>
        <w:t>see also</w:t>
      </w:r>
      <w:r>
        <w:rPr>
          <w:rFonts w:ascii="Times New Roman" w:hAnsi="Times New Roman" w:cs="Times New Roman"/>
        </w:rPr>
        <w:t xml:space="preserve">, </w:t>
      </w:r>
      <w:r>
        <w:rPr>
          <w:rFonts w:ascii="Times New Roman" w:hAnsi="Times New Roman" w:cs="Times New Roman"/>
          <w:u w:val="single"/>
        </w:rPr>
        <w:t>PECO Energy Company v. Township of Upper Dublin</w:t>
      </w:r>
      <w:r>
        <w:rPr>
          <w:rFonts w:ascii="Times New Roman" w:hAnsi="Times New Roman" w:cs="Times New Roman"/>
        </w:rPr>
        <w:t xml:space="preserve">, 922 A.2d 996 (Pa. </w:t>
      </w:r>
      <w:proofErr w:type="spellStart"/>
      <w:r>
        <w:rPr>
          <w:rFonts w:ascii="Times New Roman" w:hAnsi="Times New Roman" w:cs="Times New Roman"/>
        </w:rPr>
        <w:t>Cmwlth</w:t>
      </w:r>
      <w:proofErr w:type="spellEnd"/>
      <w:r>
        <w:rPr>
          <w:rFonts w:ascii="Times New Roman" w:hAnsi="Times New Roman" w:cs="Times New Roman"/>
        </w:rPr>
        <w:t xml:space="preserve"> 2007)(Commission possesses the sole authority to regulate a public utility’s vegetation management practices in its service territory) </w:t>
      </w:r>
      <w:r w:rsidRPr="009E1D04">
        <w:rPr>
          <w:rFonts w:ascii="Times New Roman" w:hAnsi="Times New Roman" w:cs="Times New Roman"/>
        </w:rPr>
        <w:t>and</w:t>
      </w:r>
      <w:r>
        <w:rPr>
          <w:rFonts w:ascii="Times New Roman" w:hAnsi="Times New Roman" w:cs="Times New Roman"/>
        </w:rPr>
        <w:t xml:space="preserve"> </w:t>
      </w:r>
      <w:r>
        <w:rPr>
          <w:rFonts w:ascii="Times New Roman" w:hAnsi="Times New Roman" w:cs="Times New Roman"/>
          <w:u w:val="single"/>
        </w:rPr>
        <w:t>Popowsky v. Pa. P.U.C.</w:t>
      </w:r>
      <w:r>
        <w:rPr>
          <w:rFonts w:ascii="Times New Roman" w:hAnsi="Times New Roman" w:cs="Times New Roman"/>
        </w:rPr>
        <w:t xml:space="preserve">, </w:t>
      </w:r>
      <w:r>
        <w:rPr>
          <w:rFonts w:ascii="Times New Roman" w:hAnsi="Times New Roman" w:cs="Times New Roman"/>
        </w:rPr>
        <w:lastRenderedPageBreak/>
        <w:t xml:space="preserve">653 A.2d 1385 (Pa. </w:t>
      </w:r>
      <w:proofErr w:type="spellStart"/>
      <w:r>
        <w:rPr>
          <w:rFonts w:ascii="Times New Roman" w:hAnsi="Times New Roman" w:cs="Times New Roman"/>
        </w:rPr>
        <w:t>Cmwlth</w:t>
      </w:r>
      <w:proofErr w:type="spellEnd"/>
      <w:r>
        <w:rPr>
          <w:rFonts w:ascii="Times New Roman" w:hAnsi="Times New Roman" w:cs="Times New Roman"/>
        </w:rPr>
        <w:t xml:space="preserve"> 1985)(vegetation maintenance constitutes a utility service and must be performed in a safe, adequate, reasonable and efficient manner);</w:t>
      </w:r>
      <w:r w:rsidR="00F5218D">
        <w:rPr>
          <w:rFonts w:ascii="Times New Roman" w:hAnsi="Times New Roman" w:cs="Times New Roman"/>
        </w:rPr>
        <w:t xml:space="preserve"> </w:t>
      </w:r>
      <w:r w:rsidR="00F5218D">
        <w:rPr>
          <w:rFonts w:ascii="Times New Roman" w:hAnsi="Times New Roman" w:cs="Times New Roman"/>
          <w:i/>
          <w:iCs/>
        </w:rPr>
        <w:t>see</w:t>
      </w:r>
      <w:r w:rsidR="00F5218D">
        <w:rPr>
          <w:rFonts w:ascii="Times New Roman" w:hAnsi="Times New Roman" w:cs="Times New Roman"/>
        </w:rPr>
        <w:t>,</w:t>
      </w:r>
      <w:r>
        <w:rPr>
          <w:rFonts w:ascii="Times New Roman" w:hAnsi="Times New Roman" w:cs="Times New Roman"/>
        </w:rPr>
        <w:t xml:space="preserve"> 66 Pa.</w:t>
      </w:r>
      <w:r w:rsidR="00C31B9E">
        <w:rPr>
          <w:rFonts w:ascii="Times New Roman" w:hAnsi="Times New Roman" w:cs="Times New Roman"/>
        </w:rPr>
        <w:t xml:space="preserve"> </w:t>
      </w:r>
      <w:proofErr w:type="spellStart"/>
      <w:r w:rsidR="00C31B9E">
        <w:rPr>
          <w:rFonts w:ascii="Times New Roman" w:hAnsi="Times New Roman" w:cs="Times New Roman"/>
        </w:rPr>
        <w:t>Pa.C.S</w:t>
      </w:r>
      <w:proofErr w:type="spellEnd"/>
      <w:r w:rsidR="00C31B9E">
        <w:rPr>
          <w:rFonts w:ascii="Times New Roman" w:hAnsi="Times New Roman" w:cs="Times New Roman"/>
        </w:rPr>
        <w:t>. § 2802(20)</w:t>
      </w:r>
      <w:r>
        <w:rPr>
          <w:rFonts w:ascii="Times New Roman" w:hAnsi="Times New Roman" w:cs="Times New Roman"/>
        </w:rPr>
        <w:t xml:space="preserve"> </w:t>
      </w:r>
      <w:r w:rsidR="002120A6">
        <w:rPr>
          <w:rFonts w:ascii="Times New Roman" w:eastAsiaTheme="minorEastAsia" w:hAnsi="Times New Roman" w:cs="Times New Roman"/>
        </w:rPr>
        <w:t xml:space="preserve">(“Since continuing and ensuring the reliability of electric service depends on adequate generation and on conscientious inspection and maintenance of transmission and distribution systems, the independent system operator or its functional equivalent should set, and the commission shall set through regulations, inspection, maintenance, repair and replacement standards and enforce those standards”).  </w:t>
      </w:r>
      <w:r>
        <w:rPr>
          <w:rFonts w:ascii="Times New Roman" w:hAnsi="Times New Roman" w:cs="Times New Roman"/>
        </w:rPr>
        <w:t xml:space="preserve">The Court </w:t>
      </w:r>
      <w:r w:rsidR="000E0000">
        <w:rPr>
          <w:rFonts w:ascii="Times New Roman" w:hAnsi="Times New Roman" w:cs="Times New Roman"/>
        </w:rPr>
        <w:t>noted</w:t>
      </w:r>
      <w:r>
        <w:rPr>
          <w:rFonts w:ascii="Times New Roman" w:hAnsi="Times New Roman" w:cs="Times New Roman"/>
        </w:rPr>
        <w:t xml:space="preserve">, in part, that “public utility service embraces vegetation management.”  </w:t>
      </w:r>
      <w:proofErr w:type="gramStart"/>
      <w:r>
        <w:rPr>
          <w:rFonts w:ascii="Times New Roman" w:hAnsi="Times New Roman" w:cs="Times New Roman"/>
          <w:u w:val="single"/>
        </w:rPr>
        <w:t>Id.</w:t>
      </w:r>
      <w:r w:rsidR="006E6936">
        <w:rPr>
          <w:rFonts w:ascii="Times New Roman" w:hAnsi="Times New Roman" w:cs="Times New Roman"/>
        </w:rPr>
        <w:t>;</w:t>
      </w:r>
      <w:proofErr w:type="gramEnd"/>
      <w:r w:rsidR="006E6936">
        <w:rPr>
          <w:rFonts w:ascii="Times New Roman" w:hAnsi="Times New Roman" w:cs="Times New Roman"/>
        </w:rPr>
        <w:t xml:space="preserve"> </w:t>
      </w:r>
      <w:r w:rsidR="006E6936">
        <w:rPr>
          <w:rFonts w:ascii="Times New Roman" w:hAnsi="Times New Roman" w:cs="Times New Roman"/>
          <w:i/>
          <w:iCs/>
        </w:rPr>
        <w:t>see also</w:t>
      </w:r>
      <w:r w:rsidR="006E6936">
        <w:rPr>
          <w:rFonts w:ascii="Times New Roman" w:hAnsi="Times New Roman" w:cs="Times New Roman"/>
        </w:rPr>
        <w:t>,</w:t>
      </w:r>
      <w:r w:rsidR="00DF4A51">
        <w:rPr>
          <w:rFonts w:ascii="Times New Roman" w:eastAsiaTheme="minorEastAsia" w:hAnsi="Times New Roman" w:cs="Times New Roman"/>
        </w:rPr>
        <w:t xml:space="preserve"> </w:t>
      </w:r>
      <w:r>
        <w:rPr>
          <w:rFonts w:ascii="Times New Roman" w:eastAsiaTheme="minorEastAsia" w:hAnsi="Times New Roman" w:cs="Times New Roman"/>
          <w:u w:val="single"/>
        </w:rPr>
        <w:t>Yanling Chen and Jianming Hu v. Metropolitan Edison Co.</w:t>
      </w:r>
      <w:r>
        <w:rPr>
          <w:rFonts w:ascii="Times New Roman" w:eastAsiaTheme="minorEastAsia" w:hAnsi="Times New Roman" w:cs="Times New Roman"/>
        </w:rPr>
        <w:t xml:space="preserve">, Docket No. C-2013-2397061 (Opinion and Order entered Nov. 5, 2015) (noting that the company did not act unreasonably when it removed the trees in question); </w:t>
      </w:r>
      <w:r>
        <w:rPr>
          <w:rFonts w:ascii="Times New Roman" w:eastAsiaTheme="minorEastAsia" w:hAnsi="Times New Roman" w:cs="Times New Roman"/>
          <w:u w:val="single"/>
        </w:rPr>
        <w:t>Roger McCall v. Pennsylvania Electric Co.</w:t>
      </w:r>
      <w:r>
        <w:rPr>
          <w:rFonts w:ascii="Times New Roman" w:eastAsiaTheme="minorEastAsia" w:hAnsi="Times New Roman" w:cs="Times New Roman"/>
        </w:rPr>
        <w:t>, Docket No. C-2009-2105240 (Opinion and Order entered June 7, 2010) (company’s excessive trimming violated Section 1501).</w:t>
      </w:r>
    </w:p>
    <w:p w14:paraId="1548A926" w14:textId="1F8DE21C" w:rsidR="00CC19E3" w:rsidRDefault="00CC19E3" w:rsidP="00DF4A51">
      <w:pPr>
        <w:pStyle w:val="ParaTab1"/>
        <w:spacing w:line="360" w:lineRule="auto"/>
        <w:ind w:firstLine="0"/>
        <w:rPr>
          <w:rFonts w:ascii="Times New Roman" w:eastAsiaTheme="minorEastAsia" w:hAnsi="Times New Roman" w:cs="Times New Roman"/>
        </w:rPr>
      </w:pPr>
    </w:p>
    <w:p w14:paraId="23024465" w14:textId="05A14356" w:rsidR="005017A0" w:rsidRDefault="00CC19E3" w:rsidP="009804C5">
      <w:pPr>
        <w:pStyle w:val="ParaTab1"/>
        <w:spacing w:line="360" w:lineRule="auto"/>
        <w:ind w:firstLine="0"/>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t xml:space="preserve">As a result, </w:t>
      </w:r>
      <w:r w:rsidR="009F5DA0">
        <w:rPr>
          <w:rFonts w:ascii="Times New Roman" w:eastAsiaTheme="minorEastAsia" w:hAnsi="Times New Roman" w:cs="Times New Roman"/>
        </w:rPr>
        <w:t xml:space="preserve">the Commission has authority to determine whether PPL’s alleged </w:t>
      </w:r>
      <w:r w:rsidR="006B5F35">
        <w:rPr>
          <w:rFonts w:ascii="Times New Roman" w:eastAsiaTheme="minorEastAsia" w:hAnsi="Times New Roman" w:cs="Times New Roman"/>
        </w:rPr>
        <w:t xml:space="preserve">actions spraying herbicide on Mr. Myers’ property violated the Public Utility Code, a Commission order or regulation or a Commission-approved tariff of the company.  </w:t>
      </w:r>
      <w:r>
        <w:rPr>
          <w:rFonts w:ascii="Times New Roman" w:eastAsiaTheme="minorEastAsia" w:hAnsi="Times New Roman" w:cs="Times New Roman"/>
        </w:rPr>
        <w:t>PPL’s third preliminary objection will be denied.  When accepting as true the averments made by Mr. Myers in his complaint</w:t>
      </w:r>
      <w:r w:rsidR="009804C5">
        <w:rPr>
          <w:rFonts w:ascii="Times New Roman" w:eastAsiaTheme="minorEastAsia" w:hAnsi="Times New Roman" w:cs="Times New Roman"/>
        </w:rPr>
        <w:t xml:space="preserve">, it is not clear that he is not entitled to any relief and that PPL is entitled to judgment as a matter of law </w:t>
      </w:r>
      <w:proofErr w:type="gramStart"/>
      <w:r w:rsidR="009804C5">
        <w:rPr>
          <w:rFonts w:ascii="Times New Roman" w:eastAsiaTheme="minorEastAsia" w:hAnsi="Times New Roman" w:cs="Times New Roman"/>
        </w:rPr>
        <w:t>with regard to</w:t>
      </w:r>
      <w:proofErr w:type="gramEnd"/>
      <w:r w:rsidR="009804C5">
        <w:rPr>
          <w:rFonts w:ascii="Times New Roman" w:eastAsiaTheme="minorEastAsia" w:hAnsi="Times New Roman" w:cs="Times New Roman"/>
        </w:rPr>
        <w:t xml:space="preserve"> PPL’s vegetation management activities in the right of way.</w:t>
      </w:r>
    </w:p>
    <w:p w14:paraId="2CCCD203" w14:textId="77777777" w:rsidR="005017A0" w:rsidRDefault="005017A0" w:rsidP="005017A0">
      <w:pPr>
        <w:pStyle w:val="Style"/>
        <w:widowControl/>
        <w:spacing w:line="360" w:lineRule="auto"/>
        <w:rPr>
          <w:bCs/>
          <w:color w:val="000000"/>
        </w:rPr>
      </w:pPr>
    </w:p>
    <w:p w14:paraId="48A18758" w14:textId="77777777" w:rsidR="005017A0" w:rsidRDefault="005017A0" w:rsidP="005017A0">
      <w:pPr>
        <w:pStyle w:val="Style"/>
        <w:widowControl/>
        <w:spacing w:line="360" w:lineRule="auto"/>
        <w:rPr>
          <w:bCs/>
          <w:color w:val="000000"/>
        </w:rPr>
      </w:pPr>
      <w:r>
        <w:rPr>
          <w:bCs/>
          <w:color w:val="000000"/>
          <w:u w:val="single"/>
        </w:rPr>
        <w:t>Arguments Regarding Timeliness</w:t>
      </w:r>
    </w:p>
    <w:p w14:paraId="77D21508" w14:textId="77777777" w:rsidR="005017A0" w:rsidRDefault="005017A0" w:rsidP="005017A0">
      <w:pPr>
        <w:pStyle w:val="Style"/>
        <w:widowControl/>
        <w:spacing w:line="360" w:lineRule="auto"/>
        <w:rPr>
          <w:bCs/>
          <w:color w:val="000000"/>
        </w:rPr>
      </w:pPr>
    </w:p>
    <w:p w14:paraId="517DBA7B" w14:textId="6B96C717" w:rsidR="005017A0" w:rsidRDefault="005017A0" w:rsidP="005017A0">
      <w:pPr>
        <w:pStyle w:val="Style"/>
        <w:widowControl/>
        <w:spacing w:line="360" w:lineRule="auto"/>
        <w:rPr>
          <w:bCs/>
          <w:color w:val="000000"/>
        </w:rPr>
      </w:pPr>
      <w:r>
        <w:rPr>
          <w:bCs/>
          <w:color w:val="000000"/>
        </w:rPr>
        <w:tab/>
      </w:r>
      <w:r>
        <w:rPr>
          <w:bCs/>
          <w:color w:val="000000"/>
        </w:rPr>
        <w:tab/>
        <w:t xml:space="preserve">In his answer to PPL’s preliminary objection, Mr. Myers argued that PPL’s preliminary objections </w:t>
      </w:r>
      <w:r w:rsidR="0032780B">
        <w:rPr>
          <w:bCs/>
          <w:color w:val="000000"/>
        </w:rPr>
        <w:t xml:space="preserve">should </w:t>
      </w:r>
      <w:r>
        <w:rPr>
          <w:bCs/>
          <w:color w:val="000000"/>
        </w:rPr>
        <w:t xml:space="preserve">be stricken because they are untimely.  </w:t>
      </w:r>
      <w:r w:rsidR="00E70C63">
        <w:rPr>
          <w:bCs/>
          <w:color w:val="000000"/>
        </w:rPr>
        <w:t xml:space="preserve">Mr. Myers references Section 5.61 of the Commission’s regulations </w:t>
      </w:r>
      <w:r w:rsidR="0066580A">
        <w:rPr>
          <w:bCs/>
          <w:color w:val="000000"/>
        </w:rPr>
        <w:t xml:space="preserve">to argue that answers to complaints shall be filed within 20 days after the date of service.  </w:t>
      </w:r>
      <w:r>
        <w:rPr>
          <w:bCs/>
          <w:color w:val="000000"/>
        </w:rPr>
        <w:t>PPL did not file a response to this argument.  However, Mr. Myers’ argument will be rejected.</w:t>
      </w:r>
    </w:p>
    <w:p w14:paraId="2C803D8D" w14:textId="4EC610F4" w:rsidR="00CD7011" w:rsidRDefault="00CD7011" w:rsidP="005017A0">
      <w:pPr>
        <w:pStyle w:val="Style"/>
        <w:widowControl/>
        <w:spacing w:line="360" w:lineRule="auto"/>
        <w:rPr>
          <w:bCs/>
          <w:color w:val="000000"/>
        </w:rPr>
      </w:pPr>
    </w:p>
    <w:p w14:paraId="534237FC" w14:textId="7D944400" w:rsidR="00424B87" w:rsidRDefault="00CD7011" w:rsidP="005017A0">
      <w:pPr>
        <w:pStyle w:val="Style"/>
        <w:widowControl/>
        <w:spacing w:line="360" w:lineRule="auto"/>
        <w:rPr>
          <w:bCs/>
          <w:color w:val="000000"/>
        </w:rPr>
      </w:pPr>
      <w:r>
        <w:rPr>
          <w:bCs/>
          <w:color w:val="000000"/>
        </w:rPr>
        <w:tab/>
      </w:r>
      <w:r>
        <w:rPr>
          <w:bCs/>
          <w:color w:val="000000"/>
        </w:rPr>
        <w:tab/>
      </w:r>
      <w:r w:rsidR="001D48B4">
        <w:rPr>
          <w:bCs/>
          <w:color w:val="000000"/>
        </w:rPr>
        <w:t xml:space="preserve">Mr. Myers’ complaint was dated September </w:t>
      </w:r>
      <w:r w:rsidR="00C51710">
        <w:rPr>
          <w:bCs/>
          <w:color w:val="000000"/>
        </w:rPr>
        <w:t>8</w:t>
      </w:r>
      <w:r w:rsidR="001D48B4">
        <w:rPr>
          <w:bCs/>
          <w:color w:val="000000"/>
        </w:rPr>
        <w:t xml:space="preserve">, </w:t>
      </w:r>
      <w:proofErr w:type="gramStart"/>
      <w:r w:rsidR="001D48B4">
        <w:rPr>
          <w:bCs/>
          <w:color w:val="000000"/>
        </w:rPr>
        <w:t>2022</w:t>
      </w:r>
      <w:proofErr w:type="gramEnd"/>
      <w:r w:rsidR="00C51710">
        <w:rPr>
          <w:bCs/>
          <w:color w:val="000000"/>
        </w:rPr>
        <w:t xml:space="preserve"> but, according to the Commission’s internal document control system, the complaint was not served on PPL until </w:t>
      </w:r>
      <w:r w:rsidR="00C51710">
        <w:rPr>
          <w:bCs/>
          <w:color w:val="000000"/>
        </w:rPr>
        <w:lastRenderedPageBreak/>
        <w:t xml:space="preserve">September 23, 2022.  Preliminary objections in response to complaints or other pleadings </w:t>
      </w:r>
      <w:r w:rsidR="00AF6F3C">
        <w:rPr>
          <w:bCs/>
          <w:color w:val="000000"/>
        </w:rPr>
        <w:t xml:space="preserve">are due within </w:t>
      </w:r>
      <w:r w:rsidR="00F51BDC">
        <w:rPr>
          <w:bCs/>
          <w:color w:val="000000"/>
        </w:rPr>
        <w:t>twenty (20)</w:t>
      </w:r>
      <w:r w:rsidR="009800FF">
        <w:rPr>
          <w:bCs/>
          <w:color w:val="000000"/>
        </w:rPr>
        <w:t xml:space="preserve"> </w:t>
      </w:r>
      <w:r w:rsidR="00AF6F3C">
        <w:rPr>
          <w:bCs/>
          <w:color w:val="000000"/>
        </w:rPr>
        <w:t xml:space="preserve">days of </w:t>
      </w:r>
      <w:r w:rsidR="00237134">
        <w:rPr>
          <w:bCs/>
          <w:color w:val="000000"/>
        </w:rPr>
        <w:t xml:space="preserve">the date of service of the formal complaint. </w:t>
      </w:r>
      <w:r w:rsidR="0032780B">
        <w:rPr>
          <w:bCs/>
          <w:color w:val="000000"/>
        </w:rPr>
        <w:t xml:space="preserve"> 52 Pa. Code § </w:t>
      </w:r>
      <w:r w:rsidR="009800FF">
        <w:rPr>
          <w:bCs/>
          <w:color w:val="000000"/>
        </w:rPr>
        <w:t>5.101</w:t>
      </w:r>
      <w:r w:rsidR="00070526">
        <w:rPr>
          <w:bCs/>
          <w:color w:val="000000"/>
        </w:rPr>
        <w:t>(d)</w:t>
      </w:r>
      <w:r w:rsidR="0032780B">
        <w:rPr>
          <w:bCs/>
          <w:color w:val="000000"/>
        </w:rPr>
        <w:t xml:space="preserve">. </w:t>
      </w:r>
      <w:r w:rsidR="00237134">
        <w:rPr>
          <w:bCs/>
          <w:color w:val="000000"/>
        </w:rPr>
        <w:t xml:space="preserve"> In this case, the twenty (20) day answer period expire</w:t>
      </w:r>
      <w:r w:rsidR="006312E6">
        <w:rPr>
          <w:bCs/>
          <w:color w:val="000000"/>
        </w:rPr>
        <w:t xml:space="preserve">d </w:t>
      </w:r>
      <w:r w:rsidR="00237134">
        <w:rPr>
          <w:bCs/>
          <w:color w:val="000000"/>
        </w:rPr>
        <w:t xml:space="preserve">on </w:t>
      </w:r>
      <w:r w:rsidR="00362857">
        <w:rPr>
          <w:bCs/>
          <w:color w:val="000000"/>
        </w:rPr>
        <w:t xml:space="preserve">October 13, 2022.  However, </w:t>
      </w:r>
      <w:r w:rsidR="00623730">
        <w:rPr>
          <w:bCs/>
          <w:color w:val="000000"/>
        </w:rPr>
        <w:t>it is not unreasonable to</w:t>
      </w:r>
      <w:r w:rsidR="00362857">
        <w:rPr>
          <w:bCs/>
          <w:color w:val="000000"/>
        </w:rPr>
        <w:t xml:space="preserve"> allow for an additional three days to file a response </w:t>
      </w:r>
      <w:r w:rsidR="00932C7D">
        <w:rPr>
          <w:bCs/>
          <w:color w:val="000000"/>
        </w:rPr>
        <w:t>under the “mailbox rule</w:t>
      </w:r>
      <w:r w:rsidR="007549F4">
        <w:rPr>
          <w:bCs/>
          <w:color w:val="000000"/>
        </w:rPr>
        <w:t xml:space="preserve">.”  </w:t>
      </w:r>
      <w:r w:rsidR="00EA62C6">
        <w:rPr>
          <w:bCs/>
          <w:color w:val="000000"/>
        </w:rPr>
        <w:t xml:space="preserve">Furthermore, because October 16, </w:t>
      </w:r>
      <w:proofErr w:type="gramStart"/>
      <w:r w:rsidR="00EA62C6">
        <w:rPr>
          <w:bCs/>
          <w:color w:val="000000"/>
        </w:rPr>
        <w:t>2022</w:t>
      </w:r>
      <w:proofErr w:type="gramEnd"/>
      <w:r w:rsidR="00EA62C6">
        <w:rPr>
          <w:bCs/>
          <w:color w:val="000000"/>
        </w:rPr>
        <w:t xml:space="preserve"> is a Sunday, </w:t>
      </w:r>
      <w:r w:rsidR="00CF7A96">
        <w:rPr>
          <w:bCs/>
          <w:color w:val="000000"/>
        </w:rPr>
        <w:t>by filing its preliminary objections on October 17, 2022</w:t>
      </w:r>
      <w:r w:rsidR="00EA62C6">
        <w:rPr>
          <w:bCs/>
          <w:color w:val="000000"/>
        </w:rPr>
        <w:t xml:space="preserve">, PPL’s preliminary objections are timely.  </w:t>
      </w:r>
    </w:p>
    <w:p w14:paraId="4A28825A" w14:textId="77777777" w:rsidR="00424B87" w:rsidRDefault="00424B87" w:rsidP="005017A0">
      <w:pPr>
        <w:pStyle w:val="Style"/>
        <w:widowControl/>
        <w:spacing w:line="360" w:lineRule="auto"/>
        <w:rPr>
          <w:bCs/>
          <w:color w:val="000000"/>
        </w:rPr>
      </w:pPr>
    </w:p>
    <w:p w14:paraId="1F854C77" w14:textId="641E46E7" w:rsidR="00CD7011" w:rsidRDefault="00EA62C6" w:rsidP="00424B87">
      <w:pPr>
        <w:pStyle w:val="Style"/>
        <w:widowControl/>
        <w:spacing w:line="360" w:lineRule="auto"/>
        <w:ind w:firstLine="1440"/>
        <w:rPr>
          <w:bCs/>
          <w:color w:val="000000"/>
        </w:rPr>
      </w:pPr>
      <w:r>
        <w:rPr>
          <w:bCs/>
          <w:color w:val="000000"/>
        </w:rPr>
        <w:t xml:space="preserve">In addition, </w:t>
      </w:r>
      <w:r w:rsidR="007278AA">
        <w:rPr>
          <w:bCs/>
          <w:color w:val="000000"/>
        </w:rPr>
        <w:t>the Commission’s regulations allow for the liberal construction of its regulations to allow for the “just, speedy and inexpensive determination of every action or proceeding</w:t>
      </w:r>
      <w:r w:rsidR="00B176CD">
        <w:rPr>
          <w:bCs/>
          <w:color w:val="000000"/>
        </w:rPr>
        <w:t xml:space="preserve">” and that “the Commission or presiding officer at any stage of an action or proceeding may disregard an error of defect of procedure which does not affect the substantive rights of the parties.”  52 Pa. Code </w:t>
      </w:r>
      <w:r w:rsidR="000B5217">
        <w:rPr>
          <w:bCs/>
          <w:color w:val="000000"/>
        </w:rPr>
        <w:t>§</w:t>
      </w:r>
      <w:r w:rsidR="00B176CD">
        <w:rPr>
          <w:bCs/>
          <w:color w:val="000000"/>
        </w:rPr>
        <w:t xml:space="preserve"> 1.2(a).</w:t>
      </w:r>
      <w:r w:rsidR="00424B87">
        <w:rPr>
          <w:bCs/>
          <w:color w:val="000000"/>
        </w:rPr>
        <w:t xml:space="preserve">  </w:t>
      </w:r>
      <w:r w:rsidR="00E17D65">
        <w:rPr>
          <w:bCs/>
          <w:color w:val="000000"/>
        </w:rPr>
        <w:t xml:space="preserve">Mr. Myers’ substantive rights have not been affected by any </w:t>
      </w:r>
      <w:r w:rsidR="001826E4">
        <w:rPr>
          <w:bCs/>
          <w:color w:val="000000"/>
        </w:rPr>
        <w:t xml:space="preserve">delay in the date that PPL filed its preliminary objections.  </w:t>
      </w:r>
      <w:r w:rsidR="004A4560">
        <w:rPr>
          <w:bCs/>
          <w:color w:val="000000"/>
        </w:rPr>
        <w:t xml:space="preserve">Therefore, to the extent that PPL’s preliminary objections were filed beyond the date allowed by the Commission’s regulations, which is not clear, </w:t>
      </w:r>
      <w:r w:rsidR="006F4B36">
        <w:rPr>
          <w:bCs/>
          <w:color w:val="000000"/>
        </w:rPr>
        <w:t xml:space="preserve">such a delay is </w:t>
      </w:r>
      <w:r w:rsidR="00623730">
        <w:rPr>
          <w:bCs/>
          <w:color w:val="000000"/>
        </w:rPr>
        <w:t>not unreasonable</w:t>
      </w:r>
      <w:r w:rsidR="006F4B36">
        <w:rPr>
          <w:bCs/>
          <w:color w:val="000000"/>
        </w:rPr>
        <w:t xml:space="preserve"> under the Commission’s liberal construction of its regulations.</w:t>
      </w:r>
      <w:r w:rsidR="006F4B36">
        <w:rPr>
          <w:bCs/>
          <w:color w:val="000000"/>
        </w:rPr>
        <w:br/>
      </w:r>
    </w:p>
    <w:p w14:paraId="320E2C20" w14:textId="5DA156BC" w:rsidR="005017A0" w:rsidRDefault="006F4B36" w:rsidP="00C7584F">
      <w:pPr>
        <w:pStyle w:val="Style"/>
        <w:widowControl/>
        <w:spacing w:line="360" w:lineRule="auto"/>
        <w:ind w:firstLine="1440"/>
        <w:rPr>
          <w:bCs/>
          <w:color w:val="000000"/>
        </w:rPr>
      </w:pPr>
      <w:r>
        <w:rPr>
          <w:bCs/>
          <w:color w:val="000000"/>
        </w:rPr>
        <w:t xml:space="preserve">As such, </w:t>
      </w:r>
      <w:r w:rsidR="00530EEB">
        <w:rPr>
          <w:bCs/>
          <w:color w:val="000000"/>
        </w:rPr>
        <w:t xml:space="preserve">Mr. Myers’ arguments that PPL’s preliminary objections should be </w:t>
      </w:r>
      <w:r w:rsidR="00621227">
        <w:rPr>
          <w:bCs/>
          <w:color w:val="000000"/>
        </w:rPr>
        <w:t>denied</w:t>
      </w:r>
      <w:r w:rsidR="00530EEB">
        <w:rPr>
          <w:bCs/>
          <w:color w:val="000000"/>
        </w:rPr>
        <w:t xml:space="preserve"> because they are untimely will be rejected.</w:t>
      </w:r>
    </w:p>
    <w:p w14:paraId="7F6A51B0" w14:textId="64BF84B1" w:rsidR="005017A0" w:rsidRDefault="005017A0" w:rsidP="00E72DED">
      <w:pPr>
        <w:widowControl w:val="0"/>
        <w:autoSpaceDE w:val="0"/>
        <w:autoSpaceDN w:val="0"/>
        <w:adjustRightInd w:val="0"/>
        <w:spacing w:after="0" w:line="360" w:lineRule="auto"/>
        <w:rPr>
          <w:rFonts w:ascii="Times New Roman" w:eastAsiaTheme="minorEastAsia" w:hAnsi="Times New Roman" w:cs="Times New Roman"/>
          <w:sz w:val="24"/>
          <w:szCs w:val="24"/>
        </w:rPr>
      </w:pPr>
    </w:p>
    <w:p w14:paraId="22525591" w14:textId="1B69EBAE" w:rsidR="005017A0" w:rsidRDefault="005017A0" w:rsidP="00E72DED">
      <w:pPr>
        <w:widowControl w:val="0"/>
        <w:autoSpaceDE w:val="0"/>
        <w:autoSpaceDN w:val="0"/>
        <w:adjustRightInd w:val="0"/>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u w:val="single"/>
        </w:rPr>
        <w:t>Conclusion</w:t>
      </w:r>
    </w:p>
    <w:p w14:paraId="49832144" w14:textId="46A00A3D" w:rsidR="005017A0" w:rsidRDefault="005017A0" w:rsidP="00E72DED">
      <w:pPr>
        <w:widowControl w:val="0"/>
        <w:autoSpaceDE w:val="0"/>
        <w:autoSpaceDN w:val="0"/>
        <w:adjustRightInd w:val="0"/>
        <w:spacing w:after="0" w:line="360" w:lineRule="auto"/>
        <w:rPr>
          <w:rFonts w:ascii="Times New Roman" w:eastAsiaTheme="minorEastAsia" w:hAnsi="Times New Roman" w:cs="Times New Roman"/>
          <w:sz w:val="24"/>
          <w:szCs w:val="24"/>
        </w:rPr>
      </w:pPr>
    </w:p>
    <w:p w14:paraId="04B5AC84" w14:textId="40EB4AD2" w:rsidR="005017A0" w:rsidRPr="007041B8" w:rsidRDefault="005017A0" w:rsidP="00E72DED">
      <w:pPr>
        <w:widowControl w:val="0"/>
        <w:autoSpaceDE w:val="0"/>
        <w:autoSpaceDN w:val="0"/>
        <w:adjustRightInd w:val="0"/>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In conclusion, PPL’s preliminary objections will be granted in part and denied in part. </w:t>
      </w:r>
      <w:r w:rsidR="00C7584F">
        <w:rPr>
          <w:rFonts w:ascii="Times New Roman" w:eastAsiaTheme="minorEastAsia" w:hAnsi="Times New Roman" w:cs="Times New Roman"/>
          <w:sz w:val="24"/>
          <w:szCs w:val="24"/>
        </w:rPr>
        <w:t xml:space="preserve"> PPL’s preliminary objection seeking to strike Mr. Myers’ request for damages in his complaint as impertinent matter will be granted</w:t>
      </w:r>
      <w:r w:rsidR="002C7B43">
        <w:rPr>
          <w:rFonts w:ascii="Times New Roman" w:eastAsiaTheme="minorEastAsia" w:hAnsi="Times New Roman" w:cs="Times New Roman"/>
          <w:sz w:val="24"/>
          <w:szCs w:val="24"/>
        </w:rPr>
        <w:t xml:space="preserve">.  PPL’s preliminary objections seeking to strike the averments in Mr. Myers’ complaint regarding past settlements and </w:t>
      </w:r>
      <w:r w:rsidR="00FD14BE">
        <w:rPr>
          <w:rFonts w:ascii="Times New Roman" w:eastAsiaTheme="minorEastAsia" w:hAnsi="Times New Roman" w:cs="Times New Roman"/>
          <w:sz w:val="24"/>
          <w:szCs w:val="24"/>
        </w:rPr>
        <w:t>dismissing Mr. Myers’ arguments regarding the right of way will be denied</w:t>
      </w:r>
      <w:r w:rsidR="00927691">
        <w:rPr>
          <w:rFonts w:ascii="Times New Roman" w:eastAsiaTheme="minorEastAsia" w:hAnsi="Times New Roman" w:cs="Times New Roman"/>
          <w:sz w:val="24"/>
          <w:szCs w:val="24"/>
        </w:rPr>
        <w:t xml:space="preserve">.  The remaining issues raised in the complaint will proceed to a hearing scheduled </w:t>
      </w:r>
      <w:r w:rsidR="00927691" w:rsidRPr="007041B8">
        <w:rPr>
          <w:rFonts w:ascii="Times New Roman" w:eastAsiaTheme="minorEastAsia" w:hAnsi="Times New Roman" w:cs="Times New Roman"/>
          <w:sz w:val="24"/>
          <w:szCs w:val="24"/>
        </w:rPr>
        <w:t xml:space="preserve">for </w:t>
      </w:r>
      <w:r w:rsidR="00E85053" w:rsidRPr="007041B8">
        <w:rPr>
          <w:rFonts w:ascii="Times New Roman" w:hAnsi="Times New Roman" w:cs="Times New Roman"/>
          <w:bCs/>
          <w:color w:val="000000"/>
          <w:sz w:val="24"/>
          <w:szCs w:val="24"/>
        </w:rPr>
        <w:t xml:space="preserve">January 25, </w:t>
      </w:r>
      <w:proofErr w:type="gramStart"/>
      <w:r w:rsidR="00E85053" w:rsidRPr="007041B8">
        <w:rPr>
          <w:rFonts w:ascii="Times New Roman" w:hAnsi="Times New Roman" w:cs="Times New Roman"/>
          <w:bCs/>
          <w:color w:val="000000"/>
          <w:sz w:val="24"/>
          <w:szCs w:val="24"/>
        </w:rPr>
        <w:t>2023</w:t>
      </w:r>
      <w:proofErr w:type="gramEnd"/>
      <w:r w:rsidR="00E85053" w:rsidRPr="007041B8">
        <w:rPr>
          <w:rFonts w:ascii="Times New Roman" w:hAnsi="Times New Roman" w:cs="Times New Roman"/>
          <w:bCs/>
          <w:color w:val="000000"/>
          <w:sz w:val="24"/>
          <w:szCs w:val="24"/>
        </w:rPr>
        <w:t xml:space="preserve"> at 10:00 a.m.  </w:t>
      </w:r>
    </w:p>
    <w:p w14:paraId="00B512A7" w14:textId="77777777" w:rsidR="00D15D39" w:rsidRPr="000265D3" w:rsidRDefault="00D15D39" w:rsidP="00D15D39">
      <w:pPr>
        <w:autoSpaceDE w:val="0"/>
        <w:autoSpaceDN w:val="0"/>
        <w:spacing w:after="0" w:line="360" w:lineRule="auto"/>
        <w:rPr>
          <w:rFonts w:ascii="Times New Roman" w:hAnsi="Times New Roman" w:cs="Times New Roman"/>
          <w:sz w:val="24"/>
          <w:szCs w:val="24"/>
        </w:rPr>
      </w:pPr>
    </w:p>
    <w:p w14:paraId="3D994B6A" w14:textId="4DE5CCFD" w:rsidR="00D15D39" w:rsidRPr="000265D3" w:rsidRDefault="00D15D39" w:rsidP="00D15D39">
      <w:pPr>
        <w:pStyle w:val="Style"/>
        <w:widowControl/>
        <w:spacing w:line="360" w:lineRule="auto"/>
        <w:ind w:firstLine="1440"/>
        <w:rPr>
          <w:bCs/>
          <w:color w:val="000000"/>
        </w:rPr>
      </w:pPr>
      <w:r w:rsidRPr="000265D3">
        <w:rPr>
          <w:bCs/>
          <w:color w:val="000000"/>
        </w:rPr>
        <w:t xml:space="preserve">Mr. </w:t>
      </w:r>
      <w:r w:rsidR="00C46806">
        <w:rPr>
          <w:bCs/>
          <w:color w:val="000000"/>
        </w:rPr>
        <w:t>Myers</w:t>
      </w:r>
      <w:r w:rsidRPr="000265D3">
        <w:rPr>
          <w:bCs/>
          <w:color w:val="000000"/>
        </w:rPr>
        <w:t xml:space="preserve"> is advised, however, that the standard for disposing of preliminary objections is different than the standard for sustaining a complaint.  To sustain his complaint, Mr. </w:t>
      </w:r>
      <w:r w:rsidR="00C46806">
        <w:rPr>
          <w:bCs/>
          <w:color w:val="000000"/>
        </w:rPr>
        <w:lastRenderedPageBreak/>
        <w:t>Myers</w:t>
      </w:r>
      <w:r w:rsidRPr="000265D3">
        <w:rPr>
          <w:bCs/>
          <w:color w:val="000000"/>
        </w:rPr>
        <w:t xml:space="preserve"> will have the burden of proving by a preponderance of the evidence that </w:t>
      </w:r>
      <w:r w:rsidR="00C46806">
        <w:rPr>
          <w:bCs/>
          <w:color w:val="000000"/>
        </w:rPr>
        <w:t>PPL</w:t>
      </w:r>
      <w:r w:rsidRPr="000265D3">
        <w:rPr>
          <w:bCs/>
          <w:color w:val="000000"/>
        </w:rPr>
        <w:t xml:space="preserve"> is responsible or accountable for the problem described in the complaint and that such actions are a violation of the Public Utility Code, a Commission </w:t>
      </w:r>
      <w:proofErr w:type="gramStart"/>
      <w:r w:rsidRPr="000265D3">
        <w:rPr>
          <w:bCs/>
          <w:color w:val="000000"/>
        </w:rPr>
        <w:t>order</w:t>
      </w:r>
      <w:proofErr w:type="gramEnd"/>
      <w:r w:rsidRPr="000265D3">
        <w:rPr>
          <w:bCs/>
          <w:color w:val="000000"/>
        </w:rPr>
        <w:t xml:space="preserve"> or a Commission regulation.  This is a higher standard than used to determine whether a complaint should be dismissed prior to a hearing on a preliminary basis.  In the meantime, however, Mr. </w:t>
      </w:r>
      <w:r w:rsidR="00AB3BB6">
        <w:rPr>
          <w:bCs/>
          <w:color w:val="000000"/>
        </w:rPr>
        <w:t>Myers’</w:t>
      </w:r>
      <w:r w:rsidRPr="000265D3">
        <w:rPr>
          <w:bCs/>
          <w:color w:val="000000"/>
        </w:rPr>
        <w:t xml:space="preserve"> complaint will not be dismissed on a preliminary basis.</w:t>
      </w:r>
    </w:p>
    <w:p w14:paraId="0F06B7F9" w14:textId="77777777" w:rsidR="00D15D39" w:rsidRPr="000265D3" w:rsidRDefault="00D15D39" w:rsidP="000265D3">
      <w:pPr>
        <w:spacing w:after="0" w:line="360" w:lineRule="auto"/>
        <w:rPr>
          <w:rFonts w:ascii="Times New Roman" w:eastAsia="Times New Roman" w:hAnsi="Times New Roman" w:cs="Times New Roman"/>
          <w:sz w:val="24"/>
          <w:szCs w:val="24"/>
          <w:u w:val="single"/>
        </w:rPr>
      </w:pPr>
    </w:p>
    <w:p w14:paraId="0FCC8049" w14:textId="77777777" w:rsidR="00D15D39" w:rsidRPr="000265D3" w:rsidRDefault="00D15D39" w:rsidP="00D15D39">
      <w:pPr>
        <w:spacing w:after="0" w:line="360" w:lineRule="auto"/>
        <w:jc w:val="center"/>
        <w:rPr>
          <w:rFonts w:ascii="Times New Roman" w:eastAsia="Times New Roman" w:hAnsi="Times New Roman" w:cs="Times New Roman"/>
          <w:sz w:val="24"/>
          <w:szCs w:val="24"/>
          <w:u w:val="single"/>
        </w:rPr>
      </w:pPr>
      <w:r w:rsidRPr="000265D3">
        <w:rPr>
          <w:rFonts w:ascii="Times New Roman" w:eastAsia="Times New Roman" w:hAnsi="Times New Roman" w:cs="Times New Roman"/>
          <w:sz w:val="24"/>
          <w:szCs w:val="24"/>
          <w:u w:val="single"/>
        </w:rPr>
        <w:t>ORDER</w:t>
      </w:r>
    </w:p>
    <w:p w14:paraId="3362262B" w14:textId="7D091BD3" w:rsidR="00D15D39" w:rsidRDefault="00D15D39" w:rsidP="00D15D3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17D7B7D" w14:textId="77777777" w:rsidR="00885B95" w:rsidRPr="000265D3" w:rsidRDefault="00885B95" w:rsidP="00D15D3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75F1B8F" w14:textId="77777777" w:rsidR="00D15D39" w:rsidRPr="00051E1F" w:rsidRDefault="00D15D39" w:rsidP="00D15D3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0265D3">
        <w:rPr>
          <w:rFonts w:ascii="Times New Roman" w:eastAsia="Times New Roman" w:hAnsi="Times New Roman" w:cs="Times New Roman"/>
          <w:sz w:val="24"/>
          <w:szCs w:val="24"/>
        </w:rPr>
        <w:tab/>
      </w:r>
      <w:r w:rsidRPr="000265D3">
        <w:rPr>
          <w:rFonts w:ascii="Times New Roman" w:eastAsia="Times New Roman" w:hAnsi="Times New Roman" w:cs="Times New Roman"/>
          <w:sz w:val="24"/>
          <w:szCs w:val="24"/>
        </w:rPr>
        <w:tab/>
        <w:t>THEREFORE,</w:t>
      </w:r>
    </w:p>
    <w:p w14:paraId="76B111EA" w14:textId="77777777" w:rsidR="00D15D39" w:rsidRPr="00051E1F" w:rsidRDefault="00D15D39" w:rsidP="00D15D3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02093D77" w14:textId="77777777" w:rsidR="00D15D39" w:rsidRPr="00051E1F" w:rsidRDefault="00D15D39" w:rsidP="00D15D3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051E1F">
        <w:rPr>
          <w:rFonts w:ascii="Times New Roman" w:eastAsia="Times New Roman" w:hAnsi="Times New Roman" w:cs="Times New Roman"/>
          <w:sz w:val="24"/>
          <w:szCs w:val="24"/>
        </w:rPr>
        <w:tab/>
      </w:r>
      <w:r w:rsidRPr="00051E1F">
        <w:rPr>
          <w:rFonts w:ascii="Times New Roman" w:eastAsia="Times New Roman" w:hAnsi="Times New Roman" w:cs="Times New Roman"/>
          <w:sz w:val="24"/>
          <w:szCs w:val="24"/>
        </w:rPr>
        <w:tab/>
        <w:t>IT IS ORDERED:</w:t>
      </w:r>
    </w:p>
    <w:p w14:paraId="3787B0A8" w14:textId="77777777" w:rsidR="00D15D39" w:rsidRPr="00051E1F" w:rsidRDefault="00D15D39" w:rsidP="00D15D39">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B91003C" w14:textId="517BE7AC" w:rsidR="00D15D39" w:rsidRPr="00051E1F" w:rsidRDefault="00D15D39" w:rsidP="00D15D3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051E1F">
        <w:rPr>
          <w:rFonts w:ascii="Times New Roman" w:eastAsia="Times New Roman" w:hAnsi="Times New Roman" w:cs="Times New Roman"/>
          <w:spacing w:val="-3"/>
          <w:sz w:val="24"/>
          <w:szCs w:val="24"/>
        </w:rPr>
        <w:t xml:space="preserve">That </w:t>
      </w:r>
      <w:bookmarkStart w:id="0" w:name="_Hlk108075181"/>
      <w:r w:rsidRPr="00051E1F">
        <w:rPr>
          <w:rFonts w:ascii="Times New Roman" w:eastAsia="Times New Roman" w:hAnsi="Times New Roman" w:cs="Times New Roman"/>
          <w:spacing w:val="-3"/>
          <w:sz w:val="24"/>
          <w:szCs w:val="24"/>
        </w:rPr>
        <w:t xml:space="preserve">the preliminary objections filed by </w:t>
      </w:r>
      <w:r w:rsidR="00D53EA7" w:rsidRPr="00051E1F">
        <w:rPr>
          <w:rFonts w:ascii="Times New Roman" w:eastAsia="Times New Roman" w:hAnsi="Times New Roman" w:cs="Times New Roman"/>
          <w:spacing w:val="-3"/>
          <w:sz w:val="24"/>
          <w:szCs w:val="24"/>
        </w:rPr>
        <w:t>PPL Electric Utilities Corporation</w:t>
      </w:r>
      <w:r w:rsidRPr="00051E1F">
        <w:rPr>
          <w:rFonts w:ascii="Times New Roman" w:eastAsia="Times New Roman" w:hAnsi="Times New Roman" w:cs="Times New Roman"/>
          <w:spacing w:val="-3"/>
          <w:sz w:val="24"/>
          <w:szCs w:val="24"/>
        </w:rPr>
        <w:t xml:space="preserve"> on </w:t>
      </w:r>
      <w:r w:rsidR="00D53EA7" w:rsidRPr="00051E1F">
        <w:rPr>
          <w:rFonts w:ascii="Times New Roman" w:eastAsia="Times New Roman" w:hAnsi="Times New Roman" w:cs="Times New Roman"/>
          <w:spacing w:val="-3"/>
          <w:sz w:val="24"/>
          <w:szCs w:val="24"/>
        </w:rPr>
        <w:t>October 17</w:t>
      </w:r>
      <w:r w:rsidRPr="00051E1F">
        <w:rPr>
          <w:rFonts w:ascii="Times New Roman" w:eastAsia="Times New Roman" w:hAnsi="Times New Roman" w:cs="Times New Roman"/>
          <w:spacing w:val="-3"/>
          <w:sz w:val="24"/>
          <w:szCs w:val="24"/>
        </w:rPr>
        <w:t xml:space="preserve">, </w:t>
      </w:r>
      <w:r w:rsidR="00885B95" w:rsidRPr="00051E1F">
        <w:rPr>
          <w:rFonts w:ascii="Times New Roman" w:eastAsia="Times New Roman" w:hAnsi="Times New Roman" w:cs="Times New Roman"/>
          <w:spacing w:val="-3"/>
          <w:sz w:val="24"/>
          <w:szCs w:val="24"/>
        </w:rPr>
        <w:t>2022,</w:t>
      </w:r>
      <w:r w:rsidRPr="00051E1F">
        <w:rPr>
          <w:rFonts w:ascii="Times New Roman" w:eastAsia="Times New Roman" w:hAnsi="Times New Roman" w:cs="Times New Roman"/>
          <w:spacing w:val="-3"/>
          <w:sz w:val="24"/>
          <w:szCs w:val="24"/>
        </w:rPr>
        <w:t xml:space="preserve"> at docket number </w:t>
      </w:r>
      <w:r w:rsidR="00D53EA7" w:rsidRPr="00051E1F">
        <w:rPr>
          <w:rFonts w:ascii="Times New Roman" w:eastAsia="Times New Roman" w:hAnsi="Times New Roman" w:cs="Times New Roman"/>
          <w:spacing w:val="-3"/>
          <w:sz w:val="24"/>
          <w:szCs w:val="24"/>
        </w:rPr>
        <w:t xml:space="preserve">C-2022-3035609 </w:t>
      </w:r>
      <w:r w:rsidRPr="00051E1F">
        <w:rPr>
          <w:rFonts w:ascii="Times New Roman" w:eastAsia="Times New Roman" w:hAnsi="Times New Roman" w:cs="Times New Roman"/>
          <w:spacing w:val="-3"/>
          <w:sz w:val="24"/>
          <w:szCs w:val="24"/>
        </w:rPr>
        <w:t>are granted in part and denied in part.</w:t>
      </w:r>
      <w:bookmarkEnd w:id="0"/>
    </w:p>
    <w:p w14:paraId="34C30186" w14:textId="77777777" w:rsidR="00D15D39" w:rsidRPr="00963CF8" w:rsidRDefault="00D15D39" w:rsidP="00D15D39">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65189C74" w14:textId="7A4291A6" w:rsidR="0007183F" w:rsidRPr="00963CF8" w:rsidRDefault="00D15D39" w:rsidP="00D15D3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63CF8">
        <w:rPr>
          <w:rFonts w:ascii="Times New Roman" w:eastAsia="Times New Roman" w:hAnsi="Times New Roman" w:cs="Times New Roman"/>
          <w:spacing w:val="-3"/>
          <w:sz w:val="24"/>
          <w:szCs w:val="24"/>
        </w:rPr>
        <w:t xml:space="preserve">That the preliminary objections filed by </w:t>
      </w:r>
      <w:r w:rsidR="00051E1F" w:rsidRPr="00963CF8">
        <w:rPr>
          <w:rFonts w:ascii="Times New Roman" w:eastAsia="Times New Roman" w:hAnsi="Times New Roman" w:cs="Times New Roman"/>
          <w:spacing w:val="-3"/>
          <w:sz w:val="24"/>
          <w:szCs w:val="24"/>
        </w:rPr>
        <w:t xml:space="preserve">PPL Electric Utilities Corporation on October 17, </w:t>
      </w:r>
      <w:r w:rsidR="00885B95" w:rsidRPr="00963CF8">
        <w:rPr>
          <w:rFonts w:ascii="Times New Roman" w:eastAsia="Times New Roman" w:hAnsi="Times New Roman" w:cs="Times New Roman"/>
          <w:spacing w:val="-3"/>
          <w:sz w:val="24"/>
          <w:szCs w:val="24"/>
        </w:rPr>
        <w:t>2022,</w:t>
      </w:r>
      <w:r w:rsidR="00051E1F" w:rsidRPr="00963CF8">
        <w:rPr>
          <w:rFonts w:ascii="Times New Roman" w:eastAsia="Times New Roman" w:hAnsi="Times New Roman" w:cs="Times New Roman"/>
          <w:spacing w:val="-3"/>
          <w:sz w:val="24"/>
          <w:szCs w:val="24"/>
        </w:rPr>
        <w:t xml:space="preserve"> at docket number C-2022-3035609 </w:t>
      </w:r>
      <w:r w:rsidRPr="00963CF8">
        <w:rPr>
          <w:rFonts w:ascii="Times New Roman" w:eastAsia="Times New Roman" w:hAnsi="Times New Roman" w:cs="Times New Roman"/>
          <w:spacing w:val="-3"/>
          <w:sz w:val="24"/>
          <w:szCs w:val="24"/>
        </w:rPr>
        <w:t xml:space="preserve">are granted </w:t>
      </w:r>
      <w:proofErr w:type="gramStart"/>
      <w:r w:rsidRPr="00963CF8">
        <w:rPr>
          <w:rFonts w:ascii="Times New Roman" w:eastAsia="Times New Roman" w:hAnsi="Times New Roman" w:cs="Times New Roman"/>
          <w:spacing w:val="-3"/>
          <w:sz w:val="24"/>
          <w:szCs w:val="24"/>
        </w:rPr>
        <w:t>with regard to</w:t>
      </w:r>
      <w:proofErr w:type="gramEnd"/>
      <w:r w:rsidRPr="00963CF8">
        <w:rPr>
          <w:rFonts w:ascii="Times New Roman" w:eastAsia="Times New Roman" w:hAnsi="Times New Roman" w:cs="Times New Roman"/>
          <w:spacing w:val="-3"/>
          <w:sz w:val="24"/>
          <w:szCs w:val="24"/>
        </w:rPr>
        <w:t xml:space="preserve"> </w:t>
      </w:r>
      <w:r w:rsidR="0007183F" w:rsidRPr="00963CF8">
        <w:rPr>
          <w:rFonts w:ascii="Times New Roman" w:eastAsia="Times New Roman" w:hAnsi="Times New Roman" w:cs="Times New Roman"/>
          <w:spacing w:val="-3"/>
          <w:sz w:val="24"/>
          <w:szCs w:val="24"/>
        </w:rPr>
        <w:t>the requests for damages made in the complaint.</w:t>
      </w:r>
    </w:p>
    <w:p w14:paraId="7C370127" w14:textId="77777777" w:rsidR="0007183F" w:rsidRPr="00963CF8" w:rsidRDefault="0007183F" w:rsidP="0007183F">
      <w:pPr>
        <w:pStyle w:val="ListParagraph"/>
        <w:rPr>
          <w:rFonts w:ascii="Times New Roman" w:eastAsia="Times New Roman" w:hAnsi="Times New Roman" w:cs="Times New Roman"/>
          <w:spacing w:val="-3"/>
          <w:sz w:val="24"/>
          <w:szCs w:val="24"/>
        </w:rPr>
      </w:pPr>
    </w:p>
    <w:p w14:paraId="34C59E3C" w14:textId="54D72327" w:rsidR="0007183F" w:rsidRPr="00963CF8" w:rsidRDefault="0007183F" w:rsidP="00D15D3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63CF8">
        <w:rPr>
          <w:rFonts w:ascii="Times New Roman" w:eastAsia="Times New Roman" w:hAnsi="Times New Roman" w:cs="Times New Roman"/>
          <w:spacing w:val="-3"/>
          <w:sz w:val="24"/>
          <w:szCs w:val="24"/>
        </w:rPr>
        <w:t xml:space="preserve">That the preliminary </w:t>
      </w:r>
      <w:r w:rsidR="00963CF8" w:rsidRPr="00963CF8">
        <w:rPr>
          <w:rFonts w:ascii="Times New Roman" w:eastAsia="Times New Roman" w:hAnsi="Times New Roman" w:cs="Times New Roman"/>
          <w:spacing w:val="-3"/>
          <w:sz w:val="24"/>
          <w:szCs w:val="24"/>
        </w:rPr>
        <w:t xml:space="preserve">objections filed by PPL Electric Utilities Corporation on October 17, </w:t>
      </w:r>
      <w:r w:rsidR="00885B95" w:rsidRPr="00963CF8">
        <w:rPr>
          <w:rFonts w:ascii="Times New Roman" w:eastAsia="Times New Roman" w:hAnsi="Times New Roman" w:cs="Times New Roman"/>
          <w:spacing w:val="-3"/>
          <w:sz w:val="24"/>
          <w:szCs w:val="24"/>
        </w:rPr>
        <w:t>2022,</w:t>
      </w:r>
      <w:r w:rsidR="00963CF8" w:rsidRPr="00963CF8">
        <w:rPr>
          <w:rFonts w:ascii="Times New Roman" w:eastAsia="Times New Roman" w:hAnsi="Times New Roman" w:cs="Times New Roman"/>
          <w:spacing w:val="-3"/>
          <w:sz w:val="24"/>
          <w:szCs w:val="24"/>
        </w:rPr>
        <w:t xml:space="preserve"> at docket number C-2022-3035609 are </w:t>
      </w:r>
      <w:r w:rsidR="00963CF8">
        <w:rPr>
          <w:rFonts w:ascii="Times New Roman" w:eastAsia="Times New Roman" w:hAnsi="Times New Roman" w:cs="Times New Roman"/>
          <w:spacing w:val="-3"/>
          <w:sz w:val="24"/>
          <w:szCs w:val="24"/>
        </w:rPr>
        <w:t xml:space="preserve">denied </w:t>
      </w:r>
      <w:proofErr w:type="gramStart"/>
      <w:r w:rsidR="00963CF8">
        <w:rPr>
          <w:rFonts w:ascii="Times New Roman" w:eastAsia="Times New Roman" w:hAnsi="Times New Roman" w:cs="Times New Roman"/>
          <w:spacing w:val="-3"/>
          <w:sz w:val="24"/>
          <w:szCs w:val="24"/>
        </w:rPr>
        <w:t>with regard to</w:t>
      </w:r>
      <w:proofErr w:type="gramEnd"/>
      <w:r w:rsidR="00963CF8">
        <w:rPr>
          <w:rFonts w:ascii="Times New Roman" w:eastAsia="Times New Roman" w:hAnsi="Times New Roman" w:cs="Times New Roman"/>
          <w:spacing w:val="-3"/>
          <w:sz w:val="24"/>
          <w:szCs w:val="24"/>
        </w:rPr>
        <w:t xml:space="preserve"> the averments in the complaint regarding past settlements and </w:t>
      </w:r>
      <w:r w:rsidR="00234FCC">
        <w:rPr>
          <w:rFonts w:ascii="Times New Roman" w:eastAsia="Times New Roman" w:hAnsi="Times New Roman" w:cs="Times New Roman"/>
          <w:spacing w:val="-3"/>
          <w:sz w:val="24"/>
          <w:szCs w:val="24"/>
        </w:rPr>
        <w:t>the right of way.</w:t>
      </w:r>
    </w:p>
    <w:p w14:paraId="25D7D786" w14:textId="77777777" w:rsidR="00D15D39" w:rsidRPr="007B3C6C" w:rsidRDefault="00D15D39" w:rsidP="00D15D39">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14:paraId="6473F237" w14:textId="21D6B976" w:rsidR="00D15D39" w:rsidRPr="007B3C6C" w:rsidRDefault="00D15D39" w:rsidP="00D15D3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B3C6C">
        <w:rPr>
          <w:rFonts w:ascii="Times New Roman" w:eastAsia="Times New Roman" w:hAnsi="Times New Roman" w:cs="Times New Roman"/>
          <w:spacing w:val="-3"/>
          <w:sz w:val="24"/>
          <w:szCs w:val="24"/>
        </w:rPr>
        <w:t xml:space="preserve">That the formal complaint filed by </w:t>
      </w:r>
      <w:r w:rsidR="00983703" w:rsidRPr="007B3C6C">
        <w:rPr>
          <w:rFonts w:ascii="Times New Roman" w:eastAsia="Times New Roman" w:hAnsi="Times New Roman" w:cs="Times New Roman"/>
          <w:spacing w:val="-3"/>
          <w:sz w:val="24"/>
          <w:szCs w:val="24"/>
        </w:rPr>
        <w:t>Gregory J. Myers</w:t>
      </w:r>
      <w:r w:rsidRPr="007B3C6C">
        <w:rPr>
          <w:rFonts w:ascii="Times New Roman" w:eastAsia="Times New Roman" w:hAnsi="Times New Roman" w:cs="Times New Roman"/>
          <w:spacing w:val="-3"/>
          <w:sz w:val="24"/>
          <w:szCs w:val="24"/>
        </w:rPr>
        <w:t xml:space="preserve"> against </w:t>
      </w:r>
      <w:r w:rsidR="00983703" w:rsidRPr="007B3C6C">
        <w:rPr>
          <w:rFonts w:ascii="Times New Roman" w:eastAsia="Times New Roman" w:hAnsi="Times New Roman" w:cs="Times New Roman"/>
          <w:spacing w:val="-3"/>
          <w:sz w:val="24"/>
          <w:szCs w:val="24"/>
        </w:rPr>
        <w:t xml:space="preserve">PPL Electric Utilities Corporation on </w:t>
      </w:r>
      <w:r w:rsidR="007B3C6C" w:rsidRPr="007B3C6C">
        <w:rPr>
          <w:rFonts w:ascii="Times New Roman" w:eastAsia="Times New Roman" w:hAnsi="Times New Roman" w:cs="Times New Roman"/>
          <w:spacing w:val="-3"/>
          <w:sz w:val="24"/>
          <w:szCs w:val="24"/>
        </w:rPr>
        <w:t xml:space="preserve">September </w:t>
      </w:r>
      <w:r w:rsidR="00623546">
        <w:rPr>
          <w:rFonts w:ascii="Times New Roman" w:eastAsia="Times New Roman" w:hAnsi="Times New Roman" w:cs="Times New Roman"/>
          <w:spacing w:val="-3"/>
          <w:sz w:val="24"/>
          <w:szCs w:val="24"/>
        </w:rPr>
        <w:t>8</w:t>
      </w:r>
      <w:r w:rsidRPr="007B3C6C">
        <w:rPr>
          <w:rFonts w:ascii="Times New Roman" w:eastAsia="Times New Roman" w:hAnsi="Times New Roman" w:cs="Times New Roman"/>
          <w:spacing w:val="-3"/>
          <w:sz w:val="24"/>
          <w:szCs w:val="24"/>
        </w:rPr>
        <w:t xml:space="preserve">, </w:t>
      </w:r>
      <w:r w:rsidR="00885B95" w:rsidRPr="007B3C6C">
        <w:rPr>
          <w:rFonts w:ascii="Times New Roman" w:eastAsia="Times New Roman" w:hAnsi="Times New Roman" w:cs="Times New Roman"/>
          <w:spacing w:val="-3"/>
          <w:sz w:val="24"/>
          <w:szCs w:val="24"/>
        </w:rPr>
        <w:t>2022,</w:t>
      </w:r>
      <w:r w:rsidRPr="007B3C6C">
        <w:rPr>
          <w:rFonts w:ascii="Times New Roman" w:eastAsia="Times New Roman" w:hAnsi="Times New Roman" w:cs="Times New Roman"/>
          <w:spacing w:val="-3"/>
          <w:sz w:val="24"/>
          <w:szCs w:val="24"/>
        </w:rPr>
        <w:t xml:space="preserve"> shall proceed to a hearing on issues over which the Commission has jurisdiction</w:t>
      </w:r>
      <w:r w:rsidR="00A8020F">
        <w:rPr>
          <w:rFonts w:ascii="Times New Roman" w:eastAsia="Times New Roman" w:hAnsi="Times New Roman" w:cs="Times New Roman"/>
          <w:spacing w:val="-3"/>
          <w:sz w:val="24"/>
          <w:szCs w:val="24"/>
        </w:rPr>
        <w:t xml:space="preserve"> on January 2</w:t>
      </w:r>
      <w:r w:rsidR="0061381B">
        <w:rPr>
          <w:rFonts w:ascii="Times New Roman" w:eastAsia="Times New Roman" w:hAnsi="Times New Roman" w:cs="Times New Roman"/>
          <w:spacing w:val="-3"/>
          <w:sz w:val="24"/>
          <w:szCs w:val="24"/>
        </w:rPr>
        <w:t>5</w:t>
      </w:r>
      <w:r w:rsidR="00A8020F">
        <w:rPr>
          <w:rFonts w:ascii="Times New Roman" w:eastAsia="Times New Roman" w:hAnsi="Times New Roman" w:cs="Times New Roman"/>
          <w:spacing w:val="-3"/>
          <w:sz w:val="24"/>
          <w:szCs w:val="24"/>
        </w:rPr>
        <w:t xml:space="preserve">, </w:t>
      </w:r>
      <w:proofErr w:type="gramStart"/>
      <w:r w:rsidR="00A8020F">
        <w:rPr>
          <w:rFonts w:ascii="Times New Roman" w:eastAsia="Times New Roman" w:hAnsi="Times New Roman" w:cs="Times New Roman"/>
          <w:spacing w:val="-3"/>
          <w:sz w:val="24"/>
          <w:szCs w:val="24"/>
        </w:rPr>
        <w:t>2023</w:t>
      </w:r>
      <w:proofErr w:type="gramEnd"/>
      <w:r w:rsidR="00A8020F">
        <w:rPr>
          <w:rFonts w:ascii="Times New Roman" w:eastAsia="Times New Roman" w:hAnsi="Times New Roman" w:cs="Times New Roman"/>
          <w:spacing w:val="-3"/>
          <w:sz w:val="24"/>
          <w:szCs w:val="24"/>
        </w:rPr>
        <w:t xml:space="preserve"> at 10:00 a.m.</w:t>
      </w:r>
    </w:p>
    <w:p w14:paraId="4F200D35" w14:textId="77777777" w:rsidR="00D15D39" w:rsidRPr="009D6902" w:rsidRDefault="00D15D39" w:rsidP="00D15D39">
      <w:pPr>
        <w:pStyle w:val="ListParagraph"/>
        <w:spacing w:after="0" w:line="360" w:lineRule="auto"/>
        <w:ind w:left="0"/>
        <w:contextualSpacing w:val="0"/>
        <w:rPr>
          <w:rFonts w:ascii="Times New Roman" w:eastAsia="Times New Roman" w:hAnsi="Times New Roman" w:cs="Times New Roman"/>
          <w:spacing w:val="-3"/>
          <w:sz w:val="24"/>
          <w:szCs w:val="24"/>
        </w:rPr>
      </w:pPr>
    </w:p>
    <w:p w14:paraId="06CAE424" w14:textId="086FCD4F" w:rsidR="00D15D39" w:rsidRPr="009D6902" w:rsidRDefault="00D15D39" w:rsidP="00D15D39">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D6902">
        <w:rPr>
          <w:rFonts w:ascii="Times New Roman" w:eastAsia="Times New Roman" w:hAnsi="Times New Roman" w:cs="Times New Roman"/>
          <w:spacing w:val="-3"/>
          <w:sz w:val="24"/>
          <w:szCs w:val="24"/>
        </w:rPr>
        <w:t>Date:</w:t>
      </w:r>
      <w:r w:rsidRPr="009D6902">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November </w:t>
      </w:r>
      <w:r w:rsidR="000E0000">
        <w:rPr>
          <w:rFonts w:ascii="Times New Roman" w:eastAsia="Times New Roman" w:hAnsi="Times New Roman" w:cs="Times New Roman"/>
          <w:spacing w:val="-3"/>
          <w:sz w:val="24"/>
          <w:szCs w:val="24"/>
          <w:u w:val="single"/>
        </w:rPr>
        <w:t>21</w:t>
      </w:r>
      <w:r>
        <w:rPr>
          <w:rFonts w:ascii="Times New Roman" w:eastAsia="Times New Roman" w:hAnsi="Times New Roman" w:cs="Times New Roman"/>
          <w:spacing w:val="-3"/>
          <w:sz w:val="24"/>
          <w:szCs w:val="24"/>
          <w:u w:val="single"/>
        </w:rPr>
        <w:t>, 2022</w:t>
      </w: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u w:val="single"/>
        </w:rPr>
        <w:tab/>
      </w:r>
      <w:r w:rsidRPr="009D6902">
        <w:rPr>
          <w:rFonts w:ascii="Times New Roman" w:eastAsia="Times New Roman" w:hAnsi="Times New Roman" w:cs="Times New Roman"/>
          <w:spacing w:val="-3"/>
          <w:sz w:val="24"/>
          <w:szCs w:val="24"/>
          <w:u w:val="single"/>
        </w:rPr>
        <w:tab/>
        <w:t>/s/</w:t>
      </w:r>
      <w:r w:rsidRPr="009D6902">
        <w:rPr>
          <w:rFonts w:ascii="Times New Roman" w:eastAsia="Times New Roman" w:hAnsi="Times New Roman" w:cs="Times New Roman"/>
          <w:spacing w:val="-3"/>
          <w:sz w:val="24"/>
          <w:szCs w:val="24"/>
          <w:u w:val="single"/>
        </w:rPr>
        <w:tab/>
      </w:r>
      <w:r w:rsidRPr="009D6902">
        <w:rPr>
          <w:rFonts w:ascii="Times New Roman" w:eastAsia="Times New Roman" w:hAnsi="Times New Roman" w:cs="Times New Roman"/>
          <w:spacing w:val="-3"/>
          <w:sz w:val="24"/>
          <w:szCs w:val="24"/>
          <w:u w:val="single"/>
        </w:rPr>
        <w:tab/>
      </w:r>
      <w:r w:rsidRPr="009D6902">
        <w:rPr>
          <w:rFonts w:ascii="Times New Roman" w:eastAsia="Times New Roman" w:hAnsi="Times New Roman" w:cs="Times New Roman"/>
          <w:spacing w:val="-3"/>
          <w:sz w:val="24"/>
          <w:szCs w:val="24"/>
          <w:u w:val="single"/>
        </w:rPr>
        <w:tab/>
      </w:r>
    </w:p>
    <w:p w14:paraId="309EF386" w14:textId="77777777" w:rsidR="00D15D39" w:rsidRPr="009D6902" w:rsidRDefault="00D15D39" w:rsidP="00D15D39">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rPr>
        <w:tab/>
        <w:t>Joel H. Cheskis</w:t>
      </w:r>
    </w:p>
    <w:p w14:paraId="17C7920A" w14:textId="77777777" w:rsidR="00885B95" w:rsidRDefault="00D15D39" w:rsidP="007609DF">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885B95" w:rsidSect="00473904">
          <w:footerReference w:type="default" r:id="rId8"/>
          <w:footerReference w:type="first" r:id="rId9"/>
          <w:pgSz w:w="12240" w:h="15840"/>
          <w:pgMar w:top="1440" w:right="1440" w:bottom="1440" w:left="1440" w:header="720" w:footer="720" w:gutter="0"/>
          <w:cols w:space="720"/>
          <w:titlePg/>
          <w:docGrid w:linePitch="360"/>
        </w:sectPr>
      </w:pPr>
      <w:r w:rsidRPr="009D6902">
        <w:rPr>
          <w:rFonts w:ascii="Times New Roman" w:eastAsia="Times New Roman" w:hAnsi="Times New Roman" w:cs="Times New Roman"/>
          <w:spacing w:val="-3"/>
          <w:sz w:val="24"/>
          <w:szCs w:val="24"/>
        </w:rPr>
        <w:tab/>
      </w:r>
      <w:r w:rsidRPr="009D6902">
        <w:rPr>
          <w:rFonts w:ascii="Times New Roman" w:eastAsia="Times New Roman" w:hAnsi="Times New Roman" w:cs="Times New Roman"/>
          <w:spacing w:val="-3"/>
          <w:sz w:val="24"/>
          <w:szCs w:val="24"/>
        </w:rPr>
        <w:tab/>
        <w:t>Deputy Chief Administrative Law Judge</w:t>
      </w:r>
    </w:p>
    <w:p w14:paraId="6CD7FE2B" w14:textId="77777777" w:rsidR="00885B95" w:rsidRPr="00885B95" w:rsidRDefault="00885B95" w:rsidP="00885B95">
      <w:pPr>
        <w:spacing w:after="160" w:line="259" w:lineRule="auto"/>
        <w:rPr>
          <w:rFonts w:eastAsiaTheme="minorEastAsia"/>
        </w:rPr>
      </w:pPr>
      <w:r w:rsidRPr="00885B95">
        <w:rPr>
          <w:rFonts w:ascii="Microsoft Sans Serif" w:eastAsia="Microsoft Sans Serif" w:hAnsi="Microsoft Sans Serif" w:cs="Microsoft Sans Serif"/>
          <w:b/>
          <w:sz w:val="24"/>
          <w:u w:val="single"/>
        </w:rPr>
        <w:lastRenderedPageBreak/>
        <w:t>C-2022-3035609 - GREGORY MYERS v. PPL ELECTRIC UTILITIES CORP</w:t>
      </w:r>
      <w:r w:rsidRPr="00885B95">
        <w:rPr>
          <w:rFonts w:ascii="Microsoft Sans Serif" w:eastAsia="Microsoft Sans Serif" w:hAnsi="Microsoft Sans Serif" w:cs="Microsoft Sans Serif"/>
          <w:b/>
          <w:sz w:val="24"/>
          <w:u w:val="single"/>
        </w:rPr>
        <w:cr/>
      </w:r>
      <w:r w:rsidRPr="00885B95">
        <w:rPr>
          <w:rFonts w:ascii="Microsoft Sans Serif" w:eastAsia="Microsoft Sans Serif" w:hAnsi="Microsoft Sans Serif" w:cs="Microsoft Sans Serif"/>
          <w:b/>
          <w:sz w:val="24"/>
          <w:u w:val="single"/>
        </w:rPr>
        <w:cr/>
      </w:r>
      <w:r w:rsidRPr="00885B95">
        <w:rPr>
          <w:rFonts w:ascii="Microsoft Sans Serif" w:eastAsia="Microsoft Sans Serif" w:hAnsi="Microsoft Sans Serif" w:cs="Microsoft Sans Serif"/>
          <w:sz w:val="24"/>
        </w:rPr>
        <w:t>GREGORY J MYERS OWNER/OPERATOR</w:t>
      </w:r>
      <w:r w:rsidRPr="00885B95">
        <w:rPr>
          <w:rFonts w:ascii="Microsoft Sans Serif" w:eastAsia="Microsoft Sans Serif" w:hAnsi="Microsoft Sans Serif" w:cs="Microsoft Sans Serif"/>
          <w:sz w:val="24"/>
        </w:rPr>
        <w:cr/>
        <w:t>110 MILLER ROAD</w:t>
      </w:r>
      <w:r w:rsidRPr="00885B95">
        <w:rPr>
          <w:rFonts w:ascii="Microsoft Sans Serif" w:eastAsia="Microsoft Sans Serif" w:hAnsi="Microsoft Sans Serif" w:cs="Microsoft Sans Serif"/>
          <w:sz w:val="24"/>
        </w:rPr>
        <w:cr/>
        <w:t>YORK HAVEN PA  17370</w:t>
      </w:r>
      <w:r w:rsidRPr="00885B95">
        <w:rPr>
          <w:rFonts w:ascii="Microsoft Sans Serif" w:eastAsia="Microsoft Sans Serif" w:hAnsi="Microsoft Sans Serif" w:cs="Microsoft Sans Serif"/>
          <w:sz w:val="24"/>
        </w:rPr>
        <w:cr/>
      </w:r>
      <w:r w:rsidRPr="00885B95">
        <w:rPr>
          <w:rFonts w:ascii="Microsoft Sans Serif" w:eastAsia="Microsoft Sans Serif" w:hAnsi="Microsoft Sans Serif" w:cs="Microsoft Sans Serif"/>
          <w:b/>
          <w:bCs/>
          <w:sz w:val="24"/>
        </w:rPr>
        <w:t>717.873.9140</w:t>
      </w:r>
      <w:r w:rsidRPr="00885B95">
        <w:rPr>
          <w:rFonts w:ascii="Microsoft Sans Serif" w:eastAsia="Microsoft Sans Serif" w:hAnsi="Microsoft Sans Serif" w:cs="Microsoft Sans Serif"/>
          <w:b/>
          <w:bCs/>
          <w:sz w:val="24"/>
        </w:rPr>
        <w:cr/>
      </w:r>
      <w:r w:rsidRPr="00885B95">
        <w:rPr>
          <w:rFonts w:ascii="Microsoft Sans Serif" w:eastAsia="Microsoft Sans Serif" w:hAnsi="Microsoft Sans Serif" w:cs="Microsoft Sans Serif"/>
          <w:sz w:val="24"/>
        </w:rPr>
        <w:t>GMYERS8888@AOL.COM</w:t>
      </w:r>
      <w:r w:rsidRPr="00885B95">
        <w:rPr>
          <w:rFonts w:ascii="Microsoft Sans Serif" w:eastAsia="Microsoft Sans Serif" w:hAnsi="Microsoft Sans Serif" w:cs="Microsoft Sans Serif"/>
          <w:sz w:val="24"/>
        </w:rPr>
        <w:cr/>
        <w:t xml:space="preserve">Accepts </w:t>
      </w:r>
      <w:proofErr w:type="spellStart"/>
      <w:r w:rsidRPr="00885B95">
        <w:rPr>
          <w:rFonts w:ascii="Microsoft Sans Serif" w:eastAsia="Microsoft Sans Serif" w:hAnsi="Microsoft Sans Serif" w:cs="Microsoft Sans Serif"/>
          <w:sz w:val="24"/>
        </w:rPr>
        <w:t>EService</w:t>
      </w:r>
      <w:proofErr w:type="spellEnd"/>
      <w:r w:rsidRPr="00885B95">
        <w:rPr>
          <w:rFonts w:ascii="Microsoft Sans Serif" w:eastAsia="Microsoft Sans Serif" w:hAnsi="Microsoft Sans Serif" w:cs="Microsoft Sans Serif"/>
          <w:sz w:val="24"/>
        </w:rPr>
        <w:cr/>
      </w:r>
      <w:r w:rsidRPr="00885B95">
        <w:rPr>
          <w:rFonts w:ascii="Microsoft Sans Serif" w:eastAsia="Microsoft Sans Serif" w:hAnsi="Microsoft Sans Serif" w:cs="Microsoft Sans Serif"/>
          <w:sz w:val="24"/>
        </w:rPr>
        <w:cr/>
        <w:t>DEVIN T RYAN ESQUIRE</w:t>
      </w:r>
      <w:r w:rsidRPr="00885B95">
        <w:rPr>
          <w:rFonts w:ascii="Microsoft Sans Serif" w:eastAsia="Microsoft Sans Serif" w:hAnsi="Microsoft Sans Serif" w:cs="Microsoft Sans Serif"/>
          <w:sz w:val="24"/>
        </w:rPr>
        <w:cr/>
        <w:t>NICHOLAS A STOBBE ESQUIRE</w:t>
      </w:r>
      <w:r w:rsidRPr="00885B95">
        <w:rPr>
          <w:rFonts w:ascii="Microsoft Sans Serif" w:eastAsia="Microsoft Sans Serif" w:hAnsi="Microsoft Sans Serif" w:cs="Microsoft Sans Serif"/>
          <w:sz w:val="24"/>
        </w:rPr>
        <w:br/>
        <w:t>POST AND SCHELL PC</w:t>
      </w:r>
      <w:r w:rsidRPr="00885B95">
        <w:rPr>
          <w:rFonts w:ascii="Microsoft Sans Serif" w:eastAsia="Microsoft Sans Serif" w:hAnsi="Microsoft Sans Serif" w:cs="Microsoft Sans Serif"/>
          <w:sz w:val="24"/>
        </w:rPr>
        <w:cr/>
        <w:t>17 N 2ND ST</w:t>
      </w:r>
      <w:r w:rsidRPr="00885B95">
        <w:rPr>
          <w:rFonts w:ascii="Microsoft Sans Serif" w:eastAsia="Microsoft Sans Serif" w:hAnsi="Microsoft Sans Serif" w:cs="Microsoft Sans Serif"/>
          <w:sz w:val="24"/>
        </w:rPr>
        <w:cr/>
        <w:t>12TH FL</w:t>
      </w:r>
      <w:r w:rsidRPr="00885B95">
        <w:rPr>
          <w:rFonts w:ascii="Microsoft Sans Serif" w:eastAsia="Microsoft Sans Serif" w:hAnsi="Microsoft Sans Serif" w:cs="Microsoft Sans Serif"/>
          <w:sz w:val="24"/>
        </w:rPr>
        <w:cr/>
        <w:t>HARRISBURG PA  17101-1601</w:t>
      </w:r>
      <w:r w:rsidRPr="00885B95">
        <w:rPr>
          <w:rFonts w:ascii="Microsoft Sans Serif" w:eastAsia="Microsoft Sans Serif" w:hAnsi="Microsoft Sans Serif" w:cs="Microsoft Sans Serif"/>
          <w:sz w:val="24"/>
        </w:rPr>
        <w:cr/>
      </w:r>
      <w:r w:rsidRPr="00885B95">
        <w:rPr>
          <w:rFonts w:ascii="Microsoft Sans Serif" w:eastAsia="Microsoft Sans Serif" w:hAnsi="Microsoft Sans Serif" w:cs="Microsoft Sans Serif"/>
          <w:b/>
          <w:bCs/>
          <w:sz w:val="24"/>
        </w:rPr>
        <w:t>717.612.6052</w:t>
      </w:r>
      <w:r w:rsidRPr="00885B95">
        <w:rPr>
          <w:rFonts w:ascii="Microsoft Sans Serif" w:eastAsia="Microsoft Sans Serif" w:hAnsi="Microsoft Sans Serif" w:cs="Microsoft Sans Serif"/>
          <w:b/>
          <w:bCs/>
          <w:sz w:val="24"/>
        </w:rPr>
        <w:cr/>
        <w:t>717.612.6033</w:t>
      </w:r>
      <w:r w:rsidRPr="00885B95">
        <w:rPr>
          <w:rFonts w:ascii="Microsoft Sans Serif" w:eastAsia="Microsoft Sans Serif" w:hAnsi="Microsoft Sans Serif" w:cs="Microsoft Sans Serif"/>
          <w:b/>
          <w:bCs/>
          <w:sz w:val="24"/>
        </w:rPr>
        <w:cr/>
      </w:r>
      <w:r w:rsidRPr="00885B95">
        <w:rPr>
          <w:rFonts w:ascii="Microsoft Sans Serif" w:eastAsia="Microsoft Sans Serif" w:hAnsi="Microsoft Sans Serif" w:cs="Microsoft Sans Serif"/>
          <w:sz w:val="24"/>
        </w:rPr>
        <w:t>DRYAN@POSTSCHELL.COM</w:t>
      </w:r>
      <w:r w:rsidRPr="00885B95">
        <w:rPr>
          <w:rFonts w:ascii="Microsoft Sans Serif" w:eastAsia="Microsoft Sans Serif" w:hAnsi="Microsoft Sans Serif" w:cs="Microsoft Sans Serif"/>
          <w:sz w:val="24"/>
        </w:rPr>
        <w:cr/>
        <w:t>NSTOBBE@POSTSCHELL.COM</w:t>
      </w:r>
      <w:r w:rsidRPr="00885B95">
        <w:rPr>
          <w:rFonts w:ascii="Microsoft Sans Serif" w:eastAsia="Microsoft Sans Serif" w:hAnsi="Microsoft Sans Serif" w:cs="Microsoft Sans Serif"/>
          <w:sz w:val="24"/>
        </w:rPr>
        <w:cr/>
        <w:t xml:space="preserve">Accepts </w:t>
      </w:r>
      <w:proofErr w:type="spellStart"/>
      <w:r w:rsidRPr="00885B95">
        <w:rPr>
          <w:rFonts w:ascii="Microsoft Sans Serif" w:eastAsia="Microsoft Sans Serif" w:hAnsi="Microsoft Sans Serif" w:cs="Microsoft Sans Serif"/>
          <w:sz w:val="24"/>
        </w:rPr>
        <w:t>EService</w:t>
      </w:r>
      <w:proofErr w:type="spellEnd"/>
    </w:p>
    <w:p w14:paraId="353EB4D4" w14:textId="77777777" w:rsidR="00885B95" w:rsidRPr="00885B95" w:rsidRDefault="00885B95" w:rsidP="00885B95">
      <w:pPr>
        <w:spacing w:after="160" w:line="259" w:lineRule="auto"/>
        <w:rPr>
          <w:rFonts w:eastAsiaTheme="minorEastAsia"/>
        </w:rPr>
      </w:pPr>
    </w:p>
    <w:p w14:paraId="1BD51501" w14:textId="5FCA4E3C" w:rsidR="000058F5" w:rsidRPr="007609DF" w:rsidRDefault="00885B95" w:rsidP="007609DF">
      <w:pPr>
        <w:tabs>
          <w:tab w:val="left" w:pos="720"/>
          <w:tab w:val="left" w:pos="5040"/>
        </w:tabs>
        <w:suppressAutoHyphens/>
        <w:autoSpaceDE w:val="0"/>
        <w:autoSpaceDN w:val="0"/>
        <w:spacing w:after="0" w:line="240" w:lineRule="auto"/>
        <w:rPr>
          <w:rFonts w:ascii="Times New Roman" w:hAnsi="Times New Roman" w:cs="Times New Roman"/>
          <w:sz w:val="24"/>
          <w:szCs w:val="24"/>
        </w:rPr>
      </w:pPr>
    </w:p>
    <w:sectPr w:rsidR="000058F5" w:rsidRPr="007609D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CF76" w14:textId="77777777" w:rsidR="008012B2" w:rsidRDefault="008012B2" w:rsidP="00D15D39">
      <w:pPr>
        <w:spacing w:after="0" w:line="240" w:lineRule="auto"/>
      </w:pPr>
      <w:r>
        <w:separator/>
      </w:r>
    </w:p>
  </w:endnote>
  <w:endnote w:type="continuationSeparator" w:id="0">
    <w:p w14:paraId="7AC86302" w14:textId="77777777" w:rsidR="008012B2" w:rsidRDefault="008012B2" w:rsidP="00D15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2BAB38E8" w14:textId="77777777" w:rsidR="00434A51" w:rsidRPr="00932A73" w:rsidRDefault="00916C7B"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Pr>
            <w:rFonts w:ascii="Times New Roman" w:hAnsi="Times New Roman" w:cs="Times New Roman"/>
            <w:noProof/>
            <w:sz w:val="20"/>
            <w:szCs w:val="20"/>
          </w:rPr>
          <w:t>12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6E3B" w14:textId="77777777" w:rsidR="00434A51" w:rsidRPr="0011578E" w:rsidRDefault="00885B95"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4F92" w14:textId="4BD79A8E" w:rsidR="00885B95" w:rsidRPr="00932A73" w:rsidRDefault="00885B95"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3E9FD" w14:textId="77777777" w:rsidR="008012B2" w:rsidRDefault="008012B2" w:rsidP="00D15D39">
      <w:pPr>
        <w:spacing w:after="0" w:line="240" w:lineRule="auto"/>
      </w:pPr>
      <w:r>
        <w:separator/>
      </w:r>
    </w:p>
  </w:footnote>
  <w:footnote w:type="continuationSeparator" w:id="0">
    <w:p w14:paraId="2B965A40" w14:textId="77777777" w:rsidR="008012B2" w:rsidRDefault="008012B2" w:rsidP="00D15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8D9"/>
    <w:multiLevelType w:val="hybridMultilevel"/>
    <w:tmpl w:val="854C44CC"/>
    <w:lvl w:ilvl="0" w:tplc="AA96B8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A7D66"/>
    <w:multiLevelType w:val="hybridMultilevel"/>
    <w:tmpl w:val="F3021AD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4814599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009229">
    <w:abstractNumId w:val="1"/>
  </w:num>
  <w:num w:numId="3" w16cid:durableId="172617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39"/>
    <w:rsid w:val="00007E98"/>
    <w:rsid w:val="000265D3"/>
    <w:rsid w:val="00036001"/>
    <w:rsid w:val="00051141"/>
    <w:rsid w:val="00051B9F"/>
    <w:rsid w:val="00051E1F"/>
    <w:rsid w:val="000645E5"/>
    <w:rsid w:val="00067CEE"/>
    <w:rsid w:val="00070526"/>
    <w:rsid w:val="0007183F"/>
    <w:rsid w:val="00075A31"/>
    <w:rsid w:val="000A1C23"/>
    <w:rsid w:val="000B4226"/>
    <w:rsid w:val="000B5217"/>
    <w:rsid w:val="000D4BD3"/>
    <w:rsid w:val="000E0000"/>
    <w:rsid w:val="00122EAC"/>
    <w:rsid w:val="001242CB"/>
    <w:rsid w:val="00130DDC"/>
    <w:rsid w:val="00176CF8"/>
    <w:rsid w:val="001826E4"/>
    <w:rsid w:val="001D48B4"/>
    <w:rsid w:val="001E2991"/>
    <w:rsid w:val="002120A6"/>
    <w:rsid w:val="00221BCE"/>
    <w:rsid w:val="00234FCC"/>
    <w:rsid w:val="00237134"/>
    <w:rsid w:val="002462FD"/>
    <w:rsid w:val="00270208"/>
    <w:rsid w:val="00271FFE"/>
    <w:rsid w:val="00272624"/>
    <w:rsid w:val="00285FA4"/>
    <w:rsid w:val="002957A7"/>
    <w:rsid w:val="002C7B43"/>
    <w:rsid w:val="002D14EF"/>
    <w:rsid w:val="00301C68"/>
    <w:rsid w:val="00307E7B"/>
    <w:rsid w:val="003109D5"/>
    <w:rsid w:val="0031213F"/>
    <w:rsid w:val="00315A7F"/>
    <w:rsid w:val="0032780B"/>
    <w:rsid w:val="0033002B"/>
    <w:rsid w:val="00331E48"/>
    <w:rsid w:val="003435AD"/>
    <w:rsid w:val="003449E6"/>
    <w:rsid w:val="00350486"/>
    <w:rsid w:val="00362857"/>
    <w:rsid w:val="003909C4"/>
    <w:rsid w:val="003B7A03"/>
    <w:rsid w:val="003C24E8"/>
    <w:rsid w:val="003F0431"/>
    <w:rsid w:val="00404FDA"/>
    <w:rsid w:val="004105ED"/>
    <w:rsid w:val="00424B87"/>
    <w:rsid w:val="0043371B"/>
    <w:rsid w:val="00440272"/>
    <w:rsid w:val="00451ECF"/>
    <w:rsid w:val="0046591A"/>
    <w:rsid w:val="0046651F"/>
    <w:rsid w:val="004A085E"/>
    <w:rsid w:val="004A28B5"/>
    <w:rsid w:val="004A4560"/>
    <w:rsid w:val="004C6BF5"/>
    <w:rsid w:val="00501609"/>
    <w:rsid w:val="005017A0"/>
    <w:rsid w:val="005029E8"/>
    <w:rsid w:val="00504F57"/>
    <w:rsid w:val="00516BEE"/>
    <w:rsid w:val="00530EEB"/>
    <w:rsid w:val="00562888"/>
    <w:rsid w:val="005676ED"/>
    <w:rsid w:val="00570B7B"/>
    <w:rsid w:val="005734A4"/>
    <w:rsid w:val="005907CE"/>
    <w:rsid w:val="00590B2E"/>
    <w:rsid w:val="005A56AD"/>
    <w:rsid w:val="005B0676"/>
    <w:rsid w:val="005B6D22"/>
    <w:rsid w:val="005D1D59"/>
    <w:rsid w:val="005E39AF"/>
    <w:rsid w:val="005E6CAB"/>
    <w:rsid w:val="005F7744"/>
    <w:rsid w:val="00610079"/>
    <w:rsid w:val="0061381B"/>
    <w:rsid w:val="00621227"/>
    <w:rsid w:val="006226AF"/>
    <w:rsid w:val="00623546"/>
    <w:rsid w:val="00623730"/>
    <w:rsid w:val="006312E6"/>
    <w:rsid w:val="006367AC"/>
    <w:rsid w:val="0066580A"/>
    <w:rsid w:val="00676A09"/>
    <w:rsid w:val="00681D44"/>
    <w:rsid w:val="00687451"/>
    <w:rsid w:val="006962B2"/>
    <w:rsid w:val="006B5F35"/>
    <w:rsid w:val="006B6537"/>
    <w:rsid w:val="006D4CB1"/>
    <w:rsid w:val="006E6936"/>
    <w:rsid w:val="006F4B36"/>
    <w:rsid w:val="007041B8"/>
    <w:rsid w:val="00721E48"/>
    <w:rsid w:val="007278AA"/>
    <w:rsid w:val="007549F4"/>
    <w:rsid w:val="007609DF"/>
    <w:rsid w:val="007924A6"/>
    <w:rsid w:val="00794062"/>
    <w:rsid w:val="00795A35"/>
    <w:rsid w:val="00797FEC"/>
    <w:rsid w:val="007B3C6C"/>
    <w:rsid w:val="007B6874"/>
    <w:rsid w:val="007B6FD6"/>
    <w:rsid w:val="007C1697"/>
    <w:rsid w:val="007D7B3A"/>
    <w:rsid w:val="007F3C7F"/>
    <w:rsid w:val="008012B2"/>
    <w:rsid w:val="00812771"/>
    <w:rsid w:val="00814001"/>
    <w:rsid w:val="00853372"/>
    <w:rsid w:val="00860671"/>
    <w:rsid w:val="008673FB"/>
    <w:rsid w:val="00885B95"/>
    <w:rsid w:val="008B51FB"/>
    <w:rsid w:val="008B5ECD"/>
    <w:rsid w:val="008C3CF2"/>
    <w:rsid w:val="009044B9"/>
    <w:rsid w:val="009063C4"/>
    <w:rsid w:val="00916C7B"/>
    <w:rsid w:val="009218C3"/>
    <w:rsid w:val="00927691"/>
    <w:rsid w:val="00932C7D"/>
    <w:rsid w:val="0095654E"/>
    <w:rsid w:val="00963CF8"/>
    <w:rsid w:val="0097387D"/>
    <w:rsid w:val="009800FF"/>
    <w:rsid w:val="009804C5"/>
    <w:rsid w:val="00982C0F"/>
    <w:rsid w:val="00983703"/>
    <w:rsid w:val="009C4005"/>
    <w:rsid w:val="009D0FBC"/>
    <w:rsid w:val="009D7CA5"/>
    <w:rsid w:val="009F5DA0"/>
    <w:rsid w:val="00A02CF7"/>
    <w:rsid w:val="00A1535C"/>
    <w:rsid w:val="00A23BE8"/>
    <w:rsid w:val="00A26FED"/>
    <w:rsid w:val="00A277B4"/>
    <w:rsid w:val="00A5267F"/>
    <w:rsid w:val="00A71D58"/>
    <w:rsid w:val="00A8020F"/>
    <w:rsid w:val="00A94968"/>
    <w:rsid w:val="00A97FA1"/>
    <w:rsid w:val="00AA696E"/>
    <w:rsid w:val="00AB3BB6"/>
    <w:rsid w:val="00AE23C9"/>
    <w:rsid w:val="00AF630C"/>
    <w:rsid w:val="00AF6F3C"/>
    <w:rsid w:val="00B006F7"/>
    <w:rsid w:val="00B173A9"/>
    <w:rsid w:val="00B176CD"/>
    <w:rsid w:val="00B54180"/>
    <w:rsid w:val="00B567FA"/>
    <w:rsid w:val="00B60A44"/>
    <w:rsid w:val="00B77B1A"/>
    <w:rsid w:val="00B81D32"/>
    <w:rsid w:val="00B84D44"/>
    <w:rsid w:val="00BA0591"/>
    <w:rsid w:val="00BB52D3"/>
    <w:rsid w:val="00BB75BA"/>
    <w:rsid w:val="00BE2C2D"/>
    <w:rsid w:val="00BE6245"/>
    <w:rsid w:val="00C02ED3"/>
    <w:rsid w:val="00C16BFF"/>
    <w:rsid w:val="00C31B9E"/>
    <w:rsid w:val="00C34F1A"/>
    <w:rsid w:val="00C46806"/>
    <w:rsid w:val="00C51710"/>
    <w:rsid w:val="00C52E5C"/>
    <w:rsid w:val="00C65A47"/>
    <w:rsid w:val="00C7154E"/>
    <w:rsid w:val="00C7584F"/>
    <w:rsid w:val="00CC19E3"/>
    <w:rsid w:val="00CD7011"/>
    <w:rsid w:val="00CF7A96"/>
    <w:rsid w:val="00D05EE9"/>
    <w:rsid w:val="00D13374"/>
    <w:rsid w:val="00D15D39"/>
    <w:rsid w:val="00D500F3"/>
    <w:rsid w:val="00D53EA7"/>
    <w:rsid w:val="00D544D2"/>
    <w:rsid w:val="00D83D07"/>
    <w:rsid w:val="00D97F31"/>
    <w:rsid w:val="00DA1597"/>
    <w:rsid w:val="00DC253B"/>
    <w:rsid w:val="00DC4E10"/>
    <w:rsid w:val="00DD6F1F"/>
    <w:rsid w:val="00DE0911"/>
    <w:rsid w:val="00DF4A51"/>
    <w:rsid w:val="00DF74C8"/>
    <w:rsid w:val="00E07ED7"/>
    <w:rsid w:val="00E17D65"/>
    <w:rsid w:val="00E25D52"/>
    <w:rsid w:val="00E33335"/>
    <w:rsid w:val="00E3531C"/>
    <w:rsid w:val="00E40BB2"/>
    <w:rsid w:val="00E70C63"/>
    <w:rsid w:val="00E71C70"/>
    <w:rsid w:val="00E72DED"/>
    <w:rsid w:val="00E84ED6"/>
    <w:rsid w:val="00E8500A"/>
    <w:rsid w:val="00E85053"/>
    <w:rsid w:val="00E91374"/>
    <w:rsid w:val="00E92EBE"/>
    <w:rsid w:val="00E94978"/>
    <w:rsid w:val="00EA62C6"/>
    <w:rsid w:val="00EA6F2B"/>
    <w:rsid w:val="00EB529A"/>
    <w:rsid w:val="00EC2514"/>
    <w:rsid w:val="00EC2790"/>
    <w:rsid w:val="00EC6FD1"/>
    <w:rsid w:val="00EE34BE"/>
    <w:rsid w:val="00EF0EAD"/>
    <w:rsid w:val="00EF2E97"/>
    <w:rsid w:val="00F25ACB"/>
    <w:rsid w:val="00F27B42"/>
    <w:rsid w:val="00F32C95"/>
    <w:rsid w:val="00F37849"/>
    <w:rsid w:val="00F51BDC"/>
    <w:rsid w:val="00F5218D"/>
    <w:rsid w:val="00F55458"/>
    <w:rsid w:val="00F6128E"/>
    <w:rsid w:val="00F754B2"/>
    <w:rsid w:val="00FC0E71"/>
    <w:rsid w:val="00FC0E80"/>
    <w:rsid w:val="00FD14BE"/>
    <w:rsid w:val="00FD3FB9"/>
    <w:rsid w:val="00FD7AB5"/>
    <w:rsid w:val="00FE490F"/>
    <w:rsid w:val="00FE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ACB4"/>
  <w15:chartTrackingRefBased/>
  <w15:docId w15:val="{04F2076E-D2B2-4136-BA2E-D0688908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3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5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D39"/>
  </w:style>
  <w:style w:type="paragraph" w:styleId="ListParagraph">
    <w:name w:val="List Paragraph"/>
    <w:basedOn w:val="Normal"/>
    <w:uiPriority w:val="34"/>
    <w:qFormat/>
    <w:rsid w:val="00D15D39"/>
    <w:pPr>
      <w:ind w:left="720"/>
      <w:contextualSpacing/>
    </w:pPr>
  </w:style>
  <w:style w:type="paragraph" w:styleId="FootnoteText">
    <w:name w:val="footnote text"/>
    <w:basedOn w:val="Normal"/>
    <w:link w:val="FootnoteTextChar"/>
    <w:uiPriority w:val="99"/>
    <w:unhideWhenUsed/>
    <w:rsid w:val="00D15D39"/>
    <w:pPr>
      <w:spacing w:after="0" w:line="240" w:lineRule="auto"/>
    </w:pPr>
    <w:rPr>
      <w:sz w:val="20"/>
      <w:szCs w:val="20"/>
    </w:rPr>
  </w:style>
  <w:style w:type="character" w:customStyle="1" w:styleId="FootnoteTextChar">
    <w:name w:val="Footnote Text Char"/>
    <w:basedOn w:val="DefaultParagraphFont"/>
    <w:link w:val="FootnoteText"/>
    <w:uiPriority w:val="99"/>
    <w:rsid w:val="00D15D39"/>
    <w:rPr>
      <w:sz w:val="20"/>
      <w:szCs w:val="20"/>
    </w:rPr>
  </w:style>
  <w:style w:type="character" w:styleId="FootnoteReference">
    <w:name w:val="footnote reference"/>
    <w:basedOn w:val="DefaultParagraphFont"/>
    <w:uiPriority w:val="99"/>
    <w:semiHidden/>
    <w:unhideWhenUsed/>
    <w:rsid w:val="00D15D39"/>
    <w:rPr>
      <w:vertAlign w:val="superscript"/>
    </w:rPr>
  </w:style>
  <w:style w:type="paragraph" w:customStyle="1" w:styleId="Style">
    <w:name w:val="Style"/>
    <w:rsid w:val="00D15D3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916C7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885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DD143-C263-44DA-AF41-E116CCDC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3413</Words>
  <Characters>19456</Characters>
  <Application>Microsoft Office Word</Application>
  <DocSecurity>4</DocSecurity>
  <Lines>162</Lines>
  <Paragraphs>45</Paragraphs>
  <ScaleCrop>false</ScaleCrop>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cp:lastPrinted>2022-11-17T14:14:00Z</cp:lastPrinted>
  <dcterms:created xsi:type="dcterms:W3CDTF">2022-11-28T14:02:00Z</dcterms:created>
  <dcterms:modified xsi:type="dcterms:W3CDTF">2022-11-28T14:02:00Z</dcterms:modified>
</cp:coreProperties>
</file>