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6E91" w14:textId="77777777" w:rsidR="00C23613" w:rsidRPr="002B1241" w:rsidRDefault="00C23613" w:rsidP="00C236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C42844B" w14:textId="77777777" w:rsidR="00C23613" w:rsidRPr="002B1241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EDA265B" w14:textId="77777777" w:rsidR="00C23613" w:rsidRPr="002B1241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FE6D98" w14:textId="77777777" w:rsidR="00C23613" w:rsidRPr="002B1241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BF0F7F" w14:textId="77777777" w:rsidR="00C23613" w:rsidRPr="002B1241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4C26C95" w14:textId="2D8078D3" w:rsidR="00C23613" w:rsidRPr="002B1241" w:rsidRDefault="00CB693A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 xml:space="preserve">Donald </w:t>
      </w:r>
      <w:proofErr w:type="spellStart"/>
      <w:r w:rsidRPr="002B1241">
        <w:rPr>
          <w:rFonts w:ascii="Times New Roman" w:eastAsia="Times New Roman" w:hAnsi="Times New Roman" w:cs="Times New Roman"/>
          <w:sz w:val="24"/>
          <w:szCs w:val="24"/>
        </w:rPr>
        <w:t>Canc</w:t>
      </w:r>
      <w:r w:rsidR="00EB520B" w:rsidRPr="002B1241">
        <w:rPr>
          <w:rFonts w:ascii="Times New Roman" w:eastAsia="Times New Roman" w:hAnsi="Times New Roman" w:cs="Times New Roman"/>
          <w:sz w:val="24"/>
          <w:szCs w:val="24"/>
        </w:rPr>
        <w:t>elmo</w:t>
      </w:r>
      <w:proofErr w:type="spellEnd"/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2B124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A37F68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A37F68" w:rsidRPr="002B1241">
        <w:rPr>
          <w:rFonts w:ascii="Times New Roman" w:eastAsia="Times New Roman" w:hAnsi="Times New Roman" w:cs="Times New Roman"/>
          <w:sz w:val="24"/>
          <w:szCs w:val="24"/>
        </w:rPr>
        <w:tab/>
        <w:t>C-2022-</w:t>
      </w:r>
      <w:r w:rsidR="00EB520B" w:rsidRPr="002B1241">
        <w:rPr>
          <w:rFonts w:ascii="Times New Roman" w:eastAsia="Times New Roman" w:hAnsi="Times New Roman" w:cs="Times New Roman"/>
          <w:sz w:val="24"/>
          <w:szCs w:val="24"/>
        </w:rPr>
        <w:t>3035883</w:t>
      </w:r>
    </w:p>
    <w:p w14:paraId="31CC43C1" w14:textId="0E4EDCF4" w:rsidR="00C23613" w:rsidRPr="002B1241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5022BA" w14:textId="5E44007A" w:rsidR="00C23613" w:rsidRPr="002B1241" w:rsidRDefault="00C23613" w:rsidP="00C23613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0E45C" w14:textId="77777777" w:rsidR="00C23613" w:rsidRPr="002B1241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7554608" w14:textId="7A9921C1" w:rsidR="00C23613" w:rsidRPr="002B1241" w:rsidRDefault="00EB520B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="0070139D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70139D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2B124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6C8BFA" w14:textId="77777777" w:rsidR="00C23613" w:rsidRPr="002B1241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842E550" w14:textId="77777777" w:rsidR="00C23613" w:rsidRPr="002B1241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96412B2" w14:textId="77777777" w:rsidR="00C23613" w:rsidRPr="002B1241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2F2DE7F8" w14:textId="77777777" w:rsidR="00C23613" w:rsidRPr="002B1241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INTERIM ORDER </w:t>
      </w:r>
    </w:p>
    <w:p w14:paraId="54ECA83A" w14:textId="2F9D6AB4" w:rsidR="001257A0" w:rsidRPr="002B1241" w:rsidRDefault="00C64EAC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="00A76E3F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RANTING</w:t>
      </w:r>
      <w:r w:rsidR="001257A0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8302C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PECO</w:t>
      </w:r>
      <w:r w:rsidR="0070139D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’S </w:t>
      </w:r>
      <w:r w:rsidR="005E0715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PRELIMINARY OBJECTION</w:t>
      </w:r>
      <w:r w:rsidR="001257A0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AND </w:t>
      </w:r>
    </w:p>
    <w:p w14:paraId="2D9FF850" w14:textId="0B6DE1DA" w:rsidR="00C23613" w:rsidRPr="002B1241" w:rsidRDefault="001257A0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ORDERING A</w:t>
      </w:r>
      <w:r w:rsidR="00EB11F9"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N</w:t>
      </w:r>
      <w:r w:rsidRPr="002B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AMENDED COMPLAINT</w:t>
      </w:r>
    </w:p>
    <w:p w14:paraId="6D05D86C" w14:textId="77777777" w:rsidR="00C23613" w:rsidRPr="002B1241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662E9A" w14:textId="1D2E728D" w:rsidR="00DC0733" w:rsidRPr="002B1241" w:rsidRDefault="00C23613" w:rsidP="008D0EE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E319AA" w:rsidRPr="002B1241">
        <w:rPr>
          <w:rFonts w:ascii="Times New Roman" w:eastAsia="Times New Roman" w:hAnsi="Times New Roman" w:cs="Times New Roman"/>
          <w:sz w:val="24"/>
          <w:szCs w:val="24"/>
        </w:rPr>
        <w:t>October 3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>, 2022,</w:t>
      </w:r>
      <w:r w:rsidR="00AA5595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9AA" w:rsidRPr="002B1241">
        <w:rPr>
          <w:rFonts w:ascii="Times New Roman" w:eastAsia="Times New Roman" w:hAnsi="Times New Roman" w:cs="Times New Roman"/>
          <w:sz w:val="24"/>
          <w:szCs w:val="24"/>
        </w:rPr>
        <w:t xml:space="preserve">Donald </w:t>
      </w:r>
      <w:proofErr w:type="spellStart"/>
      <w:r w:rsidR="00E319AA" w:rsidRPr="002B1241">
        <w:rPr>
          <w:rFonts w:ascii="Times New Roman" w:eastAsia="Times New Roman" w:hAnsi="Times New Roman" w:cs="Times New Roman"/>
          <w:sz w:val="24"/>
          <w:szCs w:val="24"/>
        </w:rPr>
        <w:t>Cancelmo</w:t>
      </w:r>
      <w:proofErr w:type="spellEnd"/>
      <w:r w:rsidR="00AA5595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>(Complainant or M</w:t>
      </w:r>
      <w:r w:rsidR="00AA5595" w:rsidRPr="002B1241">
        <w:rPr>
          <w:rFonts w:ascii="Times New Roman" w:eastAsia="Times New Roman" w:hAnsi="Times New Roman" w:cs="Times New Roman"/>
          <w:sz w:val="24"/>
          <w:szCs w:val="24"/>
        </w:rPr>
        <w:t>r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A5595" w:rsidRPr="002B1241">
        <w:rPr>
          <w:rFonts w:ascii="Times New Roman" w:eastAsia="Times New Roman" w:hAnsi="Times New Roman" w:cs="Times New Roman"/>
          <w:sz w:val="24"/>
          <w:szCs w:val="24"/>
        </w:rPr>
        <w:t>C</w:t>
      </w:r>
      <w:r w:rsidR="00E319AA" w:rsidRPr="002B1241">
        <w:rPr>
          <w:rFonts w:ascii="Times New Roman" w:eastAsia="Times New Roman" w:hAnsi="Times New Roman" w:cs="Times New Roman"/>
          <w:sz w:val="24"/>
          <w:szCs w:val="24"/>
        </w:rPr>
        <w:t>ancelmo</w:t>
      </w:r>
      <w:proofErr w:type="spellEnd"/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 xml:space="preserve">filed a Formal Complaint </w:t>
      </w:r>
      <w:r w:rsidR="003B0C6D" w:rsidRPr="002B1241">
        <w:rPr>
          <w:rFonts w:ascii="Times New Roman" w:eastAsia="Times New Roman" w:hAnsi="Times New Roman" w:cs="Times New Roman"/>
          <w:sz w:val="24"/>
          <w:szCs w:val="24"/>
        </w:rPr>
        <w:t xml:space="preserve">(Complaint) 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>with the Pennsylvania Public Utility Commission</w:t>
      </w:r>
      <w:r w:rsidR="000A1007" w:rsidRPr="002B1241">
        <w:rPr>
          <w:rFonts w:ascii="Times New Roman" w:eastAsia="Times New Roman" w:hAnsi="Times New Roman" w:cs="Times New Roman"/>
          <w:sz w:val="24"/>
          <w:szCs w:val="24"/>
        </w:rPr>
        <w:t xml:space="preserve"> (Commission)</w:t>
      </w:r>
      <w:r w:rsidR="001C6810" w:rsidRPr="002B1241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r w:rsidR="00274D09" w:rsidRPr="002B1241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="00E073EE" w:rsidRPr="002B1241">
        <w:rPr>
          <w:rFonts w:ascii="Times New Roman" w:eastAsia="Times New Roman" w:hAnsi="Times New Roman" w:cs="Times New Roman"/>
          <w:sz w:val="24"/>
          <w:szCs w:val="24"/>
        </w:rPr>
        <w:t xml:space="preserve"> (PECO, Company, or Respondent)</w:t>
      </w:r>
      <w:r w:rsidR="002E61AB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 xml:space="preserve">using the Formal Complaint </w:t>
      </w:r>
      <w:r w:rsidR="003722F9" w:rsidRPr="002B1241">
        <w:rPr>
          <w:rFonts w:ascii="Times New Roman" w:eastAsia="Times New Roman" w:hAnsi="Times New Roman" w:cs="Times New Roman"/>
          <w:sz w:val="24"/>
          <w:szCs w:val="24"/>
        </w:rPr>
        <w:t>f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 xml:space="preserve">orm.  </w:t>
      </w:r>
      <w:r w:rsidR="00AA5595" w:rsidRPr="002B1241">
        <w:rPr>
          <w:rFonts w:ascii="Times New Roman" w:eastAsia="Times New Roman" w:hAnsi="Times New Roman" w:cs="Times New Roman"/>
          <w:sz w:val="24"/>
          <w:szCs w:val="24"/>
        </w:rPr>
        <w:t>H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 xml:space="preserve">e checked the </w:t>
      </w:r>
      <w:r w:rsidR="00973112" w:rsidRPr="002B1241">
        <w:rPr>
          <w:rFonts w:ascii="Times New Roman" w:eastAsia="Times New Roman" w:hAnsi="Times New Roman" w:cs="Times New Roman"/>
          <w:sz w:val="24"/>
          <w:szCs w:val="24"/>
        </w:rPr>
        <w:t xml:space="preserve">“Other” </w:t>
      </w:r>
      <w:r w:rsidR="005E04FC" w:rsidRPr="002B1241">
        <w:rPr>
          <w:rFonts w:ascii="Times New Roman" w:eastAsia="Times New Roman" w:hAnsi="Times New Roman" w:cs="Times New Roman"/>
          <w:sz w:val="24"/>
          <w:szCs w:val="24"/>
        </w:rPr>
        <w:t>box</w:t>
      </w:r>
      <w:r w:rsidR="00973112" w:rsidRPr="002B1241">
        <w:rPr>
          <w:rFonts w:ascii="Times New Roman" w:eastAsia="Times New Roman" w:hAnsi="Times New Roman" w:cs="Times New Roman"/>
          <w:sz w:val="24"/>
          <w:szCs w:val="24"/>
        </w:rPr>
        <w:t xml:space="preserve"> as the reason for his c</w:t>
      </w:r>
      <w:r w:rsidR="003B0C6D" w:rsidRPr="002B1241">
        <w:rPr>
          <w:rFonts w:ascii="Times New Roman" w:eastAsia="Times New Roman" w:hAnsi="Times New Roman" w:cs="Times New Roman"/>
          <w:sz w:val="24"/>
          <w:szCs w:val="24"/>
        </w:rPr>
        <w:t>omplaint</w:t>
      </w:r>
      <w:r w:rsidR="00902351" w:rsidRPr="002B1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1007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582" w:rsidRPr="002B124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="00615582" w:rsidRPr="002B1241">
        <w:rPr>
          <w:rFonts w:ascii="Times New Roman" w:eastAsia="Times New Roman" w:hAnsi="Times New Roman" w:cs="Times New Roman"/>
          <w:sz w:val="24"/>
          <w:szCs w:val="24"/>
        </w:rPr>
        <w:t>Cancelmo</w:t>
      </w:r>
      <w:proofErr w:type="spellEnd"/>
      <w:r w:rsidR="00615582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22" w:rsidRPr="002B1241">
        <w:rPr>
          <w:rFonts w:ascii="Times New Roman" w:eastAsia="Times New Roman" w:hAnsi="Times New Roman" w:cs="Times New Roman"/>
          <w:sz w:val="24"/>
          <w:szCs w:val="24"/>
        </w:rPr>
        <w:t>aver</w:t>
      </w:r>
      <w:r w:rsidR="001E0261" w:rsidRPr="002B124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622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595" w:rsidRPr="002B1241">
        <w:rPr>
          <w:rFonts w:ascii="Times New Roman" w:eastAsia="Times New Roman" w:hAnsi="Times New Roman" w:cs="Times New Roman"/>
          <w:sz w:val="24"/>
          <w:szCs w:val="24"/>
        </w:rPr>
        <w:t xml:space="preserve">that PECO’s Neighborhood Pilot </w:t>
      </w:r>
      <w:r w:rsidR="00FF77CE" w:rsidRPr="002B1241">
        <w:rPr>
          <w:rFonts w:ascii="Times New Roman" w:eastAsia="Times New Roman" w:hAnsi="Times New Roman" w:cs="Times New Roman"/>
          <w:sz w:val="24"/>
          <w:szCs w:val="24"/>
        </w:rPr>
        <w:t>Natural</w:t>
      </w:r>
      <w:r w:rsidR="007A4595" w:rsidRPr="002B1241">
        <w:rPr>
          <w:rFonts w:ascii="Times New Roman" w:eastAsia="Times New Roman" w:hAnsi="Times New Roman" w:cs="Times New Roman"/>
          <w:sz w:val="24"/>
          <w:szCs w:val="24"/>
        </w:rPr>
        <w:t xml:space="preserve"> Gas </w:t>
      </w:r>
      <w:r w:rsidR="00FF77CE" w:rsidRPr="002B1241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1E0261" w:rsidRPr="002B1241">
        <w:rPr>
          <w:rFonts w:ascii="Times New Roman" w:eastAsia="Times New Roman" w:hAnsi="Times New Roman" w:cs="Times New Roman"/>
          <w:sz w:val="24"/>
          <w:szCs w:val="24"/>
        </w:rPr>
        <w:t xml:space="preserve">issues pricing credits based on </w:t>
      </w:r>
      <w:r w:rsidR="00455810" w:rsidRPr="002B12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C09A1" w:rsidRPr="002B1241">
        <w:rPr>
          <w:rFonts w:ascii="Times New Roman" w:eastAsia="Times New Roman" w:hAnsi="Times New Roman" w:cs="Times New Roman"/>
          <w:sz w:val="24"/>
          <w:szCs w:val="24"/>
        </w:rPr>
        <w:t xml:space="preserve">pricing credit structure that is “flawed and subject to </w:t>
      </w:r>
      <w:r w:rsidR="000A44C4" w:rsidRPr="002B1241">
        <w:rPr>
          <w:rFonts w:ascii="Times New Roman" w:eastAsia="Times New Roman" w:hAnsi="Times New Roman" w:cs="Times New Roman"/>
          <w:sz w:val="24"/>
          <w:szCs w:val="24"/>
        </w:rPr>
        <w:t xml:space="preserve">gaming of the system.”  </w:t>
      </w:r>
      <w:r w:rsidR="00916C9E" w:rsidRPr="002B1241">
        <w:rPr>
          <w:rFonts w:ascii="Times New Roman" w:eastAsia="Times New Roman" w:hAnsi="Times New Roman" w:cs="Times New Roman"/>
          <w:sz w:val="24"/>
          <w:szCs w:val="24"/>
        </w:rPr>
        <w:t xml:space="preserve">He argues that “issuing price discounts based on </w:t>
      </w:r>
      <w:r w:rsidR="00EE4948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 number of appliances </w:t>
      </w:r>
      <w:r w:rsidR="005E6409" w:rsidRPr="002B1241">
        <w:rPr>
          <w:rFonts w:ascii="Times New Roman" w:eastAsia="Times New Roman" w:hAnsi="Times New Roman" w:cs="Times New Roman"/>
          <w:sz w:val="24"/>
          <w:szCs w:val="24"/>
        </w:rPr>
        <w:t>one indicates they intend to hook up to gas can be gamed.</w:t>
      </w:r>
      <w:r w:rsidR="00E30C14" w:rsidRPr="002B1241">
        <w:rPr>
          <w:rFonts w:ascii="Times New Roman" w:eastAsia="Times New Roman" w:hAnsi="Times New Roman" w:cs="Times New Roman"/>
          <w:sz w:val="24"/>
          <w:szCs w:val="24"/>
        </w:rPr>
        <w:t xml:space="preserve">”  He further argues “issuing price discounts </w:t>
      </w:r>
      <w:r w:rsidR="0056618C" w:rsidRPr="002B1241">
        <w:rPr>
          <w:rFonts w:ascii="Times New Roman" w:eastAsia="Times New Roman" w:hAnsi="Times New Roman" w:cs="Times New Roman"/>
          <w:sz w:val="24"/>
          <w:szCs w:val="24"/>
        </w:rPr>
        <w:t xml:space="preserve">to homeowners with higher square foot homes because they will consume more gas is grossly unfair, </w:t>
      </w:r>
      <w:r w:rsidR="00B04300" w:rsidRPr="002B1241">
        <w:rPr>
          <w:rFonts w:ascii="Times New Roman" w:eastAsia="Times New Roman" w:hAnsi="Times New Roman" w:cs="Times New Roman"/>
          <w:sz w:val="24"/>
          <w:szCs w:val="24"/>
        </w:rPr>
        <w:t>benefitting</w:t>
      </w:r>
      <w:r w:rsidR="0056618C" w:rsidRPr="002B1241">
        <w:rPr>
          <w:rFonts w:ascii="Times New Roman" w:eastAsia="Times New Roman" w:hAnsi="Times New Roman" w:cs="Times New Roman"/>
          <w:sz w:val="24"/>
          <w:szCs w:val="24"/>
        </w:rPr>
        <w:t xml:space="preserve"> the more affluent</w:t>
      </w:r>
      <w:r w:rsidR="00357095" w:rsidRPr="002B1241">
        <w:rPr>
          <w:rFonts w:ascii="Times New Roman" w:eastAsia="Times New Roman" w:hAnsi="Times New Roman" w:cs="Times New Roman"/>
          <w:sz w:val="24"/>
          <w:szCs w:val="24"/>
        </w:rPr>
        <w:t>, and seems to contradict PECO’s other conservation efforts.</w:t>
      </w:r>
      <w:r w:rsidR="00B04300" w:rsidRPr="002B1241">
        <w:rPr>
          <w:rFonts w:ascii="Times New Roman" w:eastAsia="Times New Roman" w:hAnsi="Times New Roman" w:cs="Times New Roman"/>
          <w:sz w:val="24"/>
          <w:szCs w:val="24"/>
        </w:rPr>
        <w:t xml:space="preserve">”  He argues, “These questionable </w:t>
      </w:r>
      <w:r w:rsidR="0069335C" w:rsidRPr="002B1241">
        <w:rPr>
          <w:rFonts w:ascii="Times New Roman" w:eastAsia="Times New Roman" w:hAnsi="Times New Roman" w:cs="Times New Roman"/>
          <w:sz w:val="24"/>
          <w:szCs w:val="24"/>
        </w:rPr>
        <w:t xml:space="preserve">practices have resulted in very large differences in the costs being born by homeowners in adjoining </w:t>
      </w:r>
      <w:r w:rsidR="005C68B2" w:rsidRPr="002B1241">
        <w:rPr>
          <w:rFonts w:ascii="Times New Roman" w:eastAsia="Times New Roman" w:hAnsi="Times New Roman" w:cs="Times New Roman"/>
          <w:sz w:val="24"/>
          <w:szCs w:val="24"/>
        </w:rPr>
        <w:t xml:space="preserve">neighborhoods, discouraging participation in the program.”  </w:t>
      </w:r>
      <w:r w:rsidR="00DE01C2" w:rsidRPr="002B1241">
        <w:rPr>
          <w:rFonts w:ascii="Times New Roman" w:eastAsia="Times New Roman" w:hAnsi="Times New Roman" w:cs="Times New Roman"/>
          <w:sz w:val="24"/>
          <w:szCs w:val="24"/>
        </w:rPr>
        <w:t>As relief, he argues these practices should be discontinued, and he proposes a</w:t>
      </w:r>
      <w:r w:rsidR="00AA4BA5" w:rsidRPr="002B1241">
        <w:rPr>
          <w:rFonts w:ascii="Times New Roman" w:eastAsia="Times New Roman" w:hAnsi="Times New Roman" w:cs="Times New Roman"/>
          <w:sz w:val="24"/>
          <w:szCs w:val="24"/>
        </w:rPr>
        <w:t xml:space="preserve"> “more equitable way to allocate the costs of this initiative.”  </w:t>
      </w:r>
      <w:r w:rsidR="00E70CA3" w:rsidRPr="002B124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="00E70CA3" w:rsidRPr="002B1241">
        <w:rPr>
          <w:rFonts w:ascii="Times New Roman" w:eastAsia="Times New Roman" w:hAnsi="Times New Roman" w:cs="Times New Roman"/>
          <w:sz w:val="24"/>
          <w:szCs w:val="24"/>
        </w:rPr>
        <w:t>Cancelmo</w:t>
      </w:r>
      <w:proofErr w:type="spellEnd"/>
      <w:r w:rsidR="00E70CA3" w:rsidRPr="002B1241">
        <w:rPr>
          <w:rFonts w:ascii="Times New Roman" w:eastAsia="Times New Roman" w:hAnsi="Times New Roman" w:cs="Times New Roman"/>
          <w:sz w:val="24"/>
          <w:szCs w:val="24"/>
        </w:rPr>
        <w:t xml:space="preserve"> then details </w:t>
      </w:r>
      <w:r w:rsidR="00DC0733" w:rsidRPr="002B1241">
        <w:rPr>
          <w:rFonts w:ascii="Times New Roman" w:eastAsia="Times New Roman" w:hAnsi="Times New Roman" w:cs="Times New Roman"/>
          <w:sz w:val="24"/>
          <w:szCs w:val="24"/>
        </w:rPr>
        <w:t xml:space="preserve">how his new </w:t>
      </w:r>
      <w:r w:rsidR="008C0A78" w:rsidRPr="002B1241">
        <w:rPr>
          <w:rFonts w:ascii="Times New Roman" w:eastAsia="Times New Roman" w:hAnsi="Times New Roman" w:cs="Times New Roman"/>
          <w:sz w:val="24"/>
          <w:szCs w:val="24"/>
        </w:rPr>
        <w:t>methodology</w:t>
      </w:r>
      <w:r w:rsidR="00DC0733" w:rsidRPr="002B1241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008C0A78" w:rsidRPr="002B1241">
        <w:rPr>
          <w:rFonts w:ascii="Times New Roman" w:eastAsia="Times New Roman" w:hAnsi="Times New Roman" w:cs="Times New Roman"/>
          <w:sz w:val="24"/>
          <w:szCs w:val="24"/>
        </w:rPr>
        <w:t xml:space="preserve">work and </w:t>
      </w:r>
      <w:r w:rsidR="00740BA5" w:rsidRPr="002B1241">
        <w:rPr>
          <w:rFonts w:ascii="Times New Roman" w:eastAsia="Times New Roman" w:hAnsi="Times New Roman" w:cs="Times New Roman"/>
          <w:sz w:val="24"/>
          <w:szCs w:val="24"/>
        </w:rPr>
        <w:t>how the costs would be calculated</w:t>
      </w:r>
      <w:r w:rsidR="00DC0733" w:rsidRPr="002B12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218FCAB" w14:textId="03A2001F" w:rsidR="0009454C" w:rsidRPr="002B1241" w:rsidRDefault="0009454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EB4A20" w14:textId="6E3DCF52" w:rsidR="0009454C" w:rsidRPr="002B1241" w:rsidRDefault="0009454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127B1D" w:rsidRPr="002B1241">
        <w:rPr>
          <w:rFonts w:ascii="Times New Roman" w:eastAsia="Times New Roman" w:hAnsi="Times New Roman" w:cs="Times New Roman"/>
          <w:sz w:val="24"/>
          <w:szCs w:val="24"/>
        </w:rPr>
        <w:t>On October 2</w:t>
      </w:r>
      <w:r w:rsidR="00053C94" w:rsidRPr="002B12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27B1D" w:rsidRPr="002B1241">
        <w:rPr>
          <w:rFonts w:ascii="Times New Roman" w:eastAsia="Times New Roman" w:hAnsi="Times New Roman" w:cs="Times New Roman"/>
          <w:sz w:val="24"/>
          <w:szCs w:val="24"/>
        </w:rPr>
        <w:t>, 2022, P</w:t>
      </w:r>
      <w:r w:rsidR="00053C94" w:rsidRPr="002B1241">
        <w:rPr>
          <w:rFonts w:ascii="Times New Roman" w:eastAsia="Times New Roman" w:hAnsi="Times New Roman" w:cs="Times New Roman"/>
          <w:sz w:val="24"/>
          <w:szCs w:val="24"/>
        </w:rPr>
        <w:t>ECO</w:t>
      </w:r>
      <w:r w:rsidR="00127B1D" w:rsidRPr="002B1241">
        <w:rPr>
          <w:rFonts w:ascii="Times New Roman" w:eastAsia="Times New Roman" w:hAnsi="Times New Roman" w:cs="Times New Roman"/>
          <w:sz w:val="24"/>
          <w:szCs w:val="24"/>
        </w:rPr>
        <w:t xml:space="preserve"> filed an Answer </w:t>
      </w:r>
      <w:r w:rsidR="00CF4A63" w:rsidRPr="002B1241">
        <w:rPr>
          <w:rFonts w:ascii="Times New Roman" w:eastAsia="Times New Roman" w:hAnsi="Times New Roman" w:cs="Times New Roman"/>
          <w:sz w:val="24"/>
          <w:szCs w:val="24"/>
        </w:rPr>
        <w:t xml:space="preserve">and New Matter </w:t>
      </w:r>
      <w:r w:rsidR="00127B1D" w:rsidRPr="002B1241">
        <w:rPr>
          <w:rFonts w:ascii="Times New Roman" w:eastAsia="Times New Roman" w:hAnsi="Times New Roman" w:cs="Times New Roman"/>
          <w:sz w:val="24"/>
          <w:szCs w:val="24"/>
        </w:rPr>
        <w:t>to the Complaint, as well as a Preliminary Objection.</w:t>
      </w:r>
      <w:r w:rsidR="00547785" w:rsidRPr="002B1241">
        <w:rPr>
          <w:rFonts w:ascii="Times New Roman" w:eastAsia="Times New Roman" w:hAnsi="Times New Roman" w:cs="Times New Roman"/>
          <w:sz w:val="24"/>
          <w:szCs w:val="24"/>
        </w:rPr>
        <w:t xml:space="preserve">  In its Answer, P</w:t>
      </w:r>
      <w:r w:rsidR="00F5660F" w:rsidRPr="002B1241">
        <w:rPr>
          <w:rFonts w:ascii="Times New Roman" w:eastAsia="Times New Roman" w:hAnsi="Times New Roman" w:cs="Times New Roman"/>
          <w:sz w:val="24"/>
          <w:szCs w:val="24"/>
        </w:rPr>
        <w:t>ECO</w:t>
      </w:r>
      <w:r w:rsidR="00547785" w:rsidRPr="002B1241">
        <w:rPr>
          <w:rFonts w:ascii="Times New Roman" w:eastAsia="Times New Roman" w:hAnsi="Times New Roman" w:cs="Times New Roman"/>
          <w:sz w:val="24"/>
          <w:szCs w:val="24"/>
        </w:rPr>
        <w:t xml:space="preserve"> avers </w:t>
      </w:r>
      <w:r w:rsidR="000A3E02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C16E3" w:rsidRPr="002B1241">
        <w:rPr>
          <w:rFonts w:ascii="Times New Roman" w:eastAsia="Times New Roman" w:hAnsi="Times New Roman" w:cs="Times New Roman"/>
          <w:sz w:val="24"/>
          <w:szCs w:val="24"/>
        </w:rPr>
        <w:t xml:space="preserve">structure and funding for its </w:t>
      </w:r>
      <w:r w:rsidR="00761129" w:rsidRPr="002B1241">
        <w:rPr>
          <w:rFonts w:ascii="Times New Roman" w:eastAsia="Times New Roman" w:hAnsi="Times New Roman" w:cs="Times New Roman"/>
          <w:sz w:val="24"/>
          <w:szCs w:val="24"/>
        </w:rPr>
        <w:t xml:space="preserve">Neighborhood Pilot Natural Gas </w:t>
      </w:r>
      <w:r w:rsidR="000A3E02" w:rsidRPr="002B1241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EC16E3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A7C" w:rsidRPr="002B1241">
        <w:rPr>
          <w:rFonts w:ascii="Times New Roman" w:eastAsia="Times New Roman" w:hAnsi="Times New Roman" w:cs="Times New Roman"/>
          <w:sz w:val="24"/>
          <w:szCs w:val="24"/>
        </w:rPr>
        <w:t xml:space="preserve">(Pilot Program) </w:t>
      </w:r>
      <w:r w:rsidR="00EC16E3" w:rsidRPr="002B1241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 w:rsidR="00EC16E3" w:rsidRPr="002B12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reviewed </w:t>
      </w:r>
      <w:r w:rsidR="0066291C" w:rsidRPr="002B1241">
        <w:rPr>
          <w:rFonts w:ascii="Times New Roman" w:eastAsia="Times New Roman" w:hAnsi="Times New Roman" w:cs="Times New Roman"/>
          <w:sz w:val="24"/>
          <w:szCs w:val="24"/>
        </w:rPr>
        <w:t>and approved by the Commission in PECO’s 2020 gas rate case</w:t>
      </w:r>
      <w:r w:rsidR="009E0B5B" w:rsidRPr="002B1241">
        <w:rPr>
          <w:rFonts w:ascii="Times New Roman" w:eastAsia="Times New Roman" w:hAnsi="Times New Roman" w:cs="Times New Roman"/>
          <w:sz w:val="24"/>
          <w:szCs w:val="24"/>
        </w:rPr>
        <w:t xml:space="preserve">.  PECO further avers </w:t>
      </w:r>
      <w:r w:rsidR="00C87A7C" w:rsidRPr="002B1241">
        <w:rPr>
          <w:rFonts w:ascii="Times New Roman" w:eastAsia="Times New Roman" w:hAnsi="Times New Roman" w:cs="Times New Roman"/>
          <w:sz w:val="24"/>
          <w:szCs w:val="24"/>
        </w:rPr>
        <w:t xml:space="preserve">participation in the Pilot Program is voluntary </w:t>
      </w:r>
      <w:r w:rsidR="00BD7E0F" w:rsidRPr="002B1241">
        <w:rPr>
          <w:rFonts w:ascii="Times New Roman" w:eastAsia="Times New Roman" w:hAnsi="Times New Roman" w:cs="Times New Roman"/>
          <w:sz w:val="24"/>
          <w:szCs w:val="24"/>
        </w:rPr>
        <w:t>and is not required to maintain service with PECO</w:t>
      </w:r>
      <w:r w:rsidR="001A70EA" w:rsidRPr="002B1241">
        <w:rPr>
          <w:rFonts w:ascii="Times New Roman" w:eastAsia="Times New Roman" w:hAnsi="Times New Roman" w:cs="Times New Roman"/>
          <w:sz w:val="24"/>
          <w:szCs w:val="24"/>
        </w:rPr>
        <w:t xml:space="preserve">.  PECO explains that the structure of PECO’s </w:t>
      </w:r>
      <w:r w:rsidR="00BD5914" w:rsidRPr="002B1241">
        <w:rPr>
          <w:rFonts w:ascii="Times New Roman" w:eastAsia="Times New Roman" w:hAnsi="Times New Roman" w:cs="Times New Roman"/>
          <w:sz w:val="24"/>
          <w:szCs w:val="24"/>
        </w:rPr>
        <w:t xml:space="preserve">Energy Pilot Program has been approved and is outlined </w:t>
      </w:r>
      <w:r w:rsidR="00CC6721" w:rsidRPr="002B1241">
        <w:rPr>
          <w:rFonts w:ascii="Times New Roman" w:eastAsia="Times New Roman" w:hAnsi="Times New Roman" w:cs="Times New Roman"/>
          <w:sz w:val="24"/>
          <w:szCs w:val="24"/>
        </w:rPr>
        <w:t>for the public in its Natural Gas Tariff</w:t>
      </w:r>
      <w:r w:rsidR="00BD4425" w:rsidRPr="002B1241">
        <w:rPr>
          <w:rFonts w:ascii="Times New Roman" w:eastAsia="Times New Roman" w:hAnsi="Times New Roman" w:cs="Times New Roman"/>
          <w:sz w:val="24"/>
          <w:szCs w:val="24"/>
        </w:rPr>
        <w:t xml:space="preserve">, in its Natural Gas Pilot Rider.  </w:t>
      </w:r>
      <w:r w:rsidR="005669CF" w:rsidRPr="002B1241">
        <w:rPr>
          <w:rFonts w:ascii="Times New Roman" w:eastAsia="Times New Roman" w:hAnsi="Times New Roman" w:cs="Times New Roman"/>
          <w:sz w:val="24"/>
          <w:szCs w:val="24"/>
        </w:rPr>
        <w:t xml:space="preserve">As such, PECO argues the Complaint is </w:t>
      </w:r>
      <w:r w:rsidR="00A50732" w:rsidRPr="002B1241">
        <w:rPr>
          <w:rFonts w:ascii="Times New Roman" w:eastAsia="Times New Roman" w:hAnsi="Times New Roman" w:cs="Times New Roman"/>
          <w:sz w:val="24"/>
          <w:szCs w:val="24"/>
        </w:rPr>
        <w:t xml:space="preserve">“moot” and “without merit.”  </w:t>
      </w:r>
    </w:p>
    <w:p w14:paraId="544772F3" w14:textId="5411BF59" w:rsidR="00491BDC" w:rsidRPr="002B1241" w:rsidRDefault="00491BD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E6A8D3" w14:textId="62680511" w:rsidR="00491BDC" w:rsidRPr="002B1241" w:rsidRDefault="00491BDC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 xml:space="preserve">In its New Matter, PECO </w:t>
      </w:r>
      <w:r w:rsidR="005D02FD" w:rsidRPr="002B1241">
        <w:rPr>
          <w:rFonts w:ascii="Times New Roman" w:eastAsia="Times New Roman" w:hAnsi="Times New Roman" w:cs="Times New Roman"/>
          <w:sz w:val="24"/>
          <w:szCs w:val="24"/>
        </w:rPr>
        <w:t xml:space="preserve">argues </w:t>
      </w:r>
      <w:r w:rsidR="00684E9B" w:rsidRPr="002B1241">
        <w:rPr>
          <w:rFonts w:ascii="Times New Roman" w:eastAsia="Times New Roman" w:hAnsi="Times New Roman" w:cs="Times New Roman"/>
          <w:sz w:val="24"/>
          <w:szCs w:val="24"/>
        </w:rPr>
        <w:t>t</w:t>
      </w:r>
      <w:r w:rsidR="005D02FD" w:rsidRPr="002B1241">
        <w:rPr>
          <w:rFonts w:ascii="Times New Roman" w:eastAsia="Times New Roman" w:hAnsi="Times New Roman" w:cs="Times New Roman"/>
          <w:sz w:val="24"/>
          <w:szCs w:val="24"/>
        </w:rPr>
        <w:t xml:space="preserve">he Commission lacks jurisdiction to address the financial structure of a previously </w:t>
      </w:r>
      <w:r w:rsidR="00A95BCA" w:rsidRPr="002B1241">
        <w:rPr>
          <w:rFonts w:ascii="Times New Roman" w:eastAsia="Times New Roman" w:hAnsi="Times New Roman" w:cs="Times New Roman"/>
          <w:sz w:val="24"/>
          <w:szCs w:val="24"/>
        </w:rPr>
        <w:t xml:space="preserve">approved Neighborhood Gas Pilot Program in the context of a </w:t>
      </w:r>
      <w:r w:rsidR="00007F65" w:rsidRPr="002B1241">
        <w:rPr>
          <w:rFonts w:ascii="Times New Roman" w:eastAsia="Times New Roman" w:hAnsi="Times New Roman" w:cs="Times New Roman"/>
          <w:sz w:val="24"/>
          <w:szCs w:val="24"/>
        </w:rPr>
        <w:t xml:space="preserve">proceeding on a Formal Complaint </w:t>
      </w:r>
      <w:r w:rsidR="00051E55" w:rsidRPr="002B1241">
        <w:rPr>
          <w:rFonts w:ascii="Times New Roman" w:eastAsia="Times New Roman" w:hAnsi="Times New Roman" w:cs="Times New Roman"/>
          <w:sz w:val="24"/>
          <w:szCs w:val="24"/>
        </w:rPr>
        <w:t xml:space="preserve">after the Pilot Program has been approved in a separate proceeding.  </w:t>
      </w:r>
      <w:r w:rsidR="00684E9B" w:rsidRPr="002B1241">
        <w:rPr>
          <w:rFonts w:ascii="Times New Roman" w:eastAsia="Times New Roman" w:hAnsi="Times New Roman" w:cs="Times New Roman"/>
          <w:sz w:val="24"/>
          <w:szCs w:val="24"/>
        </w:rPr>
        <w:t xml:space="preserve">PECO argues the Complaint </w:t>
      </w:r>
      <w:r w:rsidR="00A070B5" w:rsidRPr="002B1241">
        <w:rPr>
          <w:rFonts w:ascii="Times New Roman" w:eastAsia="Times New Roman" w:hAnsi="Times New Roman" w:cs="Times New Roman"/>
          <w:sz w:val="24"/>
          <w:szCs w:val="24"/>
        </w:rPr>
        <w:t xml:space="preserve">fails to raise any claim for which relief can be granted and </w:t>
      </w:r>
      <w:r w:rsidR="00684E9B" w:rsidRPr="002B1241">
        <w:rPr>
          <w:rFonts w:ascii="Times New Roman" w:eastAsia="Times New Roman" w:hAnsi="Times New Roman" w:cs="Times New Roman"/>
          <w:sz w:val="24"/>
          <w:szCs w:val="24"/>
        </w:rPr>
        <w:t xml:space="preserve">must be dismissed. </w:t>
      </w:r>
    </w:p>
    <w:p w14:paraId="4B974E78" w14:textId="06AA1DA6" w:rsidR="00A070B5" w:rsidRPr="002B1241" w:rsidRDefault="00A070B5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402ACB" w14:textId="48180827" w:rsidR="00A070B5" w:rsidRPr="002B1241" w:rsidRDefault="00A070B5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 xml:space="preserve">In its Preliminary </w:t>
      </w:r>
      <w:r w:rsidR="00B30ADF" w:rsidRPr="002B1241">
        <w:rPr>
          <w:rFonts w:ascii="Times New Roman" w:eastAsia="Times New Roman" w:hAnsi="Times New Roman" w:cs="Times New Roman"/>
          <w:sz w:val="24"/>
          <w:szCs w:val="24"/>
        </w:rPr>
        <w:t xml:space="preserve">Objection, </w:t>
      </w:r>
      <w:r w:rsidR="001334FD" w:rsidRPr="002B1241">
        <w:rPr>
          <w:rFonts w:ascii="Times New Roman" w:eastAsia="Times New Roman" w:hAnsi="Times New Roman" w:cs="Times New Roman"/>
          <w:sz w:val="24"/>
          <w:szCs w:val="24"/>
        </w:rPr>
        <w:t xml:space="preserve">PECO </w:t>
      </w:r>
      <w:r w:rsidR="00CE2035" w:rsidRPr="002B1241">
        <w:rPr>
          <w:rFonts w:ascii="Times New Roman" w:eastAsia="Times New Roman" w:hAnsi="Times New Roman" w:cs="Times New Roman"/>
          <w:sz w:val="24"/>
          <w:szCs w:val="24"/>
        </w:rPr>
        <w:t xml:space="preserve">argues the Complaint is legally insufficient </w:t>
      </w:r>
      <w:r w:rsidR="00980469" w:rsidRPr="002B1241"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  <w:r w:rsidR="00D0691C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 Commission has previously approved the </w:t>
      </w:r>
      <w:r w:rsidR="005D6213" w:rsidRPr="002B1241">
        <w:rPr>
          <w:rFonts w:ascii="Times New Roman" w:eastAsia="Times New Roman" w:hAnsi="Times New Roman" w:cs="Times New Roman"/>
          <w:sz w:val="24"/>
          <w:szCs w:val="24"/>
        </w:rPr>
        <w:t>Pilot Program’s design and cost structure</w:t>
      </w:r>
      <w:r w:rsidR="0011686F" w:rsidRPr="002B1241">
        <w:rPr>
          <w:rFonts w:ascii="Times New Roman" w:eastAsia="Times New Roman" w:hAnsi="Times New Roman" w:cs="Times New Roman"/>
          <w:sz w:val="24"/>
          <w:szCs w:val="24"/>
        </w:rPr>
        <w:t xml:space="preserve"> as part of its Final Decision in </w:t>
      </w:r>
      <w:r w:rsidR="00176CAE" w:rsidRPr="002B1241">
        <w:rPr>
          <w:rFonts w:ascii="Times New Roman" w:hAnsi="Times New Roman" w:cs="Times New Roman"/>
          <w:sz w:val="24"/>
          <w:szCs w:val="24"/>
        </w:rPr>
        <w:t>Docket No. R-2020-3018929 (2020 Rate Case)</w:t>
      </w:r>
      <w:r w:rsidR="00747AE3" w:rsidRPr="002B1241">
        <w:rPr>
          <w:rFonts w:ascii="Times New Roman" w:eastAsia="Times New Roman" w:hAnsi="Times New Roman" w:cs="Times New Roman"/>
          <w:sz w:val="24"/>
          <w:szCs w:val="24"/>
        </w:rPr>
        <w:t xml:space="preserve">, finding </w:t>
      </w:r>
      <w:r w:rsidR="00176CAE" w:rsidRPr="002B1241">
        <w:rPr>
          <w:rFonts w:ascii="Times New Roman" w:eastAsia="Times New Roman" w:hAnsi="Times New Roman" w:cs="Times New Roman"/>
          <w:sz w:val="24"/>
          <w:szCs w:val="24"/>
        </w:rPr>
        <w:t>the Pilot Program</w:t>
      </w:r>
      <w:r w:rsidR="00E80920" w:rsidRPr="002B1241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="00747AE3" w:rsidRPr="002B1241">
        <w:rPr>
          <w:rFonts w:ascii="Times New Roman" w:eastAsia="Times New Roman" w:hAnsi="Times New Roman" w:cs="Times New Roman"/>
          <w:sz w:val="24"/>
          <w:szCs w:val="24"/>
        </w:rPr>
        <w:t>“just and reasonable.”</w:t>
      </w:r>
      <w:r w:rsid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591" w:rsidRPr="002B1241">
        <w:rPr>
          <w:rFonts w:ascii="Times New Roman" w:eastAsia="Times New Roman" w:hAnsi="Times New Roman" w:cs="Times New Roman"/>
          <w:sz w:val="24"/>
          <w:szCs w:val="24"/>
        </w:rPr>
        <w:t xml:space="preserve"> PECO </w:t>
      </w:r>
      <w:r w:rsidR="0011686F" w:rsidRPr="002B1241">
        <w:rPr>
          <w:rFonts w:ascii="Times New Roman" w:eastAsia="Times New Roman" w:hAnsi="Times New Roman" w:cs="Times New Roman"/>
          <w:sz w:val="24"/>
          <w:szCs w:val="24"/>
        </w:rPr>
        <w:t>avers the Commission’s</w:t>
      </w:r>
      <w:r w:rsidR="00E80920" w:rsidRPr="002B1241">
        <w:rPr>
          <w:rFonts w:ascii="Times New Roman" w:eastAsia="Times New Roman" w:hAnsi="Times New Roman" w:cs="Times New Roman"/>
          <w:sz w:val="24"/>
          <w:szCs w:val="24"/>
        </w:rPr>
        <w:t xml:space="preserve"> Final</w:t>
      </w:r>
      <w:r w:rsidR="0011686F" w:rsidRPr="002B1241">
        <w:rPr>
          <w:rFonts w:ascii="Times New Roman" w:eastAsia="Times New Roman" w:hAnsi="Times New Roman" w:cs="Times New Roman"/>
          <w:sz w:val="24"/>
          <w:szCs w:val="24"/>
        </w:rPr>
        <w:t xml:space="preserve"> Order in the 2020 Rate Case </w:t>
      </w:r>
      <w:r w:rsidR="007C7C3E" w:rsidRPr="002B1241">
        <w:rPr>
          <w:rFonts w:ascii="Times New Roman" w:eastAsia="Times New Roman" w:hAnsi="Times New Roman" w:cs="Times New Roman"/>
          <w:sz w:val="24"/>
          <w:szCs w:val="24"/>
        </w:rPr>
        <w:t xml:space="preserve">has the weight of law unless the PUC changes it in response to a petition </w:t>
      </w:r>
      <w:r w:rsidR="00731DC7" w:rsidRPr="002B1241">
        <w:rPr>
          <w:rFonts w:ascii="Times New Roman" w:eastAsia="Times New Roman" w:hAnsi="Times New Roman" w:cs="Times New Roman"/>
          <w:sz w:val="24"/>
          <w:szCs w:val="24"/>
        </w:rPr>
        <w:t xml:space="preserve">for reconsideration, or it is successfully challenged in court.  </w:t>
      </w:r>
    </w:p>
    <w:p w14:paraId="27E277C4" w14:textId="3619638F" w:rsidR="00286A9A" w:rsidRPr="002B1241" w:rsidRDefault="00286A9A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C69162" w14:textId="625AEED3" w:rsidR="00B9609F" w:rsidRPr="002B1241" w:rsidRDefault="00286A9A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PECO fur</w:t>
      </w:r>
      <w:r w:rsidR="009458C1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ther argues </w:t>
      </w:r>
      <w:r w:rsidR="006741FA" w:rsidRPr="002B1241">
        <w:rPr>
          <w:rFonts w:ascii="Times New Roman" w:eastAsia="Times New Roman" w:hAnsi="Times New Roman" w:cs="Times New Roman"/>
          <w:sz w:val="24"/>
          <w:szCs w:val="24"/>
        </w:rPr>
        <w:t xml:space="preserve">that its customers </w:t>
      </w:r>
      <w:r w:rsidR="00EE163D" w:rsidRPr="002B1241">
        <w:rPr>
          <w:rFonts w:ascii="Times New Roman" w:eastAsia="Times New Roman" w:hAnsi="Times New Roman" w:cs="Times New Roman"/>
          <w:sz w:val="24"/>
          <w:szCs w:val="24"/>
        </w:rPr>
        <w:t xml:space="preserve">have a right </w:t>
      </w:r>
      <w:r w:rsidR="00C37100" w:rsidRPr="002B1241">
        <w:rPr>
          <w:rFonts w:ascii="Times New Roman" w:eastAsia="Times New Roman" w:hAnsi="Times New Roman" w:cs="Times New Roman"/>
          <w:sz w:val="24"/>
          <w:szCs w:val="24"/>
        </w:rPr>
        <w:t>to participate in the gas ratem</w:t>
      </w:r>
      <w:r w:rsidR="00907686" w:rsidRPr="002B1241">
        <w:rPr>
          <w:rFonts w:ascii="Times New Roman" w:eastAsia="Times New Roman" w:hAnsi="Times New Roman" w:cs="Times New Roman"/>
          <w:sz w:val="24"/>
          <w:szCs w:val="24"/>
        </w:rPr>
        <w:t>aking process and can do so b</w:t>
      </w:r>
      <w:r w:rsidR="00461686" w:rsidRPr="002B1241">
        <w:rPr>
          <w:rFonts w:ascii="Times New Roman" w:eastAsia="Times New Roman" w:hAnsi="Times New Roman" w:cs="Times New Roman"/>
          <w:sz w:val="24"/>
          <w:szCs w:val="24"/>
        </w:rPr>
        <w:t>y</w:t>
      </w:r>
      <w:r w:rsidR="00907686" w:rsidRPr="002B1241">
        <w:rPr>
          <w:rFonts w:ascii="Times New Roman" w:eastAsia="Times New Roman" w:hAnsi="Times New Roman" w:cs="Times New Roman"/>
          <w:sz w:val="24"/>
          <w:szCs w:val="24"/>
        </w:rPr>
        <w:t xml:space="preserve"> filling out </w:t>
      </w:r>
      <w:r w:rsidR="00461686" w:rsidRPr="002B12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07686" w:rsidRPr="002B1241">
        <w:rPr>
          <w:rFonts w:ascii="Times New Roman" w:eastAsia="Times New Roman" w:hAnsi="Times New Roman" w:cs="Times New Roman"/>
          <w:sz w:val="24"/>
          <w:szCs w:val="24"/>
        </w:rPr>
        <w:t>complaint form</w:t>
      </w:r>
      <w:r w:rsidR="00FE3F3E" w:rsidRPr="002B1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7686" w:rsidRPr="002B1241">
        <w:rPr>
          <w:rFonts w:ascii="Times New Roman" w:eastAsia="Times New Roman" w:hAnsi="Times New Roman" w:cs="Times New Roman"/>
          <w:sz w:val="24"/>
          <w:szCs w:val="24"/>
        </w:rPr>
        <w:t>co</w:t>
      </w:r>
      <w:r w:rsidR="00194016" w:rsidRPr="002B1241">
        <w:rPr>
          <w:rFonts w:ascii="Times New Roman" w:eastAsia="Times New Roman" w:hAnsi="Times New Roman" w:cs="Times New Roman"/>
          <w:sz w:val="24"/>
          <w:szCs w:val="24"/>
        </w:rPr>
        <w:t>mpleting</w:t>
      </w:r>
      <w:r w:rsidR="00C708C3" w:rsidRPr="002B1241">
        <w:rPr>
          <w:rFonts w:ascii="Times New Roman" w:eastAsia="Times New Roman" w:hAnsi="Times New Roman" w:cs="Times New Roman"/>
          <w:sz w:val="24"/>
          <w:szCs w:val="24"/>
        </w:rPr>
        <w:t xml:space="preserve"> the Commission’s objection/comment form</w:t>
      </w:r>
      <w:r w:rsidR="00DC35C0" w:rsidRPr="002B1241">
        <w:rPr>
          <w:rFonts w:ascii="Times New Roman" w:eastAsia="Times New Roman" w:hAnsi="Times New Roman" w:cs="Times New Roman"/>
          <w:sz w:val="24"/>
          <w:szCs w:val="24"/>
        </w:rPr>
        <w:t xml:space="preserve">, or by </w:t>
      </w:r>
      <w:r w:rsidR="002037D5" w:rsidRPr="002B1241">
        <w:rPr>
          <w:rFonts w:ascii="Times New Roman" w:eastAsia="Times New Roman" w:hAnsi="Times New Roman" w:cs="Times New Roman"/>
          <w:sz w:val="24"/>
          <w:szCs w:val="24"/>
        </w:rPr>
        <w:t xml:space="preserve">voicing their opinions and </w:t>
      </w:r>
      <w:r w:rsidR="00FE3F3E" w:rsidRPr="002B1241">
        <w:rPr>
          <w:rFonts w:ascii="Times New Roman" w:eastAsia="Times New Roman" w:hAnsi="Times New Roman" w:cs="Times New Roman"/>
          <w:sz w:val="24"/>
          <w:szCs w:val="24"/>
        </w:rPr>
        <w:t xml:space="preserve">giving testimony.  </w:t>
      </w:r>
    </w:p>
    <w:p w14:paraId="5588FBD4" w14:textId="0331D26E" w:rsidR="00FC3758" w:rsidRPr="002B1241" w:rsidRDefault="00FC3758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627458" w14:textId="4D3059CE" w:rsidR="00FC3758" w:rsidRPr="002B1241" w:rsidRDefault="00FC3758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PECO maintains that t</w:t>
      </w:r>
      <w:r w:rsidR="00A6566B" w:rsidRPr="002B1241">
        <w:rPr>
          <w:rFonts w:ascii="Times New Roman" w:eastAsia="Times New Roman" w:hAnsi="Times New Roman" w:cs="Times New Roman"/>
          <w:sz w:val="24"/>
          <w:szCs w:val="24"/>
        </w:rPr>
        <w:t xml:space="preserve">he cost structure for the Pilot Program is </w:t>
      </w:r>
      <w:r w:rsidR="001947B7" w:rsidRPr="002B1241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C63F82" w:rsidRPr="002B1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379E" w:rsidRPr="002B1241">
        <w:rPr>
          <w:rFonts w:ascii="Times New Roman" w:eastAsia="Times New Roman" w:hAnsi="Times New Roman" w:cs="Times New Roman"/>
          <w:sz w:val="24"/>
          <w:szCs w:val="24"/>
        </w:rPr>
        <w:t xml:space="preserve">and the Complaint should be dismissed because it fails to set forth </w:t>
      </w:r>
      <w:r w:rsidR="00B67163" w:rsidRPr="002B1241">
        <w:rPr>
          <w:rFonts w:ascii="Times New Roman" w:eastAsia="Times New Roman" w:hAnsi="Times New Roman" w:cs="Times New Roman"/>
          <w:sz w:val="24"/>
          <w:szCs w:val="24"/>
        </w:rPr>
        <w:t xml:space="preserve">an allegation that PECO violated the </w:t>
      </w:r>
      <w:r w:rsidR="00871E21" w:rsidRPr="002B1241">
        <w:rPr>
          <w:rFonts w:ascii="Times New Roman" w:eastAsia="Times New Roman" w:hAnsi="Times New Roman" w:cs="Times New Roman"/>
          <w:sz w:val="24"/>
          <w:szCs w:val="24"/>
        </w:rPr>
        <w:t>Public Utility Code</w:t>
      </w:r>
      <w:r w:rsidR="00434DFA" w:rsidRPr="002B1241">
        <w:rPr>
          <w:rFonts w:ascii="Times New Roman" w:eastAsia="Times New Roman" w:hAnsi="Times New Roman" w:cs="Times New Roman"/>
          <w:sz w:val="24"/>
          <w:szCs w:val="24"/>
        </w:rPr>
        <w:t>, the regulations of the PUC, or PECO’s Tariff</w:t>
      </w:r>
      <w:r w:rsidR="00F830A2" w:rsidRPr="002B1241">
        <w:rPr>
          <w:rFonts w:ascii="Times New Roman" w:eastAsia="Times New Roman" w:hAnsi="Times New Roman" w:cs="Times New Roman"/>
          <w:sz w:val="24"/>
          <w:szCs w:val="24"/>
        </w:rPr>
        <w:t xml:space="preserve">, as required by 52 Pa. Code </w:t>
      </w:r>
      <w:r w:rsidR="00A211EA" w:rsidRPr="002B1241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E04AA" w:rsidRPr="002B1241">
        <w:rPr>
          <w:rFonts w:ascii="Times New Roman" w:eastAsia="Times New Roman" w:hAnsi="Times New Roman" w:cs="Times New Roman"/>
          <w:sz w:val="24"/>
          <w:szCs w:val="24"/>
        </w:rPr>
        <w:t>5.22(a)(</w:t>
      </w:r>
      <w:r w:rsidR="00CA7FF1" w:rsidRPr="002B12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04AA" w:rsidRPr="002B12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7FF1" w:rsidRPr="002B1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F1FF4A" w14:textId="28DB905A" w:rsidR="00556084" w:rsidRPr="002B1241" w:rsidRDefault="00556084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83983C" w14:textId="1ED9B79B" w:rsidR="00CA7FF1" w:rsidRPr="002B1241" w:rsidRDefault="00556084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 xml:space="preserve">The Preliminary Objection was </w:t>
      </w:r>
      <w:r w:rsidR="004A3B84" w:rsidRPr="002B1241">
        <w:rPr>
          <w:rFonts w:ascii="Times New Roman" w:eastAsia="Times New Roman" w:hAnsi="Times New Roman" w:cs="Times New Roman"/>
          <w:sz w:val="24"/>
          <w:szCs w:val="24"/>
        </w:rPr>
        <w:t xml:space="preserve">attached to a Notice to Plead.  Complainant did not file a response to the Preliminary Objection.  </w:t>
      </w:r>
      <w:r w:rsidR="00CD44A6" w:rsidRPr="002B1241">
        <w:rPr>
          <w:rFonts w:ascii="Times New Roman" w:eastAsia="Times New Roman" w:hAnsi="Times New Roman" w:cs="Times New Roman"/>
          <w:sz w:val="24"/>
          <w:szCs w:val="24"/>
        </w:rPr>
        <w:t xml:space="preserve">It is now appropriate to rule on the Preliminary Objection. </w:t>
      </w:r>
    </w:p>
    <w:p w14:paraId="6374E9CF" w14:textId="77777777" w:rsidR="00CA7FF1" w:rsidRPr="002B1241" w:rsidRDefault="00CA7FF1" w:rsidP="00CF4A63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0604D1" w14:textId="39A8D07A" w:rsidR="00895DAE" w:rsidRPr="002B1241" w:rsidRDefault="00895DAE" w:rsidP="00D162F2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1241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</w:p>
    <w:p w14:paraId="033AB39D" w14:textId="7E0944CE" w:rsidR="00C726AA" w:rsidRPr="002B1241" w:rsidRDefault="00C726AA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05EBE7" w14:textId="6EBACBA8" w:rsidR="00CA20EB" w:rsidRPr="002B1241" w:rsidRDefault="00C726AA" w:rsidP="0057578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SimSun" w:hAnsi="Times New Roman" w:cs="Times New Roman"/>
          <w:sz w:val="24"/>
          <w:szCs w:val="24"/>
        </w:rPr>
        <w:t>Preliminary objection practice before the Commission is similar to Pennsylvania civil practice respecting preliminary objections.</w:t>
      </w:r>
      <w:r w:rsidRPr="002B1241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1"/>
      </w:r>
      <w:r w:rsidRPr="002B1241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57578A" w:rsidRPr="002B1241">
        <w:rPr>
          <w:rFonts w:ascii="Times New Roman" w:eastAsia="SimSun" w:hAnsi="Times New Roman" w:cs="Times New Roman"/>
          <w:sz w:val="24"/>
          <w:szCs w:val="24"/>
        </w:rPr>
        <w:t>Pursuant to Section 5.101(a)(</w:t>
      </w:r>
      <w:r w:rsidR="006235E1" w:rsidRPr="002B1241">
        <w:rPr>
          <w:rFonts w:ascii="Times New Roman" w:eastAsia="SimSun" w:hAnsi="Times New Roman" w:cs="Times New Roman"/>
          <w:sz w:val="24"/>
          <w:szCs w:val="24"/>
        </w:rPr>
        <w:t>4</w:t>
      </w:r>
      <w:r w:rsidR="0057578A" w:rsidRPr="002B1241">
        <w:rPr>
          <w:rFonts w:ascii="Times New Roman" w:eastAsia="SimSun" w:hAnsi="Times New Roman" w:cs="Times New Roman"/>
          <w:sz w:val="24"/>
          <w:szCs w:val="24"/>
        </w:rPr>
        <w:t xml:space="preserve">) a party may object to a pleading due </w:t>
      </w:r>
      <w:r w:rsidR="007240BA" w:rsidRPr="002B1241">
        <w:rPr>
          <w:rFonts w:ascii="Times New Roman" w:eastAsia="SimSun" w:hAnsi="Times New Roman" w:cs="Times New Roman"/>
          <w:sz w:val="24"/>
          <w:szCs w:val="24"/>
        </w:rPr>
        <w:t>legal insufficiency</w:t>
      </w:r>
      <w:r w:rsidR="0057578A" w:rsidRPr="002B1241">
        <w:rPr>
          <w:rFonts w:ascii="Times New Roman" w:eastAsia="SimSun" w:hAnsi="Times New Roman" w:cs="Times New Roman"/>
          <w:sz w:val="24"/>
          <w:szCs w:val="24"/>
        </w:rPr>
        <w:t>.</w:t>
      </w:r>
      <w:r w:rsidR="0057578A" w:rsidRPr="002B1241">
        <w:rPr>
          <w:rStyle w:val="FootnoteReference"/>
          <w:rFonts w:ascii="Times New Roman" w:eastAsia="SimSun" w:hAnsi="Times New Roman" w:cs="Times New Roman"/>
          <w:sz w:val="24"/>
          <w:szCs w:val="24"/>
        </w:rPr>
        <w:footnoteReference w:id="2"/>
      </w:r>
      <w:r w:rsidR="0057578A" w:rsidRPr="002B1241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3A2186" w:rsidRPr="002B1241">
        <w:rPr>
          <w:rFonts w:ascii="Times New Roman" w:hAnsi="Times New Roman" w:cs="Times New Roman"/>
          <w:sz w:val="24"/>
          <w:szCs w:val="24"/>
        </w:rPr>
        <w:t xml:space="preserve">The </w:t>
      </w:r>
      <w:r w:rsidR="007240BA" w:rsidRPr="002B1241">
        <w:rPr>
          <w:rFonts w:ascii="Times New Roman" w:hAnsi="Times New Roman" w:cs="Times New Roman"/>
          <w:sz w:val="24"/>
          <w:szCs w:val="24"/>
        </w:rPr>
        <w:t>moving</w:t>
      </w:r>
      <w:r w:rsidR="003A2186" w:rsidRPr="002B1241">
        <w:rPr>
          <w:rFonts w:ascii="Times New Roman" w:hAnsi="Times New Roman" w:cs="Times New Roman"/>
          <w:sz w:val="24"/>
          <w:szCs w:val="24"/>
        </w:rPr>
        <w:t xml:space="preserve"> party may not rely on its own factual assertions but must accept for the purposes of disposition of the preliminary objection, all well-pleaded, material facts of the other party, as well as every inference fairly deducible from those facts.</w:t>
      </w:r>
      <w:r w:rsidR="003A2186" w:rsidRPr="002B124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3A2186" w:rsidRPr="002B1241">
        <w:rPr>
          <w:rFonts w:ascii="Times New Roman" w:hAnsi="Times New Roman" w:cs="Times New Roman"/>
          <w:sz w:val="24"/>
          <w:szCs w:val="24"/>
        </w:rPr>
        <w:t xml:space="preserve">  However, the Commission need not accept as true conclusions of law, unwarranted inferences from facts, argumentative allegations</w:t>
      </w:r>
      <w:r w:rsidR="001257A0" w:rsidRPr="002B1241">
        <w:rPr>
          <w:rFonts w:ascii="Times New Roman" w:hAnsi="Times New Roman" w:cs="Times New Roman"/>
          <w:sz w:val="24"/>
          <w:szCs w:val="24"/>
        </w:rPr>
        <w:t>,</w:t>
      </w:r>
      <w:r w:rsidR="003A2186" w:rsidRPr="002B1241">
        <w:rPr>
          <w:rFonts w:ascii="Times New Roman" w:hAnsi="Times New Roman" w:cs="Times New Roman"/>
          <w:sz w:val="24"/>
          <w:szCs w:val="24"/>
        </w:rPr>
        <w:t xml:space="preserve"> or expressions of opinion.</w:t>
      </w:r>
      <w:r w:rsidR="003A2186" w:rsidRPr="002B1241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A20EB" w:rsidRPr="002B1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EA17A" w14:textId="2055A561" w:rsidR="00540D7E" w:rsidRPr="002B1241" w:rsidRDefault="00540D7E" w:rsidP="0057578A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D981E" w14:textId="65C6293A" w:rsidR="000E4EEB" w:rsidRPr="002B1241" w:rsidRDefault="00540D7E" w:rsidP="00BA399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  <w:t>The Commission, as a creation of the General Assembly, only has the powers and authority granted to it by the General Assembly and contained in the Public Utility Code.</w:t>
      </w:r>
      <w:r w:rsidRPr="002B124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2B1241">
        <w:rPr>
          <w:rFonts w:ascii="Times New Roman" w:hAnsi="Times New Roman" w:cs="Times New Roman"/>
          <w:sz w:val="24"/>
          <w:szCs w:val="24"/>
        </w:rPr>
        <w:t xml:space="preserve">  The Commission must act within and cannot exceed, its jurisdiction.</w:t>
      </w:r>
      <w:r w:rsidRPr="002B1241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2B1241">
        <w:rPr>
          <w:rFonts w:ascii="Times New Roman" w:hAnsi="Times New Roman" w:cs="Times New Roman"/>
          <w:sz w:val="24"/>
          <w:szCs w:val="24"/>
        </w:rPr>
        <w:t xml:space="preserve">  Jurisdiction may not be conferred by the parties where not exists.</w:t>
      </w:r>
      <w:r w:rsidRPr="002B1241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2B12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746531" w14:textId="755B167D" w:rsidR="00716329" w:rsidRPr="002B1241" w:rsidRDefault="00716329" w:rsidP="00BA399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393E228B" w14:textId="388A4FC5" w:rsidR="00EE5668" w:rsidRPr="002B1241" w:rsidRDefault="00716329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2B1241">
        <w:rPr>
          <w:rFonts w:eastAsia="SimSun"/>
        </w:rPr>
        <w:tab/>
      </w:r>
      <w:r w:rsidRPr="002B1241">
        <w:rPr>
          <w:rFonts w:eastAsia="SimSun"/>
        </w:rPr>
        <w:tab/>
        <w:t>Furthermore, the Commissio</w:t>
      </w:r>
      <w:r w:rsidR="00EE7088" w:rsidRPr="002B1241">
        <w:rPr>
          <w:rFonts w:eastAsia="SimSun"/>
        </w:rPr>
        <w:t>n’s rules provid</w:t>
      </w:r>
      <w:r w:rsidR="00EE5668" w:rsidRPr="002B1241">
        <w:rPr>
          <w:rFonts w:eastAsia="SimSun"/>
        </w:rPr>
        <w:t>e</w:t>
      </w:r>
      <w:r w:rsidR="00BA3992" w:rsidRPr="002B1241">
        <w:rPr>
          <w:rFonts w:eastAsia="SimSun"/>
        </w:rPr>
        <w:t>,</w:t>
      </w:r>
      <w:r w:rsidR="00EE5668" w:rsidRPr="002B1241">
        <w:rPr>
          <w:rFonts w:eastAsia="SimSun"/>
        </w:rPr>
        <w:t xml:space="preserve"> </w:t>
      </w:r>
      <w:r w:rsidR="00EE5668" w:rsidRPr="002B1241">
        <w:rPr>
          <w:color w:val="333333"/>
        </w:rPr>
        <w:t xml:space="preserve">“A person complaining of an act done or omitted to be done by a person subject to the jurisdiction of the Commission, in </w:t>
      </w:r>
      <w:r w:rsidR="00EE5668" w:rsidRPr="002B1241">
        <w:rPr>
          <w:color w:val="333333"/>
        </w:rPr>
        <w:lastRenderedPageBreak/>
        <w:t xml:space="preserve">violation, or claimed violation of a </w:t>
      </w:r>
      <w:r w:rsidR="00EE5668" w:rsidRPr="002B1241">
        <w:rPr>
          <w:b/>
          <w:bCs/>
          <w:color w:val="333333"/>
        </w:rPr>
        <w:t>statute which the Commission has jurisdiction to administer</w:t>
      </w:r>
      <w:r w:rsidR="00EE5668" w:rsidRPr="002B1241">
        <w:rPr>
          <w:color w:val="333333"/>
        </w:rPr>
        <w:t xml:space="preserve">, or </w:t>
      </w:r>
      <w:r w:rsidR="00EE5668" w:rsidRPr="002B1241">
        <w:rPr>
          <w:b/>
          <w:bCs/>
          <w:color w:val="333333"/>
        </w:rPr>
        <w:t>of a regulation or order of the Commission</w:t>
      </w:r>
      <w:r w:rsidR="00EE5668" w:rsidRPr="002B1241">
        <w:rPr>
          <w:color w:val="333333"/>
        </w:rPr>
        <w:t>, may file a formal complaint with the Commission.</w:t>
      </w:r>
      <w:r w:rsidR="00BA3992" w:rsidRPr="002B1241">
        <w:rPr>
          <w:color w:val="333333"/>
        </w:rPr>
        <w:t>”</w:t>
      </w:r>
      <w:r w:rsidR="00B942E6" w:rsidRPr="002B1241">
        <w:rPr>
          <w:rStyle w:val="FootnoteReference"/>
          <w:color w:val="333333"/>
        </w:rPr>
        <w:footnoteReference w:id="8"/>
      </w:r>
    </w:p>
    <w:p w14:paraId="125ECE87" w14:textId="5A25CAD0" w:rsidR="002D3ABB" w:rsidRPr="002B1241" w:rsidRDefault="002D3ABB" w:rsidP="002E6F9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14:paraId="2FF09E6A" w14:textId="77777777" w:rsidR="002B1241" w:rsidRDefault="002D3ABB" w:rsidP="006E0FFB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2B1241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D35741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In the </w:t>
      </w:r>
      <w:r w:rsidR="0049547E" w:rsidRPr="002B1241">
        <w:rPr>
          <w:rFonts w:ascii="Times New Roman" w:hAnsi="Times New Roman" w:cs="Times New Roman"/>
          <w:color w:val="333333"/>
          <w:sz w:val="24"/>
          <w:szCs w:val="24"/>
        </w:rPr>
        <w:t>instant matter, Complainant</w:t>
      </w:r>
      <w:r w:rsidR="00C95457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’s claims </w:t>
      </w:r>
      <w:r w:rsidR="00246EA3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essentially are </w:t>
      </w:r>
      <w:r w:rsidR="00E20024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that </w:t>
      </w:r>
      <w:r w:rsidR="0059194E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the current Pilot Program </w:t>
      </w:r>
      <w:r w:rsidR="00517D33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is </w:t>
      </w:r>
      <w:r w:rsidR="004754C2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inequitable, flawed, and susceptible to </w:t>
      </w:r>
      <w:r w:rsidR="00C95457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“gaming.”  </w:t>
      </w:r>
      <w:r w:rsidR="00931C20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As correctly stated by PECO, the Commission </w:t>
      </w:r>
      <w:r w:rsidR="00FC742F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has already determined the current </w:t>
      </w:r>
      <w:r w:rsidR="00A82304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design and cost structure </w:t>
      </w:r>
      <w:r w:rsidR="0090779C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to be “just and reasonable” as part of the 2020 </w:t>
      </w:r>
      <w:r w:rsidR="008E3326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Rate Case.  </w:t>
      </w:r>
      <w:r w:rsidR="00931C20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I do not see anywhere in the Complaint where </w:t>
      </w:r>
      <w:r w:rsidR="008E3326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Complainant makes any claim or allegation that PECO </w:t>
      </w:r>
      <w:r w:rsidR="001113E5" w:rsidRPr="002B1241">
        <w:rPr>
          <w:rFonts w:ascii="Times New Roman" w:hAnsi="Times New Roman" w:cs="Times New Roman"/>
          <w:color w:val="333333"/>
          <w:sz w:val="24"/>
          <w:szCs w:val="24"/>
        </w:rPr>
        <w:t xml:space="preserve">has violated </w:t>
      </w:r>
      <w:r w:rsidR="001113E5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 Public Utility Code, the regulations of the PUC, or PECO’s Tariff, as required by </w:t>
      </w:r>
    </w:p>
    <w:p w14:paraId="1BEDE009" w14:textId="05BC9D71" w:rsidR="00703293" w:rsidRPr="002B1241" w:rsidRDefault="001113E5" w:rsidP="006E0FFB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>52 Pa. Code § 5.22(a)(4).</w:t>
      </w:r>
      <w:r w:rsidR="006E0FFB" w:rsidRPr="002B12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022C99" w14:textId="77777777" w:rsidR="00703293" w:rsidRPr="002B1241" w:rsidRDefault="00703293" w:rsidP="006E0FFB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188EED" w14:textId="71E8211D" w:rsidR="00E67012" w:rsidRPr="002B1241" w:rsidRDefault="00703293" w:rsidP="006E0FFB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6E0FFB" w:rsidRPr="002B1241">
        <w:rPr>
          <w:rFonts w:ascii="Times New Roman" w:eastAsia="Times New Roman" w:hAnsi="Times New Roman" w:cs="Times New Roman"/>
          <w:sz w:val="24"/>
          <w:szCs w:val="24"/>
        </w:rPr>
        <w:t xml:space="preserve">Therefore, </w:t>
      </w:r>
      <w:r w:rsidR="00CB1014" w:rsidRPr="002B1241">
        <w:rPr>
          <w:rFonts w:ascii="Times New Roman" w:eastAsia="Times New Roman" w:hAnsi="Times New Roman" w:cs="Times New Roman"/>
          <w:sz w:val="24"/>
          <w:szCs w:val="24"/>
        </w:rPr>
        <w:t xml:space="preserve">consistent with the Ordering Paragraphs below, </w:t>
      </w:r>
      <w:r w:rsidR="006E0FFB" w:rsidRPr="002B1241">
        <w:rPr>
          <w:rFonts w:ascii="Times New Roman" w:eastAsia="Times New Roman" w:hAnsi="Times New Roman" w:cs="Times New Roman"/>
          <w:sz w:val="24"/>
          <w:szCs w:val="24"/>
        </w:rPr>
        <w:t xml:space="preserve">Complainant is hereby ordered to file an Amended Complaint </w:t>
      </w:r>
      <w:r w:rsidR="00255F0B" w:rsidRPr="002B1241">
        <w:rPr>
          <w:rFonts w:ascii="Times New Roman" w:eastAsia="Times New Roman" w:hAnsi="Times New Roman" w:cs="Times New Roman"/>
          <w:sz w:val="24"/>
          <w:szCs w:val="24"/>
        </w:rPr>
        <w:t>with the Public Utility Commission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>’s Secretary’s Bureau</w:t>
      </w:r>
      <w:r w:rsidR="00255F0B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37B" w:rsidRPr="002B1241">
        <w:rPr>
          <w:rFonts w:ascii="Times New Roman" w:eastAsia="Times New Roman" w:hAnsi="Times New Roman" w:cs="Times New Roman"/>
          <w:sz w:val="24"/>
          <w:szCs w:val="24"/>
        </w:rPr>
        <w:t>clearly identifying</w:t>
      </w:r>
      <w:r w:rsidR="008050DF" w:rsidRPr="002B1241">
        <w:rPr>
          <w:rFonts w:ascii="Times New Roman" w:eastAsia="Times New Roman" w:hAnsi="Times New Roman" w:cs="Times New Roman"/>
          <w:sz w:val="24"/>
          <w:szCs w:val="24"/>
        </w:rPr>
        <w:t>: (1)</w:t>
      </w:r>
      <w:r w:rsidR="0035537B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0DF" w:rsidRPr="002B12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6244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0DF" w:rsidRPr="002B1241">
        <w:rPr>
          <w:rFonts w:ascii="Times New Roman" w:eastAsia="Times New Roman" w:hAnsi="Times New Roman" w:cs="Times New Roman"/>
          <w:sz w:val="24"/>
          <w:szCs w:val="24"/>
        </w:rPr>
        <w:t>statute</w:t>
      </w:r>
      <w:r w:rsidR="00106244" w:rsidRPr="002B1241">
        <w:rPr>
          <w:rFonts w:ascii="Times New Roman" w:eastAsia="Times New Roman" w:hAnsi="Times New Roman" w:cs="Times New Roman"/>
          <w:sz w:val="24"/>
          <w:szCs w:val="24"/>
        </w:rPr>
        <w:t xml:space="preserve"> of the Public Utility Code</w:t>
      </w:r>
      <w:r w:rsidR="009D53E8" w:rsidRPr="002B1241">
        <w:rPr>
          <w:rFonts w:ascii="Times New Roman" w:eastAsia="Times New Roman" w:hAnsi="Times New Roman" w:cs="Times New Roman"/>
          <w:sz w:val="24"/>
          <w:szCs w:val="24"/>
        </w:rPr>
        <w:t xml:space="preserve"> allegedly </w:t>
      </w:r>
      <w:r w:rsidR="00E96536" w:rsidRPr="002B1241">
        <w:rPr>
          <w:rFonts w:ascii="Times New Roman" w:eastAsia="Times New Roman" w:hAnsi="Times New Roman" w:cs="Times New Roman"/>
          <w:sz w:val="24"/>
          <w:szCs w:val="24"/>
        </w:rPr>
        <w:t>violated by PECO, or</w:t>
      </w:r>
      <w:r w:rsidR="00306E36" w:rsidRPr="002B1241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="00E96536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3BE" w:rsidRPr="002B1241">
        <w:rPr>
          <w:rFonts w:ascii="Times New Roman" w:eastAsia="Times New Roman" w:hAnsi="Times New Roman" w:cs="Times New Roman"/>
          <w:sz w:val="24"/>
          <w:szCs w:val="24"/>
        </w:rPr>
        <w:t>a Commission regulation, order</w:t>
      </w:r>
      <w:r w:rsidR="0014649F" w:rsidRPr="002B1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6244" w:rsidRPr="002B1241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14649F" w:rsidRPr="002B1241">
        <w:rPr>
          <w:rFonts w:ascii="Times New Roman" w:eastAsia="Times New Roman" w:hAnsi="Times New Roman" w:cs="Times New Roman"/>
          <w:sz w:val="24"/>
          <w:szCs w:val="24"/>
        </w:rPr>
        <w:t>Tariff provision</w:t>
      </w:r>
      <w:r w:rsidR="00E96536" w:rsidRPr="002B1241">
        <w:rPr>
          <w:rFonts w:ascii="Times New Roman" w:eastAsia="Times New Roman" w:hAnsi="Times New Roman" w:cs="Times New Roman"/>
          <w:sz w:val="24"/>
          <w:szCs w:val="24"/>
        </w:rPr>
        <w:t xml:space="preserve"> allegedly violated by PECO.  Complainant’s failure to file an Amended Compl</w:t>
      </w:r>
      <w:r w:rsidR="0012385B" w:rsidRPr="002B1241">
        <w:rPr>
          <w:rFonts w:ascii="Times New Roman" w:eastAsia="Times New Roman" w:hAnsi="Times New Roman" w:cs="Times New Roman"/>
          <w:sz w:val="24"/>
          <w:szCs w:val="24"/>
        </w:rPr>
        <w:t xml:space="preserve">aint </w:t>
      </w:r>
      <w:r w:rsidR="00C0756C" w:rsidRPr="002B1241">
        <w:rPr>
          <w:rFonts w:ascii="Times New Roman" w:eastAsia="Times New Roman" w:hAnsi="Times New Roman" w:cs="Times New Roman"/>
          <w:sz w:val="24"/>
          <w:szCs w:val="24"/>
        </w:rPr>
        <w:t xml:space="preserve">or one that </w:t>
      </w:r>
      <w:r w:rsidR="0012385B" w:rsidRPr="002B1241">
        <w:rPr>
          <w:rFonts w:ascii="Times New Roman" w:eastAsia="Times New Roman" w:hAnsi="Times New Roman" w:cs="Times New Roman"/>
          <w:sz w:val="24"/>
          <w:szCs w:val="24"/>
        </w:rPr>
        <w:t xml:space="preserve">that makes such an allegation </w:t>
      </w:r>
      <w:r w:rsidR="00306E36" w:rsidRPr="002B1241">
        <w:rPr>
          <w:rFonts w:ascii="Times New Roman" w:eastAsia="Times New Roman" w:hAnsi="Times New Roman" w:cs="Times New Roman"/>
          <w:sz w:val="24"/>
          <w:szCs w:val="24"/>
        </w:rPr>
        <w:t xml:space="preserve">may result in dismissal of the Complaint.  </w:t>
      </w:r>
    </w:p>
    <w:p w14:paraId="382DD2E7" w14:textId="5100C308" w:rsidR="0047729A" w:rsidRPr="002B1241" w:rsidRDefault="0047729A" w:rsidP="002E6F9A">
      <w:pPr>
        <w:autoSpaceDE w:val="0"/>
        <w:autoSpaceDN w:val="0"/>
        <w:spacing w:after="0" w:line="360" w:lineRule="auto"/>
        <w:ind w:right="1440"/>
        <w:rPr>
          <w:rFonts w:ascii="Times New Roman" w:eastAsia="SimSun" w:hAnsi="Times New Roman" w:cs="Times New Roman"/>
          <w:sz w:val="24"/>
          <w:szCs w:val="24"/>
        </w:rPr>
      </w:pPr>
    </w:p>
    <w:p w14:paraId="2546DEF4" w14:textId="3E6164B6" w:rsidR="0047729A" w:rsidRPr="002B1241" w:rsidRDefault="0047729A" w:rsidP="002E6F9A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2B1241">
        <w:rPr>
          <w:rFonts w:ascii="Times New Roman" w:eastAsia="SimSun" w:hAnsi="Times New Roman" w:cs="Times New Roman"/>
          <w:sz w:val="24"/>
          <w:szCs w:val="24"/>
        </w:rPr>
        <w:tab/>
      </w:r>
      <w:r w:rsidRPr="002B1241">
        <w:rPr>
          <w:rFonts w:ascii="Times New Roman" w:eastAsia="SimSun" w:hAnsi="Times New Roman" w:cs="Times New Roman"/>
          <w:sz w:val="24"/>
          <w:szCs w:val="24"/>
        </w:rPr>
        <w:tab/>
        <w:t xml:space="preserve">THEREFORE, </w:t>
      </w:r>
    </w:p>
    <w:p w14:paraId="18ADE4EF" w14:textId="623463B0" w:rsidR="0047729A" w:rsidRPr="002B1241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FDCC5D6" w14:textId="5916ADCA" w:rsidR="00773689" w:rsidRPr="002B1241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2B1241">
        <w:rPr>
          <w:rFonts w:ascii="Times New Roman" w:eastAsia="SimSun" w:hAnsi="Times New Roman" w:cs="Times New Roman"/>
          <w:sz w:val="24"/>
          <w:szCs w:val="24"/>
        </w:rPr>
        <w:tab/>
      </w:r>
      <w:r w:rsidRPr="002B1241">
        <w:rPr>
          <w:rFonts w:ascii="Times New Roman" w:eastAsia="SimSun" w:hAnsi="Times New Roman" w:cs="Times New Roman"/>
          <w:sz w:val="24"/>
          <w:szCs w:val="24"/>
        </w:rPr>
        <w:tab/>
        <w:t>IT IS ORDERED:</w:t>
      </w:r>
    </w:p>
    <w:p w14:paraId="249BF7A7" w14:textId="6E8C21E6" w:rsidR="00863AD8" w:rsidRPr="002B1241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45CA2" w14:textId="5F810C0F" w:rsidR="003D0D71" w:rsidRPr="002B1241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260083" w:rsidRPr="002B12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F491D"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F952F6" w:rsidRPr="002B1241">
        <w:rPr>
          <w:rFonts w:ascii="Times New Roman" w:eastAsia="SimSun" w:hAnsi="Times New Roman" w:cs="Times New Roman"/>
          <w:sz w:val="24"/>
          <w:szCs w:val="24"/>
        </w:rPr>
        <w:t xml:space="preserve">That the Preliminary Objection filed by Philadelphia Gas Works </w:t>
      </w:r>
      <w:r w:rsidR="00F952F6" w:rsidRPr="002B1241">
        <w:rPr>
          <w:rFonts w:ascii="Times New Roman" w:eastAsia="Times New Roman" w:hAnsi="Times New Roman" w:cs="Times New Roman"/>
          <w:sz w:val="24"/>
          <w:szCs w:val="24"/>
        </w:rPr>
        <w:t xml:space="preserve">is granted such </w:t>
      </w:r>
      <w:r w:rsidR="00174338" w:rsidRPr="002B1241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A7565" w:rsidRPr="002B1241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0A4007" w:rsidRPr="002B1241">
        <w:rPr>
          <w:rFonts w:ascii="Times New Roman" w:eastAsia="Times New Roman" w:hAnsi="Times New Roman" w:cs="Times New Roman"/>
          <w:sz w:val="24"/>
          <w:szCs w:val="24"/>
        </w:rPr>
        <w:t xml:space="preserve">Complainant shall file an Amended Complaint with the </w:t>
      </w:r>
      <w:r w:rsidR="005C6862" w:rsidRPr="002B1241">
        <w:rPr>
          <w:rFonts w:ascii="Times New Roman" w:eastAsia="Times New Roman" w:hAnsi="Times New Roman" w:cs="Times New Roman"/>
          <w:sz w:val="24"/>
          <w:szCs w:val="24"/>
        </w:rPr>
        <w:t>Pennsylvania Pub</w:t>
      </w:r>
      <w:r w:rsidR="00174338" w:rsidRPr="002B1241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862" w:rsidRPr="002B1241">
        <w:rPr>
          <w:rFonts w:ascii="Times New Roman" w:eastAsia="Times New Roman" w:hAnsi="Times New Roman" w:cs="Times New Roman"/>
          <w:sz w:val="24"/>
          <w:szCs w:val="24"/>
        </w:rPr>
        <w:t>ic Utility Commission</w:t>
      </w:r>
      <w:r w:rsidR="00260083" w:rsidRPr="002B1241">
        <w:rPr>
          <w:rFonts w:ascii="Times New Roman" w:eastAsia="Times New Roman" w:hAnsi="Times New Roman" w:cs="Times New Roman"/>
          <w:sz w:val="24"/>
          <w:szCs w:val="24"/>
        </w:rPr>
        <w:t>’s Secretary’s Bureau</w:t>
      </w:r>
      <w:r w:rsidR="005C6862" w:rsidRPr="002B1241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AD4629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December </w:t>
      </w:r>
      <w:r w:rsidR="00E56BA4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5C6862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  <w:r w:rsidR="004F626D" w:rsidRPr="002B1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4629" w:rsidRPr="002B1241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E56BA4" w:rsidRPr="002B1241">
        <w:rPr>
          <w:rFonts w:ascii="Times New Roman" w:eastAsia="Times New Roman" w:hAnsi="Times New Roman" w:cs="Times New Roman"/>
          <w:sz w:val="24"/>
          <w:szCs w:val="24"/>
        </w:rPr>
        <w:t xml:space="preserve"> clearly identifies: (1) a statute of the Public Utility Code allegedly violated by PECO, or (2) a Commission regulation, order, or Tariff provision allegedly violated by PECO.  </w:t>
      </w:r>
    </w:p>
    <w:p w14:paraId="09A56357" w14:textId="77777777" w:rsidR="003D0D71" w:rsidRPr="002B1241" w:rsidRDefault="003D0D71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D1FFD" w14:textId="466093EB" w:rsidR="00476868" w:rsidRPr="002B1241" w:rsidRDefault="003D0D71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E56BA4" w:rsidRPr="002B1241">
        <w:rPr>
          <w:rFonts w:ascii="Times New Roman" w:eastAsia="Times New Roman" w:hAnsi="Times New Roman" w:cs="Times New Roman"/>
          <w:sz w:val="24"/>
          <w:szCs w:val="24"/>
        </w:rPr>
        <w:t xml:space="preserve">Complainant’s failure to file an Amended Complaint 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 xml:space="preserve">as ordered by Ordering Paragraph 1 </w:t>
      </w:r>
      <w:r w:rsidR="00E56BA4" w:rsidRPr="002B1241">
        <w:rPr>
          <w:rFonts w:ascii="Times New Roman" w:eastAsia="Times New Roman" w:hAnsi="Times New Roman" w:cs="Times New Roman"/>
          <w:sz w:val="24"/>
          <w:szCs w:val="24"/>
        </w:rPr>
        <w:t xml:space="preserve">may result in dismissal of the Complaint.  </w:t>
      </w:r>
    </w:p>
    <w:p w14:paraId="2B650251" w14:textId="77777777" w:rsidR="00F53BD4" w:rsidRPr="002B1241" w:rsidRDefault="00F53BD4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C4CAB" w14:textId="76BE141F" w:rsidR="005C6862" w:rsidRPr="002B1241" w:rsidRDefault="00F53BD4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0861CA" w:rsidRPr="002B12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1241">
        <w:rPr>
          <w:rFonts w:ascii="Times New Roman" w:eastAsia="Times New Roman" w:hAnsi="Times New Roman" w:cs="Times New Roman"/>
          <w:sz w:val="24"/>
          <w:szCs w:val="24"/>
        </w:rPr>
        <w:tab/>
      </w:r>
      <w:r w:rsidR="00EA7565" w:rsidRPr="002B1241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0861CA" w:rsidRPr="002B1241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="00EA7565" w:rsidRPr="002B1241">
        <w:rPr>
          <w:rFonts w:ascii="Times New Roman" w:eastAsia="Times New Roman" w:hAnsi="Times New Roman" w:cs="Times New Roman"/>
          <w:sz w:val="24"/>
          <w:szCs w:val="24"/>
        </w:rPr>
        <w:t xml:space="preserve"> shall file a</w:t>
      </w:r>
      <w:r w:rsidR="00647133" w:rsidRPr="002B124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211AC" w:rsidRPr="002B12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47133" w:rsidRPr="002B1241">
        <w:rPr>
          <w:rFonts w:ascii="Times New Roman" w:eastAsia="Times New Roman" w:hAnsi="Times New Roman" w:cs="Times New Roman"/>
          <w:sz w:val="24"/>
          <w:szCs w:val="24"/>
        </w:rPr>
        <w:t>nswer</w:t>
      </w:r>
      <w:r w:rsidR="005211AC" w:rsidRPr="002B1241">
        <w:rPr>
          <w:rFonts w:ascii="Times New Roman" w:eastAsia="Times New Roman" w:hAnsi="Times New Roman" w:cs="Times New Roman"/>
          <w:sz w:val="24"/>
          <w:szCs w:val="24"/>
        </w:rPr>
        <w:t xml:space="preserve"> and/or other responsive pleading or motion</w:t>
      </w:r>
      <w:r w:rsidR="00EA7565" w:rsidRPr="002B1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3FE" w:rsidRPr="002B1241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D6B45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764E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December </w:t>
      </w:r>
      <w:r w:rsidR="00F7410C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03D7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7410C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  <w:r w:rsidR="003D73FE" w:rsidRPr="002B12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68166DB" w14:textId="0F67EAD3" w:rsidR="005C6862" w:rsidRDefault="005C6862" w:rsidP="005C6862">
      <w:pPr>
        <w:autoSpaceDE w:val="0"/>
        <w:autoSpaceDN w:val="0"/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20A84C7D" w14:textId="77777777" w:rsidR="002B1241" w:rsidRPr="002B1241" w:rsidRDefault="002B1241" w:rsidP="005C6862">
      <w:pPr>
        <w:autoSpaceDE w:val="0"/>
        <w:autoSpaceDN w:val="0"/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4B11915E" w14:textId="39BB362A" w:rsidR="002B1241" w:rsidRPr="002B1241" w:rsidRDefault="00F51635" w:rsidP="002B1241">
      <w:pPr>
        <w:autoSpaceDE w:val="0"/>
        <w:autoSpaceDN w:val="0"/>
        <w:spacing w:after="0" w:line="240" w:lineRule="auto"/>
        <w:ind w:right="1440"/>
        <w:rPr>
          <w:rFonts w:ascii="Times New Roman" w:hAnsi="Times New Roman" w:cs="Times New Roman"/>
          <w:spacing w:val="-3"/>
          <w:sz w:val="24"/>
          <w:szCs w:val="24"/>
        </w:rPr>
      </w:pPr>
      <w:r w:rsidRPr="002B1241">
        <w:rPr>
          <w:rFonts w:ascii="Times New Roman" w:hAnsi="Times New Roman" w:cs="Times New Roman"/>
          <w:spacing w:val="-3"/>
          <w:sz w:val="24"/>
          <w:szCs w:val="24"/>
        </w:rPr>
        <w:t>Date</w:t>
      </w:r>
      <w:r w:rsidR="002B1241">
        <w:rPr>
          <w:rFonts w:ascii="Times New Roman" w:hAnsi="Times New Roman" w:cs="Times New Roman"/>
          <w:spacing w:val="-3"/>
          <w:sz w:val="24"/>
          <w:szCs w:val="24"/>
        </w:rPr>
        <w:t xml:space="preserve">:  </w:t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  <w:u w:val="single"/>
        </w:rPr>
        <w:t>December 1, 2022</w:t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2B1241" w:rsidRPr="002B1241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</w:p>
    <w:p w14:paraId="560254A2" w14:textId="064CF2B4" w:rsidR="002B1241" w:rsidRPr="002B1241" w:rsidRDefault="00F51635" w:rsidP="002B1241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B1241" w:rsidRPr="002B1241">
        <w:rPr>
          <w:rFonts w:ascii="Times New Roman" w:hAnsi="Times New Roman" w:cs="Times New Roman"/>
          <w:sz w:val="24"/>
          <w:szCs w:val="24"/>
        </w:rPr>
        <w:t>Emily I. DeVoe</w:t>
      </w:r>
    </w:p>
    <w:p w14:paraId="48DEA2DD" w14:textId="77777777" w:rsidR="002B1241" w:rsidRDefault="002B1241" w:rsidP="002B1241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B1241" w:rsidSect="002B124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241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70B8CF09" w14:textId="77777777" w:rsidR="003B649C" w:rsidRPr="003B649C" w:rsidRDefault="003B649C" w:rsidP="003B649C">
      <w:pPr>
        <w:rPr>
          <w:rFonts w:ascii="Microsoft Sans Serif" w:eastAsia="Microsoft Sans Serif" w:hAnsi="Microsoft Sans Serif" w:cs="Microsoft Sans Serif"/>
          <w:sz w:val="24"/>
        </w:rPr>
      </w:pPr>
      <w:r w:rsidRPr="003B649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C-2022-3035883 - DONALD P. CANCELMO v. PECO ENERGY COMPANY</w:t>
      </w:r>
      <w:r w:rsidRPr="003B649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B649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B649C">
        <w:rPr>
          <w:rFonts w:ascii="Microsoft Sans Serif" w:eastAsia="Microsoft Sans Serif" w:hAnsi="Microsoft Sans Serif" w:cs="Microsoft Sans Serif"/>
          <w:sz w:val="24"/>
        </w:rPr>
        <w:t>DONALD P CANCELMO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172 SULLIVAN ROAD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WAYNE PA  19087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</w:r>
      <w:r w:rsidRPr="003B649C">
        <w:rPr>
          <w:rFonts w:ascii="Microsoft Sans Serif" w:eastAsia="Microsoft Sans Serif" w:hAnsi="Microsoft Sans Serif" w:cs="Microsoft Sans Serif"/>
          <w:b/>
          <w:bCs/>
          <w:sz w:val="24"/>
        </w:rPr>
        <w:t>610.688.7881</w:t>
      </w:r>
      <w:r w:rsidRPr="003B649C">
        <w:rPr>
          <w:rFonts w:ascii="Microsoft Sans Serif" w:eastAsia="Microsoft Sans Serif" w:hAnsi="Microsoft Sans Serif" w:cs="Microsoft Sans Serif"/>
          <w:b/>
          <w:bCs/>
          <w:sz w:val="24"/>
        </w:rPr>
        <w:cr/>
        <w:t>484.557.4957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3B649C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dcancelmo@verizon.net</w:t>
        </w:r>
      </w:hyperlink>
    </w:p>
    <w:p w14:paraId="7CEB7B16" w14:textId="77777777" w:rsidR="003B649C" w:rsidRPr="003B649C" w:rsidRDefault="003B649C" w:rsidP="003B649C">
      <w:pPr>
        <w:rPr>
          <w:rFonts w:eastAsiaTheme="minorEastAsia"/>
        </w:rPr>
      </w:pPr>
      <w:r w:rsidRPr="003B649C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</w:r>
      <w:r w:rsidRPr="003B649C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3B649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B649C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3B649C">
        <w:rPr>
          <w:rFonts w:ascii="Microsoft Sans Serif" w:eastAsia="Microsoft Sans Serif" w:hAnsi="Microsoft Sans Serif" w:cs="Microsoft Sans Serif"/>
          <w:sz w:val="24"/>
        </w:rPr>
        <w:cr/>
      </w:r>
      <w:r w:rsidRPr="003B649C">
        <w:rPr>
          <w:rFonts w:ascii="Microsoft Sans Serif" w:eastAsia="Microsoft Sans Serif" w:hAnsi="Microsoft Sans Serif" w:cs="Microsoft Sans Serif"/>
          <w:sz w:val="24"/>
        </w:rPr>
        <w:cr/>
      </w:r>
    </w:p>
    <w:p w14:paraId="3275B2A1" w14:textId="1EA3AB83" w:rsidR="002B1241" w:rsidRPr="002B1241" w:rsidRDefault="002B1241" w:rsidP="002B1241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5293EA" w14:textId="77777777" w:rsidR="002B1241" w:rsidRPr="002B1241" w:rsidRDefault="002B1241" w:rsidP="002B1241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69B9D64" w14:textId="43017883" w:rsidR="00C23613" w:rsidRPr="002B1241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A51B2A" w14:textId="77777777" w:rsidR="002C724E" w:rsidRPr="002B1241" w:rsidRDefault="003B649C">
      <w:pPr>
        <w:rPr>
          <w:rFonts w:ascii="Times New Roman" w:hAnsi="Times New Roman" w:cs="Times New Roman"/>
          <w:sz w:val="24"/>
          <w:szCs w:val="24"/>
        </w:rPr>
      </w:pPr>
    </w:p>
    <w:sectPr w:rsidR="002C724E" w:rsidRPr="002B1241" w:rsidSect="002B124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1FD3" w14:textId="77777777" w:rsidR="007C1ED0" w:rsidRDefault="007C1ED0" w:rsidP="00C726AA">
      <w:pPr>
        <w:spacing w:after="0" w:line="240" w:lineRule="auto"/>
      </w:pPr>
      <w:r>
        <w:separator/>
      </w:r>
    </w:p>
  </w:endnote>
  <w:endnote w:type="continuationSeparator" w:id="0">
    <w:p w14:paraId="57FDCBD4" w14:textId="77777777" w:rsidR="007C1ED0" w:rsidRDefault="007C1ED0" w:rsidP="00C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4BE2BE5" w14:textId="77777777" w:rsidR="00F51635" w:rsidRPr="00810227" w:rsidRDefault="00F516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02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02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02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458F" w14:textId="77777777" w:rsidR="007C1ED0" w:rsidRDefault="007C1ED0" w:rsidP="00C726AA">
      <w:pPr>
        <w:spacing w:after="0" w:line="240" w:lineRule="auto"/>
      </w:pPr>
      <w:r>
        <w:separator/>
      </w:r>
    </w:p>
  </w:footnote>
  <w:footnote w:type="continuationSeparator" w:id="0">
    <w:p w14:paraId="0643BE31" w14:textId="77777777" w:rsidR="007C1ED0" w:rsidRDefault="007C1ED0" w:rsidP="00C726AA">
      <w:pPr>
        <w:spacing w:after="0" w:line="240" w:lineRule="auto"/>
      </w:pPr>
      <w:r>
        <w:continuationSeparator/>
      </w:r>
    </w:p>
  </w:footnote>
  <w:footnote w:id="1">
    <w:p w14:paraId="3B9F50ED" w14:textId="77777777" w:rsidR="00C726AA" w:rsidRPr="002F4173" w:rsidRDefault="00C726AA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eastAsia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</w:rPr>
        <w:t>Equitable Small Transportation Intervenors v. Equitable Gas Company</w:t>
      </w:r>
      <w:r w:rsidRPr="002F4173">
        <w:rPr>
          <w:rFonts w:ascii="Times New Roman" w:hAnsi="Times New Roman" w:cs="Times New Roman"/>
        </w:rPr>
        <w:t xml:space="preserve">, 1994 Pa. PUC LEXIS 69, Docket No. C-00935435 (July 18, 1994).  </w:t>
      </w:r>
    </w:p>
    <w:p w14:paraId="69F05AFA" w14:textId="77777777" w:rsidR="00C726AA" w:rsidRPr="002F4173" w:rsidRDefault="00C726AA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2">
    <w:p w14:paraId="501ED3E4" w14:textId="5C94576B" w:rsidR="0057578A" w:rsidRPr="002F4173" w:rsidRDefault="0057578A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  <w:t>52 Pa. Code § 5.101(a)(</w:t>
      </w:r>
      <w:r w:rsidR="00A46CBD" w:rsidRPr="002F4173">
        <w:rPr>
          <w:rFonts w:ascii="Times New Roman" w:hAnsi="Times New Roman" w:cs="Times New Roman"/>
        </w:rPr>
        <w:t>1</w:t>
      </w:r>
      <w:r w:rsidRPr="002F4173">
        <w:rPr>
          <w:rFonts w:ascii="Times New Roman" w:hAnsi="Times New Roman" w:cs="Times New Roman"/>
        </w:rPr>
        <w:t xml:space="preserve">). </w:t>
      </w:r>
    </w:p>
    <w:p w14:paraId="4C76EEAA" w14:textId="77777777" w:rsidR="0057578A" w:rsidRPr="002F4173" w:rsidRDefault="0057578A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3">
    <w:p w14:paraId="1217B12B" w14:textId="59F86F94" w:rsidR="003A2186" w:rsidRPr="002F4173" w:rsidRDefault="003A2186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="0002103F" w:rsidRPr="002F4173">
        <w:rPr>
          <w:rFonts w:ascii="Times New Roman" w:hAnsi="Times New Roman" w:cs="Times New Roman"/>
          <w:i/>
          <w:iCs/>
        </w:rPr>
        <w:t xml:space="preserve">County of Allegheny v. </w:t>
      </w:r>
      <w:proofErr w:type="spellStart"/>
      <w:r w:rsidR="0002103F" w:rsidRPr="002F4173">
        <w:rPr>
          <w:rFonts w:ascii="Times New Roman" w:hAnsi="Times New Roman" w:cs="Times New Roman"/>
          <w:i/>
          <w:iCs/>
        </w:rPr>
        <w:t>Cmwlth</w:t>
      </w:r>
      <w:proofErr w:type="spellEnd"/>
      <w:r w:rsidR="0002103F" w:rsidRPr="002F4173">
        <w:rPr>
          <w:rFonts w:ascii="Times New Roman" w:hAnsi="Times New Roman" w:cs="Times New Roman"/>
          <w:i/>
          <w:iCs/>
        </w:rPr>
        <w:t>. of Pa.</w:t>
      </w:r>
      <w:r w:rsidR="0002103F" w:rsidRPr="002F4173">
        <w:rPr>
          <w:rFonts w:ascii="Times New Roman" w:hAnsi="Times New Roman" w:cs="Times New Roman"/>
        </w:rPr>
        <w:t>, 490 A.2d 402 (Pa. 1985).</w:t>
      </w:r>
    </w:p>
    <w:p w14:paraId="1CB8844F" w14:textId="77777777" w:rsidR="003A2186" w:rsidRPr="002F4173" w:rsidRDefault="003A2186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4">
    <w:p w14:paraId="7E73FF3B" w14:textId="44EA087C" w:rsidR="003A2186" w:rsidRPr="002F4173" w:rsidRDefault="003A2186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="0002103F" w:rsidRPr="002F4173">
        <w:rPr>
          <w:rFonts w:ascii="Times New Roman" w:hAnsi="Times New Roman" w:cs="Times New Roman"/>
          <w:i/>
          <w:iCs/>
        </w:rPr>
        <w:t>Stanton-</w:t>
      </w:r>
      <w:proofErr w:type="spellStart"/>
      <w:r w:rsidR="0002103F" w:rsidRPr="002F4173">
        <w:rPr>
          <w:rFonts w:ascii="Times New Roman" w:hAnsi="Times New Roman" w:cs="Times New Roman"/>
          <w:i/>
          <w:iCs/>
        </w:rPr>
        <w:t>Negley</w:t>
      </w:r>
      <w:proofErr w:type="spellEnd"/>
      <w:r w:rsidR="0002103F" w:rsidRPr="002F4173">
        <w:rPr>
          <w:rFonts w:ascii="Times New Roman" w:hAnsi="Times New Roman" w:cs="Times New Roman"/>
          <w:i/>
          <w:iCs/>
        </w:rPr>
        <w:t xml:space="preserve"> Drug Co. v. </w:t>
      </w:r>
      <w:proofErr w:type="spellStart"/>
      <w:r w:rsidR="0002103F" w:rsidRPr="002F4173">
        <w:rPr>
          <w:rFonts w:ascii="Times New Roman" w:hAnsi="Times New Roman" w:cs="Times New Roman"/>
          <w:i/>
          <w:iCs/>
        </w:rPr>
        <w:t>Dep’t</w:t>
      </w:r>
      <w:proofErr w:type="spellEnd"/>
      <w:r w:rsidR="0002103F" w:rsidRPr="002F4173">
        <w:rPr>
          <w:rFonts w:ascii="Times New Roman" w:hAnsi="Times New Roman" w:cs="Times New Roman"/>
          <w:i/>
          <w:iCs/>
        </w:rPr>
        <w:t xml:space="preserve"> of Pub. Welfare</w:t>
      </w:r>
      <w:r w:rsidR="0002103F" w:rsidRPr="002F4173">
        <w:rPr>
          <w:rFonts w:ascii="Times New Roman" w:hAnsi="Times New Roman" w:cs="Times New Roman"/>
        </w:rPr>
        <w:t xml:space="preserve">, 927 A.2d 671, 673 (Pa. </w:t>
      </w:r>
      <w:proofErr w:type="spellStart"/>
      <w:r w:rsidR="0002103F" w:rsidRPr="002F4173">
        <w:rPr>
          <w:rFonts w:ascii="Times New Roman" w:hAnsi="Times New Roman" w:cs="Times New Roman"/>
        </w:rPr>
        <w:t>Cmwlth</w:t>
      </w:r>
      <w:proofErr w:type="spellEnd"/>
      <w:r w:rsidR="0002103F" w:rsidRPr="002F4173">
        <w:rPr>
          <w:rFonts w:ascii="Times New Roman" w:hAnsi="Times New Roman" w:cs="Times New Roman"/>
        </w:rPr>
        <w:t>. 2007).</w:t>
      </w:r>
    </w:p>
    <w:p w14:paraId="052F8834" w14:textId="77777777" w:rsidR="003A2186" w:rsidRPr="002F4173" w:rsidRDefault="003A2186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5">
    <w:p w14:paraId="3D881B32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 xml:space="preserve">Tod and Lisa </w:t>
      </w:r>
      <w:proofErr w:type="spellStart"/>
      <w:r w:rsidRPr="002F4173">
        <w:rPr>
          <w:rFonts w:ascii="Times New Roman" w:hAnsi="Times New Roman" w:cs="Times New Roman"/>
          <w:i/>
          <w:iCs/>
        </w:rPr>
        <w:t>Shedlosky</w:t>
      </w:r>
      <w:proofErr w:type="spellEnd"/>
      <w:r w:rsidRPr="002F4173">
        <w:rPr>
          <w:rFonts w:ascii="Times New Roman" w:hAnsi="Times New Roman" w:cs="Times New Roman"/>
          <w:i/>
          <w:iCs/>
        </w:rPr>
        <w:t xml:space="preserve"> v. Pennsylvania Electric Co.</w:t>
      </w:r>
      <w:r w:rsidRPr="002F4173">
        <w:rPr>
          <w:rFonts w:ascii="Times New Roman" w:hAnsi="Times New Roman" w:cs="Times New Roman"/>
        </w:rPr>
        <w:t xml:space="preserve">, Docket No. C-20066937, Opinion and Order (May 28, 2008); </w:t>
      </w:r>
      <w:r w:rsidRPr="002F4173">
        <w:rPr>
          <w:rFonts w:ascii="Times New Roman" w:hAnsi="Times New Roman" w:cs="Times New Roman"/>
          <w:i/>
          <w:iCs/>
        </w:rPr>
        <w:t>Feingold v. Bell Tel. Co. of Pa.</w:t>
      </w:r>
      <w:r w:rsidRPr="002F4173">
        <w:rPr>
          <w:rFonts w:ascii="Times New Roman" w:hAnsi="Times New Roman" w:cs="Times New Roman"/>
        </w:rPr>
        <w:t>, 383 A.2d 791 (Pa. 1977).</w:t>
      </w:r>
    </w:p>
    <w:p w14:paraId="29883025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6">
    <w:p w14:paraId="68ABD341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>City of Pittsburgh v. PUC</w:t>
      </w:r>
      <w:r w:rsidRPr="002F4173">
        <w:rPr>
          <w:rFonts w:ascii="Times New Roman" w:hAnsi="Times New Roman" w:cs="Times New Roman"/>
        </w:rPr>
        <w:t>, 43 A.2d 348 (Pa.Super. 1945).</w:t>
      </w:r>
    </w:p>
    <w:p w14:paraId="22D46052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7">
    <w:p w14:paraId="487FFF5B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  <w:r w:rsidRPr="002F4173">
        <w:rPr>
          <w:rStyle w:val="FootnoteReference"/>
          <w:rFonts w:ascii="Times New Roman" w:hAnsi="Times New Roman" w:cs="Times New Roman"/>
        </w:rPr>
        <w:footnoteRef/>
      </w:r>
      <w:r w:rsidRPr="002F4173">
        <w:rPr>
          <w:rFonts w:ascii="Times New Roman" w:hAnsi="Times New Roman" w:cs="Times New Roman"/>
        </w:rPr>
        <w:t xml:space="preserve"> </w:t>
      </w:r>
      <w:r w:rsidRPr="002F4173">
        <w:rPr>
          <w:rFonts w:ascii="Times New Roman" w:hAnsi="Times New Roman" w:cs="Times New Roman"/>
        </w:rPr>
        <w:tab/>
      </w:r>
      <w:r w:rsidRPr="002F4173">
        <w:rPr>
          <w:rFonts w:ascii="Times New Roman" w:hAnsi="Times New Roman" w:cs="Times New Roman"/>
          <w:i/>
          <w:iCs/>
        </w:rPr>
        <w:t xml:space="preserve">Roberts v. </w:t>
      </w:r>
      <w:proofErr w:type="spellStart"/>
      <w:r w:rsidRPr="002F4173">
        <w:rPr>
          <w:rFonts w:ascii="Times New Roman" w:hAnsi="Times New Roman" w:cs="Times New Roman"/>
          <w:i/>
          <w:iCs/>
        </w:rPr>
        <w:t>Martorano</w:t>
      </w:r>
      <w:proofErr w:type="spellEnd"/>
      <w:r w:rsidRPr="002F4173">
        <w:rPr>
          <w:rFonts w:ascii="Times New Roman" w:hAnsi="Times New Roman" w:cs="Times New Roman"/>
        </w:rPr>
        <w:t>, 235 A.2d 602 (Pa. 1967).</w:t>
      </w:r>
    </w:p>
    <w:p w14:paraId="71743087" w14:textId="77777777" w:rsidR="00540D7E" w:rsidRPr="002F4173" w:rsidRDefault="00540D7E" w:rsidP="002B1241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8">
    <w:p w14:paraId="2D230E49" w14:textId="165E2F65" w:rsidR="00B942E6" w:rsidRDefault="00B942E6" w:rsidP="002B124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9B2A00">
        <w:tab/>
      </w:r>
      <w:r w:rsidR="009B2A00" w:rsidRPr="0049547E">
        <w:rPr>
          <w:rFonts w:ascii="Times New Roman" w:hAnsi="Times New Roman" w:cs="Times New Roman"/>
        </w:rPr>
        <w:t>52 Pa. Code § 5.21 (empha</w:t>
      </w:r>
      <w:r w:rsidR="0049547E" w:rsidRPr="0049547E">
        <w:rPr>
          <w:rFonts w:ascii="Times New Roman" w:hAnsi="Times New Roman" w:cs="Times New Roman"/>
        </w:rPr>
        <w:t>sis added).</w:t>
      </w:r>
      <w:r w:rsidR="0049547E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13"/>
    <w:rsid w:val="00002ED9"/>
    <w:rsid w:val="000044A1"/>
    <w:rsid w:val="00007F65"/>
    <w:rsid w:val="00013B49"/>
    <w:rsid w:val="0002103F"/>
    <w:rsid w:val="00051E55"/>
    <w:rsid w:val="00053C94"/>
    <w:rsid w:val="00067482"/>
    <w:rsid w:val="000861CA"/>
    <w:rsid w:val="0009454C"/>
    <w:rsid w:val="00094E44"/>
    <w:rsid w:val="000A1007"/>
    <w:rsid w:val="000A3E02"/>
    <w:rsid w:val="000A4007"/>
    <w:rsid w:val="000A44C4"/>
    <w:rsid w:val="000B57EE"/>
    <w:rsid w:val="000B6ED3"/>
    <w:rsid w:val="000D4C79"/>
    <w:rsid w:val="000E4EEB"/>
    <w:rsid w:val="000F54DD"/>
    <w:rsid w:val="00106244"/>
    <w:rsid w:val="001113E5"/>
    <w:rsid w:val="0011686F"/>
    <w:rsid w:val="0012385B"/>
    <w:rsid w:val="001257A0"/>
    <w:rsid w:val="00127B1D"/>
    <w:rsid w:val="001334FD"/>
    <w:rsid w:val="00134206"/>
    <w:rsid w:val="001350D5"/>
    <w:rsid w:val="0014560C"/>
    <w:rsid w:val="001460AC"/>
    <w:rsid w:val="0014649F"/>
    <w:rsid w:val="0016269D"/>
    <w:rsid w:val="00162B31"/>
    <w:rsid w:val="00164D59"/>
    <w:rsid w:val="0016783D"/>
    <w:rsid w:val="00167E6B"/>
    <w:rsid w:val="00170AA9"/>
    <w:rsid w:val="00174338"/>
    <w:rsid w:val="00176C5F"/>
    <w:rsid w:val="00176CAE"/>
    <w:rsid w:val="001871DB"/>
    <w:rsid w:val="001903BE"/>
    <w:rsid w:val="00194016"/>
    <w:rsid w:val="001947B7"/>
    <w:rsid w:val="00197351"/>
    <w:rsid w:val="001A2603"/>
    <w:rsid w:val="001A6678"/>
    <w:rsid w:val="001A70EA"/>
    <w:rsid w:val="001A71A0"/>
    <w:rsid w:val="001C4259"/>
    <w:rsid w:val="001C6810"/>
    <w:rsid w:val="001D7DB3"/>
    <w:rsid w:val="001E0261"/>
    <w:rsid w:val="001E2801"/>
    <w:rsid w:val="001E31A5"/>
    <w:rsid w:val="001E7FB7"/>
    <w:rsid w:val="002037D5"/>
    <w:rsid w:val="002103B7"/>
    <w:rsid w:val="00211A0B"/>
    <w:rsid w:val="0021408E"/>
    <w:rsid w:val="0022009B"/>
    <w:rsid w:val="00227E9E"/>
    <w:rsid w:val="00230B8D"/>
    <w:rsid w:val="0023109C"/>
    <w:rsid w:val="00246EA3"/>
    <w:rsid w:val="00254406"/>
    <w:rsid w:val="00255F0B"/>
    <w:rsid w:val="00260083"/>
    <w:rsid w:val="00261FEC"/>
    <w:rsid w:val="00274D09"/>
    <w:rsid w:val="00275053"/>
    <w:rsid w:val="0028302C"/>
    <w:rsid w:val="00286A9A"/>
    <w:rsid w:val="00287E3E"/>
    <w:rsid w:val="00294CE3"/>
    <w:rsid w:val="00297459"/>
    <w:rsid w:val="002B1241"/>
    <w:rsid w:val="002C09A1"/>
    <w:rsid w:val="002C5221"/>
    <w:rsid w:val="002D3ABB"/>
    <w:rsid w:val="002E60E7"/>
    <w:rsid w:val="002E61AB"/>
    <w:rsid w:val="002E6F9A"/>
    <w:rsid w:val="002F1E4E"/>
    <w:rsid w:val="002F1FD5"/>
    <w:rsid w:val="002F4173"/>
    <w:rsid w:val="003021E3"/>
    <w:rsid w:val="00306E36"/>
    <w:rsid w:val="003101CE"/>
    <w:rsid w:val="0031564C"/>
    <w:rsid w:val="00315FFC"/>
    <w:rsid w:val="00316503"/>
    <w:rsid w:val="0033127F"/>
    <w:rsid w:val="00336AE9"/>
    <w:rsid w:val="00344FAD"/>
    <w:rsid w:val="00354D96"/>
    <w:rsid w:val="0035537B"/>
    <w:rsid w:val="00357095"/>
    <w:rsid w:val="003722F9"/>
    <w:rsid w:val="003905F5"/>
    <w:rsid w:val="00394114"/>
    <w:rsid w:val="003A2186"/>
    <w:rsid w:val="003A6D48"/>
    <w:rsid w:val="003B0C6D"/>
    <w:rsid w:val="003B4D37"/>
    <w:rsid w:val="003B649C"/>
    <w:rsid w:val="003C2C14"/>
    <w:rsid w:val="003D01F7"/>
    <w:rsid w:val="003D0D71"/>
    <w:rsid w:val="003D73FE"/>
    <w:rsid w:val="003E59C0"/>
    <w:rsid w:val="003E7803"/>
    <w:rsid w:val="00411B59"/>
    <w:rsid w:val="004339E5"/>
    <w:rsid w:val="00434DFA"/>
    <w:rsid w:val="00443C59"/>
    <w:rsid w:val="00455810"/>
    <w:rsid w:val="00457371"/>
    <w:rsid w:val="00461686"/>
    <w:rsid w:val="00462B88"/>
    <w:rsid w:val="0046375C"/>
    <w:rsid w:val="004754C2"/>
    <w:rsid w:val="004756C6"/>
    <w:rsid w:val="00476868"/>
    <w:rsid w:val="0047729A"/>
    <w:rsid w:val="00480F42"/>
    <w:rsid w:val="0048433B"/>
    <w:rsid w:val="00491BDC"/>
    <w:rsid w:val="0049547E"/>
    <w:rsid w:val="00495946"/>
    <w:rsid w:val="004A3B84"/>
    <w:rsid w:val="004B6FE9"/>
    <w:rsid w:val="004F626D"/>
    <w:rsid w:val="00517849"/>
    <w:rsid w:val="00517D33"/>
    <w:rsid w:val="005211AC"/>
    <w:rsid w:val="00535080"/>
    <w:rsid w:val="0053568D"/>
    <w:rsid w:val="005401CD"/>
    <w:rsid w:val="00540D7E"/>
    <w:rsid w:val="00543798"/>
    <w:rsid w:val="00547785"/>
    <w:rsid w:val="00556084"/>
    <w:rsid w:val="0055795C"/>
    <w:rsid w:val="0056618C"/>
    <w:rsid w:val="005669CF"/>
    <w:rsid w:val="0057578A"/>
    <w:rsid w:val="0059194E"/>
    <w:rsid w:val="005A5ED3"/>
    <w:rsid w:val="005B778A"/>
    <w:rsid w:val="005C6862"/>
    <w:rsid w:val="005C68B2"/>
    <w:rsid w:val="005D02FD"/>
    <w:rsid w:val="005D6213"/>
    <w:rsid w:val="005E04FC"/>
    <w:rsid w:val="005E0715"/>
    <w:rsid w:val="005E6409"/>
    <w:rsid w:val="005F46B9"/>
    <w:rsid w:val="005F75E6"/>
    <w:rsid w:val="0060749F"/>
    <w:rsid w:val="00614CD2"/>
    <w:rsid w:val="00615582"/>
    <w:rsid w:val="006235E1"/>
    <w:rsid w:val="00630753"/>
    <w:rsid w:val="006343CD"/>
    <w:rsid w:val="00647133"/>
    <w:rsid w:val="0066291C"/>
    <w:rsid w:val="006741FA"/>
    <w:rsid w:val="0068140F"/>
    <w:rsid w:val="00684E9B"/>
    <w:rsid w:val="00692559"/>
    <w:rsid w:val="0069335C"/>
    <w:rsid w:val="006A66DF"/>
    <w:rsid w:val="006B2BDE"/>
    <w:rsid w:val="006C0563"/>
    <w:rsid w:val="006D1C2F"/>
    <w:rsid w:val="006D492D"/>
    <w:rsid w:val="006E0FFB"/>
    <w:rsid w:val="006E273C"/>
    <w:rsid w:val="006F0B19"/>
    <w:rsid w:val="0070139D"/>
    <w:rsid w:val="00703293"/>
    <w:rsid w:val="00716329"/>
    <w:rsid w:val="0071791D"/>
    <w:rsid w:val="007240BA"/>
    <w:rsid w:val="00731DC7"/>
    <w:rsid w:val="00740BA5"/>
    <w:rsid w:val="00740D39"/>
    <w:rsid w:val="00747AE3"/>
    <w:rsid w:val="00761129"/>
    <w:rsid w:val="007637DE"/>
    <w:rsid w:val="00764813"/>
    <w:rsid w:val="007674B7"/>
    <w:rsid w:val="00773689"/>
    <w:rsid w:val="007A4595"/>
    <w:rsid w:val="007C1ED0"/>
    <w:rsid w:val="007C7C3E"/>
    <w:rsid w:val="007F19DE"/>
    <w:rsid w:val="008050DF"/>
    <w:rsid w:val="00816ED9"/>
    <w:rsid w:val="008254E7"/>
    <w:rsid w:val="0084706A"/>
    <w:rsid w:val="008549B3"/>
    <w:rsid w:val="00863AD8"/>
    <w:rsid w:val="00871E21"/>
    <w:rsid w:val="00877043"/>
    <w:rsid w:val="00877045"/>
    <w:rsid w:val="00885271"/>
    <w:rsid w:val="00886BAD"/>
    <w:rsid w:val="00893E0D"/>
    <w:rsid w:val="00895DAE"/>
    <w:rsid w:val="00897E12"/>
    <w:rsid w:val="008A6A6E"/>
    <w:rsid w:val="008B5072"/>
    <w:rsid w:val="008B7D23"/>
    <w:rsid w:val="008C0A78"/>
    <w:rsid w:val="008C3493"/>
    <w:rsid w:val="008D0EED"/>
    <w:rsid w:val="008D2066"/>
    <w:rsid w:val="008E3326"/>
    <w:rsid w:val="008E61F5"/>
    <w:rsid w:val="008F2EEB"/>
    <w:rsid w:val="00900EAD"/>
    <w:rsid w:val="00902351"/>
    <w:rsid w:val="00902B7A"/>
    <w:rsid w:val="00907686"/>
    <w:rsid w:val="0090779C"/>
    <w:rsid w:val="00914B64"/>
    <w:rsid w:val="00916C9E"/>
    <w:rsid w:val="009209E1"/>
    <w:rsid w:val="009215D3"/>
    <w:rsid w:val="00922FF2"/>
    <w:rsid w:val="00931C20"/>
    <w:rsid w:val="00932D61"/>
    <w:rsid w:val="00943D93"/>
    <w:rsid w:val="009458C1"/>
    <w:rsid w:val="00954B5F"/>
    <w:rsid w:val="00955D6F"/>
    <w:rsid w:val="009632CB"/>
    <w:rsid w:val="00973112"/>
    <w:rsid w:val="009755FB"/>
    <w:rsid w:val="0097574C"/>
    <w:rsid w:val="00980469"/>
    <w:rsid w:val="009826E1"/>
    <w:rsid w:val="00982786"/>
    <w:rsid w:val="0099177A"/>
    <w:rsid w:val="00991C7B"/>
    <w:rsid w:val="009A10A3"/>
    <w:rsid w:val="009A36C3"/>
    <w:rsid w:val="009A3872"/>
    <w:rsid w:val="009B2A00"/>
    <w:rsid w:val="009B6530"/>
    <w:rsid w:val="009B6CB3"/>
    <w:rsid w:val="009C4554"/>
    <w:rsid w:val="009C518A"/>
    <w:rsid w:val="009D01E1"/>
    <w:rsid w:val="009D53E8"/>
    <w:rsid w:val="009E04AA"/>
    <w:rsid w:val="009E0B5B"/>
    <w:rsid w:val="009E203E"/>
    <w:rsid w:val="009E383B"/>
    <w:rsid w:val="009F4CA5"/>
    <w:rsid w:val="00A034DA"/>
    <w:rsid w:val="00A070B5"/>
    <w:rsid w:val="00A211EA"/>
    <w:rsid w:val="00A37F68"/>
    <w:rsid w:val="00A40932"/>
    <w:rsid w:val="00A46CBD"/>
    <w:rsid w:val="00A50732"/>
    <w:rsid w:val="00A52EEA"/>
    <w:rsid w:val="00A6566B"/>
    <w:rsid w:val="00A65DC6"/>
    <w:rsid w:val="00A67654"/>
    <w:rsid w:val="00A72F42"/>
    <w:rsid w:val="00A76E3F"/>
    <w:rsid w:val="00A82304"/>
    <w:rsid w:val="00A83C69"/>
    <w:rsid w:val="00A848D1"/>
    <w:rsid w:val="00A95BCA"/>
    <w:rsid w:val="00AA4BA5"/>
    <w:rsid w:val="00AA5595"/>
    <w:rsid w:val="00AC1DB4"/>
    <w:rsid w:val="00AD175A"/>
    <w:rsid w:val="00AD4629"/>
    <w:rsid w:val="00AE1073"/>
    <w:rsid w:val="00AF0170"/>
    <w:rsid w:val="00B04300"/>
    <w:rsid w:val="00B11071"/>
    <w:rsid w:val="00B116D1"/>
    <w:rsid w:val="00B13280"/>
    <w:rsid w:val="00B23CCF"/>
    <w:rsid w:val="00B26622"/>
    <w:rsid w:val="00B30ADF"/>
    <w:rsid w:val="00B361FE"/>
    <w:rsid w:val="00B36AD7"/>
    <w:rsid w:val="00B465D9"/>
    <w:rsid w:val="00B55FA1"/>
    <w:rsid w:val="00B62467"/>
    <w:rsid w:val="00B6329F"/>
    <w:rsid w:val="00B67163"/>
    <w:rsid w:val="00B942E6"/>
    <w:rsid w:val="00B950E8"/>
    <w:rsid w:val="00B9609F"/>
    <w:rsid w:val="00BA3992"/>
    <w:rsid w:val="00BA5BE8"/>
    <w:rsid w:val="00BB2DF3"/>
    <w:rsid w:val="00BB5513"/>
    <w:rsid w:val="00BB6223"/>
    <w:rsid w:val="00BC0997"/>
    <w:rsid w:val="00BC6C11"/>
    <w:rsid w:val="00BD03D7"/>
    <w:rsid w:val="00BD379E"/>
    <w:rsid w:val="00BD4425"/>
    <w:rsid w:val="00BD5914"/>
    <w:rsid w:val="00BD6B45"/>
    <w:rsid w:val="00BD7E0F"/>
    <w:rsid w:val="00BF1BEB"/>
    <w:rsid w:val="00BF491D"/>
    <w:rsid w:val="00C04CEE"/>
    <w:rsid w:val="00C0756C"/>
    <w:rsid w:val="00C07C96"/>
    <w:rsid w:val="00C23613"/>
    <w:rsid w:val="00C2635B"/>
    <w:rsid w:val="00C37100"/>
    <w:rsid w:val="00C43157"/>
    <w:rsid w:val="00C4764E"/>
    <w:rsid w:val="00C51EBD"/>
    <w:rsid w:val="00C57D6F"/>
    <w:rsid w:val="00C63F82"/>
    <w:rsid w:val="00C64EAC"/>
    <w:rsid w:val="00C70265"/>
    <w:rsid w:val="00C702EB"/>
    <w:rsid w:val="00C708C3"/>
    <w:rsid w:val="00C726AA"/>
    <w:rsid w:val="00C7448E"/>
    <w:rsid w:val="00C759BE"/>
    <w:rsid w:val="00C845D4"/>
    <w:rsid w:val="00C87A7C"/>
    <w:rsid w:val="00C90F3C"/>
    <w:rsid w:val="00C92801"/>
    <w:rsid w:val="00C932F7"/>
    <w:rsid w:val="00C95457"/>
    <w:rsid w:val="00CA20EB"/>
    <w:rsid w:val="00CA4D71"/>
    <w:rsid w:val="00CA7FF1"/>
    <w:rsid w:val="00CB0E3C"/>
    <w:rsid w:val="00CB1014"/>
    <w:rsid w:val="00CB2650"/>
    <w:rsid w:val="00CB53D2"/>
    <w:rsid w:val="00CB693A"/>
    <w:rsid w:val="00CC1A6D"/>
    <w:rsid w:val="00CC6721"/>
    <w:rsid w:val="00CC6992"/>
    <w:rsid w:val="00CD4484"/>
    <w:rsid w:val="00CD44A6"/>
    <w:rsid w:val="00CE2035"/>
    <w:rsid w:val="00CE30C7"/>
    <w:rsid w:val="00CE348D"/>
    <w:rsid w:val="00CE4E2C"/>
    <w:rsid w:val="00CE5F59"/>
    <w:rsid w:val="00CF0921"/>
    <w:rsid w:val="00CF44AC"/>
    <w:rsid w:val="00CF4A63"/>
    <w:rsid w:val="00D02D58"/>
    <w:rsid w:val="00D0691C"/>
    <w:rsid w:val="00D10F77"/>
    <w:rsid w:val="00D11E48"/>
    <w:rsid w:val="00D162F2"/>
    <w:rsid w:val="00D33E47"/>
    <w:rsid w:val="00D35741"/>
    <w:rsid w:val="00D40E96"/>
    <w:rsid w:val="00D43733"/>
    <w:rsid w:val="00D468A0"/>
    <w:rsid w:val="00D5024D"/>
    <w:rsid w:val="00D50FDF"/>
    <w:rsid w:val="00D523AE"/>
    <w:rsid w:val="00D72396"/>
    <w:rsid w:val="00D76BFB"/>
    <w:rsid w:val="00D918A6"/>
    <w:rsid w:val="00DA2854"/>
    <w:rsid w:val="00DC0733"/>
    <w:rsid w:val="00DC3348"/>
    <w:rsid w:val="00DC35C0"/>
    <w:rsid w:val="00DC475B"/>
    <w:rsid w:val="00DD322D"/>
    <w:rsid w:val="00DE01C2"/>
    <w:rsid w:val="00DE6591"/>
    <w:rsid w:val="00DF4C41"/>
    <w:rsid w:val="00E00850"/>
    <w:rsid w:val="00E073EE"/>
    <w:rsid w:val="00E20024"/>
    <w:rsid w:val="00E26F84"/>
    <w:rsid w:val="00E30C14"/>
    <w:rsid w:val="00E319AA"/>
    <w:rsid w:val="00E439E3"/>
    <w:rsid w:val="00E45194"/>
    <w:rsid w:val="00E45DAD"/>
    <w:rsid w:val="00E5086E"/>
    <w:rsid w:val="00E53ED1"/>
    <w:rsid w:val="00E56BA4"/>
    <w:rsid w:val="00E56E5A"/>
    <w:rsid w:val="00E67012"/>
    <w:rsid w:val="00E70CA3"/>
    <w:rsid w:val="00E77B67"/>
    <w:rsid w:val="00E80920"/>
    <w:rsid w:val="00E92EE8"/>
    <w:rsid w:val="00E96536"/>
    <w:rsid w:val="00EA26A7"/>
    <w:rsid w:val="00EA7565"/>
    <w:rsid w:val="00EA7CBA"/>
    <w:rsid w:val="00EB11F9"/>
    <w:rsid w:val="00EB520B"/>
    <w:rsid w:val="00EC16E3"/>
    <w:rsid w:val="00ED3886"/>
    <w:rsid w:val="00ED755F"/>
    <w:rsid w:val="00EE163D"/>
    <w:rsid w:val="00EE4948"/>
    <w:rsid w:val="00EE4F82"/>
    <w:rsid w:val="00EE5668"/>
    <w:rsid w:val="00EE7088"/>
    <w:rsid w:val="00EF60F2"/>
    <w:rsid w:val="00EF7398"/>
    <w:rsid w:val="00F00EEB"/>
    <w:rsid w:val="00F02328"/>
    <w:rsid w:val="00F024BC"/>
    <w:rsid w:val="00F03A73"/>
    <w:rsid w:val="00F11297"/>
    <w:rsid w:val="00F147C2"/>
    <w:rsid w:val="00F2200B"/>
    <w:rsid w:val="00F51635"/>
    <w:rsid w:val="00F53BD4"/>
    <w:rsid w:val="00F55507"/>
    <w:rsid w:val="00F555FB"/>
    <w:rsid w:val="00F5660F"/>
    <w:rsid w:val="00F64951"/>
    <w:rsid w:val="00F65A57"/>
    <w:rsid w:val="00F70715"/>
    <w:rsid w:val="00F7410C"/>
    <w:rsid w:val="00F830A2"/>
    <w:rsid w:val="00F952F6"/>
    <w:rsid w:val="00FB605D"/>
    <w:rsid w:val="00FC3758"/>
    <w:rsid w:val="00FC742F"/>
    <w:rsid w:val="00FE3F3E"/>
    <w:rsid w:val="00FE4D0E"/>
    <w:rsid w:val="00FE766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149F"/>
  <w15:chartTrackingRefBased/>
  <w15:docId w15:val="{3AA5FE8F-9200-498A-BC11-A62A597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,ALTS FOOTNOTE,ALTS FOOTNOTE Char,ALTS FOOTNOTE Char Char Char,FOOTNOTE,Footnote Text 2,Footnote Text Char Char Char,Footnote Text Char1 Char,Footnote Text Char2 Char Char Char,Footnote Text1 Char,Footnote text,fn,fn Char"/>
    <w:basedOn w:val="Normal"/>
    <w:link w:val="FootnoteTextChar"/>
    <w:uiPriority w:val="99"/>
    <w:unhideWhenUsed/>
    <w:qFormat/>
    <w:rsid w:val="00C726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,ALTS FOOTNOTE Char1,ALTS FOOTNOTE Char Char,ALTS FOOTNOTE Char Char Char Char,FOOTNOTE Char,Footnote Text 2 Char,Footnote Text Char Char Char Char,Footnote Text Char1 Char Char,Footnote Text Char2 Char Char Char Char,fn Char1"/>
    <w:basedOn w:val="DefaultParagraphFont"/>
    <w:link w:val="FootnoteText"/>
    <w:uiPriority w:val="99"/>
    <w:rsid w:val="00C726AA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C726A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6481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1635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1635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F5163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CD"/>
  </w:style>
  <w:style w:type="paragraph" w:styleId="ListParagraph">
    <w:name w:val="List Paragraph"/>
    <w:basedOn w:val="Normal"/>
    <w:uiPriority w:val="34"/>
    <w:qFormat/>
    <w:rsid w:val="003D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ncelmo@verizon.ne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B5F2-AADF-47E2-BBFC-75F7B8E1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Miskanic, Nicholas</cp:lastModifiedBy>
  <cp:revision>4</cp:revision>
  <cp:lastPrinted>2022-11-29T19:21:00Z</cp:lastPrinted>
  <dcterms:created xsi:type="dcterms:W3CDTF">2022-12-01T13:38:00Z</dcterms:created>
  <dcterms:modified xsi:type="dcterms:W3CDTF">2022-12-01T13:43:00Z</dcterms:modified>
</cp:coreProperties>
</file>