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14FC" w14:textId="77777777" w:rsidR="00CC5F6C" w:rsidRPr="008163D0" w:rsidRDefault="00CC5F6C" w:rsidP="000D720A">
      <w:pPr>
        <w:tabs>
          <w:tab w:val="left" w:pos="360"/>
        </w:tabs>
        <w:spacing w:after="0" w:line="240" w:lineRule="auto"/>
        <w:ind w:left="420"/>
        <w:jc w:val="center"/>
        <w:rPr>
          <w:rFonts w:eastAsia="SimSun" w:cs="Times New Roman"/>
          <w:b/>
          <w:szCs w:val="20"/>
        </w:rPr>
      </w:pPr>
      <w:r w:rsidRPr="008163D0">
        <w:rPr>
          <w:rFonts w:eastAsia="SimSun" w:cs="Times New Roman"/>
          <w:b/>
          <w:szCs w:val="20"/>
        </w:rPr>
        <w:t>BEFORE THE</w:t>
      </w:r>
    </w:p>
    <w:p w14:paraId="1133098D" w14:textId="77777777" w:rsidR="00CC5F6C" w:rsidRPr="008163D0" w:rsidRDefault="00CC5F6C" w:rsidP="000D720A">
      <w:pPr>
        <w:tabs>
          <w:tab w:val="left" w:pos="360"/>
        </w:tabs>
        <w:spacing w:after="0" w:line="240" w:lineRule="auto"/>
        <w:jc w:val="center"/>
        <w:rPr>
          <w:rFonts w:eastAsia="SimSun" w:cs="Times New Roman"/>
          <w:b/>
          <w:szCs w:val="20"/>
        </w:rPr>
      </w:pPr>
      <w:r w:rsidRPr="008163D0">
        <w:rPr>
          <w:rFonts w:eastAsia="SimSun" w:cs="Times New Roman"/>
          <w:b/>
          <w:szCs w:val="20"/>
        </w:rPr>
        <w:t>PENNSYLVANIA PUBLIC UTILITY COMMISSION</w:t>
      </w:r>
    </w:p>
    <w:p w14:paraId="6E021F64" w14:textId="77777777" w:rsidR="00CC5F6C" w:rsidRPr="008163D0" w:rsidRDefault="00CC5F6C" w:rsidP="000D720A">
      <w:pPr>
        <w:tabs>
          <w:tab w:val="left" w:pos="360"/>
        </w:tabs>
        <w:spacing w:after="0" w:line="240" w:lineRule="auto"/>
        <w:jc w:val="both"/>
        <w:rPr>
          <w:rFonts w:eastAsia="SimSun" w:cs="Times New Roman"/>
          <w:b/>
          <w:szCs w:val="20"/>
        </w:rPr>
      </w:pPr>
    </w:p>
    <w:p w14:paraId="627B2FDE" w14:textId="77777777" w:rsidR="00CC5F6C" w:rsidRPr="008163D0" w:rsidRDefault="00CC5F6C" w:rsidP="000D720A">
      <w:pPr>
        <w:tabs>
          <w:tab w:val="left" w:pos="360"/>
        </w:tabs>
        <w:spacing w:after="0" w:line="240" w:lineRule="auto"/>
        <w:jc w:val="both"/>
        <w:rPr>
          <w:rFonts w:eastAsia="SimSun" w:cs="Times New Roman"/>
          <w:b/>
          <w:szCs w:val="20"/>
        </w:rPr>
      </w:pPr>
    </w:p>
    <w:p w14:paraId="2AE85142" w14:textId="77777777" w:rsidR="00CC5F6C" w:rsidRPr="008163D0" w:rsidRDefault="00CC5F6C" w:rsidP="000D720A">
      <w:pPr>
        <w:tabs>
          <w:tab w:val="left" w:pos="360"/>
        </w:tabs>
        <w:spacing w:after="0" w:line="240" w:lineRule="auto"/>
        <w:jc w:val="both"/>
        <w:rPr>
          <w:rFonts w:eastAsia="SimSun" w:cs="Times New Roman"/>
          <w:b/>
          <w:szCs w:val="20"/>
        </w:rPr>
      </w:pPr>
    </w:p>
    <w:p w14:paraId="2D822340" w14:textId="77777777" w:rsidR="00CC5F6C" w:rsidRPr="008163D0" w:rsidRDefault="00CC5F6C" w:rsidP="000D720A">
      <w:pPr>
        <w:tabs>
          <w:tab w:val="left" w:pos="360"/>
        </w:tabs>
        <w:spacing w:after="0" w:line="240" w:lineRule="auto"/>
        <w:jc w:val="both"/>
        <w:rPr>
          <w:rFonts w:eastAsia="SimSun" w:cs="Times New Roman"/>
          <w:szCs w:val="20"/>
        </w:rPr>
      </w:pPr>
      <w:r w:rsidRPr="008163D0">
        <w:rPr>
          <w:rFonts w:eastAsia="SimSun" w:cs="Times New Roman"/>
          <w:szCs w:val="20"/>
        </w:rPr>
        <w:t>Ewing D</w:t>
      </w:r>
      <w:r>
        <w:rPr>
          <w:rFonts w:eastAsia="SimSun" w:cs="Times New Roman"/>
          <w:szCs w:val="20"/>
        </w:rPr>
        <w:t>.</w:t>
      </w:r>
      <w:r w:rsidRPr="008163D0">
        <w:rPr>
          <w:rFonts w:eastAsia="SimSun" w:cs="Times New Roman"/>
          <w:szCs w:val="20"/>
        </w:rPr>
        <w:t xml:space="preserve"> Newcomer</w:t>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p>
    <w:p w14:paraId="748F12A8" w14:textId="77777777" w:rsidR="00CC5F6C" w:rsidRPr="008163D0" w:rsidRDefault="00CC5F6C" w:rsidP="000D720A">
      <w:pPr>
        <w:tabs>
          <w:tab w:val="left" w:pos="360"/>
        </w:tabs>
        <w:spacing w:after="0" w:line="240" w:lineRule="auto"/>
        <w:jc w:val="both"/>
        <w:rPr>
          <w:rFonts w:eastAsia="SimSun" w:cs="Times New Roman"/>
          <w:szCs w:val="20"/>
        </w:rPr>
      </w:pP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p>
    <w:p w14:paraId="2FCBB104" w14:textId="77777777" w:rsidR="00CC5F6C" w:rsidRPr="008163D0" w:rsidRDefault="00CC5F6C" w:rsidP="000D720A">
      <w:pPr>
        <w:tabs>
          <w:tab w:val="left" w:pos="360"/>
          <w:tab w:val="left" w:pos="720"/>
        </w:tabs>
        <w:spacing w:after="0" w:line="240" w:lineRule="auto"/>
        <w:jc w:val="both"/>
        <w:rPr>
          <w:rFonts w:eastAsia="SimSun" w:cs="Times New Roman"/>
          <w:szCs w:val="20"/>
        </w:rPr>
      </w:pPr>
      <w:r w:rsidRPr="008163D0">
        <w:rPr>
          <w:rFonts w:eastAsia="SimSun" w:cs="Times New Roman"/>
          <w:szCs w:val="20"/>
        </w:rPr>
        <w:tab/>
      </w:r>
      <w:r w:rsidRPr="008163D0">
        <w:rPr>
          <w:rFonts w:eastAsia="SimSun" w:cs="Times New Roman"/>
          <w:szCs w:val="20"/>
        </w:rPr>
        <w:tab/>
        <w:t>v.</w:t>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r w:rsidRPr="008163D0">
        <w:rPr>
          <w:rFonts w:eastAsia="SimSun" w:cs="Times New Roman"/>
          <w:szCs w:val="20"/>
        </w:rPr>
        <w:tab/>
      </w:r>
      <w:r w:rsidRPr="008163D0">
        <w:rPr>
          <w:rFonts w:eastAsia="SimSun" w:cs="Times New Roman"/>
          <w:szCs w:val="20"/>
        </w:rPr>
        <w:tab/>
        <w:t>C-2022-3031631</w:t>
      </w:r>
    </w:p>
    <w:p w14:paraId="3452B534" w14:textId="77777777" w:rsidR="00CC5F6C" w:rsidRPr="008163D0" w:rsidRDefault="00CC5F6C" w:rsidP="000D720A">
      <w:pPr>
        <w:tabs>
          <w:tab w:val="left" w:pos="360"/>
        </w:tabs>
        <w:spacing w:after="0" w:line="240" w:lineRule="auto"/>
        <w:jc w:val="both"/>
        <w:rPr>
          <w:rFonts w:eastAsia="SimSun" w:cs="Times New Roman"/>
          <w:szCs w:val="20"/>
        </w:rPr>
      </w:pP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r>
      <w:r w:rsidRPr="008163D0">
        <w:rPr>
          <w:rFonts w:eastAsia="SimSun" w:cs="Times New Roman"/>
          <w:szCs w:val="20"/>
        </w:rPr>
        <w:tab/>
        <w:t>:</w:t>
      </w:r>
    </w:p>
    <w:p w14:paraId="63FE620E" w14:textId="77777777" w:rsidR="00CC5F6C" w:rsidRPr="008163D0" w:rsidRDefault="00CC5F6C" w:rsidP="000D720A">
      <w:pPr>
        <w:tabs>
          <w:tab w:val="left" w:pos="360"/>
        </w:tabs>
        <w:spacing w:after="0" w:line="240" w:lineRule="auto"/>
        <w:jc w:val="both"/>
        <w:rPr>
          <w:rFonts w:eastAsia="SimSun" w:cs="Times New Roman"/>
          <w:szCs w:val="20"/>
        </w:rPr>
      </w:pPr>
      <w:r w:rsidRPr="008163D0">
        <w:rPr>
          <w:rFonts w:eastAsia="SimSun" w:cs="Times New Roman"/>
          <w:szCs w:val="20"/>
        </w:rPr>
        <w:t>AT &amp; T Corporation</w:t>
      </w:r>
      <w:r w:rsidRPr="008163D0">
        <w:rPr>
          <w:rFonts w:eastAsia="SimSun" w:cs="Times New Roman"/>
          <w:szCs w:val="20"/>
        </w:rPr>
        <w:tab/>
      </w:r>
      <w:r w:rsidRPr="008163D0">
        <w:rPr>
          <w:rFonts w:eastAsia="SimSun" w:cs="Times New Roman"/>
          <w:szCs w:val="20"/>
        </w:rPr>
        <w:tab/>
      </w:r>
      <w:r>
        <w:rPr>
          <w:rFonts w:eastAsia="SimSun" w:cs="Times New Roman"/>
          <w:szCs w:val="20"/>
        </w:rPr>
        <w:tab/>
      </w:r>
      <w:r>
        <w:rPr>
          <w:rFonts w:eastAsia="SimSun" w:cs="Times New Roman"/>
          <w:szCs w:val="20"/>
        </w:rPr>
        <w:tab/>
      </w:r>
      <w:r>
        <w:rPr>
          <w:rFonts w:eastAsia="SimSun" w:cs="Times New Roman"/>
          <w:szCs w:val="20"/>
        </w:rPr>
        <w:tab/>
      </w:r>
      <w:r w:rsidRPr="008163D0">
        <w:rPr>
          <w:rFonts w:eastAsia="SimSun" w:cs="Times New Roman"/>
          <w:szCs w:val="20"/>
        </w:rPr>
        <w:t>:</w:t>
      </w:r>
    </w:p>
    <w:p w14:paraId="3104AEF2" w14:textId="77777777" w:rsidR="00CC5F6C" w:rsidRPr="008163D0" w:rsidRDefault="00CC5F6C" w:rsidP="000D720A">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1BB8370F" w14:textId="77777777" w:rsidR="00CC5F6C" w:rsidRDefault="00CC5F6C" w:rsidP="000D720A">
      <w:pPr>
        <w:spacing w:after="0" w:line="240" w:lineRule="auto"/>
      </w:pPr>
    </w:p>
    <w:p w14:paraId="769CBB0E" w14:textId="77777777" w:rsidR="0008406D" w:rsidRPr="0008406D" w:rsidRDefault="0008406D" w:rsidP="000D720A">
      <w:pPr>
        <w:spacing w:after="0" w:line="240" w:lineRule="auto"/>
        <w:ind w:left="1440" w:hanging="1440"/>
      </w:pPr>
    </w:p>
    <w:p w14:paraId="093B27CD" w14:textId="12290547" w:rsidR="00173BA0" w:rsidRPr="009D322A" w:rsidRDefault="00173BA0" w:rsidP="000D720A">
      <w:pPr>
        <w:spacing w:after="0" w:line="240" w:lineRule="auto"/>
        <w:jc w:val="center"/>
        <w:rPr>
          <w:b/>
          <w:bCs/>
        </w:rPr>
      </w:pPr>
      <w:r w:rsidRPr="009D322A">
        <w:rPr>
          <w:b/>
          <w:bCs/>
        </w:rPr>
        <w:t>INTERIM ORDER</w:t>
      </w:r>
    </w:p>
    <w:p w14:paraId="4ABC408C" w14:textId="6CA288D6" w:rsidR="00173BA0" w:rsidRPr="009D322A" w:rsidRDefault="00173BA0" w:rsidP="000D720A">
      <w:pPr>
        <w:spacing w:after="0" w:line="240" w:lineRule="auto"/>
        <w:jc w:val="center"/>
        <w:rPr>
          <w:u w:val="single"/>
        </w:rPr>
      </w:pPr>
      <w:r w:rsidRPr="009D322A">
        <w:rPr>
          <w:b/>
          <w:bCs/>
          <w:u w:val="single"/>
        </w:rPr>
        <w:t>GRANTING A CONTINUANCE</w:t>
      </w:r>
    </w:p>
    <w:p w14:paraId="326863C4" w14:textId="69C830F0" w:rsidR="00173BA0" w:rsidRDefault="00173BA0" w:rsidP="000D720A">
      <w:pPr>
        <w:spacing w:after="0"/>
      </w:pPr>
    </w:p>
    <w:p w14:paraId="15CB8763" w14:textId="41522E87" w:rsidR="005121FF" w:rsidRDefault="00173BA0" w:rsidP="000D720A">
      <w:pPr>
        <w:spacing w:after="0"/>
      </w:pPr>
      <w:r>
        <w:tab/>
      </w:r>
      <w:r>
        <w:tab/>
      </w:r>
      <w:r w:rsidR="00B75C62" w:rsidRPr="00B75C62">
        <w:t xml:space="preserve">On March 29, 2022, Ewing D. Newcomer filed a formal complaint against AT&amp;T Corporation.  </w:t>
      </w:r>
      <w:r w:rsidR="00B75C62">
        <w:t>ATT did not file an answer.</w:t>
      </w:r>
    </w:p>
    <w:p w14:paraId="1AE37583" w14:textId="77777777" w:rsidR="00B75C62" w:rsidRDefault="00B75C62" w:rsidP="000D720A">
      <w:pPr>
        <w:spacing w:after="0"/>
      </w:pPr>
    </w:p>
    <w:p w14:paraId="6A0D7842" w14:textId="05ABA365" w:rsidR="00173BA0" w:rsidRDefault="00173BA0" w:rsidP="000D720A">
      <w:pPr>
        <w:spacing w:after="0"/>
      </w:pPr>
      <w:r>
        <w:tab/>
      </w:r>
      <w:r>
        <w:tab/>
      </w:r>
      <w:r w:rsidR="00B75C62">
        <w:t>A hearing is currently scheduled for December 7, 2022.</w:t>
      </w:r>
    </w:p>
    <w:p w14:paraId="21D2D166" w14:textId="77777777" w:rsidR="005121FF" w:rsidRDefault="005121FF" w:rsidP="000D720A">
      <w:pPr>
        <w:spacing w:after="0"/>
      </w:pPr>
    </w:p>
    <w:p w14:paraId="7B6E702C" w14:textId="6577B702" w:rsidR="0008406D" w:rsidRDefault="0008406D" w:rsidP="000D720A">
      <w:pPr>
        <w:spacing w:after="0"/>
      </w:pPr>
      <w:r>
        <w:tab/>
      </w:r>
      <w:r>
        <w:tab/>
        <w:t>By email</w:t>
      </w:r>
      <w:r w:rsidR="007F631F">
        <w:t>s</w:t>
      </w:r>
      <w:r>
        <w:t xml:space="preserve"> dated </w:t>
      </w:r>
      <w:r w:rsidR="00471336">
        <w:t>December 1, 2022, the Parties requested a continuance of the hearing in order to discuss settlement of the complaint</w:t>
      </w:r>
      <w:r w:rsidR="00BE0577">
        <w:t>.</w:t>
      </w:r>
    </w:p>
    <w:p w14:paraId="3501C0CA" w14:textId="77777777" w:rsidR="005121FF" w:rsidRDefault="005121FF" w:rsidP="000D720A">
      <w:pPr>
        <w:spacing w:after="0"/>
      </w:pPr>
    </w:p>
    <w:p w14:paraId="4237031B" w14:textId="4FCB9851" w:rsidR="00BE0577" w:rsidRDefault="0053769D" w:rsidP="000D720A">
      <w:pPr>
        <w:spacing w:after="0"/>
      </w:pPr>
      <w:r>
        <w:tab/>
      </w:r>
      <w:r w:rsidR="006D3F9C">
        <w:tab/>
      </w:r>
      <w:r w:rsidR="00BE0577">
        <w:t>THEREFORE,</w:t>
      </w:r>
    </w:p>
    <w:p w14:paraId="06040737" w14:textId="77777777" w:rsidR="005121FF" w:rsidRDefault="005121FF" w:rsidP="000D720A">
      <w:pPr>
        <w:spacing w:after="0"/>
      </w:pPr>
    </w:p>
    <w:p w14:paraId="72DB79CD" w14:textId="509F3F87" w:rsidR="00BE0577" w:rsidRDefault="0053769D" w:rsidP="000D720A">
      <w:pPr>
        <w:spacing w:after="0"/>
      </w:pPr>
      <w:r>
        <w:tab/>
      </w:r>
      <w:r w:rsidR="006D3F9C">
        <w:tab/>
      </w:r>
      <w:r w:rsidR="00BE0577">
        <w:t>IT IS ORDERED:</w:t>
      </w:r>
    </w:p>
    <w:p w14:paraId="7941A142" w14:textId="77777777" w:rsidR="005121FF" w:rsidRDefault="005121FF" w:rsidP="000D720A">
      <w:pPr>
        <w:spacing w:after="0"/>
      </w:pPr>
    </w:p>
    <w:p w14:paraId="140DC8CD" w14:textId="4F74D51C" w:rsidR="00BE0577" w:rsidRDefault="004C7297" w:rsidP="006D3F9C">
      <w:pPr>
        <w:pStyle w:val="ListParagraph"/>
      </w:pPr>
      <w:r>
        <w:t>That the request for a continuance is granted.</w:t>
      </w:r>
    </w:p>
    <w:p w14:paraId="1F16F9AB" w14:textId="77777777" w:rsidR="005121FF" w:rsidRDefault="005121FF" w:rsidP="006D3F9C">
      <w:pPr>
        <w:ind w:left="2160"/>
      </w:pPr>
    </w:p>
    <w:p w14:paraId="4D32D442" w14:textId="25C951B6" w:rsidR="004C7297" w:rsidRDefault="004C7297" w:rsidP="006D3F9C">
      <w:pPr>
        <w:pStyle w:val="ListParagraph"/>
      </w:pPr>
      <w:r>
        <w:t xml:space="preserve">That the hearing scheduled to take place on </w:t>
      </w:r>
      <w:r w:rsidR="0048181E">
        <w:t>December 7</w:t>
      </w:r>
      <w:r>
        <w:t>, 2022</w:t>
      </w:r>
      <w:r w:rsidR="001B4131">
        <w:t>, is cancelled.</w:t>
      </w:r>
    </w:p>
    <w:p w14:paraId="42933E49" w14:textId="7EE7DF56" w:rsidR="006D3F9C" w:rsidRDefault="006D3F9C" w:rsidP="006D3F9C">
      <w:pPr>
        <w:ind w:left="2160"/>
      </w:pPr>
    </w:p>
    <w:p w14:paraId="206FD2F7" w14:textId="77777777" w:rsidR="006D3F9C" w:rsidRDefault="006D3F9C" w:rsidP="006D3F9C">
      <w:pPr>
        <w:ind w:left="2160"/>
      </w:pPr>
    </w:p>
    <w:p w14:paraId="6ED0069F" w14:textId="0E8A4AD0" w:rsidR="005356C3" w:rsidRDefault="005356C3" w:rsidP="000D720A">
      <w:pPr>
        <w:spacing w:after="0"/>
        <w:rPr>
          <w:rFonts w:cs="Times New Roman"/>
        </w:rPr>
      </w:pPr>
      <w:r>
        <w:lastRenderedPageBreak/>
        <w:tab/>
      </w:r>
      <w:r>
        <w:tab/>
        <w:t>3.</w:t>
      </w:r>
      <w:r>
        <w:tab/>
      </w:r>
      <w:r w:rsidRPr="002263E2">
        <w:rPr>
          <w:rFonts w:cs="Times New Roman"/>
        </w:rPr>
        <w:t xml:space="preserve">That the parties shall file a joint status report on or before </w:t>
      </w:r>
      <w:r w:rsidR="006D1585">
        <w:rPr>
          <w:rFonts w:cs="Times New Roman"/>
          <w:b/>
          <w:bCs/>
        </w:rPr>
        <w:t>January 9, 2023</w:t>
      </w:r>
      <w:r w:rsidRPr="002263E2">
        <w:rPr>
          <w:rFonts w:cs="Times New Roman"/>
        </w:rPr>
        <w:t xml:space="preserve"> which includes an update regarding the status of their settlement discussions.  In the event that settlement discussions remain productive, the proceedings </w:t>
      </w:r>
      <w:r w:rsidR="007918F5">
        <w:rPr>
          <w:rFonts w:cs="Times New Roman"/>
        </w:rPr>
        <w:t>may</w:t>
      </w:r>
      <w:r w:rsidRPr="002263E2">
        <w:rPr>
          <w:rFonts w:cs="Times New Roman"/>
        </w:rPr>
        <w:t xml:space="preserve"> remain continued.  If the parties believe that it is appropriate to reschedule the hearing, the status report shall include three alternate dates when both the parties and their witnesses are available for hearing.</w:t>
      </w:r>
    </w:p>
    <w:p w14:paraId="385A6D50" w14:textId="77777777" w:rsidR="005121FF" w:rsidRPr="002263E2" w:rsidRDefault="005121FF" w:rsidP="000D720A">
      <w:pPr>
        <w:spacing w:after="0"/>
        <w:rPr>
          <w:rFonts w:cs="Times New Roman"/>
        </w:rPr>
      </w:pPr>
    </w:p>
    <w:p w14:paraId="7AB91FBD" w14:textId="52A611A5" w:rsidR="005356C3" w:rsidRDefault="005356C3" w:rsidP="000D720A">
      <w:pPr>
        <w:spacing w:after="0"/>
        <w:rPr>
          <w:rFonts w:cs="Times New Roman"/>
        </w:rPr>
      </w:pPr>
      <w:r w:rsidRPr="002263E2">
        <w:rPr>
          <w:rFonts w:cs="Times New Roman"/>
        </w:rPr>
        <w:tab/>
      </w:r>
      <w:r w:rsidRPr="002263E2">
        <w:rPr>
          <w:rFonts w:cs="Times New Roman"/>
        </w:rPr>
        <w:tab/>
        <w:t>4.</w:t>
      </w:r>
      <w:r w:rsidRPr="002263E2">
        <w:rPr>
          <w:rFonts w:cs="Times New Roman"/>
        </w:rPr>
        <w:tab/>
      </w:r>
      <w:r w:rsidR="006D3F9C">
        <w:rPr>
          <w:rFonts w:cs="Times New Roman"/>
        </w:rPr>
        <w:t>That i</w:t>
      </w:r>
      <w:r w:rsidRPr="002263E2">
        <w:rPr>
          <w:rFonts w:cs="Times New Roman"/>
        </w:rPr>
        <w:t xml:space="preserve">n the event that a certificate of satisfaction is filed on or before </w:t>
      </w:r>
      <w:r w:rsidR="006D1585">
        <w:rPr>
          <w:rFonts w:cs="Times New Roman"/>
        </w:rPr>
        <w:t>January 9, 2023</w:t>
      </w:r>
      <w:r w:rsidR="00464150">
        <w:rPr>
          <w:rFonts w:cs="Times New Roman"/>
        </w:rPr>
        <w:t>2</w:t>
      </w:r>
      <w:r w:rsidRPr="002263E2">
        <w:rPr>
          <w:rFonts w:cs="Times New Roman"/>
        </w:rPr>
        <w:t>, no status report is required.</w:t>
      </w:r>
    </w:p>
    <w:p w14:paraId="73FF4A4A" w14:textId="77777777" w:rsidR="005121FF" w:rsidRPr="002263E2" w:rsidRDefault="005121FF" w:rsidP="000D720A">
      <w:pPr>
        <w:spacing w:after="0"/>
        <w:rPr>
          <w:rFonts w:cs="Times New Roman"/>
        </w:rPr>
      </w:pPr>
    </w:p>
    <w:p w14:paraId="2B038CF3" w14:textId="77777777" w:rsidR="005356C3" w:rsidRPr="002263E2" w:rsidRDefault="005356C3" w:rsidP="000D720A">
      <w:pPr>
        <w:spacing w:after="0"/>
        <w:rPr>
          <w:rFonts w:cs="Times New Roman"/>
        </w:rPr>
      </w:pPr>
      <w:r w:rsidRPr="002263E2">
        <w:rPr>
          <w:rFonts w:cs="Times New Roman"/>
        </w:rPr>
        <w:tab/>
      </w:r>
      <w:r w:rsidRPr="002263E2">
        <w:rPr>
          <w:rFonts w:cs="Times New Roman"/>
        </w:rPr>
        <w:tab/>
        <w:t>5.</w:t>
      </w:r>
      <w:r w:rsidRPr="002263E2">
        <w:rPr>
          <w:rFonts w:cs="Times New Roman"/>
        </w:rPr>
        <w:tab/>
        <w:t>That the parties are reminded that Commission policy encourages settlement and that they should continue to communicate with each other in an attempt to resolve their dispute.</w:t>
      </w:r>
    </w:p>
    <w:p w14:paraId="6CB58A40" w14:textId="2AEF794C" w:rsidR="005356C3" w:rsidRDefault="005356C3" w:rsidP="000D720A">
      <w:pPr>
        <w:spacing w:after="0"/>
      </w:pPr>
    </w:p>
    <w:p w14:paraId="400D1BE5" w14:textId="77777777" w:rsidR="002C3848" w:rsidRDefault="002C3848" w:rsidP="000D720A">
      <w:pPr>
        <w:spacing w:after="0"/>
      </w:pPr>
    </w:p>
    <w:p w14:paraId="4E270642" w14:textId="08BFE55B" w:rsidR="005121FF" w:rsidRPr="005121FF" w:rsidRDefault="005121FF" w:rsidP="002C3848">
      <w:pPr>
        <w:spacing w:after="0" w:line="240" w:lineRule="auto"/>
        <w:rPr>
          <w:rFonts w:eastAsia="Times New Roman" w:cs="Times New Roman"/>
          <w:szCs w:val="24"/>
        </w:rPr>
      </w:pPr>
      <w:r w:rsidRPr="005121FF">
        <w:rPr>
          <w:rFonts w:eastAsia="Times New Roman" w:cs="Times New Roman"/>
          <w:szCs w:val="24"/>
        </w:rPr>
        <w:t>Date:</w:t>
      </w:r>
      <w:r w:rsidR="000D720A">
        <w:rPr>
          <w:rFonts w:eastAsia="Times New Roman" w:cs="Times New Roman"/>
          <w:szCs w:val="24"/>
        </w:rPr>
        <w:t xml:space="preserve">  </w:t>
      </w:r>
      <w:r w:rsidR="000D720A" w:rsidRPr="000D720A">
        <w:rPr>
          <w:rFonts w:eastAsia="Times New Roman" w:cs="Times New Roman"/>
          <w:szCs w:val="24"/>
          <w:u w:val="single"/>
        </w:rPr>
        <w:t>December 1, 2022</w:t>
      </w:r>
      <w:r w:rsidRPr="005121FF">
        <w:rPr>
          <w:rFonts w:eastAsia="Times New Roman" w:cs="Times New Roman"/>
          <w:szCs w:val="24"/>
        </w:rPr>
        <w:tab/>
      </w:r>
      <w:r w:rsidR="000D720A">
        <w:rPr>
          <w:rFonts w:eastAsia="Times New Roman" w:cs="Times New Roman"/>
          <w:szCs w:val="24"/>
        </w:rPr>
        <w:tab/>
      </w:r>
      <w:r w:rsidR="000D720A">
        <w:rPr>
          <w:rFonts w:eastAsia="Times New Roman" w:cs="Times New Roman"/>
          <w:szCs w:val="24"/>
        </w:rPr>
        <w:tab/>
      </w:r>
      <w:r w:rsidR="000D720A">
        <w:rPr>
          <w:rFonts w:eastAsia="Times New Roman" w:cs="Times New Roman"/>
          <w:szCs w:val="24"/>
        </w:rPr>
        <w:tab/>
      </w:r>
      <w:r w:rsidRPr="005121FF">
        <w:rPr>
          <w:rFonts w:eastAsia="Times New Roman" w:cs="Times New Roman"/>
          <w:szCs w:val="24"/>
          <w:u w:val="single"/>
        </w:rPr>
        <w:tab/>
      </w:r>
      <w:r w:rsidRPr="005121FF">
        <w:rPr>
          <w:rFonts w:eastAsia="Times New Roman" w:cs="Times New Roman"/>
          <w:szCs w:val="24"/>
          <w:u w:val="single"/>
        </w:rPr>
        <w:tab/>
        <w:t>/s/</w:t>
      </w:r>
      <w:r w:rsidRPr="005121FF">
        <w:rPr>
          <w:rFonts w:eastAsia="Times New Roman" w:cs="Times New Roman"/>
          <w:szCs w:val="24"/>
          <w:u w:val="single"/>
        </w:rPr>
        <w:tab/>
      </w:r>
      <w:r w:rsidRPr="005121FF">
        <w:rPr>
          <w:rFonts w:eastAsia="Times New Roman" w:cs="Times New Roman"/>
          <w:szCs w:val="24"/>
          <w:u w:val="single"/>
        </w:rPr>
        <w:tab/>
      </w:r>
      <w:r w:rsidRPr="005121FF">
        <w:rPr>
          <w:rFonts w:eastAsia="Times New Roman" w:cs="Times New Roman"/>
          <w:szCs w:val="24"/>
          <w:u w:val="single"/>
        </w:rPr>
        <w:tab/>
      </w:r>
    </w:p>
    <w:p w14:paraId="4A27E539" w14:textId="19DEA19E" w:rsidR="005121FF" w:rsidRPr="005121FF" w:rsidRDefault="005121FF" w:rsidP="002C3848">
      <w:pPr>
        <w:tabs>
          <w:tab w:val="left" w:pos="720"/>
          <w:tab w:val="left" w:pos="1440"/>
          <w:tab w:val="left" w:pos="2160"/>
          <w:tab w:val="left" w:pos="2880"/>
          <w:tab w:val="left" w:pos="3600"/>
          <w:tab w:val="left" w:pos="4320"/>
          <w:tab w:val="left" w:pos="5040"/>
          <w:tab w:val="left" w:pos="5760"/>
          <w:tab w:val="left" w:pos="6480"/>
          <w:tab w:val="left" w:pos="8364"/>
        </w:tabs>
        <w:spacing w:after="0" w:line="240" w:lineRule="auto"/>
        <w:rPr>
          <w:rFonts w:eastAsia="Times New Roman" w:cs="Times New Roman"/>
          <w:szCs w:val="24"/>
        </w:rPr>
      </w:pP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t>Mary D. Long</w:t>
      </w:r>
      <w:r w:rsidR="002C3848">
        <w:rPr>
          <w:rFonts w:eastAsia="Times New Roman" w:cs="Times New Roman"/>
          <w:szCs w:val="24"/>
        </w:rPr>
        <w:tab/>
      </w:r>
    </w:p>
    <w:p w14:paraId="06BA8020" w14:textId="51F3FE60" w:rsidR="00AA5FA6" w:rsidRDefault="005121FF" w:rsidP="002C3848">
      <w:pPr>
        <w:spacing w:after="0" w:line="240" w:lineRule="auto"/>
        <w:rPr>
          <w:rFonts w:eastAsia="Times New Roman" w:cs="Times New Roman"/>
          <w:szCs w:val="24"/>
        </w:rPr>
      </w:pP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r>
      <w:r w:rsidRPr="005121FF">
        <w:rPr>
          <w:rFonts w:eastAsia="Times New Roman" w:cs="Times New Roman"/>
          <w:szCs w:val="24"/>
        </w:rPr>
        <w:tab/>
        <w:t>Administrative Law Judg</w:t>
      </w:r>
      <w:r>
        <w:rPr>
          <w:rFonts w:eastAsia="Times New Roman" w:cs="Times New Roman"/>
          <w:szCs w:val="24"/>
        </w:rPr>
        <w:t>e</w:t>
      </w:r>
    </w:p>
    <w:p w14:paraId="18728F14" w14:textId="7DE7C2CF" w:rsidR="002C3848" w:rsidRDefault="002C3848" w:rsidP="002C3848">
      <w:pPr>
        <w:spacing w:after="0" w:line="240" w:lineRule="auto"/>
        <w:rPr>
          <w:rFonts w:eastAsia="Times New Roman" w:cs="Times New Roman"/>
          <w:szCs w:val="24"/>
        </w:rPr>
      </w:pPr>
    </w:p>
    <w:p w14:paraId="07CDC072" w14:textId="77777777" w:rsidR="002C3848" w:rsidRDefault="002C3848" w:rsidP="002C3848">
      <w:pPr>
        <w:spacing w:after="0" w:line="240" w:lineRule="auto"/>
        <w:sectPr w:rsidR="002C3848" w:rsidSect="006D3F9C">
          <w:footerReference w:type="default" r:id="rId7"/>
          <w:pgSz w:w="12240" w:h="15840"/>
          <w:pgMar w:top="1440" w:right="1440" w:bottom="1440" w:left="1440" w:header="720" w:footer="720" w:gutter="0"/>
          <w:cols w:space="720"/>
          <w:titlePg/>
          <w:docGrid w:linePitch="360"/>
        </w:sectPr>
      </w:pPr>
    </w:p>
    <w:p w14:paraId="3C7C6029" w14:textId="77777777" w:rsidR="006D3F9C" w:rsidRPr="006D3F9C" w:rsidRDefault="006D3F9C" w:rsidP="006D3F9C">
      <w:pPr>
        <w:spacing w:after="0" w:line="240" w:lineRule="auto"/>
        <w:rPr>
          <w:rFonts w:ascii="Microsoft Sans Serif" w:eastAsia="Microsoft Sans Serif" w:hAnsi="Microsoft Sans Serif" w:cs="Microsoft Sans Serif"/>
          <w:sz w:val="22"/>
        </w:rPr>
      </w:pPr>
      <w:r w:rsidRPr="006D3F9C">
        <w:rPr>
          <w:rFonts w:ascii="Microsoft Sans Serif" w:eastAsia="Microsoft Sans Serif" w:hAnsi="Microsoft Sans Serif" w:cs="Microsoft Sans Serif"/>
          <w:b/>
          <w:u w:val="single"/>
        </w:rPr>
        <w:lastRenderedPageBreak/>
        <w:t>C-2022-3031631 - EWING D NEWCOMER v. AT&amp;T CORPORATION</w:t>
      </w:r>
      <w:r w:rsidRPr="006D3F9C">
        <w:rPr>
          <w:rFonts w:ascii="Microsoft Sans Serif" w:eastAsia="Microsoft Sans Serif" w:hAnsi="Microsoft Sans Serif" w:cs="Microsoft Sans Serif"/>
          <w:b/>
          <w:u w:val="single"/>
        </w:rPr>
        <w:br/>
      </w:r>
      <w:r w:rsidRPr="006D3F9C">
        <w:rPr>
          <w:rFonts w:ascii="Microsoft Sans Serif" w:eastAsia="Microsoft Sans Serif" w:hAnsi="Microsoft Sans Serif" w:cs="Microsoft Sans Serif"/>
          <w:b/>
          <w:u w:val="single"/>
        </w:rPr>
        <w:br/>
      </w:r>
      <w:r w:rsidRPr="006D3F9C">
        <w:rPr>
          <w:rFonts w:ascii="Microsoft Sans Serif" w:eastAsia="Microsoft Sans Serif" w:hAnsi="Microsoft Sans Serif" w:cs="Microsoft Sans Serif"/>
          <w:bCs/>
          <w:i/>
          <w:iCs/>
          <w:sz w:val="20"/>
          <w:szCs w:val="20"/>
        </w:rPr>
        <w:t>Revised: May 17, 2022</w:t>
      </w:r>
      <w:r w:rsidRPr="006D3F9C">
        <w:rPr>
          <w:rFonts w:ascii="Microsoft Sans Serif" w:eastAsia="Microsoft Sans Serif" w:hAnsi="Microsoft Sans Serif" w:cs="Microsoft Sans Serif"/>
          <w:bCs/>
          <w:i/>
          <w:iCs/>
          <w:sz w:val="22"/>
        </w:rPr>
        <w:br/>
      </w:r>
      <w:r w:rsidRPr="006D3F9C">
        <w:rPr>
          <w:rFonts w:ascii="Microsoft Sans Serif" w:eastAsia="Microsoft Sans Serif" w:hAnsi="Microsoft Sans Serif" w:cs="Microsoft Sans Serif"/>
          <w:b/>
          <w:u w:val="single"/>
        </w:rPr>
        <w:cr/>
      </w:r>
      <w:r w:rsidRPr="006D3F9C">
        <w:rPr>
          <w:rFonts w:ascii="Microsoft Sans Serif" w:eastAsia="Microsoft Sans Serif" w:hAnsi="Microsoft Sans Serif" w:cs="Microsoft Sans Serif"/>
          <w:sz w:val="22"/>
        </w:rPr>
        <w:t>EWING D NEWCOMER ESQUIRE</w:t>
      </w:r>
      <w:r w:rsidRPr="006D3F9C">
        <w:rPr>
          <w:rFonts w:ascii="Microsoft Sans Serif" w:eastAsia="Microsoft Sans Serif" w:hAnsi="Microsoft Sans Serif" w:cs="Microsoft Sans Serif"/>
          <w:sz w:val="22"/>
        </w:rPr>
        <w:br/>
        <w:t>4 NORTH BEESON BOULEVARD</w:t>
      </w:r>
      <w:r w:rsidRPr="006D3F9C">
        <w:rPr>
          <w:rFonts w:ascii="Microsoft Sans Serif" w:eastAsia="Microsoft Sans Serif" w:hAnsi="Microsoft Sans Serif" w:cs="Microsoft Sans Serif"/>
          <w:sz w:val="22"/>
        </w:rPr>
        <w:cr/>
        <w:t>UNIONTOWN PA  15401</w:t>
      </w:r>
      <w:r w:rsidRPr="006D3F9C">
        <w:rPr>
          <w:rFonts w:ascii="Microsoft Sans Serif" w:eastAsia="Microsoft Sans Serif" w:hAnsi="Microsoft Sans Serif" w:cs="Microsoft Sans Serif"/>
          <w:sz w:val="22"/>
        </w:rPr>
        <w:cr/>
      </w:r>
      <w:r w:rsidRPr="006D3F9C">
        <w:rPr>
          <w:rFonts w:ascii="Microsoft Sans Serif" w:eastAsia="Microsoft Sans Serif" w:hAnsi="Microsoft Sans Serif" w:cs="Microsoft Sans Serif"/>
          <w:b/>
          <w:bCs/>
          <w:sz w:val="22"/>
        </w:rPr>
        <w:t>724.438.8766</w:t>
      </w:r>
      <w:r w:rsidRPr="006D3F9C">
        <w:rPr>
          <w:rFonts w:ascii="Microsoft Sans Serif" w:eastAsia="Microsoft Sans Serif" w:hAnsi="Microsoft Sans Serif" w:cs="Microsoft Sans Serif"/>
          <w:sz w:val="22"/>
        </w:rPr>
        <w:cr/>
      </w:r>
      <w:hyperlink r:id="rId8" w:history="1">
        <w:r w:rsidRPr="006D3F9C">
          <w:rPr>
            <w:rFonts w:ascii="Microsoft Sans Serif" w:eastAsia="Microsoft Sans Serif" w:hAnsi="Microsoft Sans Serif" w:cs="Microsoft Sans Serif"/>
            <w:color w:val="0000FF"/>
            <w:sz w:val="22"/>
            <w:u w:val="single"/>
          </w:rPr>
          <w:t>ed@newcomerlawoffices.com</w:t>
        </w:r>
      </w:hyperlink>
      <w:r w:rsidRPr="006D3F9C">
        <w:rPr>
          <w:rFonts w:ascii="Microsoft Sans Serif" w:eastAsia="Microsoft Sans Serif" w:hAnsi="Microsoft Sans Serif" w:cs="Microsoft Sans Serif"/>
          <w:sz w:val="22"/>
        </w:rPr>
        <w:br/>
        <w:t>Accepts eService</w:t>
      </w:r>
      <w:r w:rsidRPr="006D3F9C">
        <w:rPr>
          <w:rFonts w:ascii="Microsoft Sans Serif" w:eastAsia="Microsoft Sans Serif" w:hAnsi="Microsoft Sans Serif" w:cs="Microsoft Sans Serif"/>
          <w:sz w:val="22"/>
        </w:rPr>
        <w:br/>
      </w:r>
      <w:r w:rsidRPr="006D3F9C">
        <w:rPr>
          <w:rFonts w:ascii="Microsoft Sans Serif" w:eastAsia="Microsoft Sans Serif" w:hAnsi="Microsoft Sans Serif" w:cs="Microsoft Sans Serif"/>
          <w:sz w:val="22"/>
        </w:rPr>
        <w:br/>
        <w:t>CHRIS TIMMERMANS</w:t>
      </w:r>
      <w:r w:rsidRPr="006D3F9C">
        <w:rPr>
          <w:rFonts w:ascii="Microsoft Sans Serif" w:eastAsia="Microsoft Sans Serif" w:hAnsi="Microsoft Sans Serif" w:cs="Microsoft Sans Serif"/>
          <w:sz w:val="22"/>
        </w:rPr>
        <w:cr/>
        <w:t>AT&amp;T CORPORATION</w:t>
      </w:r>
      <w:r w:rsidRPr="006D3F9C">
        <w:rPr>
          <w:rFonts w:ascii="Microsoft Sans Serif" w:eastAsia="Microsoft Sans Serif" w:hAnsi="Microsoft Sans Serif" w:cs="Microsoft Sans Serif"/>
          <w:sz w:val="22"/>
        </w:rPr>
        <w:cr/>
        <w:t>308 S AKARD STREET ROOM 90105</w:t>
      </w:r>
      <w:r w:rsidRPr="006D3F9C">
        <w:rPr>
          <w:rFonts w:ascii="Microsoft Sans Serif" w:eastAsia="Microsoft Sans Serif" w:hAnsi="Microsoft Sans Serif" w:cs="Microsoft Sans Serif"/>
          <w:sz w:val="22"/>
        </w:rPr>
        <w:cr/>
        <w:t>DALLAS TX  75202</w:t>
      </w:r>
      <w:r w:rsidRPr="006D3F9C">
        <w:rPr>
          <w:rFonts w:ascii="Microsoft Sans Serif" w:eastAsia="Microsoft Sans Serif" w:hAnsi="Microsoft Sans Serif" w:cs="Microsoft Sans Serif"/>
          <w:sz w:val="22"/>
        </w:rPr>
        <w:cr/>
      </w:r>
      <w:hyperlink r:id="rId9" w:history="1">
        <w:r w:rsidRPr="006D3F9C">
          <w:rPr>
            <w:rFonts w:ascii="Microsoft Sans Serif" w:eastAsia="Microsoft Sans Serif" w:hAnsi="Microsoft Sans Serif" w:cs="Microsoft Sans Serif"/>
            <w:color w:val="0000FF"/>
            <w:sz w:val="22"/>
            <w:u w:val="single"/>
          </w:rPr>
          <w:t>att_regulatory_referrals@amcustomercare.att-mail.com</w:t>
        </w:r>
      </w:hyperlink>
    </w:p>
    <w:p w14:paraId="0A81DA51" w14:textId="77777777" w:rsidR="006D3F9C" w:rsidRPr="006D3F9C" w:rsidRDefault="006D3F9C" w:rsidP="006D3F9C">
      <w:pPr>
        <w:spacing w:after="0" w:line="240" w:lineRule="auto"/>
        <w:rPr>
          <w:rFonts w:ascii="Calibri" w:eastAsia="Times New Roman" w:hAnsi="Calibri" w:cs="Times New Roman"/>
          <w:sz w:val="22"/>
        </w:rPr>
      </w:pPr>
      <w:r w:rsidRPr="006D3F9C">
        <w:rPr>
          <w:rFonts w:ascii="Microsoft Sans Serif" w:eastAsia="Microsoft Sans Serif" w:hAnsi="Microsoft Sans Serif" w:cs="Microsoft Sans Serif"/>
          <w:sz w:val="22"/>
        </w:rPr>
        <w:cr/>
      </w:r>
    </w:p>
    <w:p w14:paraId="32A10B9A" w14:textId="77777777" w:rsidR="006D3F9C" w:rsidRPr="006D3F9C" w:rsidRDefault="006D3F9C" w:rsidP="006D3F9C">
      <w:pPr>
        <w:spacing w:after="0" w:line="240" w:lineRule="auto"/>
        <w:rPr>
          <w:rFonts w:ascii="Microsoft Sans Serif" w:eastAsia="Times New Roman" w:hAnsi="Microsoft Sans Serif" w:cs="Microsoft Sans Serif"/>
          <w:sz w:val="20"/>
          <w:szCs w:val="20"/>
        </w:rPr>
      </w:pPr>
    </w:p>
    <w:p w14:paraId="6746D2EF" w14:textId="77777777" w:rsidR="006D3F9C" w:rsidRPr="006D3F9C" w:rsidRDefault="006D3F9C" w:rsidP="006D3F9C">
      <w:pPr>
        <w:spacing w:line="259" w:lineRule="auto"/>
        <w:rPr>
          <w:rFonts w:ascii="Microsoft Sans Serif" w:eastAsia="Microsoft Sans Serif" w:hAnsi="Microsoft Sans Serif" w:cs="Microsoft Sans Serif"/>
          <w:sz w:val="22"/>
        </w:rPr>
      </w:pPr>
      <w:r w:rsidRPr="006D3F9C">
        <w:rPr>
          <w:rFonts w:ascii="Microsoft Sans Serif" w:eastAsia="Microsoft Sans Serif" w:hAnsi="Microsoft Sans Serif" w:cs="Microsoft Sans Serif"/>
          <w:sz w:val="22"/>
        </w:rPr>
        <w:cr/>
      </w:r>
    </w:p>
    <w:p w14:paraId="7ABA9930" w14:textId="3D02D49A" w:rsidR="004B5C83" w:rsidRPr="004B5C83" w:rsidRDefault="004B5C83" w:rsidP="004B5C83">
      <w:pPr>
        <w:spacing w:line="240" w:lineRule="auto"/>
        <w:rPr>
          <w:rFonts w:ascii="Calibri" w:eastAsia="Times New Roman" w:hAnsi="Calibri" w:cs="Times New Roman"/>
          <w:sz w:val="22"/>
        </w:rPr>
      </w:pPr>
    </w:p>
    <w:p w14:paraId="6393CE35" w14:textId="77777777" w:rsidR="004B5C83" w:rsidRPr="004B5C83" w:rsidRDefault="004B5C83" w:rsidP="004B5C83">
      <w:pPr>
        <w:spacing w:line="259" w:lineRule="auto"/>
        <w:rPr>
          <w:rFonts w:ascii="Microsoft Sans Serif" w:eastAsia="Microsoft Sans Serif" w:hAnsi="Microsoft Sans Serif" w:cs="Microsoft Sans Serif"/>
          <w:sz w:val="22"/>
        </w:rPr>
      </w:pPr>
    </w:p>
    <w:p w14:paraId="385AA630" w14:textId="77777777" w:rsidR="004B5C83" w:rsidRPr="004B5C83" w:rsidRDefault="004B5C83" w:rsidP="004B5C83">
      <w:pPr>
        <w:spacing w:line="259" w:lineRule="auto"/>
        <w:rPr>
          <w:rFonts w:ascii="Calibri" w:eastAsia="Times New Roman" w:hAnsi="Calibri" w:cs="Times New Roman"/>
          <w:sz w:val="22"/>
        </w:rPr>
      </w:pPr>
    </w:p>
    <w:p w14:paraId="3F298984" w14:textId="77777777" w:rsidR="002C3848" w:rsidRDefault="002C3848" w:rsidP="002C3848">
      <w:pPr>
        <w:spacing w:after="0" w:line="240" w:lineRule="auto"/>
      </w:pPr>
    </w:p>
    <w:sectPr w:rsidR="002C3848" w:rsidSect="006D3F9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02AA" w14:textId="77777777" w:rsidR="006D3F9C" w:rsidRDefault="006D3F9C" w:rsidP="006D3F9C">
      <w:pPr>
        <w:spacing w:after="0" w:line="240" w:lineRule="auto"/>
      </w:pPr>
      <w:r>
        <w:separator/>
      </w:r>
    </w:p>
  </w:endnote>
  <w:endnote w:type="continuationSeparator" w:id="0">
    <w:p w14:paraId="5A0AF4AD" w14:textId="77777777" w:rsidR="006D3F9C" w:rsidRDefault="006D3F9C" w:rsidP="006D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310788"/>
      <w:docPartObj>
        <w:docPartGallery w:val="Page Numbers (Bottom of Page)"/>
        <w:docPartUnique/>
      </w:docPartObj>
    </w:sdtPr>
    <w:sdtEndPr>
      <w:rPr>
        <w:noProof/>
      </w:rPr>
    </w:sdtEndPr>
    <w:sdtContent>
      <w:p w14:paraId="189E9C1E" w14:textId="529A5F87" w:rsidR="006D3F9C" w:rsidRDefault="006D3F9C">
        <w:pPr>
          <w:pStyle w:val="Footer"/>
          <w:jc w:val="center"/>
        </w:pPr>
        <w:r w:rsidRPr="006D3F9C">
          <w:rPr>
            <w:sz w:val="20"/>
            <w:szCs w:val="20"/>
          </w:rPr>
          <w:fldChar w:fldCharType="begin"/>
        </w:r>
        <w:r w:rsidRPr="006D3F9C">
          <w:rPr>
            <w:sz w:val="20"/>
            <w:szCs w:val="20"/>
          </w:rPr>
          <w:instrText xml:space="preserve"> PAGE   \* MERGEFORMAT </w:instrText>
        </w:r>
        <w:r w:rsidRPr="006D3F9C">
          <w:rPr>
            <w:sz w:val="20"/>
            <w:szCs w:val="20"/>
          </w:rPr>
          <w:fldChar w:fldCharType="separate"/>
        </w:r>
        <w:r w:rsidRPr="006D3F9C">
          <w:rPr>
            <w:noProof/>
            <w:sz w:val="20"/>
            <w:szCs w:val="20"/>
          </w:rPr>
          <w:t>2</w:t>
        </w:r>
        <w:r w:rsidRPr="006D3F9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AF2C" w14:textId="77777777" w:rsidR="006D3F9C" w:rsidRDefault="006D3F9C" w:rsidP="006D3F9C">
      <w:pPr>
        <w:spacing w:after="0" w:line="240" w:lineRule="auto"/>
      </w:pPr>
      <w:r>
        <w:separator/>
      </w:r>
    </w:p>
  </w:footnote>
  <w:footnote w:type="continuationSeparator" w:id="0">
    <w:p w14:paraId="046A2611" w14:textId="77777777" w:rsidR="006D3F9C" w:rsidRDefault="006D3F9C" w:rsidP="006D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A130F42"/>
    <w:multiLevelType w:val="hybridMultilevel"/>
    <w:tmpl w:val="F37EEF30"/>
    <w:lvl w:ilvl="0" w:tplc="91387D60">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4"/>
  </w:num>
  <w:num w:numId="22" w16cid:durableId="1235362085">
    <w:abstractNumId w:val="5"/>
  </w:num>
  <w:num w:numId="23" w16cid:durableId="1143349798">
    <w:abstractNumId w:val="15"/>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3"/>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15415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A0"/>
    <w:rsid w:val="00004C37"/>
    <w:rsid w:val="000066B3"/>
    <w:rsid w:val="00045B3C"/>
    <w:rsid w:val="00066D87"/>
    <w:rsid w:val="00083973"/>
    <w:rsid w:val="0008406D"/>
    <w:rsid w:val="000D720A"/>
    <w:rsid w:val="000E3EDE"/>
    <w:rsid w:val="00107E82"/>
    <w:rsid w:val="00173BA0"/>
    <w:rsid w:val="001A21B6"/>
    <w:rsid w:val="001B1CBA"/>
    <w:rsid w:val="001B4131"/>
    <w:rsid w:val="001D2AF7"/>
    <w:rsid w:val="001F250B"/>
    <w:rsid w:val="00207743"/>
    <w:rsid w:val="00213167"/>
    <w:rsid w:val="002512F9"/>
    <w:rsid w:val="00267405"/>
    <w:rsid w:val="00273A16"/>
    <w:rsid w:val="002C3848"/>
    <w:rsid w:val="003145FA"/>
    <w:rsid w:val="00367A41"/>
    <w:rsid w:val="00374F63"/>
    <w:rsid w:val="00393C92"/>
    <w:rsid w:val="003A1A41"/>
    <w:rsid w:val="003A3E09"/>
    <w:rsid w:val="00417566"/>
    <w:rsid w:val="00464150"/>
    <w:rsid w:val="00471336"/>
    <w:rsid w:val="0048181E"/>
    <w:rsid w:val="004B5C83"/>
    <w:rsid w:val="004C7297"/>
    <w:rsid w:val="004D523C"/>
    <w:rsid w:val="005121FF"/>
    <w:rsid w:val="005356C3"/>
    <w:rsid w:val="0053769D"/>
    <w:rsid w:val="005A1C17"/>
    <w:rsid w:val="005A20B8"/>
    <w:rsid w:val="005A2ABA"/>
    <w:rsid w:val="005C0BEB"/>
    <w:rsid w:val="005D180A"/>
    <w:rsid w:val="005E7B69"/>
    <w:rsid w:val="00613EA9"/>
    <w:rsid w:val="0061775F"/>
    <w:rsid w:val="00670E73"/>
    <w:rsid w:val="00696C0D"/>
    <w:rsid w:val="006C6A0D"/>
    <w:rsid w:val="006D1585"/>
    <w:rsid w:val="006D3F9C"/>
    <w:rsid w:val="006F0329"/>
    <w:rsid w:val="00700807"/>
    <w:rsid w:val="00712E58"/>
    <w:rsid w:val="00726353"/>
    <w:rsid w:val="0073435D"/>
    <w:rsid w:val="007407AC"/>
    <w:rsid w:val="00755D72"/>
    <w:rsid w:val="007918F5"/>
    <w:rsid w:val="00792796"/>
    <w:rsid w:val="00796B64"/>
    <w:rsid w:val="007E0584"/>
    <w:rsid w:val="007E6779"/>
    <w:rsid w:val="007F631F"/>
    <w:rsid w:val="00820B4C"/>
    <w:rsid w:val="0083239D"/>
    <w:rsid w:val="008529D2"/>
    <w:rsid w:val="0088105E"/>
    <w:rsid w:val="00917DCA"/>
    <w:rsid w:val="00926DE3"/>
    <w:rsid w:val="009C7C72"/>
    <w:rsid w:val="009D322A"/>
    <w:rsid w:val="00A47096"/>
    <w:rsid w:val="00AA2EC5"/>
    <w:rsid w:val="00AA5FA6"/>
    <w:rsid w:val="00AB4C73"/>
    <w:rsid w:val="00AD27C0"/>
    <w:rsid w:val="00AE6F47"/>
    <w:rsid w:val="00B75C62"/>
    <w:rsid w:val="00B8737E"/>
    <w:rsid w:val="00B91E47"/>
    <w:rsid w:val="00BC6B21"/>
    <w:rsid w:val="00BE0577"/>
    <w:rsid w:val="00C04D8A"/>
    <w:rsid w:val="00C65884"/>
    <w:rsid w:val="00C87E57"/>
    <w:rsid w:val="00CC5F6C"/>
    <w:rsid w:val="00CF6143"/>
    <w:rsid w:val="00D14843"/>
    <w:rsid w:val="00DD5C37"/>
    <w:rsid w:val="00DF35D9"/>
    <w:rsid w:val="00E0147B"/>
    <w:rsid w:val="00E4239A"/>
    <w:rsid w:val="00EB027A"/>
    <w:rsid w:val="00EC1CBA"/>
    <w:rsid w:val="00EC2B1E"/>
    <w:rsid w:val="00ED6711"/>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229AD"/>
  <w15:chartTrackingRefBased/>
  <w15:docId w15:val="{9B1EB267-CB34-4C83-B225-98738E95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6D3F9C"/>
    <w:pPr>
      <w:numPr>
        <w:numId w:val="39"/>
      </w:numPr>
      <w:spacing w:after="0"/>
      <w:ind w:left="0" w:firstLine="1440"/>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6D3F9C"/>
    <w:rPr>
      <w:rFonts w:eastAsia="Times New Roman"/>
      <w:szCs w:val="24"/>
    </w:rPr>
  </w:style>
  <w:style w:type="paragraph" w:styleId="Header">
    <w:name w:val="header"/>
    <w:basedOn w:val="Normal"/>
    <w:link w:val="HeaderChar"/>
    <w:uiPriority w:val="99"/>
    <w:unhideWhenUsed/>
    <w:rsid w:val="006D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F9C"/>
    <w:rPr>
      <w:rFonts w:cstheme="minorBidi"/>
      <w:szCs w:val="22"/>
    </w:rPr>
  </w:style>
  <w:style w:type="paragraph" w:styleId="Footer">
    <w:name w:val="footer"/>
    <w:basedOn w:val="Normal"/>
    <w:link w:val="FooterChar"/>
    <w:uiPriority w:val="99"/>
    <w:unhideWhenUsed/>
    <w:rsid w:val="006D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F9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ewcomerlawoffice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t_regulatory_referrals@amcustomercare.at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2022-12-01T16:05:00Z</dcterms:created>
  <dcterms:modified xsi:type="dcterms:W3CDTF">2022-12-01T16:08:00Z</dcterms:modified>
</cp:coreProperties>
</file>