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EDB5" w14:textId="77777777" w:rsidR="00CA186B" w:rsidRPr="00CA186B" w:rsidRDefault="00CA186B" w:rsidP="00CA186B">
      <w:pPr>
        <w:tabs>
          <w:tab w:val="center" w:pos="4680"/>
        </w:tabs>
        <w:spacing w:after="0" w:line="240" w:lineRule="auto"/>
        <w:jc w:val="both"/>
        <w:rPr>
          <w:rFonts w:ascii="Times New Roman" w:eastAsia="Times New Roman" w:hAnsi="Times New Roman" w:cs="Times New Roman"/>
          <w:b/>
          <w:sz w:val="24"/>
          <w:szCs w:val="24"/>
        </w:rPr>
      </w:pPr>
      <w:r w:rsidRPr="00CA186B">
        <w:rPr>
          <w:rFonts w:ascii="Times New Roman" w:eastAsia="Times New Roman" w:hAnsi="Times New Roman" w:cs="Times New Roman"/>
          <w:b/>
          <w:sz w:val="24"/>
          <w:szCs w:val="24"/>
        </w:rPr>
        <w:tab/>
        <w:t>BEFORE THE</w:t>
      </w:r>
    </w:p>
    <w:p w14:paraId="6920F60B" w14:textId="77777777" w:rsidR="00CA186B" w:rsidRPr="00CA186B" w:rsidRDefault="00CA186B" w:rsidP="00CA186B">
      <w:pPr>
        <w:tabs>
          <w:tab w:val="center" w:pos="4680"/>
        </w:tabs>
        <w:spacing w:after="0" w:line="240" w:lineRule="auto"/>
        <w:jc w:val="both"/>
        <w:rPr>
          <w:rFonts w:ascii="Times New Roman" w:eastAsia="Times New Roman" w:hAnsi="Times New Roman" w:cs="Times New Roman"/>
          <w:b/>
          <w:sz w:val="24"/>
          <w:szCs w:val="24"/>
        </w:rPr>
      </w:pPr>
      <w:r w:rsidRPr="00CA186B">
        <w:rPr>
          <w:rFonts w:ascii="Times New Roman" w:eastAsia="Times New Roman" w:hAnsi="Times New Roman" w:cs="Times New Roman"/>
          <w:b/>
          <w:sz w:val="24"/>
          <w:szCs w:val="24"/>
        </w:rPr>
        <w:tab/>
        <w:t>PENNSYLVANIA PUBLIC UTILITY COMMISSION</w:t>
      </w:r>
    </w:p>
    <w:p w14:paraId="308BF42A" w14:textId="77777777" w:rsidR="00CA186B" w:rsidRPr="00CA186B" w:rsidRDefault="00CA186B" w:rsidP="00CA186B">
      <w:pPr>
        <w:spacing w:after="0" w:line="240" w:lineRule="auto"/>
        <w:jc w:val="both"/>
        <w:rPr>
          <w:rFonts w:ascii="Times New Roman" w:eastAsia="Times New Roman" w:hAnsi="Times New Roman" w:cs="Times New Roman"/>
          <w:bCs/>
          <w:sz w:val="24"/>
          <w:szCs w:val="24"/>
        </w:rPr>
      </w:pPr>
    </w:p>
    <w:p w14:paraId="0422C5E1" w14:textId="77777777" w:rsidR="00CA186B" w:rsidRPr="00CA186B" w:rsidRDefault="00CA186B" w:rsidP="00CA186B">
      <w:pPr>
        <w:spacing w:after="0" w:line="240" w:lineRule="auto"/>
        <w:jc w:val="both"/>
        <w:rPr>
          <w:rFonts w:ascii="Times New Roman" w:eastAsia="Times New Roman" w:hAnsi="Times New Roman" w:cs="Times New Roman"/>
          <w:bCs/>
          <w:sz w:val="24"/>
          <w:szCs w:val="24"/>
        </w:rPr>
      </w:pPr>
    </w:p>
    <w:p w14:paraId="450DFB51" w14:textId="77777777" w:rsidR="00CA186B" w:rsidRPr="00CA186B" w:rsidRDefault="00CA186B" w:rsidP="00CA186B">
      <w:pPr>
        <w:spacing w:after="0" w:line="240" w:lineRule="auto"/>
        <w:jc w:val="both"/>
        <w:rPr>
          <w:rFonts w:ascii="Times New Roman" w:eastAsia="Times New Roman" w:hAnsi="Times New Roman" w:cs="Times New Roman"/>
          <w:bCs/>
          <w:sz w:val="24"/>
          <w:szCs w:val="24"/>
        </w:rPr>
      </w:pPr>
    </w:p>
    <w:p w14:paraId="446F1D34" w14:textId="77777777" w:rsidR="00CA186B" w:rsidRPr="00CA186B" w:rsidRDefault="00CA186B" w:rsidP="00CA186B">
      <w:pPr>
        <w:tabs>
          <w:tab w:val="left" w:pos="-720"/>
        </w:tabs>
        <w:suppressAutoHyphens/>
        <w:spacing w:after="0" w:line="240" w:lineRule="auto"/>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Pennsylvania Public Utility Commission</w:t>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t>:</w:t>
      </w:r>
    </w:p>
    <w:p w14:paraId="75C0385E" w14:textId="77777777" w:rsidR="00CA186B" w:rsidRPr="00CA186B" w:rsidRDefault="00CA186B" w:rsidP="00CA186B">
      <w:pPr>
        <w:tabs>
          <w:tab w:val="left" w:pos="-720"/>
        </w:tabs>
        <w:suppressAutoHyphens/>
        <w:spacing w:after="0" w:line="240" w:lineRule="auto"/>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t>:</w:t>
      </w:r>
    </w:p>
    <w:p w14:paraId="6A3F5E3D" w14:textId="77777777" w:rsidR="00CA186B" w:rsidRPr="00CA186B" w:rsidRDefault="00CA186B" w:rsidP="00CA186B">
      <w:pPr>
        <w:tabs>
          <w:tab w:val="left" w:pos="-720"/>
        </w:tabs>
        <w:suppressAutoHyphens/>
        <w:spacing w:after="0" w:line="240" w:lineRule="auto"/>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v.</w:t>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t>:</w:t>
      </w:r>
      <w:r w:rsidRPr="00CA186B">
        <w:rPr>
          <w:rFonts w:ascii="Times New Roman" w:eastAsia="Times New Roman" w:hAnsi="Times New Roman" w:cs="Times New Roman"/>
          <w:sz w:val="24"/>
          <w:szCs w:val="24"/>
        </w:rPr>
        <w:tab/>
        <w:t>R-2022-3032764</w:t>
      </w:r>
    </w:p>
    <w:p w14:paraId="1C0F402D" w14:textId="77777777" w:rsidR="00CA186B" w:rsidRPr="00CA186B" w:rsidRDefault="00CA186B" w:rsidP="00CA186B">
      <w:pPr>
        <w:tabs>
          <w:tab w:val="left" w:pos="-720"/>
        </w:tabs>
        <w:suppressAutoHyphens/>
        <w:spacing w:after="0" w:line="240" w:lineRule="auto"/>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t>:</w:t>
      </w:r>
    </w:p>
    <w:p w14:paraId="101DB50C" w14:textId="77777777" w:rsidR="00CA186B" w:rsidRPr="00CA186B" w:rsidRDefault="00CA186B" w:rsidP="00CA186B">
      <w:pPr>
        <w:tabs>
          <w:tab w:val="left" w:pos="-720"/>
        </w:tabs>
        <w:suppressAutoHyphens/>
        <w:spacing w:after="0" w:line="240" w:lineRule="auto"/>
        <w:rPr>
          <w:rFonts w:ascii="Times New Roman" w:eastAsia="Times New Roman" w:hAnsi="Times New Roman" w:cs="Times New Roman"/>
          <w:spacing w:val="-3"/>
          <w:sz w:val="24"/>
          <w:szCs w:val="24"/>
        </w:rPr>
      </w:pPr>
      <w:r w:rsidRPr="00CA186B">
        <w:rPr>
          <w:rFonts w:ascii="Times New Roman" w:eastAsia="Times New Roman" w:hAnsi="Times New Roman" w:cs="Times New Roman"/>
          <w:sz w:val="24"/>
          <w:szCs w:val="24"/>
        </w:rPr>
        <w:t xml:space="preserve">Leatherstocking Gas Company LLC </w:t>
      </w:r>
    </w:p>
    <w:p w14:paraId="5EB757C3" w14:textId="77777777" w:rsidR="00CA186B" w:rsidRPr="00CA186B" w:rsidRDefault="00CA186B" w:rsidP="00CA186B">
      <w:pPr>
        <w:tabs>
          <w:tab w:val="left" w:pos="-720"/>
        </w:tabs>
        <w:suppressAutoHyphens/>
        <w:spacing w:after="0" w:line="240" w:lineRule="auto"/>
        <w:rPr>
          <w:rFonts w:ascii="Times New Roman" w:eastAsia="Times New Roman" w:hAnsi="Times New Roman" w:cs="Times New Roman"/>
          <w:spacing w:val="-3"/>
          <w:sz w:val="24"/>
          <w:szCs w:val="24"/>
        </w:rPr>
      </w:pPr>
    </w:p>
    <w:p w14:paraId="3AAEBBD7" w14:textId="77777777" w:rsidR="00CA186B" w:rsidRPr="00CA186B" w:rsidRDefault="00CA186B" w:rsidP="00CA186B">
      <w:pPr>
        <w:tabs>
          <w:tab w:val="center" w:pos="4680"/>
        </w:tabs>
        <w:spacing w:after="0" w:line="240" w:lineRule="auto"/>
        <w:jc w:val="both"/>
        <w:rPr>
          <w:rFonts w:ascii="Times New Roman" w:eastAsia="Times New Roman" w:hAnsi="Times New Roman" w:cs="Times New Roman"/>
          <w:sz w:val="24"/>
          <w:szCs w:val="24"/>
        </w:rPr>
      </w:pPr>
    </w:p>
    <w:p w14:paraId="5C690570" w14:textId="77777777" w:rsidR="00CA186B" w:rsidRPr="00CA186B" w:rsidRDefault="00CA186B" w:rsidP="00CA186B">
      <w:pPr>
        <w:spacing w:after="0" w:line="240" w:lineRule="auto"/>
        <w:rPr>
          <w:rFonts w:ascii="Times New Roman" w:eastAsia="Times New Roman" w:hAnsi="Times New Roman" w:cs="Times New Roman"/>
          <w:sz w:val="24"/>
          <w:szCs w:val="24"/>
        </w:rPr>
      </w:pPr>
    </w:p>
    <w:p w14:paraId="44028DD4" w14:textId="3F630616" w:rsidR="00CA186B" w:rsidRPr="00CA186B" w:rsidRDefault="004236D0" w:rsidP="00CA186B">
      <w:pPr>
        <w:spacing w:after="0" w:line="240" w:lineRule="auto"/>
        <w:jc w:val="center"/>
        <w:rPr>
          <w:rFonts w:ascii="Times New Roman" w:eastAsia="Times New Roman" w:hAnsi="Times New Roman" w:cs="Times New Roman"/>
          <w:b/>
          <w:sz w:val="24"/>
          <w:szCs w:val="24"/>
        </w:rPr>
      </w:pPr>
      <w:r w:rsidRPr="00CA186B">
        <w:rPr>
          <w:rFonts w:ascii="Times New Roman" w:eastAsia="Times New Roman" w:hAnsi="Times New Roman" w:cs="Times New Roman"/>
          <w:b/>
          <w:sz w:val="24"/>
          <w:szCs w:val="24"/>
        </w:rPr>
        <w:t xml:space="preserve">INTERIM ORDER </w:t>
      </w:r>
    </w:p>
    <w:p w14:paraId="2BE39EE0" w14:textId="77777777" w:rsidR="004236D0" w:rsidRDefault="004236D0" w:rsidP="00CA186B">
      <w:pPr>
        <w:spacing w:after="0" w:line="240" w:lineRule="auto"/>
        <w:jc w:val="center"/>
        <w:rPr>
          <w:rFonts w:ascii="Times New Roman" w:eastAsia="Times New Roman" w:hAnsi="Times New Roman" w:cs="Times New Roman"/>
          <w:b/>
          <w:sz w:val="24"/>
          <w:szCs w:val="24"/>
        </w:rPr>
      </w:pPr>
      <w:r w:rsidRPr="00CA186B">
        <w:rPr>
          <w:rFonts w:ascii="Times New Roman" w:eastAsia="Times New Roman" w:hAnsi="Times New Roman" w:cs="Times New Roman"/>
          <w:b/>
          <w:sz w:val="24"/>
          <w:szCs w:val="24"/>
        </w:rPr>
        <w:t>REOPENING THE RECORD AND ADMITTING THE</w:t>
      </w:r>
      <w:r w:rsidRPr="004236D0">
        <w:t xml:space="preserve"> </w:t>
      </w:r>
      <w:r w:rsidRPr="004236D0">
        <w:rPr>
          <w:rFonts w:ascii="Times New Roman" w:eastAsia="Times New Roman" w:hAnsi="Times New Roman" w:cs="Times New Roman"/>
          <w:b/>
          <w:sz w:val="24"/>
          <w:szCs w:val="24"/>
        </w:rPr>
        <w:t>BILL</w:t>
      </w:r>
    </w:p>
    <w:p w14:paraId="4D6EB69B" w14:textId="2B60499A" w:rsidR="004236D0" w:rsidRDefault="004236D0" w:rsidP="00CA186B">
      <w:pPr>
        <w:spacing w:after="0" w:line="240" w:lineRule="auto"/>
        <w:jc w:val="center"/>
        <w:rPr>
          <w:rFonts w:ascii="Times New Roman" w:eastAsia="Times New Roman" w:hAnsi="Times New Roman" w:cs="Times New Roman"/>
          <w:b/>
          <w:sz w:val="24"/>
          <w:szCs w:val="24"/>
          <w:u w:val="single"/>
        </w:rPr>
      </w:pPr>
      <w:r w:rsidRPr="004236D0">
        <w:rPr>
          <w:rFonts w:ascii="Times New Roman" w:eastAsia="Times New Roman" w:hAnsi="Times New Roman" w:cs="Times New Roman"/>
          <w:b/>
          <w:sz w:val="24"/>
          <w:szCs w:val="24"/>
        </w:rPr>
        <w:t>IMPACT ANALYSIS</w:t>
      </w:r>
      <w:r>
        <w:rPr>
          <w:rFonts w:ascii="Times New Roman" w:eastAsia="Times New Roman" w:hAnsi="Times New Roman" w:cs="Times New Roman"/>
          <w:b/>
          <w:sz w:val="24"/>
          <w:szCs w:val="24"/>
        </w:rPr>
        <w:t xml:space="preserve"> A</w:t>
      </w:r>
      <w:r w:rsidRPr="004236D0">
        <w:rPr>
          <w:rFonts w:ascii="Times New Roman" w:eastAsia="Times New Roman" w:hAnsi="Times New Roman" w:cs="Times New Roman"/>
          <w:b/>
          <w:sz w:val="24"/>
          <w:szCs w:val="24"/>
        </w:rPr>
        <w:t xml:space="preserve">DDENDUM </w:t>
      </w:r>
      <w:r>
        <w:rPr>
          <w:rFonts w:ascii="Times New Roman" w:eastAsia="Times New Roman" w:hAnsi="Times New Roman" w:cs="Times New Roman"/>
          <w:b/>
          <w:sz w:val="24"/>
          <w:szCs w:val="24"/>
        </w:rPr>
        <w:t>A</w:t>
      </w:r>
      <w:r w:rsidRPr="004236D0">
        <w:rPr>
          <w:rFonts w:ascii="Times New Roman" w:eastAsia="Times New Roman" w:hAnsi="Times New Roman" w:cs="Times New Roman"/>
          <w:b/>
          <w:sz w:val="24"/>
          <w:szCs w:val="24"/>
        </w:rPr>
        <w:t>ND THE ATTACHED</w:t>
      </w:r>
      <w:r w:rsidRPr="004236D0">
        <w:rPr>
          <w:rFonts w:ascii="Times New Roman" w:eastAsia="Times New Roman" w:hAnsi="Times New Roman" w:cs="Times New Roman"/>
          <w:b/>
          <w:sz w:val="24"/>
          <w:szCs w:val="24"/>
          <w:u w:val="single"/>
        </w:rPr>
        <w:t xml:space="preserve"> </w:t>
      </w:r>
    </w:p>
    <w:p w14:paraId="3107C653" w14:textId="3EA4A585" w:rsidR="00CA186B" w:rsidRPr="00CA186B" w:rsidRDefault="004236D0" w:rsidP="00CA186B">
      <w:pPr>
        <w:spacing w:after="0" w:line="240" w:lineRule="auto"/>
        <w:jc w:val="center"/>
        <w:rPr>
          <w:rFonts w:ascii="Times New Roman" w:eastAsia="Times New Roman" w:hAnsi="Times New Roman" w:cs="Times New Roman"/>
          <w:b/>
          <w:sz w:val="24"/>
          <w:szCs w:val="24"/>
          <w:u w:val="single"/>
        </w:rPr>
      </w:pPr>
      <w:r w:rsidRPr="004236D0">
        <w:rPr>
          <w:rFonts w:ascii="Times New Roman" w:eastAsia="Times New Roman" w:hAnsi="Times New Roman" w:cs="Times New Roman"/>
          <w:b/>
          <w:sz w:val="24"/>
          <w:szCs w:val="24"/>
          <w:u w:val="single"/>
        </w:rPr>
        <w:t>APPENDIX H TO THE ADDENDUM INTO THE</w:t>
      </w:r>
      <w:r w:rsidRPr="00CA186B">
        <w:rPr>
          <w:rFonts w:ascii="Times New Roman" w:eastAsia="Times New Roman" w:hAnsi="Times New Roman" w:cs="Times New Roman"/>
          <w:b/>
          <w:sz w:val="24"/>
          <w:szCs w:val="24"/>
          <w:u w:val="single"/>
        </w:rPr>
        <w:t xml:space="preserve"> HEARING RECORD</w:t>
      </w:r>
    </w:p>
    <w:p w14:paraId="12501C7F" w14:textId="77777777" w:rsidR="00CA186B" w:rsidRPr="00CA186B" w:rsidRDefault="00CA186B" w:rsidP="00CA186B">
      <w:pPr>
        <w:spacing w:after="0" w:line="360" w:lineRule="auto"/>
        <w:rPr>
          <w:rFonts w:ascii="Times New Roman" w:eastAsia="Times New Roman" w:hAnsi="Times New Roman" w:cs="Times New Roman"/>
          <w:sz w:val="24"/>
          <w:szCs w:val="24"/>
        </w:rPr>
      </w:pPr>
    </w:p>
    <w:p w14:paraId="2661EC69" w14:textId="08E9BDD7" w:rsidR="00CA186B" w:rsidRPr="00CA186B" w:rsidRDefault="00CA186B" w:rsidP="00CA186B">
      <w:pPr>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kern w:val="2"/>
          <w:sz w:val="24"/>
          <w:szCs w:val="24"/>
        </w:rPr>
        <w:t xml:space="preserve">On July 1, 2022, Leatherstocking Gas Company LLC </w:t>
      </w:r>
      <w:r w:rsidRPr="00CA186B">
        <w:rPr>
          <w:rFonts w:ascii="Times New Roman" w:eastAsia="Times New Roman" w:hAnsi="Times New Roman" w:cs="Times New Roman"/>
          <w:sz w:val="24"/>
          <w:szCs w:val="24"/>
        </w:rPr>
        <w:t xml:space="preserve">(Leatherstocking, Company or LGC); </w:t>
      </w:r>
      <w:r w:rsidRPr="00CA186B">
        <w:rPr>
          <w:rFonts w:ascii="Times New Roman" w:eastAsia="Times New Roman" w:hAnsi="Times New Roman" w:cs="Times New Roman"/>
          <w:kern w:val="2"/>
          <w:sz w:val="24"/>
          <w:szCs w:val="24"/>
        </w:rPr>
        <w:t xml:space="preserve">filed </w:t>
      </w:r>
      <w:r w:rsidRPr="00CA186B">
        <w:rPr>
          <w:rFonts w:ascii="Times New Roman" w:eastAsia="Times New Roman" w:hAnsi="Times New Roman" w:cs="Times New Roman"/>
          <w:sz w:val="24"/>
          <w:szCs w:val="24"/>
        </w:rPr>
        <w:t>Supplement No. 17 to Tariff Gas -Pa.P.U.C. No. 1 to</w:t>
      </w:r>
      <w:r w:rsidRPr="00CA186B">
        <w:rPr>
          <w:rFonts w:ascii="Times New Roman" w:eastAsia="Times New Roman" w:hAnsi="Times New Roman" w:cs="Times New Roman"/>
          <w:kern w:val="2"/>
          <w:sz w:val="24"/>
          <w:szCs w:val="24"/>
        </w:rPr>
        <w:t xml:space="preserve"> become effective September 1, 2022, which proposed changes in rates, rules, and regulations calculated to produce approximately $701,200 (32.35%) in additional annual revenues.  Based upon a review of the </w:t>
      </w:r>
      <w:r w:rsidRPr="00CA186B">
        <w:rPr>
          <w:rFonts w:ascii="Times New Roman" w:eastAsia="Times New Roman" w:hAnsi="Times New Roman" w:cs="Times New Roman"/>
          <w:sz w:val="24"/>
          <w:szCs w:val="24"/>
        </w:rPr>
        <w:t xml:space="preserve">initial filing by the Company, it appears that the initial filing and proposed rate increase </w:t>
      </w:r>
      <w:r w:rsidR="00E84904">
        <w:rPr>
          <w:rFonts w:ascii="Times New Roman" w:eastAsia="Times New Roman" w:hAnsi="Times New Roman" w:cs="Times New Roman"/>
          <w:sz w:val="24"/>
          <w:szCs w:val="24"/>
        </w:rPr>
        <w:t>projections were</w:t>
      </w:r>
      <w:r w:rsidRPr="00CA186B">
        <w:rPr>
          <w:rFonts w:ascii="Times New Roman" w:eastAsia="Times New Roman" w:hAnsi="Times New Roman" w:cs="Times New Roman"/>
          <w:sz w:val="24"/>
          <w:szCs w:val="24"/>
        </w:rPr>
        <w:t xml:space="preserve"> based upon distribution revenue, excluding gas costs. </w:t>
      </w:r>
    </w:p>
    <w:p w14:paraId="316FC926" w14:textId="77777777" w:rsidR="00CA186B" w:rsidRPr="00CA186B" w:rsidRDefault="00CA186B" w:rsidP="00CA186B">
      <w:pPr>
        <w:tabs>
          <w:tab w:val="left" w:pos="-1440"/>
          <w:tab w:val="left" w:pos="-720"/>
          <w:tab w:val="left" w:pos="540"/>
        </w:tabs>
        <w:suppressAutoHyphens/>
        <w:spacing w:after="0" w:line="360" w:lineRule="auto"/>
        <w:ind w:firstLine="1530"/>
        <w:rPr>
          <w:rFonts w:ascii="Times New Roman" w:eastAsia="Times New Roman" w:hAnsi="Times New Roman" w:cs="Times New Roman"/>
          <w:kern w:val="2"/>
          <w:sz w:val="24"/>
          <w:szCs w:val="24"/>
        </w:rPr>
      </w:pPr>
    </w:p>
    <w:p w14:paraId="288476A5" w14:textId="77777777" w:rsidR="00CA186B" w:rsidRPr="00CA186B" w:rsidRDefault="00CA186B" w:rsidP="00CA186B">
      <w:pPr>
        <w:widowControl w:val="0"/>
        <w:kinsoku w:val="0"/>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On July 19, 2022, </w:t>
      </w:r>
      <w:r w:rsidRPr="00CA186B">
        <w:rPr>
          <w:rFonts w:ascii="Times New Roman" w:eastAsia="Times New Roman" w:hAnsi="Times New Roman" w:cs="Times New Roman"/>
          <w:spacing w:val="-2"/>
          <w:sz w:val="24"/>
          <w:szCs w:val="24"/>
        </w:rPr>
        <w:t xml:space="preserve">the Bureau of Investigation &amp; Enforcement (I&amp;E), </w:t>
      </w:r>
      <w:r w:rsidRPr="00CA186B">
        <w:rPr>
          <w:rFonts w:ascii="Times New Roman" w:eastAsia="Times New Roman" w:hAnsi="Times New Roman" w:cs="Times New Roman"/>
          <w:sz w:val="24"/>
          <w:szCs w:val="24"/>
        </w:rPr>
        <w:t xml:space="preserve">filed a Notice of Appearance for Carrie B. Wright, Esquire. </w:t>
      </w:r>
    </w:p>
    <w:p w14:paraId="7CC8687C" w14:textId="77777777" w:rsidR="00CA186B" w:rsidRPr="00CA186B" w:rsidRDefault="00CA186B" w:rsidP="00CA186B">
      <w:pPr>
        <w:tabs>
          <w:tab w:val="left" w:pos="-1440"/>
          <w:tab w:val="left" w:pos="-720"/>
          <w:tab w:val="left" w:pos="540"/>
        </w:tabs>
        <w:suppressAutoHyphens/>
        <w:spacing w:after="0" w:line="360" w:lineRule="auto"/>
        <w:ind w:firstLine="1530"/>
        <w:rPr>
          <w:rFonts w:ascii="Times New Roman" w:eastAsia="Times New Roman" w:hAnsi="Times New Roman" w:cs="Times New Roman"/>
          <w:kern w:val="2"/>
          <w:sz w:val="24"/>
          <w:szCs w:val="24"/>
        </w:rPr>
      </w:pPr>
    </w:p>
    <w:p w14:paraId="2F5D675E" w14:textId="77777777" w:rsidR="00CA186B" w:rsidRPr="00CA186B" w:rsidRDefault="00CA186B" w:rsidP="00CA186B">
      <w:pPr>
        <w:widowControl w:val="0"/>
        <w:kinsoku w:val="0"/>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kern w:val="2"/>
          <w:sz w:val="24"/>
          <w:szCs w:val="24"/>
        </w:rPr>
        <w:t xml:space="preserve">On July 22, 2022, </w:t>
      </w:r>
      <w:r w:rsidRPr="00CA186B">
        <w:rPr>
          <w:rFonts w:ascii="Times New Roman" w:eastAsia="Times New Roman" w:hAnsi="Times New Roman" w:cs="Times New Roman"/>
          <w:sz w:val="24"/>
          <w:szCs w:val="24"/>
        </w:rPr>
        <w:t>the</w:t>
      </w:r>
      <w:r w:rsidRPr="00CA186B">
        <w:rPr>
          <w:rFonts w:ascii="Times New Roman" w:eastAsia="Times New Roman" w:hAnsi="Times New Roman" w:cs="Times New Roman"/>
          <w:spacing w:val="-2"/>
          <w:sz w:val="24"/>
          <w:szCs w:val="24"/>
        </w:rPr>
        <w:t xml:space="preserve"> Office of Small Business Advocate (OSBA) </w:t>
      </w:r>
      <w:r w:rsidRPr="00CA186B">
        <w:rPr>
          <w:rFonts w:ascii="Times New Roman" w:eastAsia="Times New Roman" w:hAnsi="Times New Roman" w:cs="Times New Roman"/>
          <w:sz w:val="24"/>
          <w:szCs w:val="24"/>
        </w:rPr>
        <w:t xml:space="preserve"> filed a Formal Complaint, Public Statement, and Notice of Appearance, which was docketed at C-2022-3033978.</w:t>
      </w:r>
    </w:p>
    <w:p w14:paraId="2D53409D" w14:textId="77777777" w:rsidR="00CA186B" w:rsidRPr="00CA186B" w:rsidRDefault="00CA186B" w:rsidP="00CA186B">
      <w:pPr>
        <w:tabs>
          <w:tab w:val="left" w:pos="-1440"/>
          <w:tab w:val="left" w:pos="-720"/>
          <w:tab w:val="left" w:pos="540"/>
        </w:tabs>
        <w:suppressAutoHyphens/>
        <w:spacing w:after="0" w:line="360" w:lineRule="auto"/>
        <w:ind w:firstLine="1530"/>
        <w:rPr>
          <w:rFonts w:ascii="Times New Roman" w:eastAsia="Times New Roman" w:hAnsi="Times New Roman" w:cs="Times New Roman"/>
          <w:kern w:val="2"/>
          <w:sz w:val="24"/>
          <w:szCs w:val="24"/>
        </w:rPr>
      </w:pPr>
    </w:p>
    <w:p w14:paraId="6DE29B1A" w14:textId="77777777" w:rsidR="00CA186B" w:rsidRPr="00CA186B" w:rsidRDefault="00CA186B" w:rsidP="00CA186B">
      <w:pPr>
        <w:widowControl w:val="0"/>
        <w:kinsoku w:val="0"/>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On August 4, 2022, </w:t>
      </w:r>
      <w:r w:rsidRPr="00CA186B">
        <w:rPr>
          <w:rFonts w:ascii="Times New Roman" w:eastAsia="Times New Roman" w:hAnsi="Times New Roman" w:cs="Times New Roman"/>
          <w:spacing w:val="-2"/>
          <w:sz w:val="24"/>
          <w:szCs w:val="24"/>
        </w:rPr>
        <w:t>the Office of Consumer Advocate (OCA)</w:t>
      </w:r>
      <w:r w:rsidRPr="00CA186B">
        <w:rPr>
          <w:rFonts w:ascii="Times New Roman" w:eastAsia="Times New Roman" w:hAnsi="Times New Roman" w:cs="Times New Roman"/>
          <w:sz w:val="24"/>
          <w:szCs w:val="24"/>
        </w:rPr>
        <w:t xml:space="preserve"> filed a Formal Complaint, Public Statement, and Notice of Appearance, which was docketed at C-2022-3034235. </w:t>
      </w:r>
    </w:p>
    <w:p w14:paraId="29652D02" w14:textId="78678CA5" w:rsidR="00CA186B" w:rsidRDefault="00CA186B" w:rsidP="00CA186B">
      <w:pPr>
        <w:tabs>
          <w:tab w:val="left" w:pos="-1440"/>
          <w:tab w:val="left" w:pos="-720"/>
          <w:tab w:val="left" w:pos="540"/>
        </w:tabs>
        <w:suppressAutoHyphens/>
        <w:spacing w:after="0" w:line="360" w:lineRule="auto"/>
        <w:ind w:firstLine="1530"/>
        <w:rPr>
          <w:rFonts w:ascii="Times New Roman" w:eastAsia="Times New Roman" w:hAnsi="Times New Roman" w:cs="Times New Roman"/>
          <w:kern w:val="2"/>
          <w:sz w:val="24"/>
          <w:szCs w:val="24"/>
        </w:rPr>
      </w:pPr>
    </w:p>
    <w:p w14:paraId="378B9C83" w14:textId="77777777" w:rsidR="00CA186B" w:rsidRPr="00CA186B" w:rsidRDefault="00CA186B" w:rsidP="00CA186B">
      <w:pPr>
        <w:tabs>
          <w:tab w:val="left" w:pos="-1440"/>
          <w:tab w:val="left" w:pos="-720"/>
          <w:tab w:val="left" w:pos="540"/>
        </w:tabs>
        <w:suppressAutoHyphens/>
        <w:spacing w:after="0" w:line="360" w:lineRule="auto"/>
        <w:ind w:firstLine="1530"/>
        <w:rPr>
          <w:rFonts w:ascii="Times New Roman" w:eastAsia="Times New Roman" w:hAnsi="Times New Roman" w:cs="Times New Roman"/>
          <w:kern w:val="2"/>
          <w:sz w:val="24"/>
          <w:szCs w:val="24"/>
        </w:rPr>
      </w:pPr>
    </w:p>
    <w:p w14:paraId="297C633F" w14:textId="77777777" w:rsidR="00CA186B" w:rsidRPr="00CA186B" w:rsidRDefault="00CA186B" w:rsidP="00CA186B">
      <w:pPr>
        <w:widowControl w:val="0"/>
        <w:kinsoku w:val="0"/>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lastRenderedPageBreak/>
        <w:t>On August 4, 2022, the Pennsylvania Public Utility Commission (Commission) issued an Order suspending Supplement No. 17 by operation of law until April 1, 2023, unless permitted by Commission Order to become effective at an earlier date.</w:t>
      </w:r>
    </w:p>
    <w:p w14:paraId="23F8203C" w14:textId="77777777" w:rsidR="00CA186B" w:rsidRPr="00CA186B" w:rsidRDefault="00CA186B" w:rsidP="00CA186B">
      <w:pPr>
        <w:tabs>
          <w:tab w:val="left" w:pos="-1440"/>
          <w:tab w:val="left" w:pos="-720"/>
          <w:tab w:val="left" w:pos="540"/>
        </w:tabs>
        <w:suppressAutoHyphens/>
        <w:spacing w:after="0" w:line="360" w:lineRule="auto"/>
        <w:ind w:firstLine="1530"/>
        <w:rPr>
          <w:rFonts w:ascii="Times New Roman" w:eastAsia="Times New Roman" w:hAnsi="Times New Roman" w:cs="Times New Roman"/>
          <w:kern w:val="2"/>
          <w:sz w:val="24"/>
          <w:szCs w:val="24"/>
        </w:rPr>
      </w:pPr>
    </w:p>
    <w:p w14:paraId="00F9680E" w14:textId="77777777" w:rsidR="00CA186B" w:rsidRPr="00CA186B" w:rsidRDefault="00CA186B" w:rsidP="00CA186B">
      <w:pPr>
        <w:tabs>
          <w:tab w:val="left" w:pos="-1440"/>
          <w:tab w:val="left" w:pos="-720"/>
          <w:tab w:val="left" w:pos="540"/>
        </w:tabs>
        <w:suppressAutoHyphens/>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A prehearing conference was held on August 16, 2022, and a prehearing order was entered on August 17, 2022.  The prehearing order confirmed the litigation schedule and discovery deadlines for this proceeding.  </w:t>
      </w:r>
    </w:p>
    <w:p w14:paraId="7B1994C8" w14:textId="77777777" w:rsidR="00CA186B" w:rsidRPr="00CA186B" w:rsidRDefault="00CA186B" w:rsidP="00CA186B">
      <w:pPr>
        <w:tabs>
          <w:tab w:val="left" w:pos="-1440"/>
          <w:tab w:val="left" w:pos="-720"/>
          <w:tab w:val="left" w:pos="540"/>
        </w:tabs>
        <w:suppressAutoHyphens/>
        <w:spacing w:after="0" w:line="360" w:lineRule="auto"/>
        <w:ind w:firstLine="1530"/>
        <w:rPr>
          <w:rFonts w:ascii="Times New Roman" w:eastAsia="Times New Roman" w:hAnsi="Times New Roman" w:cs="Times New Roman"/>
          <w:sz w:val="24"/>
          <w:szCs w:val="24"/>
        </w:rPr>
      </w:pPr>
    </w:p>
    <w:p w14:paraId="1F6DC99A" w14:textId="77777777" w:rsidR="00CA186B" w:rsidRPr="00CA186B" w:rsidRDefault="00CA186B" w:rsidP="00CA186B">
      <w:pPr>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On August 17, 2022, a Telephonic Evidentiary Hearing Notice was issued scheduling the evidentiary hearing for October 26-27, 2022.  </w:t>
      </w:r>
    </w:p>
    <w:p w14:paraId="51DBCB39" w14:textId="77777777" w:rsidR="00CA186B" w:rsidRPr="00CA186B" w:rsidRDefault="00CA186B" w:rsidP="00CA186B">
      <w:pPr>
        <w:spacing w:after="0" w:line="360" w:lineRule="auto"/>
        <w:ind w:firstLine="1530"/>
        <w:rPr>
          <w:rFonts w:ascii="Times New Roman" w:eastAsia="Times New Roman" w:hAnsi="Times New Roman" w:cs="Times New Roman"/>
          <w:sz w:val="24"/>
          <w:szCs w:val="24"/>
        </w:rPr>
      </w:pPr>
    </w:p>
    <w:p w14:paraId="78101EF9" w14:textId="77777777" w:rsidR="00CA186B" w:rsidRPr="00CA186B" w:rsidRDefault="00CA186B" w:rsidP="00CA186B">
      <w:pPr>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On August 19, 2022, a Telephonic Public Input Hearing Notice was issued scheduling the public input hearing for September 19, 2022.  </w:t>
      </w:r>
    </w:p>
    <w:p w14:paraId="1D812B6C" w14:textId="77777777" w:rsidR="00CA186B" w:rsidRPr="00CA186B" w:rsidRDefault="00CA186B" w:rsidP="00CA186B">
      <w:pPr>
        <w:spacing w:after="0" w:line="360" w:lineRule="auto"/>
        <w:ind w:firstLine="1530"/>
        <w:rPr>
          <w:rFonts w:ascii="Times New Roman" w:eastAsia="Times New Roman" w:hAnsi="Times New Roman" w:cs="Times New Roman"/>
          <w:sz w:val="24"/>
          <w:szCs w:val="24"/>
        </w:rPr>
      </w:pPr>
    </w:p>
    <w:p w14:paraId="7F6B9689" w14:textId="77777777" w:rsidR="00CA186B" w:rsidRPr="00CA186B" w:rsidRDefault="00CA186B" w:rsidP="00CA186B">
      <w:pPr>
        <w:widowControl w:val="0"/>
        <w:kinsoku w:val="0"/>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On September 13, 2022, I&amp;E, the OCA, and OSBA served their respective Direct Testimony and Exhibits as described below. </w:t>
      </w:r>
    </w:p>
    <w:p w14:paraId="5D7B10D6" w14:textId="77777777" w:rsidR="00CA186B" w:rsidRPr="00CA186B" w:rsidRDefault="00CA186B" w:rsidP="00CA186B">
      <w:pPr>
        <w:spacing w:after="0" w:line="360" w:lineRule="auto"/>
        <w:ind w:firstLine="1530"/>
        <w:rPr>
          <w:rFonts w:ascii="Times New Roman" w:eastAsia="Times New Roman" w:hAnsi="Times New Roman" w:cs="Times New Roman"/>
          <w:sz w:val="24"/>
          <w:szCs w:val="24"/>
        </w:rPr>
      </w:pPr>
    </w:p>
    <w:p w14:paraId="5541C060" w14:textId="77777777" w:rsidR="00CA186B" w:rsidRPr="00CA186B" w:rsidRDefault="00CA186B" w:rsidP="00CA186B">
      <w:pPr>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The public input hearing was held on September 19, 2022.  </w:t>
      </w:r>
    </w:p>
    <w:p w14:paraId="567E0C86" w14:textId="77777777" w:rsidR="00CA186B" w:rsidRPr="00CA186B" w:rsidRDefault="00CA186B" w:rsidP="00CA186B">
      <w:pPr>
        <w:spacing w:after="0" w:line="360" w:lineRule="auto"/>
        <w:ind w:firstLine="1530"/>
        <w:rPr>
          <w:rFonts w:ascii="Times New Roman" w:eastAsia="Times New Roman" w:hAnsi="Times New Roman" w:cs="Times New Roman"/>
          <w:sz w:val="24"/>
          <w:szCs w:val="24"/>
        </w:rPr>
      </w:pPr>
    </w:p>
    <w:p w14:paraId="3CB34EDD" w14:textId="77777777" w:rsidR="00CA186B" w:rsidRPr="00CA186B" w:rsidRDefault="00CA186B" w:rsidP="00CA186B">
      <w:pPr>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On October 4, 2022, an Interim </w:t>
      </w:r>
      <w:r w:rsidRPr="00CA186B">
        <w:rPr>
          <w:rFonts w:ascii="Times New Roman" w:eastAsia="Times New Roman" w:hAnsi="Times New Roman" w:cs="Times New Roman"/>
          <w:color w:val="000000"/>
          <w:sz w:val="24"/>
          <w:szCs w:val="24"/>
        </w:rPr>
        <w:t xml:space="preserve">Order was entered directing the </w:t>
      </w:r>
      <w:r w:rsidRPr="00CA186B">
        <w:rPr>
          <w:rFonts w:ascii="Times New Roman" w:eastAsia="Times New Roman" w:hAnsi="Times New Roman" w:cs="Times New Roman"/>
          <w:sz w:val="24"/>
          <w:szCs w:val="24"/>
        </w:rPr>
        <w:t xml:space="preserve">Parties to exchange all written testimony by October 21, 2022, and a witness matrix by October 25, 2022.  The October 4, 2022 interim order also directed the Parties to electronically submit all the pre-marked proposed exhibits/testimony and a  master list of all the parties’ proposed testimonies, evidence and exhibits list of such exhibits and testimonies from all of the Parties, not later than October 25, 2022, at 12:00 p.m.   </w:t>
      </w:r>
    </w:p>
    <w:p w14:paraId="45E55A7D" w14:textId="77777777" w:rsidR="00CA186B" w:rsidRPr="00CA186B" w:rsidRDefault="00CA186B" w:rsidP="00CA186B">
      <w:pPr>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   </w:t>
      </w:r>
    </w:p>
    <w:p w14:paraId="0ACD3DF6" w14:textId="77777777" w:rsidR="00CA186B" w:rsidRPr="00CA186B" w:rsidRDefault="00CA186B" w:rsidP="00CA186B">
      <w:pPr>
        <w:widowControl w:val="0"/>
        <w:kinsoku w:val="0"/>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On October 5, 2022, Leatherstocking, OCA, and I&amp;E served their respective Rebuttal Testimony and Exhibits as described below. </w:t>
      </w:r>
    </w:p>
    <w:p w14:paraId="7ECEC3F4" w14:textId="77777777" w:rsidR="00CA186B" w:rsidRPr="00CA186B" w:rsidRDefault="00CA186B" w:rsidP="00CA186B">
      <w:pPr>
        <w:spacing w:after="0" w:line="360" w:lineRule="auto"/>
        <w:ind w:firstLine="1530"/>
        <w:contextualSpacing/>
        <w:rPr>
          <w:rFonts w:ascii="Times New Roman" w:eastAsia="Times New Roman" w:hAnsi="Times New Roman" w:cs="Times New Roman"/>
          <w:sz w:val="24"/>
          <w:szCs w:val="24"/>
        </w:rPr>
      </w:pPr>
    </w:p>
    <w:p w14:paraId="5D4073AE" w14:textId="77777777" w:rsidR="00CA186B" w:rsidRPr="00CA186B" w:rsidRDefault="00CA186B" w:rsidP="00CA186B">
      <w:pPr>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On October 17, 2022, counsel for the Company provided an email to the undersigned presiding officer advising that the Parties had reached a settlement in principle, </w:t>
      </w:r>
      <w:r w:rsidRPr="00CA186B">
        <w:rPr>
          <w:rFonts w:ascii="Times New Roman" w:eastAsia="Times New Roman" w:hAnsi="Times New Roman" w:cs="Times New Roman"/>
          <w:sz w:val="24"/>
          <w:szCs w:val="24"/>
        </w:rPr>
        <w:lastRenderedPageBreak/>
        <w:t>advising that the Parties intended to enter into a stipulation, and requesting that the evidentiary hearing be cancelled.  The undersigned presiding officer provided an email response to the Parties requesting that the stipulation include a list of all of the pre-marked testimony and evidence and exhibits, along with the testimony, verifications, and exhibits/evidence on or before October 24, 2022.  In addition, the Parties were requested to confer and agree upon a common outline of issues to be used by all parties in the Settlement and Statements in Support of Settlement submitted by the Parties.</w:t>
      </w:r>
    </w:p>
    <w:p w14:paraId="0CA2C6C9" w14:textId="77777777" w:rsidR="00CA186B" w:rsidRPr="00CA186B" w:rsidRDefault="00CA186B" w:rsidP="00CA186B">
      <w:pPr>
        <w:spacing w:after="0" w:line="360" w:lineRule="auto"/>
        <w:ind w:firstLine="1530"/>
        <w:contextualSpacing/>
        <w:rPr>
          <w:rFonts w:ascii="Times New Roman" w:eastAsia="Calibri" w:hAnsi="Times New Roman" w:cs="Times New Roman"/>
          <w:sz w:val="24"/>
          <w:szCs w:val="24"/>
        </w:rPr>
      </w:pPr>
    </w:p>
    <w:p w14:paraId="5BB0C810" w14:textId="77777777" w:rsidR="00CA186B" w:rsidRPr="00CA186B" w:rsidRDefault="00CA186B" w:rsidP="00CA186B">
      <w:pPr>
        <w:spacing w:after="0" w:line="360" w:lineRule="auto"/>
        <w:ind w:firstLine="1530"/>
        <w:contextualSpacing/>
        <w:rPr>
          <w:rFonts w:ascii="Times New Roman" w:eastAsia="Times New Roman" w:hAnsi="Times New Roman" w:cs="Times New Roman"/>
          <w:sz w:val="24"/>
          <w:szCs w:val="24"/>
        </w:rPr>
      </w:pPr>
      <w:r w:rsidRPr="00CA186B">
        <w:rPr>
          <w:rFonts w:ascii="Times New Roman" w:eastAsia="Calibri" w:hAnsi="Times New Roman" w:cs="Times New Roman"/>
          <w:sz w:val="24"/>
          <w:szCs w:val="24"/>
        </w:rPr>
        <w:t xml:space="preserve">On October 21, 2022, an interim order was entered suspending the deadline imposed by the Interim Order entered on December 4, 2022, requiring the Parties to submit and exchange all written testimonies and exhibits they intend to introduce into evidence at the evidentiary hearing not later than  October 21, 2022; suspending the deadline requiring the Parties to submit a witness matrix not later than October 25, 2022; and requiring the Parties to submit their proposed stipulation, to include all pre-marked proposed exhibits/testimonies and a list of such exhibits and testimonies, not later than 4 p.m. on Monday, October 24, 2022.     </w:t>
      </w:r>
    </w:p>
    <w:p w14:paraId="27F7ECC0" w14:textId="77777777" w:rsidR="00CA186B" w:rsidRPr="00CA186B" w:rsidRDefault="00CA186B" w:rsidP="00CA186B">
      <w:pPr>
        <w:spacing w:after="0" w:line="360" w:lineRule="auto"/>
        <w:ind w:firstLine="1530"/>
        <w:contextualSpacing/>
        <w:rPr>
          <w:rFonts w:ascii="Times New Roman" w:eastAsia="Times New Roman" w:hAnsi="Times New Roman" w:cs="Times New Roman"/>
          <w:sz w:val="24"/>
          <w:szCs w:val="24"/>
        </w:rPr>
      </w:pPr>
    </w:p>
    <w:p w14:paraId="6D423A8B" w14:textId="77777777" w:rsidR="00CA186B" w:rsidRPr="00CA186B" w:rsidRDefault="00CA186B" w:rsidP="00CA186B">
      <w:pPr>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On October 24, 2022, Leatherstocking Gas Company, LLC; </w:t>
      </w:r>
      <w:r w:rsidRPr="00CA186B">
        <w:rPr>
          <w:rFonts w:ascii="Times New Roman" w:eastAsia="Times New Roman" w:hAnsi="Times New Roman" w:cs="Times New Roman"/>
          <w:spacing w:val="-2"/>
          <w:sz w:val="24"/>
          <w:szCs w:val="24"/>
        </w:rPr>
        <w:t xml:space="preserve">the Bureau of Investigation &amp; Enforcement; the Office of Consumer Advocate; and the Office of Small Business Advocate (hereinafter collectively referred to as the Joint Petitioners or Settling Parties), by </w:t>
      </w:r>
      <w:r w:rsidRPr="00CA186B">
        <w:rPr>
          <w:rFonts w:ascii="Times New Roman" w:eastAsia="Times New Roman" w:hAnsi="Times New Roman" w:cs="Times New Roman"/>
          <w:spacing w:val="-3"/>
          <w:sz w:val="24"/>
          <w:szCs w:val="24"/>
        </w:rPr>
        <w:t xml:space="preserve">their respective counsel, </w:t>
      </w:r>
      <w:r w:rsidRPr="00CA186B">
        <w:rPr>
          <w:rFonts w:ascii="Times New Roman" w:eastAsia="Times New Roman" w:hAnsi="Times New Roman" w:cs="Times New Roman"/>
          <w:sz w:val="24"/>
          <w:szCs w:val="24"/>
        </w:rPr>
        <w:t xml:space="preserve">filed a </w:t>
      </w:r>
      <w:r w:rsidRPr="00CA186B">
        <w:rPr>
          <w:rFonts w:ascii="Times New Roman" w:eastAsia="Times New Roman" w:hAnsi="Times New Roman" w:cs="Times New Roman"/>
          <w:spacing w:val="1"/>
          <w:sz w:val="24"/>
          <w:szCs w:val="24"/>
        </w:rPr>
        <w:t xml:space="preserve">Joint Stipulation for Admission of Testimony and Exhibits into the Evidentiary </w:t>
      </w:r>
      <w:r w:rsidRPr="00CA186B">
        <w:rPr>
          <w:rFonts w:ascii="Times New Roman" w:eastAsia="Times New Roman" w:hAnsi="Times New Roman" w:cs="Times New Roman"/>
          <w:sz w:val="24"/>
          <w:szCs w:val="24"/>
        </w:rPr>
        <w:t xml:space="preserve">Record (Joint Stipulation or Stipulation). </w:t>
      </w:r>
      <w:r w:rsidRPr="00CA186B">
        <w:rPr>
          <w:rFonts w:ascii="Times New Roman" w:eastAsia="Times New Roman" w:hAnsi="Times New Roman" w:cs="Times New Roman"/>
          <w:spacing w:val="-3"/>
          <w:sz w:val="24"/>
          <w:szCs w:val="24"/>
        </w:rPr>
        <w:t xml:space="preserve"> The Joint Petitioners agreed to the admission </w:t>
      </w:r>
      <w:r w:rsidRPr="00CA186B">
        <w:rPr>
          <w:rFonts w:ascii="Times New Roman" w:eastAsia="Times New Roman" w:hAnsi="Times New Roman" w:cs="Times New Roman"/>
          <w:spacing w:val="-2"/>
          <w:sz w:val="24"/>
          <w:szCs w:val="24"/>
        </w:rPr>
        <w:t xml:space="preserve">into the evidentiary </w:t>
      </w:r>
      <w:r w:rsidRPr="00CA186B">
        <w:rPr>
          <w:rFonts w:ascii="Times New Roman" w:eastAsia="Times New Roman" w:hAnsi="Times New Roman" w:cs="Times New Roman"/>
          <w:spacing w:val="-5"/>
          <w:sz w:val="24"/>
          <w:szCs w:val="24"/>
        </w:rPr>
        <w:t xml:space="preserve">record of this proceeding the previously distributed written testimony and exhibits prepared by Leatherstocking, I&amp;E, the OCA, and OSBA and their </w:t>
      </w:r>
      <w:r w:rsidRPr="00CA186B">
        <w:rPr>
          <w:rFonts w:ascii="Times New Roman" w:eastAsia="Times New Roman" w:hAnsi="Times New Roman" w:cs="Times New Roman"/>
          <w:sz w:val="24"/>
          <w:szCs w:val="24"/>
        </w:rPr>
        <w:t xml:space="preserve">witnesses as identified below. </w:t>
      </w:r>
    </w:p>
    <w:p w14:paraId="20CCDA90" w14:textId="77777777" w:rsidR="00CA186B" w:rsidRPr="00CA186B" w:rsidRDefault="00CA186B" w:rsidP="00CA186B">
      <w:pPr>
        <w:widowControl w:val="0"/>
        <w:kinsoku w:val="0"/>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 </w:t>
      </w:r>
    </w:p>
    <w:p w14:paraId="6DE987B9" w14:textId="77777777" w:rsidR="00CA186B" w:rsidRPr="00CA186B" w:rsidRDefault="00CA186B" w:rsidP="00CA186B">
      <w:pPr>
        <w:widowControl w:val="0"/>
        <w:kinsoku w:val="0"/>
        <w:spacing w:after="0" w:line="360" w:lineRule="auto"/>
        <w:ind w:firstLine="153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In their Stipulation, the Parties stipulated to the admission of the evidence identified below, into the evidentiary record.  The Parties also agreed </w:t>
      </w:r>
      <w:r w:rsidRPr="00CA186B">
        <w:rPr>
          <w:rFonts w:ascii="Times New Roman" w:eastAsia="Times New Roman" w:hAnsi="Times New Roman" w:cs="Times New Roman"/>
          <w:spacing w:val="-4"/>
          <w:sz w:val="24"/>
          <w:szCs w:val="24"/>
        </w:rPr>
        <w:t>to the following</w:t>
      </w:r>
      <w:r w:rsidRPr="00CA186B">
        <w:rPr>
          <w:rFonts w:ascii="Times New Roman" w:eastAsia="Times New Roman" w:hAnsi="Times New Roman" w:cs="Times New Roman"/>
          <w:sz w:val="24"/>
          <w:szCs w:val="24"/>
        </w:rPr>
        <w:t>:</w:t>
      </w:r>
    </w:p>
    <w:p w14:paraId="3308B400"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6FEE3E23" w14:textId="77777777" w:rsidR="00CA186B" w:rsidRPr="00CA186B" w:rsidRDefault="00CA186B" w:rsidP="00CA186B">
      <w:pPr>
        <w:numPr>
          <w:ilvl w:val="0"/>
          <w:numId w:val="1"/>
        </w:numPr>
        <w:tabs>
          <w:tab w:val="clear" w:pos="360"/>
        </w:tabs>
        <w:kinsoku w:val="0"/>
        <w:spacing w:after="0" w:line="240" w:lineRule="auto"/>
        <w:ind w:left="720" w:firstLine="720"/>
        <w:rPr>
          <w:rFonts w:ascii="Times New Roman" w:eastAsia="Times New Roman" w:hAnsi="Times New Roman" w:cs="Times New Roman"/>
          <w:spacing w:val="-2"/>
          <w:sz w:val="24"/>
          <w:szCs w:val="24"/>
        </w:rPr>
      </w:pPr>
      <w:r w:rsidRPr="00CA186B">
        <w:rPr>
          <w:rFonts w:ascii="Times New Roman" w:eastAsia="Times New Roman" w:hAnsi="Times New Roman" w:cs="Times New Roman"/>
          <w:spacing w:val="-2"/>
          <w:sz w:val="24"/>
          <w:szCs w:val="24"/>
        </w:rPr>
        <w:t xml:space="preserve">That, upon the issuance of a separate Order </w:t>
      </w:r>
      <w:r w:rsidRPr="00CA186B">
        <w:rPr>
          <w:rFonts w:ascii="Times New Roman" w:eastAsia="Times New Roman" w:hAnsi="Times New Roman" w:cs="Times New Roman"/>
          <w:spacing w:val="2"/>
          <w:sz w:val="24"/>
          <w:szCs w:val="24"/>
        </w:rPr>
        <w:t xml:space="preserve">by the undersigned presiding officer, the Testimony and Exhibits, as described above, shall be deemed to be made a part of the official evidentiary record of this proceeding and may be used for all proper </w:t>
      </w:r>
      <w:r w:rsidRPr="00CA186B">
        <w:rPr>
          <w:rFonts w:ascii="Times New Roman" w:eastAsia="Times New Roman" w:hAnsi="Times New Roman" w:cs="Times New Roman"/>
          <w:spacing w:val="2"/>
          <w:sz w:val="24"/>
          <w:szCs w:val="24"/>
        </w:rPr>
        <w:lastRenderedPageBreak/>
        <w:t>and legal purposes in support of the Settlement and Joint Petition as if hearings had been conducted in this matter.</w:t>
      </w:r>
    </w:p>
    <w:p w14:paraId="21D2B243" w14:textId="77777777" w:rsidR="00CA186B" w:rsidRPr="00CA186B" w:rsidRDefault="00CA186B" w:rsidP="00CA186B">
      <w:pPr>
        <w:kinsoku w:val="0"/>
        <w:spacing w:after="0" w:line="240" w:lineRule="auto"/>
        <w:ind w:left="720" w:firstLine="720"/>
        <w:rPr>
          <w:rFonts w:ascii="Times New Roman" w:eastAsia="Times New Roman" w:hAnsi="Times New Roman" w:cs="Times New Roman"/>
          <w:spacing w:val="-2"/>
          <w:sz w:val="24"/>
          <w:szCs w:val="24"/>
        </w:rPr>
      </w:pPr>
    </w:p>
    <w:p w14:paraId="2B0D7D66" w14:textId="77777777" w:rsidR="00CA186B" w:rsidRPr="00CA186B" w:rsidRDefault="00CA186B" w:rsidP="00CA186B">
      <w:pPr>
        <w:numPr>
          <w:ilvl w:val="0"/>
          <w:numId w:val="1"/>
        </w:numPr>
        <w:tabs>
          <w:tab w:val="clear" w:pos="360"/>
        </w:tabs>
        <w:kinsoku w:val="0"/>
        <w:spacing w:after="0" w:line="240" w:lineRule="auto"/>
        <w:ind w:left="720" w:firstLine="72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That cross-examination is waived with respect to all of the witnesses of the Joint Petitioners, that the Joint Petitioners agreed to the matters set forth above, and that evidentiary hearings scheduled for October 26-27, 2022, be cancelled.  Copies of the testimony and exhibits will be filed electronically with the Commission pursuant to Section 5.412a of the Commission’s regulations.  See 52 Pa. Code § 5.412a.  </w:t>
      </w:r>
    </w:p>
    <w:p w14:paraId="3F90695A" w14:textId="77777777" w:rsidR="00CA186B" w:rsidRPr="00CA186B" w:rsidRDefault="00CA186B" w:rsidP="00CA186B">
      <w:pPr>
        <w:kinsoku w:val="0"/>
        <w:spacing w:after="0" w:line="240" w:lineRule="auto"/>
        <w:rPr>
          <w:rFonts w:ascii="Times New Roman" w:eastAsia="Times New Roman" w:hAnsi="Times New Roman" w:cs="Times New Roman"/>
          <w:sz w:val="24"/>
          <w:szCs w:val="24"/>
        </w:rPr>
      </w:pPr>
    </w:p>
    <w:p w14:paraId="22267D7C" w14:textId="77777777" w:rsidR="00CA186B" w:rsidRPr="00CA186B" w:rsidRDefault="00CA186B" w:rsidP="00CA186B">
      <w:pPr>
        <w:numPr>
          <w:ilvl w:val="0"/>
          <w:numId w:val="1"/>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CA186B">
        <w:rPr>
          <w:rFonts w:ascii="Times New Roman" w:eastAsia="Calibri" w:hAnsi="Times New Roman" w:cs="Times New Roman"/>
          <w:spacing w:val="-4"/>
          <w:sz w:val="24"/>
          <w:szCs w:val="24"/>
        </w:rPr>
        <w:t xml:space="preserve">The admission by stipulation of the foregoing testimony and exhibits is subject to the Commission’s approval without modification of the Joint Petition for Settlement, which will be filed no later than December 1, 2022.  The Joint Petitioners reserve their respective rights to submit additional testimony and to cross-examine witnesses in the event the Joint Petition for Settlement is not approved without modification.  </w:t>
      </w:r>
    </w:p>
    <w:p w14:paraId="39A8C514"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1A9D719A"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On October 25, 2022, an interim order was entered cancelling the evidentiary hearing in this proceeding and approving the </w:t>
      </w:r>
      <w:r w:rsidRPr="00CA186B">
        <w:rPr>
          <w:rFonts w:ascii="Times New Roman" w:eastAsia="Times New Roman" w:hAnsi="Times New Roman" w:cs="Times New Roman"/>
          <w:spacing w:val="1"/>
          <w:sz w:val="24"/>
          <w:szCs w:val="24"/>
        </w:rPr>
        <w:t xml:space="preserve">Joint Stipulation for Admission of Testimony and Exhibits into the Evidentiary </w:t>
      </w:r>
      <w:r w:rsidRPr="00CA186B">
        <w:rPr>
          <w:rFonts w:ascii="Times New Roman" w:eastAsia="Times New Roman" w:hAnsi="Times New Roman" w:cs="Times New Roman"/>
          <w:sz w:val="24"/>
          <w:szCs w:val="24"/>
        </w:rPr>
        <w:t xml:space="preserve">Record.  </w:t>
      </w:r>
    </w:p>
    <w:p w14:paraId="251BD28D" w14:textId="77777777" w:rsidR="00CA186B" w:rsidRPr="00CA186B" w:rsidRDefault="00CA186B" w:rsidP="00CA186B">
      <w:pPr>
        <w:spacing w:after="0" w:line="360" w:lineRule="auto"/>
        <w:rPr>
          <w:rFonts w:ascii="Times New Roman" w:eastAsia="Times New Roman" w:hAnsi="Times New Roman" w:cs="Times New Roman"/>
          <w:sz w:val="24"/>
          <w:szCs w:val="24"/>
        </w:rPr>
      </w:pPr>
    </w:p>
    <w:p w14:paraId="37692824" w14:textId="77777777" w:rsidR="00CA186B" w:rsidRPr="00CA186B" w:rsidRDefault="00CA186B" w:rsidP="00CA186B">
      <w:pPr>
        <w:spacing w:after="0" w:line="360" w:lineRule="auto"/>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t>The following pre-served written testimony statements, accompanying exhibits and appendices, and respective executed verifications were admitted into the formal evidentiary record as evidence:</w:t>
      </w:r>
    </w:p>
    <w:p w14:paraId="5835BA67" w14:textId="77777777" w:rsidR="00CA186B" w:rsidRPr="00CA186B" w:rsidRDefault="00CA186B" w:rsidP="00CA186B">
      <w:pPr>
        <w:spacing w:after="0" w:line="360" w:lineRule="auto"/>
        <w:rPr>
          <w:rFonts w:ascii="Times New Roman" w:eastAsia="Times New Roman" w:hAnsi="Times New Roman" w:cs="Times New Roman"/>
          <w:sz w:val="24"/>
          <w:szCs w:val="24"/>
        </w:rPr>
      </w:pPr>
    </w:p>
    <w:p w14:paraId="203CECA5" w14:textId="77777777" w:rsidR="00CA186B" w:rsidRPr="00CA186B" w:rsidRDefault="00CA186B" w:rsidP="00CA186B">
      <w:pPr>
        <w:widowControl w:val="0"/>
        <w:autoSpaceDE w:val="0"/>
        <w:autoSpaceDN w:val="0"/>
        <w:spacing w:after="0" w:line="360" w:lineRule="auto"/>
        <w:ind w:left="979"/>
        <w:outlineLvl w:val="2"/>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Leatherstocking Gas Company LLC Testimony and Exhibits:</w:t>
      </w:r>
    </w:p>
    <w:p w14:paraId="5C4F26A5" w14:textId="77777777" w:rsidR="00CA186B" w:rsidRPr="00CA186B" w:rsidRDefault="00CA186B" w:rsidP="00CA186B">
      <w:pPr>
        <w:widowControl w:val="0"/>
        <w:autoSpaceDE w:val="0"/>
        <w:autoSpaceDN w:val="0"/>
        <w:spacing w:after="0" w:line="360" w:lineRule="auto"/>
        <w:ind w:left="979"/>
        <w:outlineLvl w:val="2"/>
        <w:rPr>
          <w:rFonts w:ascii="Times New Roman" w:eastAsia="Times New Roman" w:hAnsi="Times New Roman" w:cs="Times New Roman"/>
          <w:sz w:val="24"/>
          <w:szCs w:val="24"/>
        </w:rPr>
      </w:pPr>
    </w:p>
    <w:p w14:paraId="638A6453" w14:textId="77777777" w:rsidR="00CA186B" w:rsidRPr="00CA186B" w:rsidRDefault="00CA186B" w:rsidP="00CA186B">
      <w:pPr>
        <w:spacing w:after="120" w:line="240" w:lineRule="auto"/>
        <w:ind w:left="720" w:firstLine="720"/>
        <w:jc w:val="both"/>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u w:val="single"/>
        </w:rPr>
        <w:t>Rate Case Filing and Direct</w:t>
      </w:r>
      <w:r w:rsidRPr="00CA186B">
        <w:rPr>
          <w:rFonts w:ascii="Times New Roman" w:eastAsia="Times New Roman" w:hAnsi="Times New Roman" w:cs="Times New Roman"/>
          <w:spacing w:val="-11"/>
          <w:sz w:val="24"/>
          <w:szCs w:val="24"/>
          <w:u w:val="single"/>
        </w:rPr>
        <w:t xml:space="preserve"> </w:t>
      </w:r>
      <w:r w:rsidRPr="00CA186B">
        <w:rPr>
          <w:rFonts w:ascii="Times New Roman" w:eastAsia="Times New Roman" w:hAnsi="Times New Roman" w:cs="Times New Roman"/>
          <w:spacing w:val="-2"/>
          <w:sz w:val="24"/>
          <w:szCs w:val="24"/>
          <w:u w:val="single"/>
        </w:rPr>
        <w:t>Testimony</w:t>
      </w:r>
    </w:p>
    <w:p w14:paraId="4F37C2EE" w14:textId="77777777" w:rsidR="00CA186B" w:rsidRPr="00CA186B" w:rsidRDefault="00CA186B" w:rsidP="00CA186B">
      <w:pPr>
        <w:widowControl w:val="0"/>
        <w:numPr>
          <w:ilvl w:val="1"/>
          <w:numId w:val="7"/>
        </w:numPr>
        <w:tabs>
          <w:tab w:val="left" w:pos="2420"/>
        </w:tabs>
        <w:autoSpaceDE w:val="0"/>
        <w:autoSpaceDN w:val="0"/>
        <w:spacing w:before="90" w:after="120" w:line="240" w:lineRule="auto"/>
        <w:ind w:left="2420" w:right="295" w:hanging="360"/>
        <w:rPr>
          <w:rFonts w:ascii="Times New Roman" w:eastAsia="Calibri" w:hAnsi="Times New Roman" w:cs="Times New Roman"/>
          <w:sz w:val="24"/>
          <w:szCs w:val="24"/>
        </w:rPr>
      </w:pPr>
      <w:r w:rsidRPr="00CA186B">
        <w:rPr>
          <w:rFonts w:ascii="Times New Roman" w:eastAsia="Calibri" w:hAnsi="Times New Roman" w:cs="Times New Roman"/>
          <w:sz w:val="24"/>
          <w:szCs w:val="24"/>
        </w:rPr>
        <w:t>Appendix A – Tariff Leaves;</w:t>
      </w:r>
    </w:p>
    <w:p w14:paraId="293E0B30" w14:textId="77777777" w:rsidR="00CA186B" w:rsidRPr="00CA186B" w:rsidRDefault="00CA186B" w:rsidP="00CA186B">
      <w:pPr>
        <w:widowControl w:val="0"/>
        <w:numPr>
          <w:ilvl w:val="1"/>
          <w:numId w:val="7"/>
        </w:numPr>
        <w:tabs>
          <w:tab w:val="left" w:pos="2420"/>
        </w:tabs>
        <w:autoSpaceDE w:val="0"/>
        <w:autoSpaceDN w:val="0"/>
        <w:spacing w:before="90" w:after="120" w:line="240" w:lineRule="auto"/>
        <w:ind w:left="2420" w:right="295" w:hanging="360"/>
        <w:rPr>
          <w:rFonts w:ascii="Times New Roman" w:eastAsia="Calibri" w:hAnsi="Times New Roman" w:cs="Times New Roman"/>
          <w:sz w:val="24"/>
          <w:szCs w:val="24"/>
        </w:rPr>
      </w:pPr>
      <w:r w:rsidRPr="00CA186B">
        <w:rPr>
          <w:rFonts w:ascii="Times New Roman" w:eastAsia="Calibri" w:hAnsi="Times New Roman" w:cs="Times New Roman"/>
          <w:sz w:val="24"/>
          <w:szCs w:val="24"/>
        </w:rPr>
        <w:t>Appendix B – Impact of the Proposed Rate Change on Total Bill Revenues for the Twelve Months Ended March 31, 2023;</w:t>
      </w:r>
    </w:p>
    <w:p w14:paraId="4C400B66" w14:textId="77777777" w:rsidR="00CA186B" w:rsidRPr="00CA186B" w:rsidRDefault="00CA186B" w:rsidP="00CA186B">
      <w:pPr>
        <w:widowControl w:val="0"/>
        <w:numPr>
          <w:ilvl w:val="1"/>
          <w:numId w:val="7"/>
        </w:numPr>
        <w:tabs>
          <w:tab w:val="left" w:pos="2420"/>
        </w:tabs>
        <w:autoSpaceDE w:val="0"/>
        <w:autoSpaceDN w:val="0"/>
        <w:spacing w:before="90" w:after="120" w:line="240" w:lineRule="auto"/>
        <w:ind w:left="2420" w:right="295" w:hanging="360"/>
        <w:rPr>
          <w:rFonts w:ascii="Times New Roman" w:eastAsia="Calibri" w:hAnsi="Times New Roman" w:cs="Times New Roman"/>
          <w:sz w:val="24"/>
          <w:szCs w:val="24"/>
        </w:rPr>
      </w:pPr>
      <w:r w:rsidRPr="00CA186B">
        <w:rPr>
          <w:rFonts w:ascii="Times New Roman" w:eastAsia="Calibri" w:hAnsi="Times New Roman" w:cs="Times New Roman"/>
          <w:sz w:val="24"/>
          <w:szCs w:val="24"/>
        </w:rPr>
        <w:t>Leatherstocking Statement No. 1 – Direct Testimony of Accounting and Rate Panel Charles Lenns and Richard A. Kane, including Exhibit Nos. G-1 through G-6;</w:t>
      </w:r>
    </w:p>
    <w:p w14:paraId="50023586" w14:textId="77777777" w:rsidR="00CA186B" w:rsidRPr="00CA186B" w:rsidRDefault="00CA186B" w:rsidP="00CA186B">
      <w:pPr>
        <w:widowControl w:val="0"/>
        <w:numPr>
          <w:ilvl w:val="1"/>
          <w:numId w:val="7"/>
        </w:numPr>
        <w:tabs>
          <w:tab w:val="left" w:pos="2420"/>
        </w:tabs>
        <w:autoSpaceDE w:val="0"/>
        <w:autoSpaceDN w:val="0"/>
        <w:spacing w:before="90" w:after="120" w:line="240" w:lineRule="auto"/>
        <w:ind w:left="2420" w:right="295" w:hanging="360"/>
        <w:rPr>
          <w:rFonts w:ascii="Times New Roman" w:eastAsia="Calibri" w:hAnsi="Times New Roman" w:cs="Times New Roman"/>
          <w:sz w:val="24"/>
          <w:szCs w:val="24"/>
        </w:rPr>
      </w:pPr>
      <w:r w:rsidRPr="00CA186B">
        <w:rPr>
          <w:rFonts w:ascii="Times New Roman" w:eastAsia="Calibri" w:hAnsi="Times New Roman" w:cs="Times New Roman"/>
          <w:sz w:val="24"/>
          <w:szCs w:val="24"/>
        </w:rPr>
        <w:t>Data Responses to 52 Pa. Code Section 53.52;</w:t>
      </w:r>
    </w:p>
    <w:p w14:paraId="7FCC3DFA" w14:textId="77777777" w:rsidR="00CA186B" w:rsidRPr="00CA186B" w:rsidRDefault="00CA186B" w:rsidP="00CA186B">
      <w:pPr>
        <w:widowControl w:val="0"/>
        <w:numPr>
          <w:ilvl w:val="1"/>
          <w:numId w:val="7"/>
        </w:numPr>
        <w:tabs>
          <w:tab w:val="left" w:pos="2420"/>
        </w:tabs>
        <w:autoSpaceDE w:val="0"/>
        <w:autoSpaceDN w:val="0"/>
        <w:spacing w:before="90" w:after="120" w:line="240" w:lineRule="auto"/>
        <w:ind w:left="2420" w:right="295" w:hanging="360"/>
        <w:rPr>
          <w:rFonts w:ascii="Times New Roman" w:eastAsia="Calibri" w:hAnsi="Times New Roman" w:cs="Times New Roman"/>
          <w:sz w:val="24"/>
          <w:szCs w:val="24"/>
        </w:rPr>
      </w:pPr>
      <w:r w:rsidRPr="00CA186B">
        <w:rPr>
          <w:rFonts w:ascii="Times New Roman" w:eastAsia="Calibri" w:hAnsi="Times New Roman" w:cs="Times New Roman"/>
          <w:sz w:val="24"/>
          <w:szCs w:val="24"/>
        </w:rPr>
        <w:t>Proofs of Notice;</w:t>
      </w:r>
    </w:p>
    <w:p w14:paraId="59729A07" w14:textId="77777777" w:rsidR="00CA186B" w:rsidRPr="00CA186B" w:rsidRDefault="00CA186B" w:rsidP="00CA186B">
      <w:pPr>
        <w:widowControl w:val="0"/>
        <w:numPr>
          <w:ilvl w:val="1"/>
          <w:numId w:val="7"/>
        </w:numPr>
        <w:tabs>
          <w:tab w:val="left" w:pos="2420"/>
        </w:tabs>
        <w:autoSpaceDE w:val="0"/>
        <w:autoSpaceDN w:val="0"/>
        <w:spacing w:before="90" w:after="120" w:line="240" w:lineRule="auto"/>
        <w:ind w:left="2420" w:right="295" w:hanging="360"/>
        <w:rPr>
          <w:rFonts w:ascii="Times New Roman" w:eastAsia="Calibri" w:hAnsi="Times New Roman" w:cs="Times New Roman"/>
          <w:sz w:val="24"/>
          <w:szCs w:val="24"/>
        </w:rPr>
      </w:pPr>
      <w:r w:rsidRPr="00CA186B">
        <w:rPr>
          <w:rFonts w:ascii="Times New Roman" w:eastAsia="Calibri" w:hAnsi="Times New Roman" w:cs="Times New Roman"/>
          <w:sz w:val="24"/>
          <w:szCs w:val="24"/>
        </w:rPr>
        <w:t>Verification.</w:t>
      </w:r>
    </w:p>
    <w:p w14:paraId="11CE3825" w14:textId="77777777" w:rsidR="00CA186B" w:rsidRDefault="00CA186B" w:rsidP="00CA186B">
      <w:pPr>
        <w:spacing w:after="120" w:line="240" w:lineRule="auto"/>
        <w:ind w:left="1339" w:firstLine="101"/>
        <w:jc w:val="both"/>
        <w:rPr>
          <w:rFonts w:ascii="Times New Roman" w:eastAsia="Times New Roman" w:hAnsi="Times New Roman" w:cs="Times New Roman"/>
          <w:sz w:val="24"/>
          <w:szCs w:val="24"/>
          <w:u w:val="single"/>
        </w:rPr>
      </w:pPr>
    </w:p>
    <w:p w14:paraId="2AD5E98F" w14:textId="77777777" w:rsidR="00CA186B" w:rsidRDefault="00CA186B" w:rsidP="00CA186B">
      <w:pPr>
        <w:spacing w:after="120" w:line="240" w:lineRule="auto"/>
        <w:ind w:left="1339" w:firstLine="101"/>
        <w:jc w:val="both"/>
        <w:rPr>
          <w:rFonts w:ascii="Times New Roman" w:eastAsia="Times New Roman" w:hAnsi="Times New Roman" w:cs="Times New Roman"/>
          <w:sz w:val="24"/>
          <w:szCs w:val="24"/>
          <w:u w:val="single"/>
        </w:rPr>
      </w:pPr>
    </w:p>
    <w:p w14:paraId="1C8BE246" w14:textId="2F4CA801" w:rsidR="00CA186B" w:rsidRPr="00CA186B" w:rsidRDefault="00CA186B" w:rsidP="00CA186B">
      <w:pPr>
        <w:spacing w:after="120" w:line="240" w:lineRule="auto"/>
        <w:ind w:left="1339" w:firstLine="101"/>
        <w:jc w:val="both"/>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u w:val="single"/>
        </w:rPr>
        <w:lastRenderedPageBreak/>
        <w:t>Rebuttal</w:t>
      </w:r>
      <w:r w:rsidRPr="00CA186B">
        <w:rPr>
          <w:rFonts w:ascii="Times New Roman" w:eastAsia="Times New Roman" w:hAnsi="Times New Roman" w:cs="Times New Roman"/>
          <w:spacing w:val="-2"/>
          <w:sz w:val="24"/>
          <w:szCs w:val="24"/>
          <w:u w:val="single"/>
        </w:rPr>
        <w:t xml:space="preserve"> Testimony</w:t>
      </w:r>
    </w:p>
    <w:p w14:paraId="3D746834" w14:textId="77777777" w:rsidR="00CA186B" w:rsidRPr="00CA186B" w:rsidRDefault="00CA186B" w:rsidP="00CA186B">
      <w:pPr>
        <w:widowControl w:val="0"/>
        <w:numPr>
          <w:ilvl w:val="0"/>
          <w:numId w:val="2"/>
        </w:numPr>
        <w:tabs>
          <w:tab w:val="left" w:pos="2420"/>
        </w:tabs>
        <w:autoSpaceDE w:val="0"/>
        <w:autoSpaceDN w:val="0"/>
        <w:spacing w:before="90" w:after="120" w:line="240" w:lineRule="auto"/>
        <w:ind w:left="2419" w:right="299"/>
        <w:jc w:val="both"/>
        <w:rPr>
          <w:rFonts w:ascii="Times New Roman" w:eastAsia="Calibri" w:hAnsi="Times New Roman" w:cs="Times New Roman"/>
          <w:sz w:val="24"/>
          <w:szCs w:val="24"/>
        </w:rPr>
      </w:pPr>
      <w:r w:rsidRPr="00CA186B">
        <w:rPr>
          <w:rFonts w:ascii="Times New Roman" w:eastAsia="Calibri" w:hAnsi="Times New Roman" w:cs="Times New Roman"/>
          <w:sz w:val="24"/>
          <w:szCs w:val="24"/>
        </w:rPr>
        <w:t>Leatherstocking Statement No. 1-R - Rebuttal Testimony of Accounting and Rate Panel Charles Lenns and Richard A. Kane, including Appendices A and B and Exhibits G-2 Oct. 2022 Update through G-4 Oct. 2022 Update.</w:t>
      </w:r>
    </w:p>
    <w:p w14:paraId="35CE6563" w14:textId="77777777" w:rsidR="00CA186B" w:rsidRPr="00CA186B" w:rsidRDefault="00CA186B" w:rsidP="00CA186B">
      <w:pPr>
        <w:tabs>
          <w:tab w:val="left" w:pos="2420"/>
        </w:tabs>
        <w:spacing w:before="90" w:after="120" w:line="276" w:lineRule="auto"/>
        <w:ind w:left="1440" w:right="299"/>
        <w:contextualSpacing/>
        <w:jc w:val="both"/>
        <w:rPr>
          <w:rFonts w:ascii="Times New Roman" w:eastAsia="Calibri" w:hAnsi="Times New Roman" w:cs="Times New Roman"/>
          <w:sz w:val="24"/>
          <w:szCs w:val="24"/>
          <w:u w:val="single"/>
        </w:rPr>
      </w:pPr>
    </w:p>
    <w:p w14:paraId="4A146047" w14:textId="77777777" w:rsidR="00CA186B" w:rsidRPr="00CA186B" w:rsidRDefault="00CA186B" w:rsidP="00CA186B">
      <w:pPr>
        <w:tabs>
          <w:tab w:val="left" w:pos="2420"/>
        </w:tabs>
        <w:spacing w:before="90" w:after="120" w:line="276" w:lineRule="auto"/>
        <w:ind w:left="1440" w:right="299"/>
        <w:contextualSpacing/>
        <w:jc w:val="both"/>
        <w:rPr>
          <w:rFonts w:ascii="Times New Roman" w:eastAsia="Calibri" w:hAnsi="Times New Roman" w:cs="Times New Roman"/>
          <w:sz w:val="24"/>
          <w:szCs w:val="24"/>
          <w:u w:val="single"/>
        </w:rPr>
      </w:pPr>
      <w:r w:rsidRPr="00CA186B">
        <w:rPr>
          <w:rFonts w:ascii="Times New Roman" w:eastAsia="Calibri" w:hAnsi="Times New Roman" w:cs="Times New Roman"/>
          <w:sz w:val="24"/>
          <w:szCs w:val="24"/>
          <w:u w:val="single"/>
        </w:rPr>
        <w:t>Verifications</w:t>
      </w:r>
    </w:p>
    <w:p w14:paraId="0ABE716B" w14:textId="77777777" w:rsidR="00CA186B" w:rsidRPr="00CA186B" w:rsidRDefault="00CA186B" w:rsidP="00CA186B">
      <w:pPr>
        <w:widowControl w:val="0"/>
        <w:numPr>
          <w:ilvl w:val="0"/>
          <w:numId w:val="8"/>
        </w:numPr>
        <w:tabs>
          <w:tab w:val="left" w:pos="2420"/>
        </w:tabs>
        <w:autoSpaceDE w:val="0"/>
        <w:autoSpaceDN w:val="0"/>
        <w:spacing w:before="90" w:after="120" w:line="240" w:lineRule="auto"/>
        <w:ind w:right="299"/>
        <w:jc w:val="both"/>
        <w:rPr>
          <w:rFonts w:ascii="Times New Roman" w:eastAsia="Calibri" w:hAnsi="Times New Roman" w:cs="Times New Roman"/>
          <w:sz w:val="24"/>
          <w:szCs w:val="24"/>
        </w:rPr>
      </w:pPr>
      <w:r w:rsidRPr="00CA186B">
        <w:rPr>
          <w:rFonts w:ascii="Times New Roman" w:eastAsia="Calibri" w:hAnsi="Times New Roman" w:cs="Times New Roman"/>
          <w:sz w:val="24"/>
          <w:szCs w:val="24"/>
        </w:rPr>
        <w:t>Testimony Verification of Charles Lenns;</w:t>
      </w:r>
    </w:p>
    <w:p w14:paraId="4711BF62" w14:textId="77777777" w:rsidR="00CA186B" w:rsidRPr="00CA186B" w:rsidRDefault="00CA186B" w:rsidP="00CA186B">
      <w:pPr>
        <w:widowControl w:val="0"/>
        <w:numPr>
          <w:ilvl w:val="0"/>
          <w:numId w:val="8"/>
        </w:numPr>
        <w:tabs>
          <w:tab w:val="left" w:pos="2420"/>
        </w:tabs>
        <w:autoSpaceDE w:val="0"/>
        <w:autoSpaceDN w:val="0"/>
        <w:spacing w:before="90" w:after="120" w:line="240" w:lineRule="auto"/>
        <w:ind w:right="299"/>
        <w:jc w:val="both"/>
        <w:rPr>
          <w:rFonts w:ascii="Times New Roman" w:eastAsia="Calibri" w:hAnsi="Times New Roman" w:cs="Times New Roman"/>
          <w:sz w:val="24"/>
          <w:szCs w:val="24"/>
        </w:rPr>
      </w:pPr>
      <w:r w:rsidRPr="00CA186B">
        <w:rPr>
          <w:rFonts w:ascii="Times New Roman" w:eastAsia="Calibri" w:hAnsi="Times New Roman" w:cs="Times New Roman"/>
          <w:sz w:val="24"/>
          <w:szCs w:val="24"/>
        </w:rPr>
        <w:t>Testimony Verification of Richard A. Kane.</w:t>
      </w:r>
    </w:p>
    <w:p w14:paraId="0EE7DE35" w14:textId="77777777" w:rsidR="00CA186B" w:rsidRPr="00CA186B" w:rsidRDefault="00CA186B" w:rsidP="00CA186B">
      <w:pPr>
        <w:widowControl w:val="0"/>
        <w:autoSpaceDE w:val="0"/>
        <w:autoSpaceDN w:val="0"/>
        <w:spacing w:before="1" w:after="120" w:line="240" w:lineRule="auto"/>
        <w:ind w:left="979"/>
        <w:outlineLvl w:val="2"/>
        <w:rPr>
          <w:rFonts w:ascii="Times New Roman" w:eastAsia="Times New Roman" w:hAnsi="Times New Roman" w:cs="Times New Roman"/>
          <w:b/>
          <w:bCs/>
          <w:spacing w:val="-2"/>
          <w:sz w:val="24"/>
          <w:szCs w:val="24"/>
        </w:rPr>
      </w:pPr>
    </w:p>
    <w:p w14:paraId="7044554B" w14:textId="77777777" w:rsidR="00CA186B" w:rsidRPr="00CA186B" w:rsidRDefault="00CA186B" w:rsidP="00CA186B">
      <w:pPr>
        <w:widowControl w:val="0"/>
        <w:autoSpaceDE w:val="0"/>
        <w:autoSpaceDN w:val="0"/>
        <w:spacing w:before="1" w:after="120" w:line="240" w:lineRule="auto"/>
        <w:ind w:left="979"/>
        <w:outlineLvl w:val="2"/>
        <w:rPr>
          <w:rFonts w:ascii="Times New Roman" w:eastAsia="Times New Roman" w:hAnsi="Times New Roman" w:cs="Times New Roman"/>
          <w:spacing w:val="-10"/>
          <w:sz w:val="24"/>
          <w:szCs w:val="24"/>
        </w:rPr>
      </w:pPr>
      <w:r w:rsidRPr="00CA186B">
        <w:rPr>
          <w:rFonts w:ascii="Times New Roman" w:eastAsia="Times New Roman" w:hAnsi="Times New Roman" w:cs="Times New Roman"/>
          <w:spacing w:val="-2"/>
          <w:sz w:val="24"/>
          <w:szCs w:val="24"/>
        </w:rPr>
        <w:t>Bureau</w:t>
      </w:r>
      <w:r w:rsidRPr="00CA186B">
        <w:rPr>
          <w:rFonts w:ascii="Times New Roman" w:eastAsia="Times New Roman" w:hAnsi="Times New Roman" w:cs="Times New Roman"/>
          <w:spacing w:val="-10"/>
          <w:sz w:val="24"/>
          <w:szCs w:val="24"/>
        </w:rPr>
        <w:t xml:space="preserve"> </w:t>
      </w:r>
      <w:r w:rsidRPr="00CA186B">
        <w:rPr>
          <w:rFonts w:ascii="Times New Roman" w:eastAsia="Times New Roman" w:hAnsi="Times New Roman" w:cs="Times New Roman"/>
          <w:spacing w:val="-2"/>
          <w:sz w:val="24"/>
          <w:szCs w:val="24"/>
        </w:rPr>
        <w:t>of</w:t>
      </w:r>
      <w:r w:rsidRPr="00CA186B">
        <w:rPr>
          <w:rFonts w:ascii="Times New Roman" w:eastAsia="Times New Roman" w:hAnsi="Times New Roman" w:cs="Times New Roman"/>
          <w:spacing w:val="-12"/>
          <w:sz w:val="24"/>
          <w:szCs w:val="24"/>
        </w:rPr>
        <w:t xml:space="preserve"> </w:t>
      </w:r>
      <w:r w:rsidRPr="00CA186B">
        <w:rPr>
          <w:rFonts w:ascii="Times New Roman" w:eastAsia="Times New Roman" w:hAnsi="Times New Roman" w:cs="Times New Roman"/>
          <w:spacing w:val="-2"/>
          <w:sz w:val="24"/>
          <w:szCs w:val="24"/>
        </w:rPr>
        <w:t>Investigation</w:t>
      </w:r>
      <w:r w:rsidRPr="00CA186B">
        <w:rPr>
          <w:rFonts w:ascii="Times New Roman" w:eastAsia="Times New Roman" w:hAnsi="Times New Roman" w:cs="Times New Roman"/>
          <w:spacing w:val="-7"/>
          <w:sz w:val="24"/>
          <w:szCs w:val="24"/>
        </w:rPr>
        <w:t xml:space="preserve"> </w:t>
      </w:r>
      <w:r w:rsidRPr="00CA186B">
        <w:rPr>
          <w:rFonts w:ascii="Times New Roman" w:eastAsia="Times New Roman" w:hAnsi="Times New Roman" w:cs="Times New Roman"/>
          <w:spacing w:val="-2"/>
          <w:sz w:val="24"/>
          <w:szCs w:val="24"/>
        </w:rPr>
        <w:t>and</w:t>
      </w:r>
      <w:r w:rsidRPr="00CA186B">
        <w:rPr>
          <w:rFonts w:ascii="Times New Roman" w:eastAsia="Times New Roman" w:hAnsi="Times New Roman" w:cs="Times New Roman"/>
          <w:spacing w:val="-10"/>
          <w:sz w:val="24"/>
          <w:szCs w:val="24"/>
        </w:rPr>
        <w:t xml:space="preserve"> </w:t>
      </w:r>
      <w:r w:rsidRPr="00CA186B">
        <w:rPr>
          <w:rFonts w:ascii="Times New Roman" w:eastAsia="Times New Roman" w:hAnsi="Times New Roman" w:cs="Times New Roman"/>
          <w:spacing w:val="-2"/>
          <w:sz w:val="24"/>
          <w:szCs w:val="24"/>
        </w:rPr>
        <w:t>Enforcement</w:t>
      </w:r>
      <w:r w:rsidRPr="00CA186B">
        <w:rPr>
          <w:rFonts w:ascii="Times New Roman" w:eastAsia="Times New Roman" w:hAnsi="Times New Roman" w:cs="Times New Roman"/>
          <w:spacing w:val="-11"/>
          <w:sz w:val="24"/>
          <w:szCs w:val="24"/>
        </w:rPr>
        <w:t xml:space="preserve"> </w:t>
      </w:r>
      <w:r w:rsidRPr="00CA186B">
        <w:rPr>
          <w:rFonts w:ascii="Times New Roman" w:eastAsia="Times New Roman" w:hAnsi="Times New Roman" w:cs="Times New Roman"/>
          <w:spacing w:val="-2"/>
          <w:sz w:val="24"/>
          <w:szCs w:val="24"/>
        </w:rPr>
        <w:t>Testimony</w:t>
      </w:r>
      <w:r w:rsidRPr="00CA186B">
        <w:rPr>
          <w:rFonts w:ascii="Times New Roman" w:eastAsia="Times New Roman" w:hAnsi="Times New Roman" w:cs="Times New Roman"/>
          <w:spacing w:val="-11"/>
          <w:sz w:val="24"/>
          <w:szCs w:val="24"/>
        </w:rPr>
        <w:t xml:space="preserve"> </w:t>
      </w:r>
      <w:r w:rsidRPr="00CA186B">
        <w:rPr>
          <w:rFonts w:ascii="Times New Roman" w:eastAsia="Times New Roman" w:hAnsi="Times New Roman" w:cs="Times New Roman"/>
          <w:spacing w:val="-2"/>
          <w:sz w:val="24"/>
          <w:szCs w:val="24"/>
        </w:rPr>
        <w:t>and</w:t>
      </w:r>
      <w:r w:rsidRPr="00CA186B">
        <w:rPr>
          <w:rFonts w:ascii="Times New Roman" w:eastAsia="Times New Roman" w:hAnsi="Times New Roman" w:cs="Times New Roman"/>
          <w:spacing w:val="-10"/>
          <w:sz w:val="24"/>
          <w:szCs w:val="24"/>
        </w:rPr>
        <w:t xml:space="preserve"> </w:t>
      </w:r>
      <w:r w:rsidRPr="00CA186B">
        <w:rPr>
          <w:rFonts w:ascii="Times New Roman" w:eastAsia="Times New Roman" w:hAnsi="Times New Roman" w:cs="Times New Roman"/>
          <w:spacing w:val="-2"/>
          <w:sz w:val="24"/>
          <w:szCs w:val="24"/>
        </w:rPr>
        <w:t>Exhibits</w:t>
      </w:r>
      <w:r w:rsidRPr="00CA186B">
        <w:rPr>
          <w:rFonts w:ascii="Times New Roman" w:eastAsia="Times New Roman" w:hAnsi="Times New Roman" w:cs="Times New Roman"/>
          <w:spacing w:val="-10"/>
          <w:sz w:val="24"/>
          <w:szCs w:val="24"/>
        </w:rPr>
        <w:t>:</w:t>
      </w:r>
    </w:p>
    <w:p w14:paraId="08890760" w14:textId="77777777" w:rsidR="00CA186B" w:rsidRPr="00CA186B" w:rsidRDefault="00CA186B" w:rsidP="00CA186B">
      <w:pPr>
        <w:widowControl w:val="0"/>
        <w:autoSpaceDE w:val="0"/>
        <w:autoSpaceDN w:val="0"/>
        <w:spacing w:before="1" w:after="120" w:line="240" w:lineRule="auto"/>
        <w:ind w:left="979"/>
        <w:outlineLvl w:val="2"/>
        <w:rPr>
          <w:rFonts w:ascii="Times New Roman" w:eastAsia="Times New Roman" w:hAnsi="Times New Roman" w:cs="Times New Roman"/>
          <w:sz w:val="24"/>
          <w:szCs w:val="24"/>
        </w:rPr>
      </w:pPr>
    </w:p>
    <w:p w14:paraId="0BEC9B5C" w14:textId="77777777" w:rsidR="00CA186B" w:rsidRPr="00CA186B" w:rsidRDefault="00CA186B" w:rsidP="00CA186B">
      <w:pPr>
        <w:spacing w:after="120" w:line="240" w:lineRule="auto"/>
        <w:ind w:left="720" w:firstLine="720"/>
        <w:jc w:val="both"/>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u w:val="single"/>
        </w:rPr>
        <w:t>Direct</w:t>
      </w:r>
      <w:r w:rsidRPr="00CA186B">
        <w:rPr>
          <w:rFonts w:ascii="Times New Roman" w:eastAsia="Times New Roman" w:hAnsi="Times New Roman" w:cs="Times New Roman"/>
          <w:spacing w:val="-11"/>
          <w:sz w:val="24"/>
          <w:szCs w:val="24"/>
          <w:u w:val="single"/>
        </w:rPr>
        <w:t xml:space="preserve"> </w:t>
      </w:r>
      <w:r w:rsidRPr="00CA186B">
        <w:rPr>
          <w:rFonts w:ascii="Times New Roman" w:eastAsia="Times New Roman" w:hAnsi="Times New Roman" w:cs="Times New Roman"/>
          <w:spacing w:val="-2"/>
          <w:sz w:val="24"/>
          <w:szCs w:val="24"/>
          <w:u w:val="single"/>
        </w:rPr>
        <w:t>Testimony</w:t>
      </w:r>
    </w:p>
    <w:p w14:paraId="0F10D5B7" w14:textId="77777777" w:rsidR="00CA186B" w:rsidRPr="00CA186B" w:rsidRDefault="00CA186B" w:rsidP="00CA186B">
      <w:pPr>
        <w:widowControl w:val="0"/>
        <w:numPr>
          <w:ilvl w:val="0"/>
          <w:numId w:val="3"/>
        </w:numPr>
        <w:tabs>
          <w:tab w:val="left" w:pos="2420"/>
        </w:tabs>
        <w:autoSpaceDE w:val="0"/>
        <w:autoSpaceDN w:val="0"/>
        <w:spacing w:before="90" w:after="120" w:line="240" w:lineRule="auto"/>
        <w:ind w:right="297"/>
        <w:rPr>
          <w:rFonts w:ascii="Times New Roman" w:eastAsia="Calibri" w:hAnsi="Times New Roman" w:cs="Times New Roman"/>
          <w:sz w:val="24"/>
          <w:szCs w:val="24"/>
        </w:rPr>
      </w:pPr>
      <w:r w:rsidRPr="00CA186B">
        <w:rPr>
          <w:rFonts w:ascii="Times New Roman" w:eastAsia="Calibri" w:hAnsi="Times New Roman" w:cs="Times New Roman"/>
          <w:sz w:val="24"/>
          <w:szCs w:val="24"/>
        </w:rPr>
        <w:t>I&amp;E Statement No. 1 – Direct Testimony of Christine Wilson, including I&amp;E</w:t>
      </w:r>
      <w:r w:rsidRPr="00CA186B">
        <w:rPr>
          <w:rFonts w:ascii="Times New Roman" w:eastAsia="Calibri" w:hAnsi="Times New Roman" w:cs="Times New Roman"/>
          <w:spacing w:val="40"/>
          <w:sz w:val="24"/>
          <w:szCs w:val="24"/>
        </w:rPr>
        <w:t xml:space="preserve"> </w:t>
      </w:r>
      <w:r w:rsidRPr="00CA186B">
        <w:rPr>
          <w:rFonts w:ascii="Times New Roman" w:eastAsia="Calibri" w:hAnsi="Times New Roman" w:cs="Times New Roman"/>
          <w:sz w:val="24"/>
          <w:szCs w:val="24"/>
        </w:rPr>
        <w:t>Exhibit No. 1;</w:t>
      </w:r>
    </w:p>
    <w:p w14:paraId="13E3974A" w14:textId="77777777" w:rsidR="00CA186B" w:rsidRPr="00CA186B" w:rsidRDefault="00CA186B" w:rsidP="00CA186B">
      <w:pPr>
        <w:widowControl w:val="0"/>
        <w:numPr>
          <w:ilvl w:val="0"/>
          <w:numId w:val="3"/>
        </w:numPr>
        <w:tabs>
          <w:tab w:val="left" w:pos="2420"/>
        </w:tabs>
        <w:autoSpaceDE w:val="0"/>
        <w:autoSpaceDN w:val="0"/>
        <w:spacing w:after="120" w:line="240" w:lineRule="auto"/>
        <w:ind w:right="298"/>
        <w:rPr>
          <w:rFonts w:ascii="Times New Roman" w:eastAsia="Calibri" w:hAnsi="Times New Roman" w:cs="Times New Roman"/>
          <w:sz w:val="24"/>
          <w:szCs w:val="24"/>
        </w:rPr>
      </w:pPr>
      <w:r w:rsidRPr="00CA186B">
        <w:rPr>
          <w:rFonts w:ascii="Times New Roman" w:eastAsia="Calibri" w:hAnsi="Times New Roman" w:cs="Times New Roman"/>
          <w:sz w:val="24"/>
          <w:szCs w:val="24"/>
        </w:rPr>
        <w:t>I&amp;E Statement No. 2 – Direct Testimony of Anthony Spadaccio, including I&amp;E Exhibit No. 2;</w:t>
      </w:r>
    </w:p>
    <w:p w14:paraId="1D2FA224" w14:textId="77777777" w:rsidR="00CA186B" w:rsidRPr="00CA186B" w:rsidRDefault="00CA186B" w:rsidP="00CA186B">
      <w:pPr>
        <w:widowControl w:val="0"/>
        <w:numPr>
          <w:ilvl w:val="0"/>
          <w:numId w:val="3"/>
        </w:numPr>
        <w:tabs>
          <w:tab w:val="left" w:pos="2420"/>
        </w:tabs>
        <w:autoSpaceDE w:val="0"/>
        <w:autoSpaceDN w:val="0"/>
        <w:spacing w:before="9" w:after="120" w:line="240" w:lineRule="auto"/>
        <w:ind w:left="2419" w:right="300"/>
        <w:rPr>
          <w:rFonts w:ascii="Times New Roman" w:eastAsia="Calibri" w:hAnsi="Times New Roman" w:cs="Times New Roman"/>
          <w:sz w:val="24"/>
          <w:szCs w:val="24"/>
        </w:rPr>
      </w:pPr>
      <w:r w:rsidRPr="00CA186B">
        <w:rPr>
          <w:rFonts w:ascii="Times New Roman" w:eastAsia="Calibri" w:hAnsi="Times New Roman" w:cs="Times New Roman"/>
          <w:sz w:val="24"/>
          <w:szCs w:val="24"/>
        </w:rPr>
        <w:t>I&amp;E Statement No. 3 - Direct Testimony of Esyan Sakaya, including I&amp;E Exhibit No. 3.</w:t>
      </w:r>
    </w:p>
    <w:p w14:paraId="703C346B" w14:textId="77777777" w:rsidR="00CA186B" w:rsidRDefault="00CA186B" w:rsidP="00CA186B">
      <w:pPr>
        <w:spacing w:before="9" w:after="120" w:line="240" w:lineRule="auto"/>
        <w:ind w:right="300"/>
        <w:rPr>
          <w:rFonts w:ascii="Times New Roman" w:eastAsia="Times New Roman" w:hAnsi="Times New Roman" w:cs="Times New Roman"/>
          <w:sz w:val="24"/>
          <w:szCs w:val="24"/>
        </w:rPr>
      </w:pPr>
    </w:p>
    <w:p w14:paraId="132284D0" w14:textId="6B6DD974" w:rsidR="00CA186B" w:rsidRPr="00CA186B" w:rsidRDefault="00CA186B" w:rsidP="00CA186B">
      <w:pPr>
        <w:spacing w:before="9" w:after="120" w:line="240" w:lineRule="auto"/>
        <w:ind w:right="300"/>
        <w:rPr>
          <w:rFonts w:ascii="Times New Roman" w:eastAsia="Times New Roman" w:hAnsi="Times New Roman" w:cs="Times New Roman"/>
          <w:sz w:val="24"/>
          <w:szCs w:val="24"/>
          <w:u w:val="single"/>
        </w:rPr>
      </w:pP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u w:val="single"/>
        </w:rPr>
        <w:t>Rebuttal Testimony</w:t>
      </w:r>
    </w:p>
    <w:p w14:paraId="2E4DDDAE" w14:textId="77777777" w:rsidR="00CA186B" w:rsidRPr="00CA186B" w:rsidRDefault="00CA186B" w:rsidP="00CA186B">
      <w:pPr>
        <w:widowControl w:val="0"/>
        <w:numPr>
          <w:ilvl w:val="2"/>
          <w:numId w:val="7"/>
        </w:numPr>
        <w:tabs>
          <w:tab w:val="left" w:pos="2420"/>
        </w:tabs>
        <w:autoSpaceDE w:val="0"/>
        <w:autoSpaceDN w:val="0"/>
        <w:spacing w:before="9" w:after="120" w:line="240" w:lineRule="auto"/>
        <w:ind w:right="300"/>
        <w:rPr>
          <w:rFonts w:ascii="Times New Roman" w:eastAsia="Calibri" w:hAnsi="Times New Roman" w:cs="Times New Roman"/>
          <w:sz w:val="24"/>
          <w:szCs w:val="24"/>
          <w:u w:val="single"/>
        </w:rPr>
      </w:pPr>
      <w:r w:rsidRPr="00CA186B">
        <w:rPr>
          <w:rFonts w:ascii="Times New Roman" w:eastAsia="Calibri" w:hAnsi="Times New Roman" w:cs="Times New Roman"/>
          <w:sz w:val="24"/>
          <w:szCs w:val="24"/>
        </w:rPr>
        <w:t>I&amp;E Statement No. 3-R – Rebuttal Testimony of Esyan Sakaya, including I&amp;E Exhibit No. 3-R.</w:t>
      </w:r>
    </w:p>
    <w:p w14:paraId="7C3E25F0" w14:textId="77777777" w:rsidR="00CA186B" w:rsidRPr="00CA186B" w:rsidRDefault="00CA186B" w:rsidP="00CA186B">
      <w:pPr>
        <w:tabs>
          <w:tab w:val="left" w:pos="2420"/>
        </w:tabs>
        <w:spacing w:before="9" w:after="120" w:line="276" w:lineRule="auto"/>
        <w:ind w:left="1440" w:right="300"/>
        <w:contextualSpacing/>
        <w:rPr>
          <w:rFonts w:ascii="Times New Roman" w:eastAsia="Calibri" w:hAnsi="Times New Roman" w:cs="Times New Roman"/>
          <w:sz w:val="24"/>
          <w:szCs w:val="24"/>
          <w:u w:val="single"/>
        </w:rPr>
      </w:pPr>
    </w:p>
    <w:p w14:paraId="77425E32" w14:textId="77777777" w:rsidR="00CA186B" w:rsidRPr="00CA186B" w:rsidRDefault="00CA186B" w:rsidP="00CA186B">
      <w:pPr>
        <w:tabs>
          <w:tab w:val="left" w:pos="2420"/>
        </w:tabs>
        <w:spacing w:before="9" w:after="120" w:line="276" w:lineRule="auto"/>
        <w:ind w:left="1440" w:right="300"/>
        <w:contextualSpacing/>
        <w:rPr>
          <w:rFonts w:ascii="Times New Roman" w:eastAsia="Calibri" w:hAnsi="Times New Roman" w:cs="Times New Roman"/>
          <w:sz w:val="24"/>
          <w:szCs w:val="24"/>
        </w:rPr>
      </w:pPr>
      <w:r w:rsidRPr="00CA186B">
        <w:rPr>
          <w:rFonts w:ascii="Times New Roman" w:eastAsia="Calibri" w:hAnsi="Times New Roman" w:cs="Times New Roman"/>
          <w:sz w:val="24"/>
          <w:szCs w:val="24"/>
          <w:u w:val="single"/>
        </w:rPr>
        <w:t>Verifications</w:t>
      </w:r>
    </w:p>
    <w:p w14:paraId="4824A7AA" w14:textId="77777777" w:rsidR="00CA186B" w:rsidRPr="00CA186B" w:rsidRDefault="00CA186B" w:rsidP="00CA186B">
      <w:pPr>
        <w:widowControl w:val="0"/>
        <w:numPr>
          <w:ilvl w:val="0"/>
          <w:numId w:val="9"/>
        </w:numPr>
        <w:tabs>
          <w:tab w:val="left" w:pos="2420"/>
        </w:tabs>
        <w:autoSpaceDE w:val="0"/>
        <w:autoSpaceDN w:val="0"/>
        <w:spacing w:before="9" w:after="120" w:line="240" w:lineRule="auto"/>
        <w:ind w:right="300"/>
        <w:rPr>
          <w:rFonts w:ascii="Times New Roman" w:eastAsia="Calibri" w:hAnsi="Times New Roman" w:cs="Times New Roman"/>
          <w:sz w:val="24"/>
          <w:szCs w:val="24"/>
          <w:u w:val="single"/>
        </w:rPr>
      </w:pPr>
      <w:r w:rsidRPr="00CA186B">
        <w:rPr>
          <w:rFonts w:ascii="Times New Roman" w:eastAsia="Calibri" w:hAnsi="Times New Roman" w:cs="Times New Roman"/>
          <w:sz w:val="24"/>
          <w:szCs w:val="24"/>
        </w:rPr>
        <w:t>Testimony Verification of Christine Wilson;</w:t>
      </w:r>
    </w:p>
    <w:p w14:paraId="4140F635" w14:textId="77777777" w:rsidR="00CA186B" w:rsidRPr="00CA186B" w:rsidRDefault="00CA186B" w:rsidP="00CA186B">
      <w:pPr>
        <w:widowControl w:val="0"/>
        <w:numPr>
          <w:ilvl w:val="0"/>
          <w:numId w:val="9"/>
        </w:numPr>
        <w:tabs>
          <w:tab w:val="left" w:pos="2420"/>
        </w:tabs>
        <w:autoSpaceDE w:val="0"/>
        <w:autoSpaceDN w:val="0"/>
        <w:spacing w:before="9" w:after="120" w:line="240" w:lineRule="auto"/>
        <w:ind w:right="300"/>
        <w:rPr>
          <w:rFonts w:ascii="Times New Roman" w:eastAsia="Calibri" w:hAnsi="Times New Roman" w:cs="Times New Roman"/>
          <w:sz w:val="24"/>
          <w:szCs w:val="24"/>
          <w:u w:val="single"/>
        </w:rPr>
      </w:pPr>
      <w:r w:rsidRPr="00CA186B">
        <w:rPr>
          <w:rFonts w:ascii="Times New Roman" w:eastAsia="Calibri" w:hAnsi="Times New Roman" w:cs="Times New Roman"/>
          <w:sz w:val="24"/>
          <w:szCs w:val="24"/>
        </w:rPr>
        <w:t>Testimony Verification of Anthony Spadaccio;</w:t>
      </w:r>
    </w:p>
    <w:p w14:paraId="743213BC" w14:textId="77777777" w:rsidR="00CA186B" w:rsidRPr="00CA186B" w:rsidRDefault="00CA186B" w:rsidP="00CA186B">
      <w:pPr>
        <w:widowControl w:val="0"/>
        <w:numPr>
          <w:ilvl w:val="0"/>
          <w:numId w:val="9"/>
        </w:numPr>
        <w:tabs>
          <w:tab w:val="left" w:pos="2420"/>
        </w:tabs>
        <w:autoSpaceDE w:val="0"/>
        <w:autoSpaceDN w:val="0"/>
        <w:spacing w:before="9" w:after="120" w:line="240" w:lineRule="auto"/>
        <w:ind w:right="300"/>
        <w:rPr>
          <w:rFonts w:ascii="Times New Roman" w:eastAsia="Calibri" w:hAnsi="Times New Roman" w:cs="Times New Roman"/>
          <w:sz w:val="24"/>
          <w:szCs w:val="24"/>
          <w:u w:val="single"/>
        </w:rPr>
      </w:pPr>
      <w:r w:rsidRPr="00CA186B">
        <w:rPr>
          <w:rFonts w:ascii="Times New Roman" w:eastAsia="Calibri" w:hAnsi="Times New Roman" w:cs="Times New Roman"/>
          <w:sz w:val="24"/>
          <w:szCs w:val="24"/>
        </w:rPr>
        <w:t>Testimony Verification of Esyan Sakaya.</w:t>
      </w:r>
    </w:p>
    <w:p w14:paraId="402C1440" w14:textId="77777777" w:rsidR="00CA186B" w:rsidRPr="00CA186B" w:rsidRDefault="00CA186B" w:rsidP="00CA186B">
      <w:pPr>
        <w:widowControl w:val="0"/>
        <w:autoSpaceDE w:val="0"/>
        <w:autoSpaceDN w:val="0"/>
        <w:spacing w:after="120" w:line="240" w:lineRule="auto"/>
        <w:ind w:left="979"/>
        <w:outlineLvl w:val="2"/>
        <w:rPr>
          <w:rFonts w:ascii="Times New Roman" w:eastAsia="Times New Roman" w:hAnsi="Times New Roman" w:cs="Times New Roman"/>
          <w:b/>
          <w:bCs/>
          <w:spacing w:val="-2"/>
          <w:sz w:val="24"/>
          <w:szCs w:val="24"/>
        </w:rPr>
      </w:pPr>
    </w:p>
    <w:p w14:paraId="7611A5F3" w14:textId="77777777" w:rsidR="00CA186B" w:rsidRPr="00CA186B" w:rsidRDefault="00CA186B" w:rsidP="00CA186B">
      <w:pPr>
        <w:widowControl w:val="0"/>
        <w:autoSpaceDE w:val="0"/>
        <w:autoSpaceDN w:val="0"/>
        <w:spacing w:after="120" w:line="240" w:lineRule="auto"/>
        <w:ind w:left="979"/>
        <w:outlineLvl w:val="2"/>
        <w:rPr>
          <w:rFonts w:ascii="Times New Roman" w:eastAsia="Times New Roman" w:hAnsi="Times New Roman" w:cs="Times New Roman"/>
          <w:sz w:val="24"/>
          <w:szCs w:val="24"/>
        </w:rPr>
      </w:pPr>
      <w:r w:rsidRPr="00CA186B">
        <w:rPr>
          <w:rFonts w:ascii="Times New Roman" w:eastAsia="Times New Roman" w:hAnsi="Times New Roman" w:cs="Times New Roman"/>
          <w:spacing w:val="-2"/>
          <w:sz w:val="24"/>
          <w:szCs w:val="24"/>
        </w:rPr>
        <w:t>The Office</w:t>
      </w:r>
      <w:r w:rsidRPr="00CA186B">
        <w:rPr>
          <w:rFonts w:ascii="Times New Roman" w:eastAsia="Times New Roman" w:hAnsi="Times New Roman" w:cs="Times New Roman"/>
          <w:spacing w:val="-10"/>
          <w:sz w:val="24"/>
          <w:szCs w:val="24"/>
        </w:rPr>
        <w:t xml:space="preserve"> </w:t>
      </w:r>
      <w:r w:rsidRPr="00CA186B">
        <w:rPr>
          <w:rFonts w:ascii="Times New Roman" w:eastAsia="Times New Roman" w:hAnsi="Times New Roman" w:cs="Times New Roman"/>
          <w:spacing w:val="-2"/>
          <w:sz w:val="24"/>
          <w:szCs w:val="24"/>
        </w:rPr>
        <w:t>of</w:t>
      </w:r>
      <w:r w:rsidRPr="00CA186B">
        <w:rPr>
          <w:rFonts w:ascii="Times New Roman" w:eastAsia="Times New Roman" w:hAnsi="Times New Roman" w:cs="Times New Roman"/>
          <w:spacing w:val="-9"/>
          <w:sz w:val="24"/>
          <w:szCs w:val="24"/>
        </w:rPr>
        <w:t xml:space="preserve"> </w:t>
      </w:r>
      <w:r w:rsidRPr="00CA186B">
        <w:rPr>
          <w:rFonts w:ascii="Times New Roman" w:eastAsia="Times New Roman" w:hAnsi="Times New Roman" w:cs="Times New Roman"/>
          <w:spacing w:val="-2"/>
          <w:sz w:val="24"/>
          <w:szCs w:val="24"/>
        </w:rPr>
        <w:t>Consumer</w:t>
      </w:r>
      <w:r w:rsidRPr="00CA186B">
        <w:rPr>
          <w:rFonts w:ascii="Times New Roman" w:eastAsia="Times New Roman" w:hAnsi="Times New Roman" w:cs="Times New Roman"/>
          <w:spacing w:val="-10"/>
          <w:sz w:val="24"/>
          <w:szCs w:val="24"/>
        </w:rPr>
        <w:t xml:space="preserve"> </w:t>
      </w:r>
      <w:r w:rsidRPr="00CA186B">
        <w:rPr>
          <w:rFonts w:ascii="Times New Roman" w:eastAsia="Times New Roman" w:hAnsi="Times New Roman" w:cs="Times New Roman"/>
          <w:spacing w:val="-2"/>
          <w:sz w:val="24"/>
          <w:szCs w:val="24"/>
        </w:rPr>
        <w:t>Advocate</w:t>
      </w:r>
      <w:r w:rsidRPr="00CA186B">
        <w:rPr>
          <w:rFonts w:ascii="Times New Roman" w:eastAsia="Times New Roman" w:hAnsi="Times New Roman" w:cs="Times New Roman"/>
          <w:spacing w:val="-9"/>
          <w:sz w:val="24"/>
          <w:szCs w:val="24"/>
        </w:rPr>
        <w:t xml:space="preserve"> </w:t>
      </w:r>
      <w:r w:rsidRPr="00CA186B">
        <w:rPr>
          <w:rFonts w:ascii="Times New Roman" w:eastAsia="Times New Roman" w:hAnsi="Times New Roman" w:cs="Times New Roman"/>
          <w:spacing w:val="-2"/>
          <w:sz w:val="24"/>
          <w:szCs w:val="24"/>
        </w:rPr>
        <w:t>Testimony</w:t>
      </w:r>
      <w:r w:rsidRPr="00CA186B">
        <w:rPr>
          <w:rFonts w:ascii="Times New Roman" w:eastAsia="Times New Roman" w:hAnsi="Times New Roman" w:cs="Times New Roman"/>
          <w:spacing w:val="-8"/>
          <w:sz w:val="24"/>
          <w:szCs w:val="24"/>
        </w:rPr>
        <w:t xml:space="preserve"> </w:t>
      </w:r>
      <w:r w:rsidRPr="00CA186B">
        <w:rPr>
          <w:rFonts w:ascii="Times New Roman" w:eastAsia="Times New Roman" w:hAnsi="Times New Roman" w:cs="Times New Roman"/>
          <w:spacing w:val="-2"/>
          <w:sz w:val="24"/>
          <w:szCs w:val="24"/>
        </w:rPr>
        <w:t>and</w:t>
      </w:r>
      <w:r w:rsidRPr="00CA186B">
        <w:rPr>
          <w:rFonts w:ascii="Times New Roman" w:eastAsia="Times New Roman" w:hAnsi="Times New Roman" w:cs="Times New Roman"/>
          <w:spacing w:val="-8"/>
          <w:sz w:val="24"/>
          <w:szCs w:val="24"/>
        </w:rPr>
        <w:t xml:space="preserve"> </w:t>
      </w:r>
      <w:r w:rsidRPr="00CA186B">
        <w:rPr>
          <w:rFonts w:ascii="Times New Roman" w:eastAsia="Times New Roman" w:hAnsi="Times New Roman" w:cs="Times New Roman"/>
          <w:spacing w:val="-2"/>
          <w:sz w:val="24"/>
          <w:szCs w:val="24"/>
        </w:rPr>
        <w:t>Exhibits:</w:t>
      </w:r>
    </w:p>
    <w:p w14:paraId="1E185F27" w14:textId="77777777" w:rsidR="00CA186B" w:rsidRPr="00CA186B" w:rsidRDefault="00CA186B" w:rsidP="00CA186B">
      <w:pPr>
        <w:spacing w:after="120" w:line="240" w:lineRule="auto"/>
        <w:ind w:left="720" w:firstLine="720"/>
        <w:jc w:val="both"/>
        <w:rPr>
          <w:rFonts w:ascii="Times New Roman" w:eastAsia="Times New Roman" w:hAnsi="Times New Roman" w:cs="Times New Roman"/>
          <w:sz w:val="24"/>
          <w:szCs w:val="24"/>
          <w:u w:val="single"/>
        </w:rPr>
      </w:pPr>
    </w:p>
    <w:p w14:paraId="28072905" w14:textId="77777777" w:rsidR="00CA186B" w:rsidRPr="00CA186B" w:rsidRDefault="00CA186B" w:rsidP="00CA186B">
      <w:pPr>
        <w:spacing w:after="120" w:line="240" w:lineRule="auto"/>
        <w:ind w:left="720" w:firstLine="720"/>
        <w:jc w:val="both"/>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u w:val="single"/>
        </w:rPr>
        <w:t>Direct</w:t>
      </w:r>
      <w:r w:rsidRPr="00CA186B">
        <w:rPr>
          <w:rFonts w:ascii="Times New Roman" w:eastAsia="Times New Roman" w:hAnsi="Times New Roman" w:cs="Times New Roman"/>
          <w:spacing w:val="-11"/>
          <w:sz w:val="24"/>
          <w:szCs w:val="24"/>
          <w:u w:val="single"/>
        </w:rPr>
        <w:t xml:space="preserve"> </w:t>
      </w:r>
      <w:r w:rsidRPr="00CA186B">
        <w:rPr>
          <w:rFonts w:ascii="Times New Roman" w:eastAsia="Times New Roman" w:hAnsi="Times New Roman" w:cs="Times New Roman"/>
          <w:spacing w:val="-2"/>
          <w:sz w:val="24"/>
          <w:szCs w:val="24"/>
          <w:u w:val="single"/>
        </w:rPr>
        <w:t>Testimony</w:t>
      </w:r>
    </w:p>
    <w:p w14:paraId="35BD7417" w14:textId="77777777" w:rsidR="00CA186B" w:rsidRPr="00CA186B" w:rsidRDefault="00CA186B" w:rsidP="00CA186B">
      <w:pPr>
        <w:widowControl w:val="0"/>
        <w:numPr>
          <w:ilvl w:val="0"/>
          <w:numId w:val="5"/>
        </w:numPr>
        <w:tabs>
          <w:tab w:val="left" w:pos="2420"/>
        </w:tabs>
        <w:autoSpaceDE w:val="0"/>
        <w:autoSpaceDN w:val="0"/>
        <w:spacing w:before="90" w:after="120" w:line="240" w:lineRule="auto"/>
        <w:ind w:left="2419" w:right="299"/>
        <w:jc w:val="both"/>
        <w:rPr>
          <w:rFonts w:ascii="Times New Roman" w:eastAsia="Calibri" w:hAnsi="Times New Roman" w:cs="Times New Roman"/>
          <w:sz w:val="24"/>
          <w:szCs w:val="24"/>
        </w:rPr>
      </w:pPr>
      <w:r w:rsidRPr="00CA186B">
        <w:rPr>
          <w:rFonts w:ascii="Times New Roman" w:eastAsia="Calibri" w:hAnsi="Times New Roman" w:cs="Times New Roman"/>
          <w:sz w:val="24"/>
          <w:szCs w:val="24"/>
        </w:rPr>
        <w:t>OCA Statement No. 1 - Direct Testimony of Jennifer Rogers, including Schedules JLR-1 to JLR-12 and a verification.</w:t>
      </w:r>
    </w:p>
    <w:p w14:paraId="401B76F0" w14:textId="77777777" w:rsidR="00CA186B" w:rsidRPr="00CA186B" w:rsidRDefault="00CA186B" w:rsidP="00CA186B">
      <w:pPr>
        <w:spacing w:after="120" w:line="240" w:lineRule="auto"/>
        <w:ind w:left="720" w:firstLine="720"/>
        <w:jc w:val="both"/>
        <w:rPr>
          <w:rFonts w:ascii="Times New Roman" w:eastAsia="Times New Roman" w:hAnsi="Times New Roman" w:cs="Times New Roman"/>
          <w:sz w:val="24"/>
          <w:szCs w:val="24"/>
          <w:u w:val="single"/>
        </w:rPr>
      </w:pPr>
    </w:p>
    <w:p w14:paraId="78AEB432" w14:textId="77777777" w:rsidR="00CA186B" w:rsidRPr="00CA186B" w:rsidRDefault="00CA186B" w:rsidP="00CA186B">
      <w:pPr>
        <w:spacing w:after="120" w:line="240" w:lineRule="auto"/>
        <w:ind w:left="720" w:firstLine="720"/>
        <w:jc w:val="both"/>
        <w:rPr>
          <w:rFonts w:ascii="Times New Roman" w:eastAsia="Times New Roman" w:hAnsi="Times New Roman" w:cs="Times New Roman"/>
          <w:sz w:val="24"/>
          <w:szCs w:val="24"/>
          <w:u w:val="single"/>
        </w:rPr>
      </w:pPr>
    </w:p>
    <w:p w14:paraId="6143C84A" w14:textId="77777777" w:rsidR="00CA186B" w:rsidRPr="00CA186B" w:rsidRDefault="00CA186B" w:rsidP="00CA186B">
      <w:pPr>
        <w:spacing w:after="120" w:line="240" w:lineRule="auto"/>
        <w:ind w:left="720" w:firstLine="720"/>
        <w:jc w:val="both"/>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u w:val="single"/>
        </w:rPr>
        <w:lastRenderedPageBreak/>
        <w:t>Rebuttal</w:t>
      </w:r>
      <w:r w:rsidRPr="00CA186B">
        <w:rPr>
          <w:rFonts w:ascii="Times New Roman" w:eastAsia="Times New Roman" w:hAnsi="Times New Roman" w:cs="Times New Roman"/>
          <w:spacing w:val="-2"/>
          <w:sz w:val="24"/>
          <w:szCs w:val="24"/>
          <w:u w:val="single"/>
        </w:rPr>
        <w:t xml:space="preserve"> Testimony</w:t>
      </w:r>
    </w:p>
    <w:p w14:paraId="0067AEE8" w14:textId="77777777" w:rsidR="00CA186B" w:rsidRPr="00CA186B" w:rsidRDefault="00CA186B" w:rsidP="00CA186B">
      <w:pPr>
        <w:widowControl w:val="0"/>
        <w:numPr>
          <w:ilvl w:val="0"/>
          <w:numId w:val="4"/>
        </w:numPr>
        <w:tabs>
          <w:tab w:val="left" w:pos="2420"/>
        </w:tabs>
        <w:autoSpaceDE w:val="0"/>
        <w:autoSpaceDN w:val="0"/>
        <w:spacing w:before="36" w:after="120" w:line="240" w:lineRule="auto"/>
        <w:ind w:right="295"/>
        <w:rPr>
          <w:rFonts w:ascii="Times New Roman" w:eastAsia="Calibri" w:hAnsi="Times New Roman" w:cs="Times New Roman"/>
          <w:sz w:val="24"/>
          <w:szCs w:val="24"/>
        </w:rPr>
      </w:pPr>
      <w:r w:rsidRPr="00CA186B">
        <w:rPr>
          <w:rFonts w:ascii="Times New Roman" w:eastAsia="Calibri" w:hAnsi="Times New Roman" w:cs="Times New Roman"/>
          <w:sz w:val="24"/>
          <w:szCs w:val="24"/>
        </w:rPr>
        <w:t>OCA Statement No. 2-R – Rebuttal Testimony of Jerome D. Mierzwa, including a verification.</w:t>
      </w:r>
    </w:p>
    <w:p w14:paraId="24AD9C9A" w14:textId="77777777" w:rsidR="00CA186B" w:rsidRPr="00CA186B" w:rsidRDefault="00CA186B" w:rsidP="00CA186B">
      <w:pPr>
        <w:widowControl w:val="0"/>
        <w:autoSpaceDE w:val="0"/>
        <w:autoSpaceDN w:val="0"/>
        <w:spacing w:after="120" w:line="240" w:lineRule="auto"/>
        <w:ind w:left="980"/>
        <w:outlineLvl w:val="2"/>
        <w:rPr>
          <w:rFonts w:ascii="Times New Roman" w:eastAsia="Times New Roman" w:hAnsi="Times New Roman" w:cs="Times New Roman"/>
          <w:b/>
          <w:bCs/>
          <w:spacing w:val="-2"/>
          <w:sz w:val="24"/>
          <w:szCs w:val="24"/>
        </w:rPr>
      </w:pPr>
    </w:p>
    <w:p w14:paraId="335D7AC4" w14:textId="77777777" w:rsidR="00CA186B" w:rsidRPr="00CA186B" w:rsidRDefault="00CA186B" w:rsidP="00CA186B">
      <w:pPr>
        <w:widowControl w:val="0"/>
        <w:autoSpaceDE w:val="0"/>
        <w:autoSpaceDN w:val="0"/>
        <w:spacing w:after="120" w:line="240" w:lineRule="auto"/>
        <w:ind w:left="980"/>
        <w:outlineLvl w:val="2"/>
        <w:rPr>
          <w:rFonts w:ascii="Times New Roman" w:eastAsia="Times New Roman" w:hAnsi="Times New Roman" w:cs="Times New Roman"/>
          <w:spacing w:val="-2"/>
          <w:sz w:val="24"/>
          <w:szCs w:val="24"/>
        </w:rPr>
      </w:pPr>
      <w:r w:rsidRPr="00CA186B">
        <w:rPr>
          <w:rFonts w:ascii="Times New Roman" w:eastAsia="Times New Roman" w:hAnsi="Times New Roman" w:cs="Times New Roman"/>
          <w:spacing w:val="-2"/>
          <w:sz w:val="24"/>
          <w:szCs w:val="24"/>
        </w:rPr>
        <w:t>Office</w:t>
      </w:r>
      <w:r w:rsidRPr="00CA186B">
        <w:rPr>
          <w:rFonts w:ascii="Times New Roman" w:eastAsia="Times New Roman" w:hAnsi="Times New Roman" w:cs="Times New Roman"/>
          <w:spacing w:val="-10"/>
          <w:sz w:val="24"/>
          <w:szCs w:val="24"/>
        </w:rPr>
        <w:t xml:space="preserve"> </w:t>
      </w:r>
      <w:r w:rsidRPr="00CA186B">
        <w:rPr>
          <w:rFonts w:ascii="Times New Roman" w:eastAsia="Times New Roman" w:hAnsi="Times New Roman" w:cs="Times New Roman"/>
          <w:spacing w:val="-2"/>
          <w:sz w:val="24"/>
          <w:szCs w:val="24"/>
        </w:rPr>
        <w:t>of</w:t>
      </w:r>
      <w:r w:rsidRPr="00CA186B">
        <w:rPr>
          <w:rFonts w:ascii="Times New Roman" w:eastAsia="Times New Roman" w:hAnsi="Times New Roman" w:cs="Times New Roman"/>
          <w:spacing w:val="-10"/>
          <w:sz w:val="24"/>
          <w:szCs w:val="24"/>
        </w:rPr>
        <w:t xml:space="preserve"> </w:t>
      </w:r>
      <w:r w:rsidRPr="00CA186B">
        <w:rPr>
          <w:rFonts w:ascii="Times New Roman" w:eastAsia="Times New Roman" w:hAnsi="Times New Roman" w:cs="Times New Roman"/>
          <w:spacing w:val="-2"/>
          <w:sz w:val="24"/>
          <w:szCs w:val="24"/>
        </w:rPr>
        <w:t>Small</w:t>
      </w:r>
      <w:r w:rsidRPr="00CA186B">
        <w:rPr>
          <w:rFonts w:ascii="Times New Roman" w:eastAsia="Times New Roman" w:hAnsi="Times New Roman" w:cs="Times New Roman"/>
          <w:spacing w:val="-10"/>
          <w:sz w:val="24"/>
          <w:szCs w:val="24"/>
        </w:rPr>
        <w:t xml:space="preserve"> </w:t>
      </w:r>
      <w:r w:rsidRPr="00CA186B">
        <w:rPr>
          <w:rFonts w:ascii="Times New Roman" w:eastAsia="Times New Roman" w:hAnsi="Times New Roman" w:cs="Times New Roman"/>
          <w:spacing w:val="-2"/>
          <w:sz w:val="24"/>
          <w:szCs w:val="24"/>
        </w:rPr>
        <w:t>Business</w:t>
      </w:r>
      <w:r w:rsidRPr="00CA186B">
        <w:rPr>
          <w:rFonts w:ascii="Times New Roman" w:eastAsia="Times New Roman" w:hAnsi="Times New Roman" w:cs="Times New Roman"/>
          <w:spacing w:val="-7"/>
          <w:sz w:val="24"/>
          <w:szCs w:val="24"/>
        </w:rPr>
        <w:t xml:space="preserve"> </w:t>
      </w:r>
      <w:r w:rsidRPr="00CA186B">
        <w:rPr>
          <w:rFonts w:ascii="Times New Roman" w:eastAsia="Times New Roman" w:hAnsi="Times New Roman" w:cs="Times New Roman"/>
          <w:spacing w:val="-2"/>
          <w:sz w:val="24"/>
          <w:szCs w:val="24"/>
        </w:rPr>
        <w:t>Advocate</w:t>
      </w:r>
      <w:r w:rsidRPr="00CA186B">
        <w:rPr>
          <w:rFonts w:ascii="Times New Roman" w:eastAsia="Times New Roman" w:hAnsi="Times New Roman" w:cs="Times New Roman"/>
          <w:spacing w:val="-8"/>
          <w:sz w:val="24"/>
          <w:szCs w:val="24"/>
        </w:rPr>
        <w:t xml:space="preserve"> </w:t>
      </w:r>
      <w:r w:rsidRPr="00CA186B">
        <w:rPr>
          <w:rFonts w:ascii="Times New Roman" w:eastAsia="Times New Roman" w:hAnsi="Times New Roman" w:cs="Times New Roman"/>
          <w:spacing w:val="-2"/>
          <w:sz w:val="24"/>
          <w:szCs w:val="24"/>
        </w:rPr>
        <w:t>Testimony</w:t>
      </w:r>
      <w:r w:rsidRPr="00CA186B">
        <w:rPr>
          <w:rFonts w:ascii="Times New Roman" w:eastAsia="Times New Roman" w:hAnsi="Times New Roman" w:cs="Times New Roman"/>
          <w:spacing w:val="-9"/>
          <w:sz w:val="24"/>
          <w:szCs w:val="24"/>
        </w:rPr>
        <w:t xml:space="preserve"> </w:t>
      </w:r>
      <w:r w:rsidRPr="00CA186B">
        <w:rPr>
          <w:rFonts w:ascii="Times New Roman" w:eastAsia="Times New Roman" w:hAnsi="Times New Roman" w:cs="Times New Roman"/>
          <w:spacing w:val="-2"/>
          <w:sz w:val="24"/>
          <w:szCs w:val="24"/>
        </w:rPr>
        <w:t>and</w:t>
      </w:r>
      <w:r w:rsidRPr="00CA186B">
        <w:rPr>
          <w:rFonts w:ascii="Times New Roman" w:eastAsia="Times New Roman" w:hAnsi="Times New Roman" w:cs="Times New Roman"/>
          <w:spacing w:val="-8"/>
          <w:sz w:val="24"/>
          <w:szCs w:val="24"/>
        </w:rPr>
        <w:t xml:space="preserve"> </w:t>
      </w:r>
      <w:r w:rsidRPr="00CA186B">
        <w:rPr>
          <w:rFonts w:ascii="Times New Roman" w:eastAsia="Times New Roman" w:hAnsi="Times New Roman" w:cs="Times New Roman"/>
          <w:spacing w:val="-2"/>
          <w:sz w:val="24"/>
          <w:szCs w:val="24"/>
        </w:rPr>
        <w:t>Exhibits</w:t>
      </w:r>
      <w:r w:rsidRPr="00CA186B">
        <w:rPr>
          <w:rFonts w:ascii="Times New Roman" w:eastAsia="Times New Roman" w:hAnsi="Times New Roman" w:cs="Times New Roman"/>
          <w:spacing w:val="-9"/>
          <w:sz w:val="24"/>
          <w:szCs w:val="24"/>
        </w:rPr>
        <w:t>:</w:t>
      </w:r>
    </w:p>
    <w:p w14:paraId="243B899F" w14:textId="77777777" w:rsidR="00CA186B" w:rsidRPr="00CA186B" w:rsidRDefault="00CA186B" w:rsidP="00CA186B">
      <w:pPr>
        <w:spacing w:after="120" w:line="240" w:lineRule="auto"/>
        <w:ind w:left="720" w:firstLine="720"/>
        <w:jc w:val="both"/>
        <w:rPr>
          <w:rFonts w:ascii="Times New Roman" w:eastAsia="Times New Roman" w:hAnsi="Times New Roman" w:cs="Times New Roman"/>
          <w:sz w:val="24"/>
          <w:szCs w:val="24"/>
          <w:u w:val="single"/>
        </w:rPr>
      </w:pPr>
    </w:p>
    <w:p w14:paraId="1B1B5921" w14:textId="77777777" w:rsidR="00CA186B" w:rsidRPr="00CA186B" w:rsidRDefault="00CA186B" w:rsidP="00CA186B">
      <w:pPr>
        <w:spacing w:after="120" w:line="240" w:lineRule="auto"/>
        <w:ind w:left="720" w:firstLine="720"/>
        <w:jc w:val="both"/>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u w:val="single"/>
        </w:rPr>
        <w:t>Direct</w:t>
      </w:r>
      <w:r w:rsidRPr="00CA186B">
        <w:rPr>
          <w:rFonts w:ascii="Times New Roman" w:eastAsia="Times New Roman" w:hAnsi="Times New Roman" w:cs="Times New Roman"/>
          <w:spacing w:val="-11"/>
          <w:sz w:val="24"/>
          <w:szCs w:val="24"/>
          <w:u w:val="single"/>
        </w:rPr>
        <w:t xml:space="preserve"> </w:t>
      </w:r>
      <w:r w:rsidRPr="00CA186B">
        <w:rPr>
          <w:rFonts w:ascii="Times New Roman" w:eastAsia="Times New Roman" w:hAnsi="Times New Roman" w:cs="Times New Roman"/>
          <w:spacing w:val="-2"/>
          <w:sz w:val="24"/>
          <w:szCs w:val="24"/>
          <w:u w:val="single"/>
        </w:rPr>
        <w:t>Testimony</w:t>
      </w:r>
    </w:p>
    <w:p w14:paraId="0336FB98" w14:textId="77777777" w:rsidR="00CA186B" w:rsidRPr="00CA186B" w:rsidRDefault="00CA186B" w:rsidP="00CA186B">
      <w:pPr>
        <w:widowControl w:val="0"/>
        <w:numPr>
          <w:ilvl w:val="0"/>
          <w:numId w:val="6"/>
        </w:numPr>
        <w:tabs>
          <w:tab w:val="left" w:pos="2420"/>
        </w:tabs>
        <w:autoSpaceDE w:val="0"/>
        <w:autoSpaceDN w:val="0"/>
        <w:spacing w:before="10" w:after="120" w:line="240" w:lineRule="auto"/>
        <w:ind w:right="298"/>
        <w:rPr>
          <w:rFonts w:ascii="Times New Roman" w:eastAsia="Calibri" w:hAnsi="Times New Roman" w:cs="Times New Roman"/>
          <w:sz w:val="24"/>
          <w:szCs w:val="24"/>
        </w:rPr>
      </w:pPr>
      <w:r w:rsidRPr="00CA186B">
        <w:rPr>
          <w:rFonts w:ascii="Times New Roman" w:eastAsia="Calibri" w:hAnsi="Times New Roman" w:cs="Times New Roman"/>
          <w:sz w:val="24"/>
          <w:szCs w:val="24"/>
        </w:rPr>
        <w:t>OSBA</w:t>
      </w:r>
      <w:r w:rsidRPr="00CA186B">
        <w:rPr>
          <w:rFonts w:ascii="Times New Roman" w:eastAsia="Calibri" w:hAnsi="Times New Roman" w:cs="Times New Roman"/>
          <w:spacing w:val="32"/>
          <w:sz w:val="24"/>
          <w:szCs w:val="24"/>
        </w:rPr>
        <w:t xml:space="preserve"> </w:t>
      </w:r>
      <w:r w:rsidRPr="00CA186B">
        <w:rPr>
          <w:rFonts w:ascii="Times New Roman" w:eastAsia="Calibri" w:hAnsi="Times New Roman" w:cs="Times New Roman"/>
          <w:sz w:val="24"/>
          <w:szCs w:val="24"/>
        </w:rPr>
        <w:t>Statement</w:t>
      </w:r>
      <w:r w:rsidRPr="00CA186B">
        <w:rPr>
          <w:rFonts w:ascii="Times New Roman" w:eastAsia="Calibri" w:hAnsi="Times New Roman" w:cs="Times New Roman"/>
          <w:spacing w:val="33"/>
          <w:sz w:val="24"/>
          <w:szCs w:val="24"/>
        </w:rPr>
        <w:t xml:space="preserve"> </w:t>
      </w:r>
      <w:r w:rsidRPr="00CA186B">
        <w:rPr>
          <w:rFonts w:ascii="Times New Roman" w:eastAsia="Calibri" w:hAnsi="Times New Roman" w:cs="Times New Roman"/>
          <w:sz w:val="24"/>
          <w:szCs w:val="24"/>
        </w:rPr>
        <w:t>No.</w:t>
      </w:r>
      <w:r w:rsidRPr="00CA186B">
        <w:rPr>
          <w:rFonts w:ascii="Times New Roman" w:eastAsia="Calibri" w:hAnsi="Times New Roman" w:cs="Times New Roman"/>
          <w:spacing w:val="33"/>
          <w:sz w:val="24"/>
          <w:szCs w:val="24"/>
        </w:rPr>
        <w:t xml:space="preserve"> </w:t>
      </w:r>
      <w:r w:rsidRPr="00CA186B">
        <w:rPr>
          <w:rFonts w:ascii="Times New Roman" w:eastAsia="Calibri" w:hAnsi="Times New Roman" w:cs="Times New Roman"/>
          <w:sz w:val="24"/>
          <w:szCs w:val="24"/>
        </w:rPr>
        <w:t>1</w:t>
      </w:r>
      <w:r w:rsidRPr="00CA186B">
        <w:rPr>
          <w:rFonts w:ascii="Times New Roman" w:eastAsia="Calibri" w:hAnsi="Times New Roman" w:cs="Times New Roman"/>
          <w:spacing w:val="34"/>
          <w:sz w:val="24"/>
          <w:szCs w:val="24"/>
        </w:rPr>
        <w:t xml:space="preserve"> </w:t>
      </w:r>
      <w:r w:rsidRPr="00CA186B">
        <w:rPr>
          <w:rFonts w:ascii="Times New Roman" w:eastAsia="Calibri" w:hAnsi="Times New Roman" w:cs="Times New Roman"/>
          <w:sz w:val="24"/>
          <w:szCs w:val="24"/>
        </w:rPr>
        <w:t>-</w:t>
      </w:r>
      <w:r w:rsidRPr="00CA186B">
        <w:rPr>
          <w:rFonts w:ascii="Times New Roman" w:eastAsia="Calibri" w:hAnsi="Times New Roman" w:cs="Times New Roman"/>
          <w:spacing w:val="32"/>
          <w:sz w:val="24"/>
          <w:szCs w:val="24"/>
        </w:rPr>
        <w:t xml:space="preserve"> </w:t>
      </w:r>
      <w:r w:rsidRPr="00CA186B">
        <w:rPr>
          <w:rFonts w:ascii="Times New Roman" w:eastAsia="Calibri" w:hAnsi="Times New Roman" w:cs="Times New Roman"/>
          <w:sz w:val="24"/>
          <w:szCs w:val="24"/>
        </w:rPr>
        <w:t>Direct</w:t>
      </w:r>
      <w:r w:rsidRPr="00CA186B">
        <w:rPr>
          <w:rFonts w:ascii="Times New Roman" w:eastAsia="Calibri" w:hAnsi="Times New Roman" w:cs="Times New Roman"/>
          <w:spacing w:val="31"/>
          <w:sz w:val="24"/>
          <w:szCs w:val="24"/>
        </w:rPr>
        <w:t xml:space="preserve"> </w:t>
      </w:r>
      <w:r w:rsidRPr="00CA186B">
        <w:rPr>
          <w:rFonts w:ascii="Times New Roman" w:eastAsia="Calibri" w:hAnsi="Times New Roman" w:cs="Times New Roman"/>
          <w:sz w:val="24"/>
          <w:szCs w:val="24"/>
        </w:rPr>
        <w:t>Testimony</w:t>
      </w:r>
      <w:r w:rsidRPr="00CA186B">
        <w:rPr>
          <w:rFonts w:ascii="Times New Roman" w:eastAsia="Calibri" w:hAnsi="Times New Roman" w:cs="Times New Roman"/>
          <w:spacing w:val="33"/>
          <w:sz w:val="24"/>
          <w:szCs w:val="24"/>
        </w:rPr>
        <w:t xml:space="preserve"> </w:t>
      </w:r>
      <w:r w:rsidRPr="00CA186B">
        <w:rPr>
          <w:rFonts w:ascii="Times New Roman" w:eastAsia="Calibri" w:hAnsi="Times New Roman" w:cs="Times New Roman"/>
          <w:sz w:val="24"/>
          <w:szCs w:val="24"/>
        </w:rPr>
        <w:t>of</w:t>
      </w:r>
      <w:r w:rsidRPr="00CA186B">
        <w:rPr>
          <w:rFonts w:ascii="Times New Roman" w:eastAsia="Calibri" w:hAnsi="Times New Roman" w:cs="Times New Roman"/>
          <w:spacing w:val="34"/>
          <w:sz w:val="24"/>
          <w:szCs w:val="24"/>
        </w:rPr>
        <w:t xml:space="preserve"> </w:t>
      </w:r>
      <w:r w:rsidRPr="00CA186B">
        <w:rPr>
          <w:rFonts w:ascii="Times New Roman" w:eastAsia="Calibri" w:hAnsi="Times New Roman" w:cs="Times New Roman"/>
          <w:sz w:val="24"/>
          <w:szCs w:val="24"/>
        </w:rPr>
        <w:t>Kevin Higgins, including an Appendix, Exhibits KCH-1 through KCH-5, and a verification.</w:t>
      </w:r>
    </w:p>
    <w:p w14:paraId="6F5E96F6" w14:textId="77777777" w:rsidR="00CA186B" w:rsidRPr="00CA186B" w:rsidRDefault="00CA186B" w:rsidP="00CA186B">
      <w:pPr>
        <w:spacing w:after="0" w:line="360" w:lineRule="auto"/>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ab/>
      </w:r>
    </w:p>
    <w:p w14:paraId="1AD243AC"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In addition, the evidentiary hearing scheduled for October 26-27, 2022, was cancelled and the Parties were directed to fil</w:t>
      </w:r>
      <w:r w:rsidRPr="00CA186B">
        <w:rPr>
          <w:rFonts w:ascii="Times New Roman" w:eastAsia="Calibri" w:hAnsi="Times New Roman" w:cs="Times New Roman"/>
          <w:sz w:val="24"/>
          <w:szCs w:val="24"/>
        </w:rPr>
        <w:t xml:space="preserve">e their </w:t>
      </w:r>
      <w:r w:rsidRPr="00CA186B">
        <w:rPr>
          <w:rFonts w:ascii="Times New Roman" w:eastAsia="Times New Roman" w:hAnsi="Times New Roman" w:cs="Times New Roman"/>
          <w:sz w:val="24"/>
          <w:szCs w:val="24"/>
        </w:rPr>
        <w:t>Settlement Petition accompanied by Statements in Support of Settlement from each Party, on or before December 1, 2022.</w:t>
      </w:r>
    </w:p>
    <w:p w14:paraId="0F7AE20C"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783EA18D"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On November 23, 2022, Leatherstocking Gas Company, LLC; </w:t>
      </w:r>
      <w:r w:rsidRPr="00CA186B">
        <w:rPr>
          <w:rFonts w:ascii="Times New Roman" w:eastAsia="Times New Roman" w:hAnsi="Times New Roman" w:cs="Times New Roman"/>
          <w:spacing w:val="-2"/>
          <w:sz w:val="24"/>
          <w:szCs w:val="24"/>
        </w:rPr>
        <w:t xml:space="preserve">the Bureau of Investigation &amp; Enforcement; the Office of Consumer Advocate; and the Office of Small Business Advocate (hereinafter collectively referred to as the Joint Petitioners or Settling Parties), by </w:t>
      </w:r>
      <w:r w:rsidRPr="00CA186B">
        <w:rPr>
          <w:rFonts w:ascii="Times New Roman" w:eastAsia="Times New Roman" w:hAnsi="Times New Roman" w:cs="Times New Roman"/>
          <w:spacing w:val="-3"/>
          <w:sz w:val="24"/>
          <w:szCs w:val="24"/>
        </w:rPr>
        <w:t xml:space="preserve">their respective counsel, </w:t>
      </w:r>
      <w:r w:rsidRPr="00CA186B">
        <w:rPr>
          <w:rFonts w:ascii="Times New Roman" w:eastAsia="Times New Roman" w:hAnsi="Times New Roman" w:cs="Times New Roman"/>
          <w:sz w:val="24"/>
          <w:szCs w:val="24"/>
        </w:rPr>
        <w:t>filed a Unanimous Joint Petition Of Leatherstocking, I&amp;E, OCA And OSBA For Full Settlement of Rate Proceeding  (Joint Petition or Settlement).</w:t>
      </w:r>
    </w:p>
    <w:p w14:paraId="15C88B19"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498CEEB6" w14:textId="77777777" w:rsidR="00CA186B" w:rsidRPr="00CA186B" w:rsidRDefault="00CA186B" w:rsidP="00CA186B">
      <w:pPr>
        <w:tabs>
          <w:tab w:val="center" w:pos="4680"/>
        </w:tabs>
        <w:suppressAutoHyphens/>
        <w:spacing w:after="0" w:line="360" w:lineRule="auto"/>
        <w:ind w:firstLine="1440"/>
        <w:rPr>
          <w:rFonts w:ascii="Times New Roman" w:eastAsia="Times New Roman" w:hAnsi="Times New Roman" w:cs="Times New Roman"/>
          <w:b/>
          <w:spacing w:val="-3"/>
          <w:sz w:val="24"/>
          <w:szCs w:val="24"/>
        </w:rPr>
      </w:pPr>
      <w:r w:rsidRPr="00CA186B">
        <w:rPr>
          <w:rFonts w:ascii="Times New Roman" w:eastAsia="Times New Roman" w:hAnsi="Times New Roman" w:cs="Times New Roman"/>
          <w:sz w:val="24"/>
          <w:szCs w:val="24"/>
        </w:rPr>
        <w:tab/>
        <w:t>On November 23, 2022, Leatherstocking Gas Company, LLC., filed its Statement in Support of the Unanimous Joint Petition for Full Settlement of Rate Proceeding.  I&amp;E, OCA, and OSBA each filed their Statement In Support Of Joint Petition For Settlement Of Rate Investigation on November 23, 2022.</w:t>
      </w:r>
    </w:p>
    <w:p w14:paraId="3EAE9189"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4A12114E"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322EC3B0"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4716156C"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3540ABF3"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0D114958"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6B37740E"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lastRenderedPageBreak/>
        <w:t>On December 2, 2022, an interim order was entered closing the evidentiary record in this proceeding.</w:t>
      </w:r>
    </w:p>
    <w:p w14:paraId="496C3B0A"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5821D582" w14:textId="77777777" w:rsidR="00CA186B" w:rsidRPr="00CA186B" w:rsidRDefault="00CA186B" w:rsidP="00CA186B">
      <w:pPr>
        <w:spacing w:after="0" w:line="360" w:lineRule="auto"/>
        <w:ind w:firstLine="1440"/>
        <w:rPr>
          <w:rFonts w:ascii="Times New Roman" w:eastAsia="Times New Roman" w:hAnsi="Times New Roman" w:cs="Times New Roman"/>
          <w:bCs/>
          <w:sz w:val="24"/>
          <w:szCs w:val="24"/>
        </w:rPr>
      </w:pPr>
      <w:r w:rsidRPr="00CA186B">
        <w:rPr>
          <w:rFonts w:ascii="Times New Roman" w:eastAsia="Times New Roman" w:hAnsi="Times New Roman" w:cs="Times New Roman"/>
          <w:sz w:val="24"/>
          <w:szCs w:val="24"/>
        </w:rPr>
        <w:t xml:space="preserve">On December 6, 2022, the Parties filed a </w:t>
      </w:r>
      <w:r w:rsidRPr="00CA186B">
        <w:rPr>
          <w:rFonts w:ascii="Times New Roman" w:eastAsia="Times New Roman" w:hAnsi="Times New Roman" w:cs="Times New Roman"/>
          <w:bCs/>
          <w:sz w:val="24"/>
          <w:szCs w:val="24"/>
        </w:rPr>
        <w:t>Bill Impact Analysis Addendum To The</w:t>
      </w:r>
    </w:p>
    <w:p w14:paraId="2508C521" w14:textId="77777777" w:rsidR="00CA186B" w:rsidRPr="00CA186B" w:rsidRDefault="00CA186B" w:rsidP="00CA186B">
      <w:pPr>
        <w:spacing w:after="0" w:line="360" w:lineRule="auto"/>
        <w:rPr>
          <w:rFonts w:ascii="Times New Roman" w:eastAsia="Times New Roman" w:hAnsi="Times New Roman" w:cs="Times New Roman"/>
          <w:bCs/>
          <w:sz w:val="24"/>
          <w:szCs w:val="24"/>
        </w:rPr>
      </w:pPr>
      <w:r w:rsidRPr="00CA186B">
        <w:rPr>
          <w:rFonts w:ascii="Times New Roman" w:eastAsia="Times New Roman" w:hAnsi="Times New Roman" w:cs="Times New Roman"/>
          <w:bCs/>
          <w:sz w:val="24"/>
          <w:szCs w:val="24"/>
        </w:rPr>
        <w:t xml:space="preserve">Unanimous Joint Petition Of Leatherstocking, I&amp;E, OCA, and OSBA For Full Settlement Of Rate Proceeding (Addendum or Addendum to Settlement).  </w:t>
      </w:r>
    </w:p>
    <w:p w14:paraId="5C7F41DA"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190E313F" w14:textId="5B75E173" w:rsidR="00CA186B" w:rsidRDefault="00CA186B" w:rsidP="00CA186B">
      <w:pPr>
        <w:widowControl w:val="0"/>
        <w:kinsoku w:val="0"/>
        <w:spacing w:after="0" w:line="360" w:lineRule="auto"/>
        <w:ind w:firstLine="144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In the Addendum, the Parties stipulated to the averments set forth in the Bill Impact Analysis Addendum to the Settlement.  Accompanying the Addendum is </w:t>
      </w:r>
      <w:r w:rsidRPr="00CA186B">
        <w:rPr>
          <w:rFonts w:ascii="Times New Roman" w:eastAsia="Times New Roman" w:hAnsi="Times New Roman" w:cs="Times New Roman"/>
          <w:b/>
          <w:bCs/>
          <w:sz w:val="24"/>
          <w:szCs w:val="24"/>
        </w:rPr>
        <w:t>Appendix H</w:t>
      </w:r>
      <w:r w:rsidRPr="00CA186B">
        <w:rPr>
          <w:rFonts w:ascii="Times New Roman" w:eastAsia="Times New Roman" w:hAnsi="Times New Roman" w:cs="Times New Roman"/>
          <w:sz w:val="24"/>
          <w:szCs w:val="24"/>
        </w:rPr>
        <w:t xml:space="preserve">, which is a bill impact analysis demonstrating the average customer bill impacts of the agreed-upon revenue increase as allocated under the terms of the Settlement.  Appendix H provides the bill impacts both inclusive and exclusive of purchased gas cost revenues.  </w:t>
      </w:r>
    </w:p>
    <w:p w14:paraId="5456D83C" w14:textId="77777777" w:rsidR="00CA186B" w:rsidRPr="00CA186B" w:rsidRDefault="00CA186B" w:rsidP="00CA186B">
      <w:pPr>
        <w:widowControl w:val="0"/>
        <w:kinsoku w:val="0"/>
        <w:spacing w:after="0" w:line="360" w:lineRule="auto"/>
        <w:ind w:firstLine="1440"/>
        <w:rPr>
          <w:rFonts w:ascii="Times New Roman" w:eastAsia="Times New Roman" w:hAnsi="Times New Roman" w:cs="Times New Roman"/>
          <w:sz w:val="24"/>
          <w:szCs w:val="24"/>
        </w:rPr>
      </w:pPr>
    </w:p>
    <w:p w14:paraId="50840AB0" w14:textId="2FC29343" w:rsidR="00CA186B" w:rsidRDefault="00CA186B" w:rsidP="00CA186B">
      <w:pPr>
        <w:widowControl w:val="0"/>
        <w:kinsoku w:val="0"/>
        <w:spacing w:after="0" w:line="360" w:lineRule="auto"/>
        <w:ind w:firstLine="144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In the Addendum, the Parties explained that the Joint Petitioners agreed in the Settlement  to allocate the agreed-upon revenue increase based on a uniform percentage increase to the SC-1, SC-2, and SC-3 classes on a distribution revenue basis.  See Settlement ¶ 6.  However, the Parties point out that the Proposed Findings of Fact in Appendix A present the bill impacts inclusive of purchased gas costs, which gives the appearance that each class is receiving a different percentage increase.  </w:t>
      </w:r>
      <w:r w:rsidRPr="00CA186B">
        <w:rPr>
          <w:rFonts w:ascii="Times New Roman" w:eastAsia="Times New Roman" w:hAnsi="Times New Roman" w:cs="Times New Roman"/>
          <w:i/>
          <w:iCs/>
          <w:sz w:val="24"/>
          <w:szCs w:val="24"/>
        </w:rPr>
        <w:t>See</w:t>
      </w:r>
      <w:r w:rsidRPr="00CA186B">
        <w:rPr>
          <w:rFonts w:ascii="Times New Roman" w:eastAsia="Times New Roman" w:hAnsi="Times New Roman" w:cs="Times New Roman"/>
          <w:sz w:val="24"/>
          <w:szCs w:val="24"/>
        </w:rPr>
        <w:t xml:space="preserve"> Settlement, App. A at 9-10, ¶¶ 25-27.  Accordingly, the Parties submit that, when excluding gas cost revenues from the bill impact analysis, the average SC-1, SC-2, and SC-3 customers receive the same percentage increase in their monthly bills consistent with the terms of the Settlement.  </w:t>
      </w:r>
      <w:r w:rsidRPr="00CA186B">
        <w:rPr>
          <w:rFonts w:ascii="Times New Roman" w:eastAsia="Times New Roman" w:hAnsi="Times New Roman" w:cs="Times New Roman"/>
          <w:i/>
          <w:iCs/>
          <w:sz w:val="24"/>
          <w:szCs w:val="24"/>
        </w:rPr>
        <w:t xml:space="preserve">See </w:t>
      </w:r>
      <w:r w:rsidRPr="00CA186B">
        <w:rPr>
          <w:rFonts w:ascii="Times New Roman" w:eastAsia="Times New Roman" w:hAnsi="Times New Roman" w:cs="Times New Roman"/>
          <w:sz w:val="24"/>
          <w:szCs w:val="24"/>
        </w:rPr>
        <w:t>App. H, at 2.</w:t>
      </w:r>
    </w:p>
    <w:p w14:paraId="300196BB" w14:textId="77777777" w:rsidR="00CA186B" w:rsidRPr="00CA186B" w:rsidRDefault="00CA186B" w:rsidP="00CA186B">
      <w:pPr>
        <w:widowControl w:val="0"/>
        <w:kinsoku w:val="0"/>
        <w:spacing w:after="0" w:line="360" w:lineRule="auto"/>
        <w:ind w:firstLine="1440"/>
        <w:rPr>
          <w:rFonts w:ascii="Times New Roman" w:eastAsia="Times New Roman" w:hAnsi="Times New Roman" w:cs="Times New Roman"/>
          <w:sz w:val="24"/>
          <w:szCs w:val="24"/>
        </w:rPr>
      </w:pPr>
    </w:p>
    <w:p w14:paraId="749AE2BE" w14:textId="480047E5" w:rsidR="00CA186B" w:rsidRDefault="00CA186B" w:rsidP="00CA186B">
      <w:pPr>
        <w:widowControl w:val="0"/>
        <w:kinsoku w:val="0"/>
        <w:spacing w:after="0" w:line="360" w:lineRule="auto"/>
        <w:ind w:firstLine="144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The Parties further stipulate as follows:</w:t>
      </w:r>
    </w:p>
    <w:p w14:paraId="4DD2EC5D" w14:textId="77777777" w:rsidR="00CA186B" w:rsidRPr="00CA186B" w:rsidRDefault="00CA186B" w:rsidP="00CA186B">
      <w:pPr>
        <w:widowControl w:val="0"/>
        <w:kinsoku w:val="0"/>
        <w:spacing w:after="0" w:line="360" w:lineRule="auto"/>
        <w:ind w:firstLine="1440"/>
        <w:rPr>
          <w:rFonts w:ascii="Times New Roman" w:eastAsia="Times New Roman" w:hAnsi="Times New Roman" w:cs="Times New Roman"/>
          <w:sz w:val="24"/>
          <w:szCs w:val="24"/>
        </w:rPr>
      </w:pPr>
    </w:p>
    <w:p w14:paraId="74F986EF" w14:textId="4466C1D3" w:rsidR="00CA186B" w:rsidRDefault="00CA186B" w:rsidP="00CA186B">
      <w:pPr>
        <w:widowControl w:val="0"/>
        <w:kinsoku w:val="0"/>
        <w:spacing w:after="0" w:line="240" w:lineRule="auto"/>
        <w:ind w:left="1440"/>
        <w:jc w:val="both"/>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Specifically, under as-filed rates, the monthly bill of a residential customer using 79 CCF per month would have increased from $95.21 to $151.58 per month, or by 59.2%, excluding estimated gas costs.  Under Year 1 Settlement rates, the monthly bill of a residential customer using 79 CCF per month will increase from $95.21 to $141.80 per month, or by 48.9%, excluding estimated gas costs, beginning April 1, 2023.  Under Year 2 Settlement rates, the monthly bill of a residential customer using 79 CCF per month will increase from $141.80 to $153.01 per month, or by 7.9%, excluding estimated gas costs, beginning April 1, 2024.</w:t>
      </w:r>
    </w:p>
    <w:p w14:paraId="3526909F" w14:textId="77777777" w:rsidR="00CA186B" w:rsidRPr="00CA186B" w:rsidRDefault="00CA186B" w:rsidP="00CA186B">
      <w:pPr>
        <w:widowControl w:val="0"/>
        <w:kinsoku w:val="0"/>
        <w:spacing w:after="0" w:line="240" w:lineRule="auto"/>
        <w:ind w:left="1440"/>
        <w:jc w:val="both"/>
        <w:rPr>
          <w:rFonts w:ascii="Times New Roman" w:eastAsia="Times New Roman" w:hAnsi="Times New Roman" w:cs="Times New Roman"/>
          <w:sz w:val="24"/>
          <w:szCs w:val="24"/>
        </w:rPr>
      </w:pPr>
    </w:p>
    <w:p w14:paraId="44A8014A" w14:textId="77777777" w:rsidR="00CA186B" w:rsidRPr="00CA186B" w:rsidRDefault="00CA186B" w:rsidP="00CA186B">
      <w:pPr>
        <w:widowControl w:val="0"/>
        <w:kinsoku w:val="0"/>
        <w:spacing w:after="0" w:line="240" w:lineRule="auto"/>
        <w:ind w:left="1440"/>
        <w:jc w:val="both"/>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lastRenderedPageBreak/>
        <w:t xml:space="preserve">Under as-filed rates, the monthly bill of a general service and non-residential space heating customer using 235 CCF per month would have increased from $251.95 to $425.30 per month, or by 68.8%, excluding estimated gas costs.  Under Year 1 Settlement rates, the monthly bill of a general service and non-residential space heating customer using 235 CCF per month will increase from $251.95 to $375.27 per month, or by 48.9%, excluding estimated gas costs, beginning April 1, 2023.  Under Year 2 Settlement rates, the monthly bill of a general service and non-residential space heating customer using 235 CCF per month will increase from $375.27 to $404.93 per month, or by 7.9%, excluding estimated gas costs, beginning April 1, 2024.  </w:t>
      </w:r>
    </w:p>
    <w:p w14:paraId="7C46543D" w14:textId="77777777" w:rsidR="00CA186B" w:rsidRPr="00CA186B" w:rsidRDefault="00CA186B" w:rsidP="00CA186B">
      <w:pPr>
        <w:widowControl w:val="0"/>
        <w:kinsoku w:val="0"/>
        <w:spacing w:after="0" w:line="240" w:lineRule="auto"/>
        <w:ind w:left="1440"/>
        <w:jc w:val="both"/>
        <w:rPr>
          <w:rFonts w:ascii="Times New Roman" w:eastAsia="Times New Roman" w:hAnsi="Times New Roman" w:cs="Times New Roman"/>
          <w:sz w:val="24"/>
          <w:szCs w:val="24"/>
        </w:rPr>
      </w:pPr>
    </w:p>
    <w:p w14:paraId="311A98A1" w14:textId="77777777" w:rsidR="00CA186B" w:rsidRPr="00CA186B" w:rsidRDefault="00CA186B" w:rsidP="00CA186B">
      <w:pPr>
        <w:widowControl w:val="0"/>
        <w:kinsoku w:val="0"/>
        <w:spacing w:after="0" w:line="240" w:lineRule="auto"/>
        <w:ind w:left="1440"/>
        <w:jc w:val="both"/>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 xml:space="preserve">Under as-filed rates, the monthly bill of a commercial service customer using 5,432 CCF per month would have increased from $4,917.50 to $8,378.50 per month, or by 70.4%, excluding estimated gas costs.  Under Year 1 Settlement rates, the monthly bill of a commercial service customer using 5,432 CCF per month will increase from $4,917.50 to $7,324.19 per month, or by 48.9%, excluding estimated gas costs, beginning April 1, 2023.  Under Year 2 Settlement rates, a commercial service customer’s monthly bill using 5,432 CCF per month will increase from $7,324.20 to $7,902.42 per month, or by 7.9%, excluding estimated gas costs, beginning April 1, 2024.  </w:t>
      </w:r>
    </w:p>
    <w:p w14:paraId="645E24B0" w14:textId="77777777" w:rsidR="00CA186B" w:rsidRPr="00CA186B" w:rsidRDefault="00CA186B" w:rsidP="00CA186B">
      <w:pPr>
        <w:widowControl w:val="0"/>
        <w:kinsoku w:val="0"/>
        <w:spacing w:after="0" w:line="360" w:lineRule="auto"/>
        <w:ind w:firstLine="720"/>
        <w:rPr>
          <w:rFonts w:ascii="Times New Roman" w:eastAsia="Times New Roman" w:hAnsi="Times New Roman" w:cs="Times New Roman"/>
          <w:sz w:val="24"/>
          <w:szCs w:val="24"/>
        </w:rPr>
      </w:pPr>
    </w:p>
    <w:p w14:paraId="0AB269BA" w14:textId="77777777" w:rsidR="00CA186B" w:rsidRPr="00CA186B" w:rsidRDefault="00CA186B" w:rsidP="00CA186B">
      <w:pPr>
        <w:widowControl w:val="0"/>
        <w:kinsoku w:val="0"/>
        <w:spacing w:after="0" w:line="360" w:lineRule="auto"/>
        <w:ind w:firstLine="144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In the Addendum, the Joint Petitioners stipulated to the inclusion of Appendix H, including the calculated bill impacts both inclusive and exclusive of purchased gas costs, as an appendix to the Settlement and requested that the attached Appendix H be treated as an appendix to the Joint Petition and that the Settlement, including all terms and conditions, be approved without modification.</w:t>
      </w:r>
    </w:p>
    <w:p w14:paraId="798ECCB9"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7650D256" w14:textId="2AEF2B47" w:rsidR="00CA186B" w:rsidRPr="00CA186B" w:rsidRDefault="00CA186B" w:rsidP="00CA186B">
      <w:pPr>
        <w:spacing w:after="0" w:line="360" w:lineRule="auto"/>
        <w:ind w:firstLine="144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Based upon a review of the initial filing by the Company, it appears that the initial filing and proposed rate increase</w:t>
      </w:r>
      <w:r w:rsidR="00E84904">
        <w:rPr>
          <w:rFonts w:ascii="Times New Roman" w:eastAsia="Times New Roman" w:hAnsi="Times New Roman" w:cs="Times New Roman"/>
          <w:sz w:val="24"/>
          <w:szCs w:val="24"/>
        </w:rPr>
        <w:t xml:space="preserve"> projections were</w:t>
      </w:r>
      <w:r w:rsidRPr="00CA186B">
        <w:rPr>
          <w:rFonts w:ascii="Times New Roman" w:eastAsia="Times New Roman" w:hAnsi="Times New Roman" w:cs="Times New Roman"/>
          <w:sz w:val="24"/>
          <w:szCs w:val="24"/>
        </w:rPr>
        <w:t xml:space="preserve"> based upon distribution revenue, excluding gas costs. </w:t>
      </w:r>
    </w:p>
    <w:p w14:paraId="2D409148" w14:textId="109D990C" w:rsidR="00CA186B" w:rsidRDefault="00CA186B" w:rsidP="00CA186B">
      <w:pPr>
        <w:spacing w:after="0" w:line="360" w:lineRule="auto"/>
        <w:ind w:firstLine="1440"/>
        <w:rPr>
          <w:rFonts w:ascii="Times New Roman" w:eastAsia="Times New Roman" w:hAnsi="Times New Roman" w:cs="Times New Roman"/>
          <w:sz w:val="24"/>
          <w:szCs w:val="24"/>
        </w:rPr>
      </w:pPr>
    </w:p>
    <w:p w14:paraId="09050FAB" w14:textId="2236D057" w:rsidR="00CA186B" w:rsidRDefault="00CA186B" w:rsidP="00CA186B">
      <w:pPr>
        <w:spacing w:after="0" w:line="360" w:lineRule="auto"/>
        <w:ind w:firstLine="1440"/>
        <w:rPr>
          <w:rFonts w:ascii="Times New Roman" w:eastAsia="Times New Roman" w:hAnsi="Times New Roman" w:cs="Times New Roman"/>
          <w:sz w:val="24"/>
          <w:szCs w:val="24"/>
        </w:rPr>
      </w:pPr>
    </w:p>
    <w:p w14:paraId="2BE35C71" w14:textId="4C5E35CA" w:rsidR="00CA186B" w:rsidRDefault="00CA186B" w:rsidP="00CA186B">
      <w:pPr>
        <w:spacing w:after="0" w:line="360" w:lineRule="auto"/>
        <w:ind w:firstLine="1440"/>
        <w:rPr>
          <w:rFonts w:ascii="Times New Roman" w:eastAsia="Times New Roman" w:hAnsi="Times New Roman" w:cs="Times New Roman"/>
          <w:sz w:val="24"/>
          <w:szCs w:val="24"/>
        </w:rPr>
      </w:pPr>
    </w:p>
    <w:p w14:paraId="55425EF2" w14:textId="6E415E93" w:rsidR="00CA186B" w:rsidRDefault="00CA186B" w:rsidP="00CA186B">
      <w:pPr>
        <w:spacing w:after="0" w:line="360" w:lineRule="auto"/>
        <w:ind w:firstLine="1440"/>
        <w:rPr>
          <w:rFonts w:ascii="Times New Roman" w:eastAsia="Times New Roman" w:hAnsi="Times New Roman" w:cs="Times New Roman"/>
          <w:sz w:val="24"/>
          <w:szCs w:val="24"/>
        </w:rPr>
      </w:pPr>
    </w:p>
    <w:p w14:paraId="5CD6267C" w14:textId="1E8F5145" w:rsidR="00CA186B" w:rsidRDefault="00CA186B" w:rsidP="00CA186B">
      <w:pPr>
        <w:spacing w:after="0" w:line="360" w:lineRule="auto"/>
        <w:ind w:firstLine="1440"/>
        <w:rPr>
          <w:rFonts w:ascii="Times New Roman" w:eastAsia="Times New Roman" w:hAnsi="Times New Roman" w:cs="Times New Roman"/>
          <w:sz w:val="24"/>
          <w:szCs w:val="24"/>
        </w:rPr>
      </w:pPr>
    </w:p>
    <w:p w14:paraId="7B2D7EF5" w14:textId="1B6C745E" w:rsidR="00CA186B" w:rsidRDefault="00CA186B" w:rsidP="00CA186B">
      <w:pPr>
        <w:spacing w:after="0" w:line="360" w:lineRule="auto"/>
        <w:ind w:firstLine="1440"/>
        <w:rPr>
          <w:rFonts w:ascii="Times New Roman" w:eastAsia="Times New Roman" w:hAnsi="Times New Roman" w:cs="Times New Roman"/>
          <w:sz w:val="24"/>
          <w:szCs w:val="24"/>
        </w:rPr>
      </w:pPr>
    </w:p>
    <w:p w14:paraId="2AB8FB43" w14:textId="158C0D43" w:rsidR="00CA186B" w:rsidRDefault="00CA186B" w:rsidP="00CA186B">
      <w:pPr>
        <w:spacing w:after="0" w:line="360" w:lineRule="auto"/>
        <w:ind w:firstLine="1440"/>
        <w:rPr>
          <w:rFonts w:ascii="Times New Roman" w:eastAsia="Times New Roman" w:hAnsi="Times New Roman" w:cs="Times New Roman"/>
          <w:sz w:val="24"/>
          <w:szCs w:val="24"/>
        </w:rPr>
      </w:pPr>
    </w:p>
    <w:p w14:paraId="38E5879A" w14:textId="588FE4A1" w:rsidR="00CA186B" w:rsidRDefault="00CA186B" w:rsidP="00CA186B">
      <w:pPr>
        <w:spacing w:after="0" w:line="360" w:lineRule="auto"/>
        <w:ind w:firstLine="1440"/>
        <w:rPr>
          <w:rFonts w:ascii="Times New Roman" w:eastAsia="Times New Roman" w:hAnsi="Times New Roman" w:cs="Times New Roman"/>
          <w:sz w:val="24"/>
          <w:szCs w:val="24"/>
        </w:rPr>
      </w:pPr>
    </w:p>
    <w:p w14:paraId="21122FF4"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lastRenderedPageBreak/>
        <w:t>Under the circumstances, the following order will be entered.</w:t>
      </w:r>
    </w:p>
    <w:p w14:paraId="51C67157"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44F6FE4E" w14:textId="77777777" w:rsidR="00CA186B" w:rsidRPr="00CA186B" w:rsidRDefault="00CA186B" w:rsidP="00CA186B">
      <w:pPr>
        <w:suppressAutoHyphens/>
        <w:spacing w:after="0" w:line="360" w:lineRule="auto"/>
        <w:ind w:firstLine="144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THEREFORE,</w:t>
      </w:r>
    </w:p>
    <w:p w14:paraId="5286DF29"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1B2C0628"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IT IS ORDERED:</w:t>
      </w:r>
    </w:p>
    <w:p w14:paraId="02F4F358"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p>
    <w:p w14:paraId="0A281D09" w14:textId="77777777" w:rsidR="00CA186B" w:rsidRPr="00CA186B" w:rsidRDefault="00CA186B" w:rsidP="00CA186B">
      <w:pPr>
        <w:spacing w:after="0" w:line="360" w:lineRule="auto"/>
        <w:ind w:firstLine="1440"/>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1.</w:t>
      </w:r>
      <w:r w:rsidRPr="00CA186B">
        <w:rPr>
          <w:rFonts w:ascii="Times New Roman" w:eastAsia="Times New Roman" w:hAnsi="Times New Roman" w:cs="Times New Roman"/>
          <w:sz w:val="24"/>
          <w:szCs w:val="24"/>
        </w:rPr>
        <w:tab/>
        <w:t>That the evidentiary record at Docket Number R-2022-3032764</w:t>
      </w:r>
      <w:r w:rsidRPr="00CA186B">
        <w:rPr>
          <w:rFonts w:ascii="Times New Roman" w:eastAsia="Calibri" w:hAnsi="Times New Roman" w:cs="Times New Roman"/>
          <w:sz w:val="24"/>
          <w:szCs w:val="24"/>
        </w:rPr>
        <w:t xml:space="preserve"> is reopened</w:t>
      </w:r>
      <w:r w:rsidRPr="00CA186B">
        <w:rPr>
          <w:rFonts w:ascii="Times New Roman" w:eastAsia="Times New Roman" w:hAnsi="Times New Roman" w:cs="Times New Roman"/>
          <w:sz w:val="24"/>
          <w:szCs w:val="24"/>
        </w:rPr>
        <w:t xml:space="preserve">.  </w:t>
      </w:r>
    </w:p>
    <w:p w14:paraId="3FEEA03D" w14:textId="77777777" w:rsidR="00CA186B" w:rsidRPr="00CA186B" w:rsidRDefault="00CA186B" w:rsidP="00CA186B">
      <w:pPr>
        <w:tabs>
          <w:tab w:val="left" w:pos="720"/>
          <w:tab w:val="left" w:pos="1440"/>
        </w:tabs>
        <w:spacing w:after="0" w:line="360" w:lineRule="auto"/>
        <w:ind w:firstLine="1440"/>
        <w:rPr>
          <w:rFonts w:ascii="Times New Roman" w:eastAsia="Times New Roman" w:hAnsi="Times New Roman" w:cs="Times New Roman"/>
          <w:b/>
          <w:sz w:val="24"/>
          <w:szCs w:val="24"/>
        </w:rPr>
      </w:pPr>
    </w:p>
    <w:p w14:paraId="732B27D0" w14:textId="345C0EEC" w:rsidR="00CA186B" w:rsidRPr="00CA186B" w:rsidRDefault="00CA186B" w:rsidP="00CA186B">
      <w:pPr>
        <w:pStyle w:val="ListParagraph"/>
        <w:numPr>
          <w:ilvl w:val="0"/>
          <w:numId w:val="7"/>
        </w:numPr>
        <w:spacing w:after="0" w:line="360" w:lineRule="auto"/>
        <w:ind w:left="0" w:firstLine="1440"/>
        <w:rPr>
          <w:rFonts w:ascii="Times New Roman" w:eastAsia="Times New Roman" w:hAnsi="Times New Roman" w:cs="Times New Roman"/>
          <w:bCs/>
          <w:sz w:val="24"/>
          <w:szCs w:val="24"/>
        </w:rPr>
      </w:pPr>
      <w:r w:rsidRPr="00CA186B">
        <w:rPr>
          <w:rFonts w:ascii="Times New Roman" w:eastAsia="Times New Roman" w:hAnsi="Times New Roman" w:cs="Times New Roman"/>
          <w:sz w:val="24"/>
          <w:szCs w:val="24"/>
        </w:rPr>
        <w:t xml:space="preserve">That the </w:t>
      </w:r>
      <w:r w:rsidRPr="00CA186B">
        <w:rPr>
          <w:rFonts w:ascii="Times New Roman" w:eastAsia="Times New Roman" w:hAnsi="Times New Roman" w:cs="Times New Roman"/>
          <w:bCs/>
          <w:sz w:val="24"/>
          <w:szCs w:val="24"/>
        </w:rPr>
        <w:t>Bill Impact Analysis Addendum To The</w:t>
      </w:r>
      <w:r w:rsidR="00E84904">
        <w:rPr>
          <w:rFonts w:ascii="Times New Roman" w:eastAsia="Times New Roman" w:hAnsi="Times New Roman" w:cs="Times New Roman"/>
          <w:bCs/>
          <w:sz w:val="24"/>
          <w:szCs w:val="24"/>
        </w:rPr>
        <w:t xml:space="preserve"> </w:t>
      </w:r>
      <w:r w:rsidRPr="00CA186B">
        <w:rPr>
          <w:rFonts w:ascii="Times New Roman" w:eastAsia="Calibri" w:hAnsi="Times New Roman" w:cs="Times New Roman"/>
          <w:bCs/>
          <w:sz w:val="24"/>
          <w:szCs w:val="24"/>
        </w:rPr>
        <w:t>Unanimous Joint Petition Of Leatherstocking, I&amp;E, OCA, and OSBA For Full Settlement Of Rate Proceeding and the attached Appendix H to the Addendum are hereby approved and admitted into the evidentiary record.</w:t>
      </w:r>
      <w:r w:rsidRPr="00CA186B">
        <w:rPr>
          <w:rFonts w:ascii="Times New Roman" w:eastAsia="Calibri" w:hAnsi="Times New Roman" w:cs="Times New Roman"/>
          <w:bCs/>
          <w:sz w:val="24"/>
          <w:szCs w:val="24"/>
        </w:rPr>
        <w:tab/>
      </w:r>
    </w:p>
    <w:p w14:paraId="7CF7DFA6" w14:textId="77777777" w:rsidR="00CA186B" w:rsidRPr="00CA186B" w:rsidRDefault="00CA186B" w:rsidP="00CA186B">
      <w:pPr>
        <w:pStyle w:val="ListParagraph"/>
        <w:spacing w:after="0" w:line="360" w:lineRule="auto"/>
        <w:ind w:left="1440"/>
        <w:rPr>
          <w:rFonts w:ascii="Times New Roman" w:eastAsia="Times New Roman" w:hAnsi="Times New Roman" w:cs="Times New Roman"/>
          <w:bCs/>
          <w:sz w:val="24"/>
          <w:szCs w:val="24"/>
        </w:rPr>
      </w:pPr>
    </w:p>
    <w:p w14:paraId="59A357F6" w14:textId="17ABEF5B" w:rsidR="00CA186B" w:rsidRPr="00CA186B" w:rsidRDefault="00CA186B" w:rsidP="00CA186B">
      <w:pPr>
        <w:numPr>
          <w:ilvl w:val="0"/>
          <w:numId w:val="7"/>
        </w:numPr>
        <w:spacing w:after="0" w:line="360" w:lineRule="auto"/>
        <w:ind w:left="0" w:firstLine="1440"/>
        <w:contextualSpacing/>
        <w:rPr>
          <w:rFonts w:ascii="Times New Roman" w:eastAsia="Calibri" w:hAnsi="Times New Roman" w:cs="Times New Roman"/>
          <w:bCs/>
          <w:sz w:val="24"/>
          <w:szCs w:val="24"/>
        </w:rPr>
      </w:pPr>
      <w:r w:rsidRPr="00CA186B">
        <w:rPr>
          <w:rFonts w:ascii="Times New Roman" w:eastAsia="Calibri" w:hAnsi="Times New Roman" w:cs="Times New Roman"/>
          <w:bCs/>
          <w:sz w:val="24"/>
          <w:szCs w:val="24"/>
        </w:rPr>
        <w:t>That the  </w:t>
      </w:r>
      <w:r w:rsidRPr="00CA186B">
        <w:rPr>
          <w:rFonts w:ascii="Times New Roman" w:eastAsia="Calibri" w:hAnsi="Times New Roman" w:cs="Times New Roman"/>
          <w:sz w:val="24"/>
          <w:szCs w:val="24"/>
        </w:rPr>
        <w:t xml:space="preserve">Unanimous Joint Petition Of Leatherstocking, I&amp;E, OCA And OSBA For Full Settlement of Rate Proceeding previously filed is hereby amended to include the Bill Impact Analysis Addendum To The </w:t>
      </w:r>
      <w:r w:rsidRPr="00CA186B">
        <w:rPr>
          <w:rFonts w:ascii="Times New Roman" w:eastAsia="Calibri" w:hAnsi="Times New Roman" w:cs="Times New Roman"/>
          <w:bCs/>
          <w:sz w:val="24"/>
          <w:szCs w:val="24"/>
        </w:rPr>
        <w:t>Unanimous Joint Petition Of Leatherstocking, I&amp;E, OCA, and OSBA For Full Settlement Of Rate Proceding, and attached Appendix H.</w:t>
      </w:r>
    </w:p>
    <w:p w14:paraId="42C7DEE3" w14:textId="77777777" w:rsidR="00CA186B" w:rsidRPr="00CA186B" w:rsidRDefault="00CA186B" w:rsidP="00CA186B">
      <w:pPr>
        <w:tabs>
          <w:tab w:val="left" w:pos="720"/>
          <w:tab w:val="left" w:pos="5400"/>
          <w:tab w:val="left" w:pos="7920"/>
        </w:tabs>
        <w:spacing w:after="0" w:line="360" w:lineRule="auto"/>
        <w:rPr>
          <w:rFonts w:ascii="Times New Roman" w:eastAsia="Times New Roman" w:hAnsi="Times New Roman" w:cs="Times New Roman"/>
          <w:i/>
          <w:sz w:val="24"/>
          <w:szCs w:val="24"/>
        </w:rPr>
      </w:pPr>
      <w:r w:rsidRPr="00CA186B">
        <w:rPr>
          <w:rFonts w:ascii="Times New Roman" w:eastAsia="Times New Roman" w:hAnsi="Times New Roman" w:cs="Times New Roman"/>
          <w:i/>
          <w:sz w:val="24"/>
          <w:szCs w:val="24"/>
        </w:rPr>
        <w:tab/>
      </w:r>
    </w:p>
    <w:p w14:paraId="08BE7A91" w14:textId="77777777" w:rsidR="00CA186B" w:rsidRPr="00CA186B" w:rsidRDefault="00CA186B" w:rsidP="00CA186B">
      <w:pPr>
        <w:tabs>
          <w:tab w:val="left" w:pos="0"/>
          <w:tab w:val="left" w:pos="720"/>
        </w:tabs>
        <w:spacing w:after="0" w:line="360" w:lineRule="auto"/>
        <w:rPr>
          <w:rFonts w:ascii="Times New Roman" w:eastAsia="Times New Roman" w:hAnsi="Times New Roman" w:cs="Times New Roman"/>
          <w:b/>
          <w:i/>
          <w:sz w:val="24"/>
          <w:szCs w:val="24"/>
        </w:rPr>
      </w:pPr>
      <w:r w:rsidRPr="00CA186B">
        <w:rPr>
          <w:rFonts w:ascii="Times New Roman" w:eastAsia="Times New Roman" w:hAnsi="Times New Roman" w:cs="Times New Roman"/>
          <w:sz w:val="24"/>
          <w:szCs w:val="24"/>
        </w:rPr>
        <w:tab/>
      </w:r>
    </w:p>
    <w:p w14:paraId="0E70C6D3" w14:textId="77777777" w:rsidR="00CA186B" w:rsidRPr="00CA186B" w:rsidRDefault="00CA186B" w:rsidP="00CA186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CA186B">
        <w:rPr>
          <w:rFonts w:ascii="Times New Roman" w:eastAsia="Times New Roman" w:hAnsi="Times New Roman" w:cs="Times New Roman"/>
          <w:sz w:val="24"/>
          <w:szCs w:val="24"/>
        </w:rPr>
        <w:t xml:space="preserve">Date:  </w:t>
      </w:r>
      <w:r w:rsidRPr="00CA186B">
        <w:rPr>
          <w:rFonts w:ascii="Times New Roman" w:eastAsia="Times New Roman" w:hAnsi="Times New Roman" w:cs="Times New Roman"/>
          <w:sz w:val="24"/>
          <w:szCs w:val="24"/>
          <w:u w:val="single"/>
        </w:rPr>
        <w:t>December 9, 2022</w:t>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u w:val="single"/>
        </w:rPr>
        <w:tab/>
      </w:r>
      <w:r w:rsidRPr="00CA186B">
        <w:rPr>
          <w:rFonts w:ascii="Times New Roman" w:eastAsia="Times New Roman" w:hAnsi="Times New Roman" w:cs="Times New Roman"/>
          <w:sz w:val="24"/>
          <w:szCs w:val="24"/>
          <w:u w:val="single"/>
        </w:rPr>
        <w:tab/>
        <w:t>/s/</w:t>
      </w:r>
      <w:r w:rsidRPr="00CA186B">
        <w:rPr>
          <w:rFonts w:ascii="Times New Roman" w:eastAsia="Times New Roman" w:hAnsi="Times New Roman" w:cs="Times New Roman"/>
          <w:sz w:val="24"/>
          <w:szCs w:val="24"/>
          <w:u w:val="single"/>
        </w:rPr>
        <w:tab/>
      </w:r>
      <w:r w:rsidRPr="00CA186B">
        <w:rPr>
          <w:rFonts w:ascii="Times New Roman" w:eastAsia="Times New Roman" w:hAnsi="Times New Roman" w:cs="Times New Roman"/>
          <w:sz w:val="24"/>
          <w:szCs w:val="24"/>
          <w:u w:val="single"/>
        </w:rPr>
        <w:tab/>
      </w:r>
      <w:r w:rsidRPr="00CA186B">
        <w:rPr>
          <w:rFonts w:ascii="Times New Roman" w:eastAsia="Times New Roman" w:hAnsi="Times New Roman" w:cs="Times New Roman"/>
          <w:sz w:val="24"/>
          <w:szCs w:val="24"/>
          <w:u w:val="single"/>
        </w:rPr>
        <w:tab/>
      </w:r>
    </w:p>
    <w:p w14:paraId="17883E55" w14:textId="77777777" w:rsidR="00CA186B" w:rsidRPr="00CA186B" w:rsidRDefault="00CA186B" w:rsidP="00CA186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t>Jeffrey A. Watson</w:t>
      </w:r>
    </w:p>
    <w:p w14:paraId="7BDBF5CE" w14:textId="77777777" w:rsidR="004236D0" w:rsidRDefault="00CA186B" w:rsidP="00CA186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4236D0" w:rsidSect="004236D0">
          <w:footerReference w:type="default" r:id="rId7"/>
          <w:pgSz w:w="12240" w:h="15840"/>
          <w:pgMar w:top="1440" w:right="1440" w:bottom="1440" w:left="1440" w:header="720" w:footer="720" w:gutter="0"/>
          <w:cols w:space="720"/>
          <w:titlePg/>
          <w:docGrid w:linePitch="360"/>
        </w:sectPr>
      </w:pP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r>
      <w:r w:rsidRPr="00CA186B">
        <w:rPr>
          <w:rFonts w:ascii="Times New Roman" w:eastAsia="Times New Roman" w:hAnsi="Times New Roman" w:cs="Times New Roman"/>
          <w:sz w:val="24"/>
          <w:szCs w:val="24"/>
        </w:rPr>
        <w:tab/>
        <w:t>Administrative Law Judge</w:t>
      </w:r>
    </w:p>
    <w:p w14:paraId="47BCBE6E" w14:textId="77777777" w:rsidR="00226BDC" w:rsidRPr="00226BDC" w:rsidRDefault="00226BDC" w:rsidP="00226BDC">
      <w:pPr>
        <w:rPr>
          <w:rFonts w:ascii="Microsoft Sans Serif" w:eastAsiaTheme="minorEastAsia" w:hAnsi="Microsoft Sans Serif" w:cs="Microsoft Sans Serif"/>
          <w:color w:val="0563C1" w:themeColor="hyperlink"/>
          <w:sz w:val="24"/>
          <w:szCs w:val="24"/>
          <w:u w:val="single"/>
        </w:rPr>
      </w:pPr>
      <w:r w:rsidRPr="00226BDC">
        <w:rPr>
          <w:rFonts w:ascii="Microsoft Sans Serif" w:eastAsia="Microsoft Sans Serif" w:hAnsi="Microsoft Sans Serif" w:cs="Microsoft Sans Serif"/>
          <w:b/>
          <w:sz w:val="24"/>
          <w:u w:val="single"/>
        </w:rPr>
        <w:lastRenderedPageBreak/>
        <w:t>R-2022-3032764 – PENNSYLVANIA PUBLIC UTILITY COMMISSION v. LEATHERSTOCKING GAS COMPANY, LLC</w:t>
      </w:r>
      <w:r w:rsidRPr="00226BDC">
        <w:rPr>
          <w:rFonts w:ascii="Microsoft Sans Serif" w:eastAsia="Microsoft Sans Serif" w:hAnsi="Microsoft Sans Serif" w:cs="Microsoft Sans Serif"/>
          <w:b/>
          <w:sz w:val="24"/>
          <w:u w:val="single"/>
        </w:rPr>
        <w:cr/>
      </w:r>
      <w:r w:rsidRPr="00226BDC">
        <w:rPr>
          <w:rFonts w:ascii="Microsoft Sans Serif" w:eastAsia="Microsoft Sans Serif" w:hAnsi="Microsoft Sans Serif" w:cs="Microsoft Sans Serif"/>
          <w:b/>
          <w:sz w:val="24"/>
          <w:u w:val="single"/>
        </w:rPr>
        <w:cr/>
      </w:r>
      <w:r w:rsidRPr="00226BDC">
        <w:rPr>
          <w:rFonts w:ascii="Microsoft Sans Serif" w:eastAsia="Microsoft Sans Serif" w:hAnsi="Microsoft Sans Serif" w:cs="Microsoft Sans Serif"/>
          <w:sz w:val="24"/>
        </w:rPr>
        <w:t>WHITNEY E SNYDER ESQUIRE</w:t>
      </w:r>
      <w:r w:rsidRPr="00226BDC">
        <w:rPr>
          <w:rFonts w:ascii="Microsoft Sans Serif" w:eastAsia="Microsoft Sans Serif" w:hAnsi="Microsoft Sans Serif" w:cs="Microsoft Sans Serif"/>
          <w:sz w:val="24"/>
        </w:rPr>
        <w:br/>
        <w:t>THOMAS J SNISCAK ESQUIRE</w:t>
      </w:r>
      <w:r w:rsidRPr="00226BDC">
        <w:rPr>
          <w:rFonts w:ascii="Microsoft Sans Serif" w:eastAsia="Microsoft Sans Serif" w:hAnsi="Microsoft Sans Serif" w:cs="Microsoft Sans Serif"/>
          <w:sz w:val="24"/>
        </w:rPr>
        <w:br/>
        <w:t>PHILLIP D DEMANCHICK ESQUIRE</w:t>
      </w:r>
      <w:r w:rsidRPr="00226BDC">
        <w:rPr>
          <w:rFonts w:ascii="Microsoft Sans Serif" w:eastAsia="Microsoft Sans Serif" w:hAnsi="Microsoft Sans Serif" w:cs="Microsoft Sans Serif"/>
          <w:sz w:val="24"/>
        </w:rPr>
        <w:cr/>
        <w:t>HAWKE MCKEON AND SNISCAK LLP</w:t>
      </w:r>
      <w:r w:rsidRPr="00226BDC">
        <w:rPr>
          <w:rFonts w:ascii="Microsoft Sans Serif" w:eastAsia="Microsoft Sans Serif" w:hAnsi="Microsoft Sans Serif" w:cs="Microsoft Sans Serif"/>
          <w:sz w:val="24"/>
        </w:rPr>
        <w:cr/>
        <w:t>100 N 10TH STREET</w:t>
      </w:r>
      <w:r w:rsidRPr="00226BDC">
        <w:rPr>
          <w:rFonts w:ascii="Microsoft Sans Serif" w:eastAsia="Microsoft Sans Serif" w:hAnsi="Microsoft Sans Serif" w:cs="Microsoft Sans Serif"/>
          <w:sz w:val="24"/>
        </w:rPr>
        <w:cr/>
        <w:t>HARRISBURG PA  17101</w:t>
      </w:r>
      <w:r w:rsidRPr="00226BDC">
        <w:rPr>
          <w:rFonts w:ascii="Microsoft Sans Serif" w:eastAsia="Microsoft Sans Serif" w:hAnsi="Microsoft Sans Serif" w:cs="Microsoft Sans Serif"/>
          <w:sz w:val="24"/>
        </w:rPr>
        <w:cr/>
        <w:t>717.236.1300</w:t>
      </w:r>
      <w:r w:rsidRPr="00226BDC">
        <w:rPr>
          <w:rFonts w:ascii="Microsoft Sans Serif" w:eastAsia="Microsoft Sans Serif" w:hAnsi="Microsoft Sans Serif" w:cs="Microsoft Sans Serif"/>
          <w:sz w:val="24"/>
        </w:rPr>
        <w:br/>
        <w:t>wesnyder@hmslegal.com</w:t>
      </w:r>
      <w:r w:rsidRPr="00226BDC">
        <w:rPr>
          <w:rFonts w:ascii="Microsoft Sans Serif" w:eastAsia="Microsoft Sans Serif" w:hAnsi="Microsoft Sans Serif" w:cs="Microsoft Sans Serif"/>
          <w:sz w:val="24"/>
        </w:rPr>
        <w:cr/>
        <w:t>tjsniscak@hmslegal.com</w:t>
      </w:r>
      <w:r w:rsidRPr="00226BDC">
        <w:rPr>
          <w:rFonts w:ascii="Microsoft Sans Serif" w:eastAsia="Microsoft Sans Serif" w:hAnsi="Microsoft Sans Serif" w:cs="Microsoft Sans Serif"/>
          <w:sz w:val="24"/>
        </w:rPr>
        <w:br/>
        <w:t>Accepts eService</w:t>
      </w:r>
      <w:r w:rsidRPr="00226BDC">
        <w:rPr>
          <w:rFonts w:ascii="Microsoft Sans Serif" w:eastAsia="Microsoft Sans Serif" w:hAnsi="Microsoft Sans Serif" w:cs="Microsoft Sans Serif"/>
          <w:sz w:val="24"/>
        </w:rPr>
        <w:br/>
      </w:r>
      <w:hyperlink r:id="rId8" w:history="1">
        <w:r w:rsidRPr="00226BDC">
          <w:rPr>
            <w:rFonts w:ascii="Microsoft Sans Serif" w:eastAsia="Microsoft Sans Serif" w:hAnsi="Microsoft Sans Serif" w:cs="Microsoft Sans Serif"/>
            <w:color w:val="0563C1" w:themeColor="hyperlink"/>
            <w:sz w:val="24"/>
            <w:u w:val="single"/>
          </w:rPr>
          <w:t>pddemanchick@hmslegal.com</w:t>
        </w:r>
      </w:hyperlink>
      <w:r w:rsidRPr="00226BDC">
        <w:rPr>
          <w:rFonts w:ascii="Microsoft Sans Serif" w:eastAsia="Microsoft Sans Serif" w:hAnsi="Microsoft Sans Serif" w:cs="Microsoft Sans Serif"/>
          <w:sz w:val="24"/>
        </w:rPr>
        <w:br/>
      </w:r>
      <w:r w:rsidRPr="00226BDC">
        <w:rPr>
          <w:rFonts w:ascii="Microsoft Sans Serif" w:eastAsia="Microsoft Sans Serif" w:hAnsi="Microsoft Sans Serif" w:cs="Microsoft Sans Serif"/>
          <w:sz w:val="24"/>
        </w:rPr>
        <w:br/>
        <w:t>CARRIE B WRIGHT ESQUIRE</w:t>
      </w:r>
      <w:r w:rsidRPr="00226BDC">
        <w:rPr>
          <w:rFonts w:ascii="Microsoft Sans Serif" w:eastAsia="Microsoft Sans Serif" w:hAnsi="Microsoft Sans Serif" w:cs="Microsoft Sans Serif"/>
          <w:sz w:val="24"/>
        </w:rPr>
        <w:cr/>
        <w:t>PA PUC BIE LEGAL TECHNICAL</w:t>
      </w:r>
      <w:r w:rsidRPr="00226BDC">
        <w:rPr>
          <w:rFonts w:ascii="Microsoft Sans Serif" w:eastAsia="Microsoft Sans Serif" w:hAnsi="Microsoft Sans Serif" w:cs="Microsoft Sans Serif"/>
          <w:sz w:val="24"/>
        </w:rPr>
        <w:cr/>
        <w:t>SECOND FLOOR WEST</w:t>
      </w:r>
      <w:r w:rsidRPr="00226BDC">
        <w:rPr>
          <w:rFonts w:ascii="Microsoft Sans Serif" w:eastAsia="Microsoft Sans Serif" w:hAnsi="Microsoft Sans Serif" w:cs="Microsoft Sans Serif"/>
          <w:sz w:val="24"/>
        </w:rPr>
        <w:cr/>
        <w:t>400 NORTH STREET</w:t>
      </w:r>
      <w:r w:rsidRPr="00226BDC">
        <w:rPr>
          <w:rFonts w:ascii="Microsoft Sans Serif" w:eastAsia="Microsoft Sans Serif" w:hAnsi="Microsoft Sans Serif" w:cs="Microsoft Sans Serif"/>
          <w:sz w:val="24"/>
        </w:rPr>
        <w:cr/>
        <w:t>HARRISBURG PA  17120</w:t>
      </w:r>
      <w:r w:rsidRPr="00226BDC">
        <w:rPr>
          <w:rFonts w:ascii="Microsoft Sans Serif" w:eastAsia="Microsoft Sans Serif" w:hAnsi="Microsoft Sans Serif" w:cs="Microsoft Sans Serif"/>
          <w:sz w:val="24"/>
        </w:rPr>
        <w:cr/>
      </w:r>
      <w:r w:rsidRPr="00226BDC">
        <w:rPr>
          <w:rFonts w:ascii="Microsoft Sans Serif" w:eastAsia="Microsoft Sans Serif" w:hAnsi="Microsoft Sans Serif" w:cs="Microsoft Sans Serif"/>
          <w:b/>
          <w:bCs/>
          <w:sz w:val="24"/>
        </w:rPr>
        <w:t>717.783.6156</w:t>
      </w:r>
      <w:r w:rsidRPr="00226BDC">
        <w:rPr>
          <w:rFonts w:ascii="Microsoft Sans Serif" w:eastAsia="Microsoft Sans Serif" w:hAnsi="Microsoft Sans Serif" w:cs="Microsoft Sans Serif"/>
          <w:b/>
          <w:bCs/>
          <w:sz w:val="24"/>
        </w:rPr>
        <w:cr/>
        <w:t>717.787.4887</w:t>
      </w:r>
      <w:r w:rsidRPr="00226BDC">
        <w:rPr>
          <w:rFonts w:ascii="Microsoft Sans Serif" w:eastAsia="Microsoft Sans Serif" w:hAnsi="Microsoft Sans Serif" w:cs="Microsoft Sans Serif"/>
          <w:b/>
          <w:bCs/>
          <w:sz w:val="24"/>
        </w:rPr>
        <w:cr/>
      </w:r>
      <w:r w:rsidRPr="00226BDC">
        <w:rPr>
          <w:rFonts w:ascii="Microsoft Sans Serif" w:eastAsia="Microsoft Sans Serif" w:hAnsi="Microsoft Sans Serif" w:cs="Microsoft Sans Serif"/>
          <w:sz w:val="24"/>
        </w:rPr>
        <w:t>carwright@pa.gov</w:t>
      </w:r>
      <w:r w:rsidRPr="00226BDC">
        <w:rPr>
          <w:rFonts w:ascii="Microsoft Sans Serif" w:eastAsia="Microsoft Sans Serif" w:hAnsi="Microsoft Sans Serif" w:cs="Microsoft Sans Serif"/>
          <w:sz w:val="24"/>
        </w:rPr>
        <w:cr/>
        <w:t>Accepts eService</w:t>
      </w:r>
      <w:r w:rsidRPr="00226BDC">
        <w:rPr>
          <w:rFonts w:ascii="Microsoft Sans Serif" w:eastAsia="Microsoft Sans Serif" w:hAnsi="Microsoft Sans Serif" w:cs="Microsoft Sans Serif"/>
          <w:sz w:val="24"/>
        </w:rPr>
        <w:cr/>
      </w:r>
      <w:r w:rsidRPr="00226BDC">
        <w:rPr>
          <w:rFonts w:ascii="Microsoft Sans Serif" w:eastAsia="Microsoft Sans Serif" w:hAnsi="Microsoft Sans Serif" w:cs="Microsoft Sans Serif"/>
          <w:sz w:val="24"/>
        </w:rPr>
        <w:cr/>
        <w:t>SHARON E WEBB ESQUIRE</w:t>
      </w:r>
      <w:r w:rsidRPr="00226BDC">
        <w:rPr>
          <w:rFonts w:ascii="Microsoft Sans Serif" w:eastAsia="Microsoft Sans Serif" w:hAnsi="Microsoft Sans Serif" w:cs="Microsoft Sans Serif"/>
          <w:sz w:val="24"/>
        </w:rPr>
        <w:br/>
        <w:t>OFFICE OF SMALL BUSINESS ADVOCATE</w:t>
      </w:r>
      <w:r w:rsidRPr="00226BDC">
        <w:rPr>
          <w:rFonts w:ascii="Microsoft Sans Serif" w:eastAsia="Microsoft Sans Serif" w:hAnsi="Microsoft Sans Serif" w:cs="Microsoft Sans Serif"/>
          <w:sz w:val="24"/>
        </w:rPr>
        <w:cr/>
        <w:t>FORUM PLACE</w:t>
      </w:r>
      <w:r w:rsidRPr="00226BDC">
        <w:rPr>
          <w:rFonts w:ascii="Microsoft Sans Serif" w:eastAsia="Microsoft Sans Serif" w:hAnsi="Microsoft Sans Serif" w:cs="Microsoft Sans Serif"/>
          <w:sz w:val="24"/>
        </w:rPr>
        <w:cr/>
        <w:t>555 WALNUT STREET 1ST FLOOR</w:t>
      </w:r>
      <w:r w:rsidRPr="00226BDC">
        <w:rPr>
          <w:rFonts w:ascii="Microsoft Sans Serif" w:eastAsia="Microsoft Sans Serif" w:hAnsi="Microsoft Sans Serif" w:cs="Microsoft Sans Serif"/>
          <w:sz w:val="24"/>
        </w:rPr>
        <w:cr/>
        <w:t>HARRISBURG PA  17101</w:t>
      </w:r>
      <w:r w:rsidRPr="00226BDC">
        <w:rPr>
          <w:rFonts w:ascii="Microsoft Sans Serif" w:eastAsia="Microsoft Sans Serif" w:hAnsi="Microsoft Sans Serif" w:cs="Microsoft Sans Serif"/>
          <w:sz w:val="24"/>
        </w:rPr>
        <w:cr/>
      </w:r>
      <w:r w:rsidRPr="00226BDC">
        <w:rPr>
          <w:rFonts w:ascii="Microsoft Sans Serif" w:eastAsia="Microsoft Sans Serif" w:hAnsi="Microsoft Sans Serif" w:cs="Microsoft Sans Serif"/>
          <w:b/>
          <w:bCs/>
          <w:sz w:val="24"/>
        </w:rPr>
        <w:t>717.783.2525</w:t>
      </w:r>
      <w:r w:rsidRPr="00226BDC">
        <w:rPr>
          <w:rFonts w:ascii="Microsoft Sans Serif" w:eastAsia="Microsoft Sans Serif" w:hAnsi="Microsoft Sans Serif" w:cs="Microsoft Sans Serif"/>
          <w:b/>
          <w:bCs/>
          <w:sz w:val="24"/>
        </w:rPr>
        <w:cr/>
        <w:t>717.783.2831</w:t>
      </w:r>
      <w:r w:rsidRPr="00226BDC">
        <w:rPr>
          <w:rFonts w:ascii="Microsoft Sans Serif" w:eastAsia="Microsoft Sans Serif" w:hAnsi="Microsoft Sans Serif" w:cs="Microsoft Sans Serif"/>
          <w:sz w:val="24"/>
        </w:rPr>
        <w:cr/>
      </w:r>
      <w:r w:rsidRPr="00226BDC">
        <w:rPr>
          <w:rFonts w:ascii="Microsoft Sans Serif" w:eastAsiaTheme="minorEastAsia" w:hAnsi="Microsoft Sans Serif" w:cs="Microsoft Sans Serif"/>
          <w:color w:val="0563C1" w:themeColor="hyperlink"/>
          <w:sz w:val="24"/>
          <w:szCs w:val="24"/>
          <w:u w:val="single"/>
        </w:rPr>
        <w:t>swebb@pa.gov</w:t>
      </w:r>
    </w:p>
    <w:p w14:paraId="2EE25043" w14:textId="77777777" w:rsidR="00226BDC" w:rsidRPr="00226BDC" w:rsidRDefault="00226BDC" w:rsidP="00226BDC">
      <w:pPr>
        <w:rPr>
          <w:rFonts w:eastAsiaTheme="minorEastAsia"/>
        </w:rPr>
      </w:pPr>
      <w:r w:rsidRPr="00226BDC">
        <w:rPr>
          <w:rFonts w:ascii="Microsoft Sans Serif" w:eastAsia="Microsoft Sans Serif" w:hAnsi="Microsoft Sans Serif" w:cs="Microsoft Sans Serif"/>
          <w:sz w:val="24"/>
        </w:rPr>
        <w:t>ARON J BEATTY ESQUIRE</w:t>
      </w:r>
      <w:r w:rsidRPr="00226BDC">
        <w:rPr>
          <w:rFonts w:ascii="Microsoft Sans Serif" w:eastAsia="Microsoft Sans Serif" w:hAnsi="Microsoft Sans Serif" w:cs="Microsoft Sans Serif"/>
          <w:sz w:val="24"/>
        </w:rPr>
        <w:cr/>
        <w:t>OFFICE OF CONSUMER ADVOCATE</w:t>
      </w:r>
      <w:r w:rsidRPr="00226BDC">
        <w:rPr>
          <w:rFonts w:ascii="Microsoft Sans Serif" w:eastAsia="Microsoft Sans Serif" w:hAnsi="Microsoft Sans Serif" w:cs="Microsoft Sans Serif"/>
          <w:sz w:val="24"/>
        </w:rPr>
        <w:cr/>
        <w:t>555 WALNUT STREET 5TH FLOOR</w:t>
      </w:r>
      <w:r w:rsidRPr="00226BDC">
        <w:rPr>
          <w:rFonts w:ascii="Microsoft Sans Serif" w:eastAsia="Microsoft Sans Serif" w:hAnsi="Microsoft Sans Serif" w:cs="Microsoft Sans Serif"/>
          <w:sz w:val="24"/>
        </w:rPr>
        <w:cr/>
        <w:t>FORUM PLACE</w:t>
      </w:r>
      <w:r w:rsidRPr="00226BDC">
        <w:rPr>
          <w:rFonts w:ascii="Microsoft Sans Serif" w:eastAsia="Microsoft Sans Serif" w:hAnsi="Microsoft Sans Serif" w:cs="Microsoft Sans Serif"/>
          <w:sz w:val="24"/>
        </w:rPr>
        <w:cr/>
        <w:t>HARRISBURG PA  17101</w:t>
      </w:r>
      <w:r w:rsidRPr="00226BDC">
        <w:rPr>
          <w:rFonts w:ascii="Microsoft Sans Serif" w:eastAsia="Microsoft Sans Serif" w:hAnsi="Microsoft Sans Serif" w:cs="Microsoft Sans Serif"/>
          <w:sz w:val="24"/>
        </w:rPr>
        <w:cr/>
      </w:r>
      <w:r w:rsidRPr="00226BDC">
        <w:rPr>
          <w:rFonts w:ascii="Microsoft Sans Serif" w:eastAsia="Microsoft Sans Serif" w:hAnsi="Microsoft Sans Serif" w:cs="Microsoft Sans Serif"/>
          <w:b/>
          <w:bCs/>
          <w:sz w:val="24"/>
        </w:rPr>
        <w:t>717.783.5048</w:t>
      </w:r>
      <w:r w:rsidRPr="00226BDC">
        <w:rPr>
          <w:rFonts w:ascii="Microsoft Sans Serif" w:eastAsia="Microsoft Sans Serif" w:hAnsi="Microsoft Sans Serif" w:cs="Microsoft Sans Serif"/>
          <w:sz w:val="24"/>
        </w:rPr>
        <w:cr/>
        <w:t>abeatty@paoca.org</w:t>
      </w:r>
      <w:r w:rsidRPr="00226BDC">
        <w:rPr>
          <w:rFonts w:ascii="Microsoft Sans Serif" w:eastAsia="Microsoft Sans Serif" w:hAnsi="Microsoft Sans Serif" w:cs="Microsoft Sans Serif"/>
          <w:sz w:val="24"/>
        </w:rPr>
        <w:cr/>
        <w:t>Accepts eService</w:t>
      </w:r>
      <w:r w:rsidRPr="00226BDC">
        <w:rPr>
          <w:rFonts w:ascii="Microsoft Sans Serif" w:eastAsia="Microsoft Sans Serif" w:hAnsi="Microsoft Sans Serif" w:cs="Microsoft Sans Serif"/>
          <w:sz w:val="24"/>
        </w:rPr>
        <w:cr/>
      </w:r>
    </w:p>
    <w:p w14:paraId="3B2DED10" w14:textId="77777777" w:rsidR="00226BDC" w:rsidRPr="00226BDC" w:rsidRDefault="00226BDC" w:rsidP="00226BDC">
      <w:pPr>
        <w:rPr>
          <w:rFonts w:eastAsiaTheme="minorEastAsia"/>
        </w:rPr>
      </w:pPr>
    </w:p>
    <w:sectPr w:rsidR="00226BDC" w:rsidRPr="00226BDC" w:rsidSect="004236D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13AE" w14:textId="77777777" w:rsidR="004236D0" w:rsidRDefault="004236D0" w:rsidP="004236D0">
      <w:pPr>
        <w:spacing w:after="0" w:line="240" w:lineRule="auto"/>
      </w:pPr>
      <w:r>
        <w:separator/>
      </w:r>
    </w:p>
  </w:endnote>
  <w:endnote w:type="continuationSeparator" w:id="0">
    <w:p w14:paraId="3CED53DF" w14:textId="77777777" w:rsidR="004236D0" w:rsidRDefault="004236D0" w:rsidP="0042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452859"/>
      <w:docPartObj>
        <w:docPartGallery w:val="Page Numbers (Bottom of Page)"/>
        <w:docPartUnique/>
      </w:docPartObj>
    </w:sdtPr>
    <w:sdtEndPr>
      <w:rPr>
        <w:noProof/>
      </w:rPr>
    </w:sdtEndPr>
    <w:sdtContent>
      <w:p w14:paraId="2CF3DB43" w14:textId="417B3238" w:rsidR="004236D0" w:rsidRDefault="004236D0">
        <w:pPr>
          <w:pStyle w:val="Footer"/>
          <w:jc w:val="center"/>
        </w:pPr>
        <w:r w:rsidRPr="004236D0">
          <w:rPr>
            <w:rFonts w:ascii="Times New Roman" w:hAnsi="Times New Roman" w:cs="Times New Roman"/>
            <w:sz w:val="20"/>
            <w:szCs w:val="20"/>
          </w:rPr>
          <w:fldChar w:fldCharType="begin"/>
        </w:r>
        <w:r w:rsidRPr="004236D0">
          <w:rPr>
            <w:rFonts w:ascii="Times New Roman" w:hAnsi="Times New Roman" w:cs="Times New Roman"/>
            <w:sz w:val="20"/>
            <w:szCs w:val="20"/>
          </w:rPr>
          <w:instrText xml:space="preserve"> PAGE   \* MERGEFORMAT </w:instrText>
        </w:r>
        <w:r w:rsidRPr="004236D0">
          <w:rPr>
            <w:rFonts w:ascii="Times New Roman" w:hAnsi="Times New Roman" w:cs="Times New Roman"/>
            <w:sz w:val="20"/>
            <w:szCs w:val="20"/>
          </w:rPr>
          <w:fldChar w:fldCharType="separate"/>
        </w:r>
        <w:r w:rsidRPr="004236D0">
          <w:rPr>
            <w:rFonts w:ascii="Times New Roman" w:hAnsi="Times New Roman" w:cs="Times New Roman"/>
            <w:noProof/>
            <w:sz w:val="20"/>
            <w:szCs w:val="20"/>
          </w:rPr>
          <w:t>2</w:t>
        </w:r>
        <w:r w:rsidRPr="004236D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16F40" w14:textId="77777777" w:rsidR="004236D0" w:rsidRDefault="004236D0" w:rsidP="004236D0">
      <w:pPr>
        <w:spacing w:after="0" w:line="240" w:lineRule="auto"/>
      </w:pPr>
      <w:r>
        <w:separator/>
      </w:r>
    </w:p>
  </w:footnote>
  <w:footnote w:type="continuationSeparator" w:id="0">
    <w:p w14:paraId="58E319DB" w14:textId="77777777" w:rsidR="004236D0" w:rsidRDefault="004236D0" w:rsidP="00423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91C4"/>
    <w:multiLevelType w:val="singleLevel"/>
    <w:tmpl w:val="095EF2F6"/>
    <w:lvl w:ilvl="0">
      <w:start w:val="1"/>
      <w:numFmt w:val="upperLetter"/>
      <w:lvlText w:val="%1."/>
      <w:lvlJc w:val="left"/>
      <w:pPr>
        <w:tabs>
          <w:tab w:val="num" w:pos="360"/>
        </w:tabs>
        <w:ind w:firstLine="792"/>
      </w:pPr>
      <w:rPr>
        <w:snapToGrid/>
        <w:spacing w:val="-2"/>
        <w:sz w:val="23"/>
        <w:szCs w:val="23"/>
      </w:rPr>
    </w:lvl>
  </w:abstractNum>
  <w:abstractNum w:abstractNumId="1" w15:restartNumberingAfterBreak="0">
    <w:nsid w:val="0F3C1929"/>
    <w:multiLevelType w:val="hybridMultilevel"/>
    <w:tmpl w:val="DF0C9360"/>
    <w:lvl w:ilvl="0" w:tplc="72EAE69A">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29DA139A">
      <w:numFmt w:val="bullet"/>
      <w:lvlText w:val="•"/>
      <w:lvlJc w:val="left"/>
      <w:pPr>
        <w:ind w:left="3170" w:hanging="360"/>
      </w:pPr>
      <w:rPr>
        <w:rFonts w:hint="default"/>
        <w:lang w:val="en-US" w:eastAsia="en-US" w:bidi="ar-SA"/>
      </w:rPr>
    </w:lvl>
    <w:lvl w:ilvl="2" w:tplc="42788B60">
      <w:numFmt w:val="bullet"/>
      <w:lvlText w:val="•"/>
      <w:lvlJc w:val="left"/>
      <w:pPr>
        <w:ind w:left="3920" w:hanging="360"/>
      </w:pPr>
      <w:rPr>
        <w:rFonts w:hint="default"/>
        <w:lang w:val="en-US" w:eastAsia="en-US" w:bidi="ar-SA"/>
      </w:rPr>
    </w:lvl>
    <w:lvl w:ilvl="3" w:tplc="5A689906">
      <w:numFmt w:val="bullet"/>
      <w:lvlText w:val="•"/>
      <w:lvlJc w:val="left"/>
      <w:pPr>
        <w:ind w:left="4670" w:hanging="360"/>
      </w:pPr>
      <w:rPr>
        <w:rFonts w:hint="default"/>
        <w:lang w:val="en-US" w:eastAsia="en-US" w:bidi="ar-SA"/>
      </w:rPr>
    </w:lvl>
    <w:lvl w:ilvl="4" w:tplc="FD286E0C">
      <w:numFmt w:val="bullet"/>
      <w:lvlText w:val="•"/>
      <w:lvlJc w:val="left"/>
      <w:pPr>
        <w:ind w:left="5420" w:hanging="360"/>
      </w:pPr>
      <w:rPr>
        <w:rFonts w:hint="default"/>
        <w:lang w:val="en-US" w:eastAsia="en-US" w:bidi="ar-SA"/>
      </w:rPr>
    </w:lvl>
    <w:lvl w:ilvl="5" w:tplc="36C8F648">
      <w:numFmt w:val="bullet"/>
      <w:lvlText w:val="•"/>
      <w:lvlJc w:val="left"/>
      <w:pPr>
        <w:ind w:left="6170" w:hanging="360"/>
      </w:pPr>
      <w:rPr>
        <w:rFonts w:hint="default"/>
        <w:lang w:val="en-US" w:eastAsia="en-US" w:bidi="ar-SA"/>
      </w:rPr>
    </w:lvl>
    <w:lvl w:ilvl="6" w:tplc="F11696DA">
      <w:numFmt w:val="bullet"/>
      <w:lvlText w:val="•"/>
      <w:lvlJc w:val="left"/>
      <w:pPr>
        <w:ind w:left="6920" w:hanging="360"/>
      </w:pPr>
      <w:rPr>
        <w:rFonts w:hint="default"/>
        <w:lang w:val="en-US" w:eastAsia="en-US" w:bidi="ar-SA"/>
      </w:rPr>
    </w:lvl>
    <w:lvl w:ilvl="7" w:tplc="CEC616C2">
      <w:numFmt w:val="bullet"/>
      <w:lvlText w:val="•"/>
      <w:lvlJc w:val="left"/>
      <w:pPr>
        <w:ind w:left="7670" w:hanging="360"/>
      </w:pPr>
      <w:rPr>
        <w:rFonts w:hint="default"/>
        <w:lang w:val="en-US" w:eastAsia="en-US" w:bidi="ar-SA"/>
      </w:rPr>
    </w:lvl>
    <w:lvl w:ilvl="8" w:tplc="6D4C7990">
      <w:numFmt w:val="bullet"/>
      <w:lvlText w:val="•"/>
      <w:lvlJc w:val="left"/>
      <w:pPr>
        <w:ind w:left="8420" w:hanging="360"/>
      </w:pPr>
      <w:rPr>
        <w:rFonts w:hint="default"/>
        <w:lang w:val="en-US" w:eastAsia="en-US" w:bidi="ar-SA"/>
      </w:rPr>
    </w:lvl>
  </w:abstractNum>
  <w:abstractNum w:abstractNumId="2" w15:restartNumberingAfterBreak="0">
    <w:nsid w:val="20CC747C"/>
    <w:multiLevelType w:val="hybridMultilevel"/>
    <w:tmpl w:val="0546B83E"/>
    <w:lvl w:ilvl="0" w:tplc="BD9A6474">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28A0E4D4">
      <w:numFmt w:val="bullet"/>
      <w:lvlText w:val="•"/>
      <w:lvlJc w:val="left"/>
      <w:pPr>
        <w:ind w:left="3170" w:hanging="360"/>
      </w:pPr>
      <w:rPr>
        <w:rFonts w:hint="default"/>
        <w:lang w:val="en-US" w:eastAsia="en-US" w:bidi="ar-SA"/>
      </w:rPr>
    </w:lvl>
    <w:lvl w:ilvl="2" w:tplc="39E0D314">
      <w:numFmt w:val="bullet"/>
      <w:lvlText w:val="•"/>
      <w:lvlJc w:val="left"/>
      <w:pPr>
        <w:ind w:left="3920" w:hanging="360"/>
      </w:pPr>
      <w:rPr>
        <w:rFonts w:hint="default"/>
        <w:lang w:val="en-US" w:eastAsia="en-US" w:bidi="ar-SA"/>
      </w:rPr>
    </w:lvl>
    <w:lvl w:ilvl="3" w:tplc="5DEE0C8A">
      <w:numFmt w:val="bullet"/>
      <w:lvlText w:val="•"/>
      <w:lvlJc w:val="left"/>
      <w:pPr>
        <w:ind w:left="4670" w:hanging="360"/>
      </w:pPr>
      <w:rPr>
        <w:rFonts w:hint="default"/>
        <w:lang w:val="en-US" w:eastAsia="en-US" w:bidi="ar-SA"/>
      </w:rPr>
    </w:lvl>
    <w:lvl w:ilvl="4" w:tplc="5B785CBC">
      <w:numFmt w:val="bullet"/>
      <w:lvlText w:val="•"/>
      <w:lvlJc w:val="left"/>
      <w:pPr>
        <w:ind w:left="5420" w:hanging="360"/>
      </w:pPr>
      <w:rPr>
        <w:rFonts w:hint="default"/>
        <w:lang w:val="en-US" w:eastAsia="en-US" w:bidi="ar-SA"/>
      </w:rPr>
    </w:lvl>
    <w:lvl w:ilvl="5" w:tplc="0ACED624">
      <w:numFmt w:val="bullet"/>
      <w:lvlText w:val="•"/>
      <w:lvlJc w:val="left"/>
      <w:pPr>
        <w:ind w:left="6170" w:hanging="360"/>
      </w:pPr>
      <w:rPr>
        <w:rFonts w:hint="default"/>
        <w:lang w:val="en-US" w:eastAsia="en-US" w:bidi="ar-SA"/>
      </w:rPr>
    </w:lvl>
    <w:lvl w:ilvl="6" w:tplc="9D7636F6">
      <w:numFmt w:val="bullet"/>
      <w:lvlText w:val="•"/>
      <w:lvlJc w:val="left"/>
      <w:pPr>
        <w:ind w:left="6920" w:hanging="360"/>
      </w:pPr>
      <w:rPr>
        <w:rFonts w:hint="default"/>
        <w:lang w:val="en-US" w:eastAsia="en-US" w:bidi="ar-SA"/>
      </w:rPr>
    </w:lvl>
    <w:lvl w:ilvl="7" w:tplc="F64E9810">
      <w:numFmt w:val="bullet"/>
      <w:lvlText w:val="•"/>
      <w:lvlJc w:val="left"/>
      <w:pPr>
        <w:ind w:left="7670" w:hanging="360"/>
      </w:pPr>
      <w:rPr>
        <w:rFonts w:hint="default"/>
        <w:lang w:val="en-US" w:eastAsia="en-US" w:bidi="ar-SA"/>
      </w:rPr>
    </w:lvl>
    <w:lvl w:ilvl="8" w:tplc="02DCFB70">
      <w:numFmt w:val="bullet"/>
      <w:lvlText w:val="•"/>
      <w:lvlJc w:val="left"/>
      <w:pPr>
        <w:ind w:left="8420" w:hanging="360"/>
      </w:pPr>
      <w:rPr>
        <w:rFonts w:hint="default"/>
        <w:lang w:val="en-US" w:eastAsia="en-US" w:bidi="ar-SA"/>
      </w:rPr>
    </w:lvl>
  </w:abstractNum>
  <w:abstractNum w:abstractNumId="3" w15:restartNumberingAfterBreak="0">
    <w:nsid w:val="250E3470"/>
    <w:multiLevelType w:val="hybridMultilevel"/>
    <w:tmpl w:val="B3566034"/>
    <w:lvl w:ilvl="0" w:tplc="3F90E316">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61348590">
      <w:numFmt w:val="bullet"/>
      <w:lvlText w:val="•"/>
      <w:lvlJc w:val="left"/>
      <w:pPr>
        <w:ind w:left="3170" w:hanging="360"/>
      </w:pPr>
      <w:rPr>
        <w:rFonts w:hint="default"/>
        <w:lang w:val="en-US" w:eastAsia="en-US" w:bidi="ar-SA"/>
      </w:rPr>
    </w:lvl>
    <w:lvl w:ilvl="2" w:tplc="7C66B842">
      <w:numFmt w:val="bullet"/>
      <w:lvlText w:val="•"/>
      <w:lvlJc w:val="left"/>
      <w:pPr>
        <w:ind w:left="3920" w:hanging="360"/>
      </w:pPr>
      <w:rPr>
        <w:rFonts w:hint="default"/>
        <w:lang w:val="en-US" w:eastAsia="en-US" w:bidi="ar-SA"/>
      </w:rPr>
    </w:lvl>
    <w:lvl w:ilvl="3" w:tplc="75D28D9C">
      <w:numFmt w:val="bullet"/>
      <w:lvlText w:val="•"/>
      <w:lvlJc w:val="left"/>
      <w:pPr>
        <w:ind w:left="4670" w:hanging="360"/>
      </w:pPr>
      <w:rPr>
        <w:rFonts w:hint="default"/>
        <w:lang w:val="en-US" w:eastAsia="en-US" w:bidi="ar-SA"/>
      </w:rPr>
    </w:lvl>
    <w:lvl w:ilvl="4" w:tplc="3BE2DD84">
      <w:numFmt w:val="bullet"/>
      <w:lvlText w:val="•"/>
      <w:lvlJc w:val="left"/>
      <w:pPr>
        <w:ind w:left="5420" w:hanging="360"/>
      </w:pPr>
      <w:rPr>
        <w:rFonts w:hint="default"/>
        <w:lang w:val="en-US" w:eastAsia="en-US" w:bidi="ar-SA"/>
      </w:rPr>
    </w:lvl>
    <w:lvl w:ilvl="5" w:tplc="B1267F58">
      <w:numFmt w:val="bullet"/>
      <w:lvlText w:val="•"/>
      <w:lvlJc w:val="left"/>
      <w:pPr>
        <w:ind w:left="6170" w:hanging="360"/>
      </w:pPr>
      <w:rPr>
        <w:rFonts w:hint="default"/>
        <w:lang w:val="en-US" w:eastAsia="en-US" w:bidi="ar-SA"/>
      </w:rPr>
    </w:lvl>
    <w:lvl w:ilvl="6" w:tplc="C6343832">
      <w:numFmt w:val="bullet"/>
      <w:lvlText w:val="•"/>
      <w:lvlJc w:val="left"/>
      <w:pPr>
        <w:ind w:left="6920" w:hanging="360"/>
      </w:pPr>
      <w:rPr>
        <w:rFonts w:hint="default"/>
        <w:lang w:val="en-US" w:eastAsia="en-US" w:bidi="ar-SA"/>
      </w:rPr>
    </w:lvl>
    <w:lvl w:ilvl="7" w:tplc="4042896A">
      <w:numFmt w:val="bullet"/>
      <w:lvlText w:val="•"/>
      <w:lvlJc w:val="left"/>
      <w:pPr>
        <w:ind w:left="7670" w:hanging="360"/>
      </w:pPr>
      <w:rPr>
        <w:rFonts w:hint="default"/>
        <w:lang w:val="en-US" w:eastAsia="en-US" w:bidi="ar-SA"/>
      </w:rPr>
    </w:lvl>
    <w:lvl w:ilvl="8" w:tplc="4ADC5132">
      <w:numFmt w:val="bullet"/>
      <w:lvlText w:val="•"/>
      <w:lvlJc w:val="left"/>
      <w:pPr>
        <w:ind w:left="8420" w:hanging="360"/>
      </w:pPr>
      <w:rPr>
        <w:rFonts w:hint="default"/>
        <w:lang w:val="en-US" w:eastAsia="en-US" w:bidi="ar-SA"/>
      </w:rPr>
    </w:lvl>
  </w:abstractNum>
  <w:abstractNum w:abstractNumId="4" w15:restartNumberingAfterBreak="0">
    <w:nsid w:val="358871E2"/>
    <w:multiLevelType w:val="hybridMultilevel"/>
    <w:tmpl w:val="5C0EE070"/>
    <w:lvl w:ilvl="0" w:tplc="CA4C5A36">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41DB5"/>
    <w:multiLevelType w:val="hybridMultilevel"/>
    <w:tmpl w:val="B2201EA6"/>
    <w:lvl w:ilvl="0" w:tplc="1BF266B8">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2B723F1C">
      <w:numFmt w:val="bullet"/>
      <w:lvlText w:val="•"/>
      <w:lvlJc w:val="left"/>
      <w:pPr>
        <w:ind w:left="3170" w:hanging="360"/>
      </w:pPr>
      <w:rPr>
        <w:rFonts w:hint="default"/>
        <w:lang w:val="en-US" w:eastAsia="en-US" w:bidi="ar-SA"/>
      </w:rPr>
    </w:lvl>
    <w:lvl w:ilvl="2" w:tplc="9F3C4548">
      <w:numFmt w:val="bullet"/>
      <w:lvlText w:val="•"/>
      <w:lvlJc w:val="left"/>
      <w:pPr>
        <w:ind w:left="3920" w:hanging="360"/>
      </w:pPr>
      <w:rPr>
        <w:rFonts w:hint="default"/>
        <w:lang w:val="en-US" w:eastAsia="en-US" w:bidi="ar-SA"/>
      </w:rPr>
    </w:lvl>
    <w:lvl w:ilvl="3" w:tplc="63F2BB2C">
      <w:numFmt w:val="bullet"/>
      <w:lvlText w:val="•"/>
      <w:lvlJc w:val="left"/>
      <w:pPr>
        <w:ind w:left="4670" w:hanging="360"/>
      </w:pPr>
      <w:rPr>
        <w:rFonts w:hint="default"/>
        <w:lang w:val="en-US" w:eastAsia="en-US" w:bidi="ar-SA"/>
      </w:rPr>
    </w:lvl>
    <w:lvl w:ilvl="4" w:tplc="1DC42AFE">
      <w:numFmt w:val="bullet"/>
      <w:lvlText w:val="•"/>
      <w:lvlJc w:val="left"/>
      <w:pPr>
        <w:ind w:left="5420" w:hanging="360"/>
      </w:pPr>
      <w:rPr>
        <w:rFonts w:hint="default"/>
        <w:lang w:val="en-US" w:eastAsia="en-US" w:bidi="ar-SA"/>
      </w:rPr>
    </w:lvl>
    <w:lvl w:ilvl="5" w:tplc="DF789586">
      <w:numFmt w:val="bullet"/>
      <w:lvlText w:val="•"/>
      <w:lvlJc w:val="left"/>
      <w:pPr>
        <w:ind w:left="6170" w:hanging="360"/>
      </w:pPr>
      <w:rPr>
        <w:rFonts w:hint="default"/>
        <w:lang w:val="en-US" w:eastAsia="en-US" w:bidi="ar-SA"/>
      </w:rPr>
    </w:lvl>
    <w:lvl w:ilvl="6" w:tplc="A84AD2D8">
      <w:numFmt w:val="bullet"/>
      <w:lvlText w:val="•"/>
      <w:lvlJc w:val="left"/>
      <w:pPr>
        <w:ind w:left="6920" w:hanging="360"/>
      </w:pPr>
      <w:rPr>
        <w:rFonts w:hint="default"/>
        <w:lang w:val="en-US" w:eastAsia="en-US" w:bidi="ar-SA"/>
      </w:rPr>
    </w:lvl>
    <w:lvl w:ilvl="7" w:tplc="4DA4E58E">
      <w:numFmt w:val="bullet"/>
      <w:lvlText w:val="•"/>
      <w:lvlJc w:val="left"/>
      <w:pPr>
        <w:ind w:left="7670" w:hanging="360"/>
      </w:pPr>
      <w:rPr>
        <w:rFonts w:hint="default"/>
        <w:lang w:val="en-US" w:eastAsia="en-US" w:bidi="ar-SA"/>
      </w:rPr>
    </w:lvl>
    <w:lvl w:ilvl="8" w:tplc="29A63ED0">
      <w:numFmt w:val="bullet"/>
      <w:lvlText w:val="•"/>
      <w:lvlJc w:val="left"/>
      <w:pPr>
        <w:ind w:left="8420" w:hanging="360"/>
      </w:pPr>
      <w:rPr>
        <w:rFonts w:hint="default"/>
        <w:lang w:val="en-US" w:eastAsia="en-US" w:bidi="ar-SA"/>
      </w:rPr>
    </w:lvl>
  </w:abstractNum>
  <w:abstractNum w:abstractNumId="6" w15:restartNumberingAfterBreak="0">
    <w:nsid w:val="56CD3C63"/>
    <w:multiLevelType w:val="hybridMultilevel"/>
    <w:tmpl w:val="EECA4B50"/>
    <w:lvl w:ilvl="0" w:tplc="F9F0FDFC">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783644F8">
      <w:numFmt w:val="bullet"/>
      <w:lvlText w:val="•"/>
      <w:lvlJc w:val="left"/>
      <w:pPr>
        <w:ind w:left="3170" w:hanging="360"/>
      </w:pPr>
      <w:rPr>
        <w:rFonts w:hint="default"/>
        <w:lang w:val="en-US" w:eastAsia="en-US" w:bidi="ar-SA"/>
      </w:rPr>
    </w:lvl>
    <w:lvl w:ilvl="2" w:tplc="3BCA0832">
      <w:numFmt w:val="bullet"/>
      <w:lvlText w:val="•"/>
      <w:lvlJc w:val="left"/>
      <w:pPr>
        <w:ind w:left="3920" w:hanging="360"/>
      </w:pPr>
      <w:rPr>
        <w:rFonts w:hint="default"/>
        <w:lang w:val="en-US" w:eastAsia="en-US" w:bidi="ar-SA"/>
      </w:rPr>
    </w:lvl>
    <w:lvl w:ilvl="3" w:tplc="AD8A0B08">
      <w:numFmt w:val="bullet"/>
      <w:lvlText w:val="•"/>
      <w:lvlJc w:val="left"/>
      <w:pPr>
        <w:ind w:left="4670" w:hanging="360"/>
      </w:pPr>
      <w:rPr>
        <w:rFonts w:hint="default"/>
        <w:lang w:val="en-US" w:eastAsia="en-US" w:bidi="ar-SA"/>
      </w:rPr>
    </w:lvl>
    <w:lvl w:ilvl="4" w:tplc="6CC647C8">
      <w:numFmt w:val="bullet"/>
      <w:lvlText w:val="•"/>
      <w:lvlJc w:val="left"/>
      <w:pPr>
        <w:ind w:left="5420" w:hanging="360"/>
      </w:pPr>
      <w:rPr>
        <w:rFonts w:hint="default"/>
        <w:lang w:val="en-US" w:eastAsia="en-US" w:bidi="ar-SA"/>
      </w:rPr>
    </w:lvl>
    <w:lvl w:ilvl="5" w:tplc="41FCBE78">
      <w:numFmt w:val="bullet"/>
      <w:lvlText w:val="•"/>
      <w:lvlJc w:val="left"/>
      <w:pPr>
        <w:ind w:left="6170" w:hanging="360"/>
      </w:pPr>
      <w:rPr>
        <w:rFonts w:hint="default"/>
        <w:lang w:val="en-US" w:eastAsia="en-US" w:bidi="ar-SA"/>
      </w:rPr>
    </w:lvl>
    <w:lvl w:ilvl="6" w:tplc="72687A76">
      <w:numFmt w:val="bullet"/>
      <w:lvlText w:val="•"/>
      <w:lvlJc w:val="left"/>
      <w:pPr>
        <w:ind w:left="6920" w:hanging="360"/>
      </w:pPr>
      <w:rPr>
        <w:rFonts w:hint="default"/>
        <w:lang w:val="en-US" w:eastAsia="en-US" w:bidi="ar-SA"/>
      </w:rPr>
    </w:lvl>
    <w:lvl w:ilvl="7" w:tplc="776E436E">
      <w:numFmt w:val="bullet"/>
      <w:lvlText w:val="•"/>
      <w:lvlJc w:val="left"/>
      <w:pPr>
        <w:ind w:left="7670" w:hanging="360"/>
      </w:pPr>
      <w:rPr>
        <w:rFonts w:hint="default"/>
        <w:lang w:val="en-US" w:eastAsia="en-US" w:bidi="ar-SA"/>
      </w:rPr>
    </w:lvl>
    <w:lvl w:ilvl="8" w:tplc="4ADAFD2E">
      <w:numFmt w:val="bullet"/>
      <w:lvlText w:val="•"/>
      <w:lvlJc w:val="left"/>
      <w:pPr>
        <w:ind w:left="8420" w:hanging="360"/>
      </w:pPr>
      <w:rPr>
        <w:rFonts w:hint="default"/>
        <w:lang w:val="en-US" w:eastAsia="en-US" w:bidi="ar-SA"/>
      </w:rPr>
    </w:lvl>
  </w:abstractNum>
  <w:abstractNum w:abstractNumId="7" w15:restartNumberingAfterBreak="0">
    <w:nsid w:val="5F243F87"/>
    <w:multiLevelType w:val="hybridMultilevel"/>
    <w:tmpl w:val="998C26D6"/>
    <w:lvl w:ilvl="0" w:tplc="58866126">
      <w:start w:val="1"/>
      <w:numFmt w:val="decimal"/>
      <w:lvlText w:val="%1."/>
      <w:lvlJc w:val="left"/>
      <w:pPr>
        <w:ind w:left="260" w:hanging="720"/>
      </w:pPr>
      <w:rPr>
        <w:rFonts w:ascii="Times New Roman" w:eastAsia="Times New Roman" w:hAnsi="Times New Roman" w:cs="Times New Roman" w:hint="default"/>
        <w:b w:val="0"/>
        <w:bCs w:val="0"/>
        <w:i w:val="0"/>
        <w:iCs w:val="0"/>
        <w:w w:val="100"/>
        <w:sz w:val="24"/>
        <w:szCs w:val="24"/>
        <w:lang w:val="en-US" w:eastAsia="en-US" w:bidi="ar-SA"/>
      </w:rPr>
    </w:lvl>
    <w:lvl w:ilvl="1" w:tplc="89609A1C">
      <w:start w:val="1"/>
      <w:numFmt w:val="upperLetter"/>
      <w:lvlText w:val="%2."/>
      <w:lvlJc w:val="left"/>
      <w:pPr>
        <w:ind w:left="260" w:hanging="720"/>
      </w:pPr>
      <w:rPr>
        <w:rFonts w:hint="default"/>
        <w:spacing w:val="-4"/>
        <w:w w:val="100"/>
        <w:lang w:val="en-US" w:eastAsia="en-US" w:bidi="ar-SA"/>
      </w:rPr>
    </w:lvl>
    <w:lvl w:ilvl="2" w:tplc="CA4C5A36">
      <w:start w:val="1"/>
      <w:numFmt w:val="upperLetter"/>
      <w:lvlText w:val="%3."/>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3" w:tplc="34AAC64A">
      <w:numFmt w:val="bullet"/>
      <w:lvlText w:val="•"/>
      <w:lvlJc w:val="left"/>
      <w:pPr>
        <w:ind w:left="4086" w:hanging="360"/>
      </w:pPr>
      <w:rPr>
        <w:rFonts w:hint="default"/>
        <w:lang w:val="en-US" w:eastAsia="en-US" w:bidi="ar-SA"/>
      </w:rPr>
    </w:lvl>
    <w:lvl w:ilvl="4" w:tplc="A70054CC">
      <w:numFmt w:val="bullet"/>
      <w:lvlText w:val="•"/>
      <w:lvlJc w:val="left"/>
      <w:pPr>
        <w:ind w:left="4920" w:hanging="360"/>
      </w:pPr>
      <w:rPr>
        <w:rFonts w:hint="default"/>
        <w:lang w:val="en-US" w:eastAsia="en-US" w:bidi="ar-SA"/>
      </w:rPr>
    </w:lvl>
    <w:lvl w:ilvl="5" w:tplc="A45A7F98">
      <w:numFmt w:val="bullet"/>
      <w:lvlText w:val="•"/>
      <w:lvlJc w:val="left"/>
      <w:pPr>
        <w:ind w:left="5753" w:hanging="360"/>
      </w:pPr>
      <w:rPr>
        <w:rFonts w:hint="default"/>
        <w:lang w:val="en-US" w:eastAsia="en-US" w:bidi="ar-SA"/>
      </w:rPr>
    </w:lvl>
    <w:lvl w:ilvl="6" w:tplc="7900652C">
      <w:numFmt w:val="bullet"/>
      <w:lvlText w:val="•"/>
      <w:lvlJc w:val="left"/>
      <w:pPr>
        <w:ind w:left="6586" w:hanging="360"/>
      </w:pPr>
      <w:rPr>
        <w:rFonts w:hint="default"/>
        <w:lang w:val="en-US" w:eastAsia="en-US" w:bidi="ar-SA"/>
      </w:rPr>
    </w:lvl>
    <w:lvl w:ilvl="7" w:tplc="BB342E4E">
      <w:numFmt w:val="bullet"/>
      <w:lvlText w:val="•"/>
      <w:lvlJc w:val="left"/>
      <w:pPr>
        <w:ind w:left="7420" w:hanging="360"/>
      </w:pPr>
      <w:rPr>
        <w:rFonts w:hint="default"/>
        <w:lang w:val="en-US" w:eastAsia="en-US" w:bidi="ar-SA"/>
      </w:rPr>
    </w:lvl>
    <w:lvl w:ilvl="8" w:tplc="D0609E68">
      <w:numFmt w:val="bullet"/>
      <w:lvlText w:val="•"/>
      <w:lvlJc w:val="left"/>
      <w:pPr>
        <w:ind w:left="8253" w:hanging="360"/>
      </w:pPr>
      <w:rPr>
        <w:rFonts w:hint="default"/>
        <w:lang w:val="en-US" w:eastAsia="en-US" w:bidi="ar-SA"/>
      </w:rPr>
    </w:lvl>
  </w:abstractNum>
  <w:abstractNum w:abstractNumId="8" w15:restartNumberingAfterBreak="0">
    <w:nsid w:val="6E602585"/>
    <w:multiLevelType w:val="hybridMultilevel"/>
    <w:tmpl w:val="9A4AA834"/>
    <w:lvl w:ilvl="0" w:tplc="4FFA9E24">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FFFFFFFF">
      <w:numFmt w:val="bullet"/>
      <w:lvlText w:val="•"/>
      <w:lvlJc w:val="left"/>
      <w:pPr>
        <w:ind w:left="3170" w:hanging="360"/>
      </w:pPr>
      <w:rPr>
        <w:rFonts w:hint="default"/>
        <w:lang w:val="en-US" w:eastAsia="en-US" w:bidi="ar-SA"/>
      </w:rPr>
    </w:lvl>
    <w:lvl w:ilvl="2" w:tplc="FFFFFFFF">
      <w:numFmt w:val="bullet"/>
      <w:lvlText w:val="•"/>
      <w:lvlJc w:val="left"/>
      <w:pPr>
        <w:ind w:left="3920" w:hanging="360"/>
      </w:pPr>
      <w:rPr>
        <w:rFonts w:hint="default"/>
        <w:lang w:val="en-US" w:eastAsia="en-US" w:bidi="ar-SA"/>
      </w:rPr>
    </w:lvl>
    <w:lvl w:ilvl="3" w:tplc="FFFFFFFF">
      <w:numFmt w:val="bullet"/>
      <w:lvlText w:val="•"/>
      <w:lvlJc w:val="left"/>
      <w:pPr>
        <w:ind w:left="4670" w:hanging="360"/>
      </w:pPr>
      <w:rPr>
        <w:rFonts w:hint="default"/>
        <w:lang w:val="en-US" w:eastAsia="en-US" w:bidi="ar-SA"/>
      </w:rPr>
    </w:lvl>
    <w:lvl w:ilvl="4" w:tplc="FFFFFFFF">
      <w:numFmt w:val="bullet"/>
      <w:lvlText w:val="•"/>
      <w:lvlJc w:val="left"/>
      <w:pPr>
        <w:ind w:left="5420" w:hanging="360"/>
      </w:pPr>
      <w:rPr>
        <w:rFonts w:hint="default"/>
        <w:lang w:val="en-US" w:eastAsia="en-US" w:bidi="ar-SA"/>
      </w:rPr>
    </w:lvl>
    <w:lvl w:ilvl="5" w:tplc="FFFFFFFF">
      <w:numFmt w:val="bullet"/>
      <w:lvlText w:val="•"/>
      <w:lvlJc w:val="left"/>
      <w:pPr>
        <w:ind w:left="6170" w:hanging="360"/>
      </w:pPr>
      <w:rPr>
        <w:rFonts w:hint="default"/>
        <w:lang w:val="en-US" w:eastAsia="en-US" w:bidi="ar-SA"/>
      </w:rPr>
    </w:lvl>
    <w:lvl w:ilvl="6" w:tplc="FFFFFFFF">
      <w:numFmt w:val="bullet"/>
      <w:lvlText w:val="•"/>
      <w:lvlJc w:val="left"/>
      <w:pPr>
        <w:ind w:left="6920" w:hanging="360"/>
      </w:pPr>
      <w:rPr>
        <w:rFonts w:hint="default"/>
        <w:lang w:val="en-US" w:eastAsia="en-US" w:bidi="ar-SA"/>
      </w:rPr>
    </w:lvl>
    <w:lvl w:ilvl="7" w:tplc="FFFFFFFF">
      <w:numFmt w:val="bullet"/>
      <w:lvlText w:val="•"/>
      <w:lvlJc w:val="left"/>
      <w:pPr>
        <w:ind w:left="7670" w:hanging="360"/>
      </w:pPr>
      <w:rPr>
        <w:rFonts w:hint="default"/>
        <w:lang w:val="en-US" w:eastAsia="en-US" w:bidi="ar-SA"/>
      </w:rPr>
    </w:lvl>
    <w:lvl w:ilvl="8" w:tplc="FFFFFFFF">
      <w:numFmt w:val="bullet"/>
      <w:lvlText w:val="•"/>
      <w:lvlJc w:val="left"/>
      <w:pPr>
        <w:ind w:left="8420" w:hanging="360"/>
      </w:pPr>
      <w:rPr>
        <w:rFonts w:hint="default"/>
        <w:lang w:val="en-US" w:eastAsia="en-US" w:bidi="ar-SA"/>
      </w:rPr>
    </w:lvl>
  </w:abstractNum>
  <w:num w:numId="1" w16cid:durableId="1442526697">
    <w:abstractNumId w:val="0"/>
  </w:num>
  <w:num w:numId="2" w16cid:durableId="1668169582">
    <w:abstractNumId w:val="2"/>
  </w:num>
  <w:num w:numId="3" w16cid:durableId="602878618">
    <w:abstractNumId w:val="3"/>
  </w:num>
  <w:num w:numId="4" w16cid:durableId="1749571115">
    <w:abstractNumId w:val="1"/>
  </w:num>
  <w:num w:numId="5" w16cid:durableId="119037865">
    <w:abstractNumId w:val="5"/>
  </w:num>
  <w:num w:numId="6" w16cid:durableId="278686608">
    <w:abstractNumId w:val="6"/>
  </w:num>
  <w:num w:numId="7" w16cid:durableId="1086998280">
    <w:abstractNumId w:val="7"/>
  </w:num>
  <w:num w:numId="8" w16cid:durableId="983579603">
    <w:abstractNumId w:val="8"/>
  </w:num>
  <w:num w:numId="9" w16cid:durableId="1297565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6B"/>
    <w:rsid w:val="00226BDC"/>
    <w:rsid w:val="004236D0"/>
    <w:rsid w:val="00CA186B"/>
    <w:rsid w:val="00D54CEE"/>
    <w:rsid w:val="00E053C8"/>
    <w:rsid w:val="00E84904"/>
    <w:rsid w:val="00F8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80F0"/>
  <w15:chartTrackingRefBased/>
  <w15:docId w15:val="{18D7DF87-40C7-4202-9358-C384CFAC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86B"/>
    <w:pPr>
      <w:ind w:left="720"/>
      <w:contextualSpacing/>
    </w:pPr>
  </w:style>
  <w:style w:type="paragraph" w:styleId="Header">
    <w:name w:val="header"/>
    <w:basedOn w:val="Normal"/>
    <w:link w:val="HeaderChar"/>
    <w:uiPriority w:val="99"/>
    <w:unhideWhenUsed/>
    <w:rsid w:val="00423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6D0"/>
  </w:style>
  <w:style w:type="paragraph" w:styleId="Footer">
    <w:name w:val="footer"/>
    <w:basedOn w:val="Normal"/>
    <w:link w:val="FooterChar"/>
    <w:uiPriority w:val="99"/>
    <w:unhideWhenUsed/>
    <w:rsid w:val="00423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6D0"/>
  </w:style>
  <w:style w:type="character" w:styleId="Hyperlink">
    <w:name w:val="Hyperlink"/>
    <w:basedOn w:val="DefaultParagraphFont"/>
    <w:uiPriority w:val="99"/>
    <w:unhideWhenUsed/>
    <w:rsid w:val="00226BDC"/>
    <w:rPr>
      <w:color w:val="0563C1" w:themeColor="hyperlink"/>
      <w:u w:val="single"/>
    </w:rPr>
  </w:style>
  <w:style w:type="character" w:styleId="UnresolvedMention">
    <w:name w:val="Unresolved Mention"/>
    <w:basedOn w:val="DefaultParagraphFont"/>
    <w:uiPriority w:val="99"/>
    <w:semiHidden/>
    <w:unhideWhenUsed/>
    <w:rsid w:val="00226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demanchick@hmslega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2324</Words>
  <Characters>13251</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Leatherstocking Gas Company LLC Testimony and Exhibits:</vt:lpstr>
      <vt:lpstr>        </vt:lpstr>
      <vt:lpstr>        </vt:lpstr>
      <vt:lpstr>        Bureau of Investigation and Enforcement Testimony and Exhibits:</vt:lpstr>
      <vt:lpstr>        </vt:lpstr>
      <vt:lpstr>        </vt:lpstr>
      <vt:lpstr>        The Office of Consumer Advocate Testimony and Exhibits:</vt:lpstr>
      <vt:lpstr>        </vt:lpstr>
      <vt:lpstr>        Office of Small Business Advocate Testimony and Exhibits:</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Miskanic, Nicholas</dc:creator>
  <cp:keywords/>
  <dc:description/>
  <cp:lastModifiedBy>Miskanic, Nicholas</cp:lastModifiedBy>
  <cp:revision>2</cp:revision>
  <dcterms:created xsi:type="dcterms:W3CDTF">2022-12-09T15:55:00Z</dcterms:created>
  <dcterms:modified xsi:type="dcterms:W3CDTF">2022-12-09T15:55:00Z</dcterms:modified>
</cp:coreProperties>
</file>