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4FC0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C536EE9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7957A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PENNSYLVANIA</w:t>
          </w:r>
        </w:smartTag>
      </w:smartTag>
      <w:r w:rsidRPr="007957AB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UTILITY COMMISSION</w:t>
      </w:r>
    </w:p>
    <w:p w14:paraId="37D2CBA5" w14:textId="77777777" w:rsidR="007957AB" w:rsidRPr="007957AB" w:rsidRDefault="007957AB" w:rsidP="00795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DB3B1B" w14:textId="468EFC98" w:rsid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D2EEE" w14:textId="77777777" w:rsidR="00614E8A" w:rsidRPr="007957AB" w:rsidRDefault="00614E8A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73D31" w14:textId="5FA52352" w:rsidR="007957AB" w:rsidRPr="007957AB" w:rsidRDefault="001432B8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Fayez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6737E76" w14:textId="77777777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7C71983" w14:textId="7704DEFA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="00614E8A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>C-20</w:t>
      </w:r>
      <w:r w:rsidR="00175EB7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957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75EB7">
        <w:rPr>
          <w:rFonts w:ascii="Times New Roman" w:eastAsia="Times New Roman" w:hAnsi="Times New Roman" w:cs="Times New Roman"/>
          <w:sz w:val="24"/>
          <w:szCs w:val="24"/>
        </w:rPr>
        <w:t>3033951</w:t>
      </w:r>
    </w:p>
    <w:p w14:paraId="4C2A633F" w14:textId="77777777" w:rsidR="007957AB" w:rsidRPr="007957AB" w:rsidRDefault="007957AB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</w:r>
      <w:r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12E4B9F" w14:textId="53089109" w:rsidR="007957AB" w:rsidRDefault="001432B8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IGS Energy Supply, Inc.</w:t>
      </w:r>
      <w:r w:rsidR="00072511">
        <w:rPr>
          <w:rFonts w:ascii="Times New Roman" w:eastAsia="Times New Roman" w:hAnsi="Times New Roman" w:cs="Times New Roman"/>
          <w:sz w:val="24"/>
          <w:szCs w:val="24"/>
        </w:rPr>
        <w:tab/>
      </w:r>
      <w:r w:rsidR="00072511">
        <w:rPr>
          <w:rFonts w:ascii="Times New Roman" w:eastAsia="Times New Roman" w:hAnsi="Times New Roman" w:cs="Times New Roman"/>
          <w:sz w:val="24"/>
          <w:szCs w:val="24"/>
        </w:rPr>
        <w:tab/>
      </w:r>
      <w:r w:rsidR="007957AB" w:rsidRPr="007957A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AB0D52C" w14:textId="62410D03" w:rsidR="00072511" w:rsidRPr="007957AB" w:rsidRDefault="00072511" w:rsidP="00795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d/b/a IGS Energy</w:t>
      </w:r>
      <w:r w:rsidR="00175EB7">
        <w:rPr>
          <w:rFonts w:ascii="Times New Roman" w:eastAsia="Times New Roman" w:hAnsi="Times New Roman" w:cs="Times New Roman"/>
          <w:sz w:val="24"/>
          <w:szCs w:val="24"/>
        </w:rPr>
        <w:tab/>
      </w:r>
      <w:r w:rsidR="00175EB7">
        <w:rPr>
          <w:rFonts w:ascii="Times New Roman" w:eastAsia="Times New Roman" w:hAnsi="Times New Roman" w:cs="Times New Roman"/>
          <w:sz w:val="24"/>
          <w:szCs w:val="24"/>
        </w:rPr>
        <w:tab/>
      </w:r>
      <w:r w:rsidR="00175EB7">
        <w:rPr>
          <w:rFonts w:ascii="Times New Roman" w:eastAsia="Times New Roman" w:hAnsi="Times New Roman" w:cs="Times New Roman"/>
          <w:sz w:val="24"/>
          <w:szCs w:val="24"/>
        </w:rPr>
        <w:tab/>
      </w:r>
      <w:r w:rsidR="00175EB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3A20763" w14:textId="77777777" w:rsidR="005D0240" w:rsidRDefault="005D0240" w:rsidP="00614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5B932" w14:textId="10EB215F" w:rsidR="005D0240" w:rsidRDefault="005D0240" w:rsidP="00614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BF96D" w14:textId="77777777" w:rsidR="00614E8A" w:rsidRDefault="00614E8A" w:rsidP="00614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9E04C" w14:textId="526E7CF3" w:rsidR="005D0240" w:rsidRPr="00C33430" w:rsidRDefault="00490907" w:rsidP="00030F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3430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GRANTING PRELIMINARY OB</w:t>
      </w:r>
      <w:r w:rsidR="008B4449" w:rsidRPr="00C33430">
        <w:rPr>
          <w:rFonts w:ascii="Times New Roman" w:hAnsi="Times New Roman" w:cs="Times New Roman"/>
          <w:b/>
          <w:bCs/>
          <w:sz w:val="24"/>
          <w:szCs w:val="24"/>
          <w:u w:val="single"/>
        </w:rPr>
        <w:t>JECTION</w:t>
      </w:r>
      <w:r w:rsidR="001652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SAND DIRECTING COMPLIANCE WITH </w:t>
      </w:r>
      <w:r w:rsidR="00030FD8">
        <w:rPr>
          <w:rFonts w:ascii="Times New Roman" w:hAnsi="Times New Roman" w:cs="Times New Roman"/>
          <w:b/>
          <w:bCs/>
          <w:sz w:val="24"/>
          <w:szCs w:val="24"/>
          <w:u w:val="single"/>
        </w:rPr>
        <w:t>THE COMMISSION’S PROCEDURAL RULES AND REGULATIONS</w:t>
      </w:r>
    </w:p>
    <w:p w14:paraId="35A8E8DF" w14:textId="6D48470A" w:rsidR="005D0240" w:rsidRDefault="005D0240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DA4AB0" w14:textId="68167F9C" w:rsidR="00160C69" w:rsidRDefault="00160C69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15C">
        <w:rPr>
          <w:rFonts w:ascii="Times New Roman" w:hAnsi="Times New Roman" w:cs="Times New Roman"/>
          <w:sz w:val="24"/>
          <w:szCs w:val="24"/>
        </w:rPr>
        <w:t xml:space="preserve">This Order grants the Preliminary Objections </w:t>
      </w:r>
      <w:r w:rsidR="00366E0B">
        <w:rPr>
          <w:rFonts w:ascii="Times New Roman" w:hAnsi="Times New Roman" w:cs="Times New Roman"/>
          <w:sz w:val="24"/>
          <w:szCs w:val="24"/>
        </w:rPr>
        <w:t xml:space="preserve">of </w:t>
      </w:r>
      <w:bookmarkStart w:id="0" w:name="_Hlk121811940"/>
      <w:r w:rsidR="00366E0B">
        <w:rPr>
          <w:rFonts w:ascii="Times New Roman" w:hAnsi="Times New Roman" w:cs="Times New Roman"/>
          <w:sz w:val="24"/>
          <w:szCs w:val="24"/>
        </w:rPr>
        <w:t xml:space="preserve">IGS Energy Supply, Inc. </w:t>
      </w:r>
      <w:bookmarkEnd w:id="0"/>
      <w:r w:rsidR="00366E0B">
        <w:rPr>
          <w:rFonts w:ascii="Times New Roman" w:hAnsi="Times New Roman" w:cs="Times New Roman"/>
          <w:sz w:val="24"/>
          <w:szCs w:val="24"/>
        </w:rPr>
        <w:t xml:space="preserve">(IGS) </w:t>
      </w:r>
      <w:r w:rsidR="00B0215C">
        <w:rPr>
          <w:rFonts w:ascii="Times New Roman" w:hAnsi="Times New Roman" w:cs="Times New Roman"/>
          <w:sz w:val="24"/>
          <w:szCs w:val="24"/>
        </w:rPr>
        <w:t>to the request for the award of damages</w:t>
      </w:r>
      <w:r w:rsidR="00366E0B">
        <w:rPr>
          <w:rFonts w:ascii="Times New Roman" w:hAnsi="Times New Roman" w:cs="Times New Roman"/>
          <w:sz w:val="24"/>
          <w:szCs w:val="24"/>
        </w:rPr>
        <w:t xml:space="preserve"> made </w:t>
      </w:r>
      <w:r w:rsidR="00342ED9">
        <w:rPr>
          <w:rFonts w:ascii="Times New Roman" w:hAnsi="Times New Roman" w:cs="Times New Roman"/>
          <w:sz w:val="24"/>
          <w:szCs w:val="24"/>
        </w:rPr>
        <w:t xml:space="preserve">in the formal Complaint filed by Fayez </w:t>
      </w:r>
      <w:proofErr w:type="spellStart"/>
      <w:r w:rsidR="00342ED9">
        <w:rPr>
          <w:rFonts w:ascii="Times New Roman" w:hAnsi="Times New Roman" w:cs="Times New Roman"/>
          <w:sz w:val="24"/>
          <w:szCs w:val="24"/>
        </w:rPr>
        <w:t>Salib</w:t>
      </w:r>
      <w:proofErr w:type="spellEnd"/>
      <w:r w:rsidR="00342ED9">
        <w:rPr>
          <w:rFonts w:ascii="Times New Roman" w:hAnsi="Times New Roman" w:cs="Times New Roman"/>
          <w:sz w:val="24"/>
          <w:szCs w:val="24"/>
        </w:rPr>
        <w:t xml:space="preserve"> on behal</w:t>
      </w:r>
      <w:r w:rsidR="004A6F8C">
        <w:rPr>
          <w:rFonts w:ascii="Times New Roman" w:hAnsi="Times New Roman" w:cs="Times New Roman"/>
          <w:sz w:val="24"/>
          <w:szCs w:val="24"/>
        </w:rPr>
        <w:t xml:space="preserve">f of </w:t>
      </w:r>
      <w:bookmarkStart w:id="1" w:name="_Hlk121812023"/>
      <w:r w:rsidR="008B738F" w:rsidRPr="008B738F">
        <w:rPr>
          <w:rFonts w:ascii="Times New Roman" w:hAnsi="Times New Roman" w:cs="Times New Roman"/>
          <w:sz w:val="24"/>
          <w:szCs w:val="24"/>
        </w:rPr>
        <w:t>Sphinx of PA, Inc., d/b/a King Tut Convenience</w:t>
      </w:r>
      <w:r w:rsidR="00FB779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B7792">
        <w:rPr>
          <w:rFonts w:ascii="Times New Roman" w:hAnsi="Times New Roman" w:cs="Times New Roman"/>
          <w:sz w:val="24"/>
          <w:szCs w:val="24"/>
        </w:rPr>
        <w:t>(Sphinx or Complainant).</w:t>
      </w:r>
      <w:r w:rsidR="00093CCB">
        <w:rPr>
          <w:rFonts w:ascii="Times New Roman" w:hAnsi="Times New Roman" w:cs="Times New Roman"/>
          <w:sz w:val="24"/>
          <w:szCs w:val="24"/>
        </w:rPr>
        <w:t xml:space="preserve">  As explained, below, the Commission has no </w:t>
      </w:r>
      <w:r w:rsidR="004728EE">
        <w:rPr>
          <w:rFonts w:ascii="Times New Roman" w:hAnsi="Times New Roman" w:cs="Times New Roman"/>
          <w:sz w:val="24"/>
          <w:szCs w:val="24"/>
        </w:rPr>
        <w:t>authority to award damages.</w:t>
      </w:r>
    </w:p>
    <w:p w14:paraId="422A83F3" w14:textId="77777777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6504B1" w14:textId="7414D9EA" w:rsidR="004728EE" w:rsidRDefault="004728EE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793E">
        <w:rPr>
          <w:rFonts w:ascii="Times New Roman" w:hAnsi="Times New Roman" w:cs="Times New Roman"/>
          <w:sz w:val="24"/>
          <w:szCs w:val="24"/>
        </w:rPr>
        <w:t>This Order also directs Sphinx, a</w:t>
      </w:r>
      <w:r w:rsidR="00BA148E">
        <w:rPr>
          <w:rFonts w:ascii="Times New Roman" w:hAnsi="Times New Roman" w:cs="Times New Roman"/>
          <w:sz w:val="24"/>
          <w:szCs w:val="24"/>
        </w:rPr>
        <w:t>s</w:t>
      </w:r>
      <w:r w:rsidR="0073793E">
        <w:rPr>
          <w:rFonts w:ascii="Times New Roman" w:hAnsi="Times New Roman" w:cs="Times New Roman"/>
          <w:sz w:val="24"/>
          <w:szCs w:val="24"/>
        </w:rPr>
        <w:t xml:space="preserve"> an incorporated </w:t>
      </w:r>
      <w:r w:rsidR="00E570B6">
        <w:rPr>
          <w:rFonts w:ascii="Times New Roman" w:hAnsi="Times New Roman" w:cs="Times New Roman"/>
          <w:sz w:val="24"/>
          <w:szCs w:val="24"/>
        </w:rPr>
        <w:t>entity, to retain counsel to prosecute its Complaint in conformity with the Commission's regulations.</w:t>
      </w:r>
    </w:p>
    <w:p w14:paraId="5EF8E1A3" w14:textId="77777777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1ABD0B" w14:textId="4CE4E36B" w:rsidR="00E570B6" w:rsidRDefault="00E570B6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Finally, this Order holds in abeyance </w:t>
      </w:r>
      <w:r w:rsidR="00D70EC7">
        <w:rPr>
          <w:rFonts w:ascii="Times New Roman" w:hAnsi="Times New Roman" w:cs="Times New Roman"/>
          <w:sz w:val="24"/>
          <w:szCs w:val="24"/>
        </w:rPr>
        <w:t xml:space="preserve">a ruling on the Motion in </w:t>
      </w:r>
      <w:proofErr w:type="spellStart"/>
      <w:r w:rsidR="00D70EC7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="00D70EC7">
        <w:rPr>
          <w:rFonts w:ascii="Times New Roman" w:hAnsi="Times New Roman" w:cs="Times New Roman"/>
          <w:sz w:val="24"/>
          <w:szCs w:val="24"/>
        </w:rPr>
        <w:t xml:space="preserve"> filed by IGS.</w:t>
      </w:r>
    </w:p>
    <w:p w14:paraId="03F55C09" w14:textId="77777777" w:rsidR="00D70EC7" w:rsidRDefault="00D70EC7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F1B048" w14:textId="54D493D8" w:rsidR="00C33430" w:rsidRPr="00C33430" w:rsidRDefault="00C33430" w:rsidP="00614E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3430">
        <w:rPr>
          <w:rFonts w:ascii="Times New Roman" w:hAnsi="Times New Roman" w:cs="Times New Roman"/>
          <w:sz w:val="24"/>
          <w:szCs w:val="24"/>
          <w:u w:val="single"/>
        </w:rPr>
        <w:t>HISTORY</w:t>
      </w:r>
    </w:p>
    <w:p w14:paraId="710B0CC0" w14:textId="77777777" w:rsidR="00D2170D" w:rsidRDefault="005E662B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68F677" w14:textId="77777777" w:rsidR="00275BE9" w:rsidRDefault="00D2170D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75BE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08D6" w:rsidRPr="002F071C">
        <w:rPr>
          <w:rFonts w:ascii="Times New Roman" w:hAnsi="Times New Roman" w:cs="Times New Roman"/>
          <w:sz w:val="24"/>
          <w:szCs w:val="24"/>
        </w:rPr>
        <w:t xml:space="preserve">On July 21, 2022, Fayez </w:t>
      </w:r>
      <w:proofErr w:type="spellStart"/>
      <w:r w:rsidR="000B08D6" w:rsidRPr="002F071C">
        <w:rPr>
          <w:rFonts w:ascii="Times New Roman" w:hAnsi="Times New Roman" w:cs="Times New Roman"/>
          <w:sz w:val="24"/>
          <w:szCs w:val="24"/>
        </w:rPr>
        <w:t>Salib</w:t>
      </w:r>
      <w:proofErr w:type="spellEnd"/>
      <w:r w:rsidR="000B08D6" w:rsidRPr="002F071C">
        <w:rPr>
          <w:rFonts w:ascii="Times New Roman" w:hAnsi="Times New Roman" w:cs="Times New Roman"/>
          <w:sz w:val="24"/>
          <w:szCs w:val="24"/>
        </w:rPr>
        <w:t xml:space="preserve"> filed a formal Complaint </w:t>
      </w:r>
      <w:r w:rsidR="0040093D" w:rsidRPr="002F071C">
        <w:rPr>
          <w:rFonts w:ascii="Times New Roman" w:hAnsi="Times New Roman" w:cs="Times New Roman"/>
          <w:sz w:val="24"/>
          <w:szCs w:val="24"/>
        </w:rPr>
        <w:t xml:space="preserve">with the Commission at </w:t>
      </w:r>
      <w:r w:rsidR="003729EE">
        <w:rPr>
          <w:rFonts w:ascii="Times New Roman" w:hAnsi="Times New Roman" w:cs="Times New Roman"/>
          <w:sz w:val="24"/>
          <w:szCs w:val="24"/>
        </w:rPr>
        <w:t>D</w:t>
      </w:r>
      <w:r w:rsidR="0040093D" w:rsidRPr="002F071C">
        <w:rPr>
          <w:rFonts w:ascii="Times New Roman" w:hAnsi="Times New Roman" w:cs="Times New Roman"/>
          <w:sz w:val="24"/>
          <w:szCs w:val="24"/>
        </w:rPr>
        <w:t>ocket No. C-2022-3033951 on behalf of Sphinx of PA, Inc., d/b/a King Tut Convenience.</w:t>
      </w:r>
      <w:r w:rsidR="003729E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40093D" w:rsidRPr="002F071C">
        <w:rPr>
          <w:rFonts w:ascii="Times New Roman" w:hAnsi="Times New Roman" w:cs="Times New Roman"/>
          <w:sz w:val="24"/>
          <w:szCs w:val="24"/>
        </w:rPr>
        <w:t xml:space="preserve">  The Complaint alleged misbilling for electric generation supply service against Interstate Gas Supply, Inc., d/b/a IGS Energy and alleged that attempts to resolve that dispute had not been adequately addressed by IGS’ employees.</w:t>
      </w:r>
    </w:p>
    <w:p w14:paraId="15E33B9C" w14:textId="0E707A72" w:rsidR="0040093D" w:rsidRDefault="005E662B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069D" w:rsidRPr="002F071C">
        <w:rPr>
          <w:rFonts w:ascii="Times New Roman" w:hAnsi="Times New Roman" w:cs="Times New Roman"/>
          <w:sz w:val="24"/>
          <w:szCs w:val="24"/>
        </w:rPr>
        <w:t>On August 2, 2022, IGS filed an Answer and New Matter</w:t>
      </w:r>
      <w:r w:rsidR="00AC4430" w:rsidRPr="002F071C">
        <w:rPr>
          <w:rFonts w:ascii="Times New Roman" w:hAnsi="Times New Roman" w:cs="Times New Roman"/>
          <w:sz w:val="24"/>
          <w:szCs w:val="24"/>
        </w:rPr>
        <w:t xml:space="preserve"> (the latter properly endorsed with a Notice to Plead</w:t>
      </w:r>
      <w:r w:rsidR="008814FF" w:rsidRPr="002F071C">
        <w:rPr>
          <w:rFonts w:ascii="Times New Roman" w:hAnsi="Times New Roman" w:cs="Times New Roman"/>
          <w:sz w:val="24"/>
          <w:szCs w:val="24"/>
        </w:rPr>
        <w:t xml:space="preserve">) in which IGS denied any violation of the Public Utility Code (Code) or the rules and </w:t>
      </w:r>
      <w:r w:rsidR="0062308B" w:rsidRPr="002F071C">
        <w:rPr>
          <w:rFonts w:ascii="Times New Roman" w:hAnsi="Times New Roman" w:cs="Times New Roman"/>
          <w:sz w:val="24"/>
          <w:szCs w:val="24"/>
        </w:rPr>
        <w:t>regulations of</w:t>
      </w:r>
      <w:r w:rsidR="008814FF" w:rsidRPr="002F071C">
        <w:rPr>
          <w:rFonts w:ascii="Times New Roman" w:hAnsi="Times New Roman" w:cs="Times New Roman"/>
          <w:sz w:val="24"/>
          <w:szCs w:val="24"/>
        </w:rPr>
        <w:t xml:space="preserve"> the Commission</w:t>
      </w:r>
      <w:r w:rsidR="0062308B" w:rsidRPr="002F071C">
        <w:rPr>
          <w:rFonts w:ascii="Times New Roman" w:hAnsi="Times New Roman" w:cs="Times New Roman"/>
          <w:sz w:val="24"/>
          <w:szCs w:val="24"/>
        </w:rPr>
        <w:t>.</w:t>
      </w:r>
    </w:p>
    <w:p w14:paraId="0C161FEA" w14:textId="77777777" w:rsidR="00614E8A" w:rsidRPr="002F071C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AED1C1" w14:textId="47D305D6" w:rsidR="00BE7791" w:rsidRDefault="005E662B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6D86" w:rsidRPr="002F071C">
        <w:rPr>
          <w:rFonts w:ascii="Times New Roman" w:hAnsi="Times New Roman" w:cs="Times New Roman"/>
          <w:sz w:val="24"/>
          <w:szCs w:val="24"/>
        </w:rPr>
        <w:t>In its New Matter, IGS averred that Complainant is a distribution customer</w:t>
      </w:r>
      <w:r w:rsidR="00810270" w:rsidRPr="002F071C">
        <w:rPr>
          <w:rFonts w:ascii="Times New Roman" w:hAnsi="Times New Roman" w:cs="Times New Roman"/>
          <w:sz w:val="24"/>
          <w:szCs w:val="24"/>
        </w:rPr>
        <w:t xml:space="preserve"> of PPL Electric Utilities, Inc., served under Rate GC3- Large General Service</w:t>
      </w:r>
      <w:r w:rsidR="00463861" w:rsidRPr="002F071C">
        <w:rPr>
          <w:rFonts w:ascii="Times New Roman" w:hAnsi="Times New Roman" w:cs="Times New Roman"/>
          <w:sz w:val="24"/>
          <w:szCs w:val="24"/>
        </w:rPr>
        <w:t xml:space="preserve"> and that Complainant had engaged the services of a broker, Achieve Energy Services, to procure </w:t>
      </w:r>
      <w:r w:rsidR="00122065" w:rsidRPr="002F071C">
        <w:rPr>
          <w:rFonts w:ascii="Times New Roman" w:hAnsi="Times New Roman" w:cs="Times New Roman"/>
          <w:sz w:val="24"/>
          <w:szCs w:val="24"/>
        </w:rPr>
        <w:t>electric generation supply service for Complainant.</w:t>
      </w:r>
      <w:r w:rsidR="00305799" w:rsidRPr="002F071C">
        <w:rPr>
          <w:rFonts w:ascii="Times New Roman" w:hAnsi="Times New Roman" w:cs="Times New Roman"/>
          <w:sz w:val="24"/>
          <w:szCs w:val="24"/>
        </w:rPr>
        <w:t xml:space="preserve">  </w:t>
      </w:r>
      <w:r w:rsidR="00BA148E">
        <w:rPr>
          <w:rFonts w:ascii="Times New Roman" w:hAnsi="Times New Roman" w:cs="Times New Roman"/>
          <w:sz w:val="24"/>
          <w:szCs w:val="24"/>
        </w:rPr>
        <w:t xml:space="preserve">IGS was, at the time of the allegations set forth in the Complaint, Complainant’s electric generation supplier (EGS).  </w:t>
      </w:r>
      <w:r w:rsidR="00305799" w:rsidRPr="002F071C">
        <w:rPr>
          <w:rFonts w:ascii="Times New Roman" w:hAnsi="Times New Roman" w:cs="Times New Roman"/>
          <w:sz w:val="24"/>
          <w:szCs w:val="24"/>
        </w:rPr>
        <w:t xml:space="preserve">IGS specifically objected to Complainant’s request for a refund of disputed </w:t>
      </w:r>
      <w:r w:rsidR="00094FDC" w:rsidRPr="002F071C">
        <w:rPr>
          <w:rFonts w:ascii="Times New Roman" w:hAnsi="Times New Roman" w:cs="Times New Roman"/>
          <w:sz w:val="24"/>
          <w:szCs w:val="24"/>
        </w:rPr>
        <w:t>charges, asking that the Complaint be dismissed as the</w:t>
      </w:r>
      <w:r w:rsidR="00AB5B39" w:rsidRPr="002F071C">
        <w:rPr>
          <w:rFonts w:ascii="Times New Roman" w:hAnsi="Times New Roman" w:cs="Times New Roman"/>
          <w:sz w:val="24"/>
          <w:szCs w:val="24"/>
        </w:rPr>
        <w:t xml:space="preserve"> Commission is without the authority to order such a refund.</w:t>
      </w:r>
      <w:r w:rsidR="00094FDC" w:rsidRPr="002F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3B491" w14:textId="77777777" w:rsidR="00614E8A" w:rsidRPr="002F071C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F63FF4" w14:textId="0E82DFA4" w:rsidR="0062308B" w:rsidRDefault="005E662B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08B" w:rsidRPr="002F071C">
        <w:rPr>
          <w:rFonts w:ascii="Times New Roman" w:hAnsi="Times New Roman" w:cs="Times New Roman"/>
          <w:sz w:val="24"/>
          <w:szCs w:val="24"/>
        </w:rPr>
        <w:t>Complainant filed no Answer or responsive pleading to the New Matter.</w:t>
      </w:r>
    </w:p>
    <w:p w14:paraId="4DCA5C90" w14:textId="77777777" w:rsidR="00614E8A" w:rsidRPr="002F071C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A9B333" w14:textId="674DCCD0" w:rsidR="00AB5B39" w:rsidRDefault="005E662B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1111" w:rsidRPr="002F071C">
        <w:rPr>
          <w:rFonts w:ascii="Times New Roman" w:hAnsi="Times New Roman" w:cs="Times New Roman"/>
          <w:sz w:val="24"/>
          <w:szCs w:val="24"/>
        </w:rPr>
        <w:t xml:space="preserve">Also on August 2, 2022, IGS filed Preliminary Objections to the Complaint </w:t>
      </w:r>
      <w:r w:rsidR="00025AC3" w:rsidRPr="002F071C">
        <w:rPr>
          <w:rFonts w:ascii="Times New Roman" w:hAnsi="Times New Roman" w:cs="Times New Roman"/>
          <w:sz w:val="24"/>
          <w:szCs w:val="24"/>
        </w:rPr>
        <w:t>asking that the Complaint be dismissed for legal insufficiency</w:t>
      </w:r>
      <w:r w:rsidR="00F911FE" w:rsidRPr="002F071C">
        <w:rPr>
          <w:rFonts w:ascii="Times New Roman" w:hAnsi="Times New Roman" w:cs="Times New Roman"/>
          <w:sz w:val="24"/>
          <w:szCs w:val="24"/>
        </w:rPr>
        <w:t xml:space="preserve"> as the Commission is without the authority to award damages or to order the refund that Complainant requests.</w:t>
      </w:r>
      <w:r w:rsidR="00275C8F" w:rsidRPr="002F071C">
        <w:rPr>
          <w:rFonts w:ascii="Times New Roman" w:hAnsi="Times New Roman" w:cs="Times New Roman"/>
          <w:sz w:val="24"/>
          <w:szCs w:val="24"/>
        </w:rPr>
        <w:t xml:space="preserve">  IGS</w:t>
      </w:r>
      <w:r w:rsidR="00D575E5" w:rsidRPr="002F071C">
        <w:rPr>
          <w:rFonts w:ascii="Times New Roman" w:hAnsi="Times New Roman" w:cs="Times New Roman"/>
          <w:sz w:val="24"/>
          <w:szCs w:val="24"/>
        </w:rPr>
        <w:t xml:space="preserve"> concedes that Complainant makes allegations with respect to inadequacy of </w:t>
      </w:r>
      <w:proofErr w:type="gramStart"/>
      <w:r w:rsidR="00D575E5" w:rsidRPr="002F071C">
        <w:rPr>
          <w:rFonts w:ascii="Times New Roman" w:hAnsi="Times New Roman" w:cs="Times New Roman"/>
          <w:sz w:val="24"/>
          <w:szCs w:val="24"/>
        </w:rPr>
        <w:t>service, but</w:t>
      </w:r>
      <w:proofErr w:type="gramEnd"/>
      <w:r w:rsidR="00D575E5" w:rsidRPr="002F071C">
        <w:rPr>
          <w:rFonts w:ascii="Times New Roman" w:hAnsi="Times New Roman" w:cs="Times New Roman"/>
          <w:sz w:val="24"/>
          <w:szCs w:val="24"/>
        </w:rPr>
        <w:t xml:space="preserve"> denies those allegations.</w:t>
      </w:r>
    </w:p>
    <w:p w14:paraId="2EB732DC" w14:textId="77777777" w:rsidR="00614E8A" w:rsidRPr="002F071C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CCB1B8" w14:textId="4526FFF5" w:rsidR="00FA2222" w:rsidRDefault="0051506C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222" w:rsidRPr="002F071C">
        <w:rPr>
          <w:rFonts w:ascii="Times New Roman" w:hAnsi="Times New Roman" w:cs="Times New Roman"/>
          <w:sz w:val="24"/>
          <w:szCs w:val="24"/>
        </w:rPr>
        <w:t xml:space="preserve">The Preliminary Objections were properly endorsed with a Notice to Plead, but Complainant </w:t>
      </w:r>
      <w:r w:rsidR="009A47A4" w:rsidRPr="002F071C">
        <w:rPr>
          <w:rFonts w:ascii="Times New Roman" w:hAnsi="Times New Roman" w:cs="Times New Roman"/>
          <w:sz w:val="24"/>
          <w:szCs w:val="24"/>
        </w:rPr>
        <w:t>filed no Answer or responsive pleading to the New Matter.</w:t>
      </w:r>
    </w:p>
    <w:p w14:paraId="04363246" w14:textId="77777777" w:rsidR="00614E8A" w:rsidRPr="002F071C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4DFB6" w14:textId="2E3359DC" w:rsidR="009A47A4" w:rsidRDefault="0051506C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AC5" w:rsidRPr="002F071C">
        <w:rPr>
          <w:rFonts w:ascii="Times New Roman" w:hAnsi="Times New Roman" w:cs="Times New Roman"/>
          <w:sz w:val="24"/>
          <w:szCs w:val="24"/>
        </w:rPr>
        <w:t>On October 24, 2022</w:t>
      </w:r>
      <w:r w:rsidR="00BA29FE" w:rsidRPr="002F071C">
        <w:rPr>
          <w:rFonts w:ascii="Times New Roman" w:hAnsi="Times New Roman" w:cs="Times New Roman"/>
          <w:sz w:val="24"/>
          <w:szCs w:val="24"/>
        </w:rPr>
        <w:t>, a Prehearing Order was issued.</w:t>
      </w:r>
    </w:p>
    <w:p w14:paraId="030B09C5" w14:textId="77777777" w:rsidR="00614E8A" w:rsidRPr="002F071C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4EC2A" w14:textId="59826A8F" w:rsidR="00BA29FE" w:rsidRDefault="0051506C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1AD9" w:rsidRPr="002F071C">
        <w:rPr>
          <w:rFonts w:ascii="Times New Roman" w:hAnsi="Times New Roman" w:cs="Times New Roman"/>
          <w:sz w:val="24"/>
          <w:szCs w:val="24"/>
        </w:rPr>
        <w:t>On November 3, 2022, a corrected hearing Notice was issued setting January 24, 2023</w:t>
      </w:r>
      <w:r w:rsidR="00CE2230" w:rsidRPr="002F071C">
        <w:rPr>
          <w:rFonts w:ascii="Times New Roman" w:hAnsi="Times New Roman" w:cs="Times New Roman"/>
          <w:sz w:val="24"/>
          <w:szCs w:val="24"/>
        </w:rPr>
        <w:t>, as the date for an Initial Telephonic Hearing in this case.</w:t>
      </w:r>
    </w:p>
    <w:p w14:paraId="7B3EDF4B" w14:textId="77777777" w:rsidR="00614E8A" w:rsidRPr="002F071C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DAE95A" w14:textId="3D15C312" w:rsidR="00CE2230" w:rsidRPr="002F071C" w:rsidRDefault="0051506C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5092" w:rsidRPr="002F071C">
        <w:rPr>
          <w:rFonts w:ascii="Times New Roman" w:hAnsi="Times New Roman" w:cs="Times New Roman"/>
          <w:sz w:val="24"/>
          <w:szCs w:val="24"/>
        </w:rPr>
        <w:t xml:space="preserve">Also on November 3, 2022, IGS filed a Motion in </w:t>
      </w:r>
      <w:proofErr w:type="spellStart"/>
      <w:r w:rsidR="00BE5092" w:rsidRPr="002F071C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="00BE5092" w:rsidRPr="002F071C">
        <w:rPr>
          <w:rFonts w:ascii="Times New Roman" w:hAnsi="Times New Roman" w:cs="Times New Roman"/>
          <w:sz w:val="24"/>
          <w:szCs w:val="24"/>
        </w:rPr>
        <w:t xml:space="preserve"> </w:t>
      </w:r>
      <w:r w:rsidR="00475343" w:rsidRPr="002F071C">
        <w:rPr>
          <w:rFonts w:ascii="Times New Roman" w:hAnsi="Times New Roman" w:cs="Times New Roman"/>
          <w:sz w:val="24"/>
          <w:szCs w:val="24"/>
        </w:rPr>
        <w:t xml:space="preserve">seeking to limit the evidence that Complainant might attempt to introduce at hearing on the basis of Complainant’s alleged failure to </w:t>
      </w:r>
      <w:r w:rsidR="008348B9" w:rsidRPr="002F071C">
        <w:rPr>
          <w:rFonts w:ascii="Times New Roman" w:hAnsi="Times New Roman" w:cs="Times New Roman"/>
          <w:sz w:val="24"/>
          <w:szCs w:val="24"/>
        </w:rPr>
        <w:t>adequately respond to IGS’s discovery requests.</w:t>
      </w:r>
    </w:p>
    <w:p w14:paraId="77B9C03B" w14:textId="77777777" w:rsidR="00D2170D" w:rsidRDefault="0051506C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6F1D" w:rsidRPr="002F071C">
        <w:rPr>
          <w:rFonts w:ascii="Times New Roman" w:hAnsi="Times New Roman" w:cs="Times New Roman"/>
          <w:sz w:val="24"/>
          <w:szCs w:val="24"/>
        </w:rPr>
        <w:t xml:space="preserve">The Motion in </w:t>
      </w:r>
      <w:proofErr w:type="spellStart"/>
      <w:r w:rsidR="00136F1D" w:rsidRPr="002F071C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="00136F1D" w:rsidRPr="002F071C">
        <w:rPr>
          <w:rFonts w:ascii="Times New Roman" w:hAnsi="Times New Roman" w:cs="Times New Roman"/>
          <w:sz w:val="24"/>
          <w:szCs w:val="24"/>
        </w:rPr>
        <w:t xml:space="preserve"> </w:t>
      </w:r>
      <w:r w:rsidR="00AE2C0C" w:rsidRPr="002F071C">
        <w:rPr>
          <w:rFonts w:ascii="Times New Roman" w:hAnsi="Times New Roman" w:cs="Times New Roman"/>
          <w:sz w:val="24"/>
          <w:szCs w:val="24"/>
        </w:rPr>
        <w:t xml:space="preserve">was endorsed with a Notice to Plead, </w:t>
      </w:r>
      <w:r w:rsidR="00D46007" w:rsidRPr="002F071C">
        <w:rPr>
          <w:rFonts w:ascii="Times New Roman" w:hAnsi="Times New Roman" w:cs="Times New Roman"/>
          <w:sz w:val="24"/>
          <w:szCs w:val="24"/>
        </w:rPr>
        <w:t>but Complainant filed no Answer or responsive pleading to the Motion</w:t>
      </w:r>
      <w:r w:rsidR="00D2170D">
        <w:rPr>
          <w:rFonts w:ascii="Times New Roman" w:hAnsi="Times New Roman" w:cs="Times New Roman"/>
          <w:sz w:val="24"/>
          <w:szCs w:val="24"/>
        </w:rPr>
        <w:t>.</w:t>
      </w:r>
    </w:p>
    <w:p w14:paraId="10D2F9C7" w14:textId="77777777" w:rsidR="00D2170D" w:rsidRDefault="00D2170D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41E1CC" w14:textId="36092DF1" w:rsidR="00D2170D" w:rsidRDefault="004D23AD" w:rsidP="00614E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487A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19344D65" w14:textId="77777777" w:rsidR="00614E8A" w:rsidRPr="0036487A" w:rsidRDefault="00614E8A" w:rsidP="00614E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3A974B" w14:textId="42E51AF3" w:rsidR="00D2170D" w:rsidRDefault="004D23AD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2392">
        <w:rPr>
          <w:rFonts w:ascii="Times New Roman" w:hAnsi="Times New Roman" w:cs="Times New Roman"/>
          <w:sz w:val="24"/>
          <w:szCs w:val="24"/>
        </w:rPr>
        <w:t xml:space="preserve">This Order </w:t>
      </w:r>
      <w:r w:rsidR="005C08A2">
        <w:rPr>
          <w:rFonts w:ascii="Times New Roman" w:hAnsi="Times New Roman" w:cs="Times New Roman"/>
          <w:sz w:val="24"/>
          <w:szCs w:val="24"/>
        </w:rPr>
        <w:t>provides a ruling on the</w:t>
      </w:r>
      <w:r w:rsidR="00E21B0F">
        <w:rPr>
          <w:rFonts w:ascii="Times New Roman" w:hAnsi="Times New Roman" w:cs="Times New Roman"/>
          <w:sz w:val="24"/>
          <w:szCs w:val="24"/>
        </w:rPr>
        <w:t xml:space="preserve"> Preliminary Objections filed by IGS but also addresses the issue of Complainant’s representation </w:t>
      </w:r>
      <w:r w:rsidR="00A50AD9">
        <w:rPr>
          <w:rFonts w:ascii="Times New Roman" w:hAnsi="Times New Roman" w:cs="Times New Roman"/>
          <w:sz w:val="24"/>
          <w:szCs w:val="24"/>
        </w:rPr>
        <w:t xml:space="preserve">and holds in abeyance a ruling on the Motion in </w:t>
      </w:r>
      <w:proofErr w:type="spellStart"/>
      <w:r w:rsidR="00A50AD9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="00A50AD9">
        <w:rPr>
          <w:rFonts w:ascii="Times New Roman" w:hAnsi="Times New Roman" w:cs="Times New Roman"/>
          <w:sz w:val="24"/>
          <w:szCs w:val="24"/>
        </w:rPr>
        <w:t xml:space="preserve"> filed by IGS.</w:t>
      </w:r>
    </w:p>
    <w:p w14:paraId="6A47AABA" w14:textId="5529DD13" w:rsidR="00A50AD9" w:rsidRDefault="00A50AD9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12F9A5" w14:textId="0B969CB0" w:rsidR="00447265" w:rsidRPr="00614E8A" w:rsidRDefault="00CB4A56" w:rsidP="00614E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4E8A">
        <w:rPr>
          <w:rFonts w:ascii="Times New Roman" w:hAnsi="Times New Roman" w:cs="Times New Roman"/>
          <w:sz w:val="24"/>
          <w:szCs w:val="24"/>
          <w:u w:val="single"/>
        </w:rPr>
        <w:t>Ruling on P</w:t>
      </w:r>
      <w:r w:rsidR="00447265" w:rsidRPr="00614E8A">
        <w:rPr>
          <w:rFonts w:ascii="Times New Roman" w:hAnsi="Times New Roman" w:cs="Times New Roman"/>
          <w:sz w:val="24"/>
          <w:szCs w:val="24"/>
          <w:u w:val="single"/>
        </w:rPr>
        <w:t>reliminary Objections</w:t>
      </w:r>
    </w:p>
    <w:p w14:paraId="5BF61BD5" w14:textId="77777777" w:rsidR="00614E8A" w:rsidRPr="00614E8A" w:rsidRDefault="00614E8A" w:rsidP="00614E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2EF0E816" w14:textId="33650BD5" w:rsidR="00E33395" w:rsidRDefault="00447265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its Preliminary Objections, IGS </w:t>
      </w:r>
      <w:r w:rsidR="00515DA4">
        <w:rPr>
          <w:rFonts w:ascii="Times New Roman" w:hAnsi="Times New Roman" w:cs="Times New Roman"/>
          <w:sz w:val="24"/>
          <w:szCs w:val="24"/>
        </w:rPr>
        <w:t xml:space="preserve">objects to Complainant’s request for the award of damages or that the Commission order a refund in this case.  </w:t>
      </w:r>
      <w:r w:rsidR="00515641">
        <w:rPr>
          <w:rFonts w:ascii="Times New Roman" w:hAnsi="Times New Roman" w:cs="Times New Roman"/>
          <w:sz w:val="24"/>
          <w:szCs w:val="24"/>
        </w:rPr>
        <w:t xml:space="preserve">Even if </w:t>
      </w:r>
      <w:r w:rsidR="00D656B4">
        <w:rPr>
          <w:rFonts w:ascii="Times New Roman" w:hAnsi="Times New Roman" w:cs="Times New Roman"/>
          <w:sz w:val="24"/>
          <w:szCs w:val="24"/>
        </w:rPr>
        <w:t>Complainant was represented by counsel (about which more, below)</w:t>
      </w:r>
      <w:r w:rsidR="009F7916">
        <w:rPr>
          <w:rFonts w:ascii="Times New Roman" w:hAnsi="Times New Roman" w:cs="Times New Roman"/>
          <w:sz w:val="24"/>
          <w:szCs w:val="24"/>
        </w:rPr>
        <w:t xml:space="preserve"> </w:t>
      </w:r>
      <w:r w:rsidR="00BA148E">
        <w:rPr>
          <w:rFonts w:ascii="Times New Roman" w:hAnsi="Times New Roman" w:cs="Times New Roman"/>
          <w:sz w:val="24"/>
          <w:szCs w:val="24"/>
        </w:rPr>
        <w:t>and had filed</w:t>
      </w:r>
      <w:r w:rsidR="009F7916">
        <w:rPr>
          <w:rFonts w:ascii="Times New Roman" w:hAnsi="Times New Roman" w:cs="Times New Roman"/>
          <w:sz w:val="24"/>
          <w:szCs w:val="24"/>
        </w:rPr>
        <w:t xml:space="preserve"> an Answer to the </w:t>
      </w:r>
      <w:r w:rsidR="004B5D2F">
        <w:rPr>
          <w:rFonts w:ascii="Times New Roman" w:hAnsi="Times New Roman" w:cs="Times New Roman"/>
          <w:sz w:val="24"/>
          <w:szCs w:val="24"/>
        </w:rPr>
        <w:t>Objection</w:t>
      </w:r>
      <w:r w:rsidR="00D656B4">
        <w:rPr>
          <w:rFonts w:ascii="Times New Roman" w:hAnsi="Times New Roman" w:cs="Times New Roman"/>
          <w:sz w:val="24"/>
          <w:szCs w:val="24"/>
        </w:rPr>
        <w:t xml:space="preserve">, IGS is correct that the Commission is without authority to award </w:t>
      </w:r>
      <w:r w:rsidR="005C60A1">
        <w:rPr>
          <w:rFonts w:ascii="Times New Roman" w:hAnsi="Times New Roman" w:cs="Times New Roman"/>
          <w:sz w:val="24"/>
          <w:szCs w:val="24"/>
        </w:rPr>
        <w:t xml:space="preserve">damages.  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It is well established </w:t>
      </w:r>
      <w:r w:rsidR="004B5D2F">
        <w:rPr>
          <w:rFonts w:ascii="Times New Roman" w:hAnsi="Times New Roman" w:cs="Times New Roman"/>
          <w:sz w:val="24"/>
          <w:szCs w:val="24"/>
        </w:rPr>
        <w:t xml:space="preserve">as a matter of law 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that the Commission does not have the authority to order a public utility to pay monetary </w:t>
      </w:r>
      <w:r w:rsidR="00E33395" w:rsidRPr="00E33395">
        <w:rPr>
          <w:rFonts w:ascii="Times New Roman" w:hAnsi="Times New Roman" w:cs="Times New Roman"/>
          <w:bCs/>
          <w:sz w:val="24"/>
          <w:szCs w:val="24"/>
        </w:rPr>
        <w:t>damages.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 </w:t>
      </w:r>
      <w:r w:rsidR="00E33395" w:rsidRPr="00E33395">
        <w:rPr>
          <w:rFonts w:ascii="Times New Roman" w:hAnsi="Times New Roman" w:cs="Times New Roman"/>
          <w:iCs/>
          <w:sz w:val="24"/>
          <w:szCs w:val="24"/>
        </w:rPr>
        <w:t xml:space="preserve">See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Byer v. Peoples Natural Gas Co.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380 A.2d 383 (Pa. Super. 1977) (holding that the Commission does not have the authority to award </w:t>
      </w:r>
      <w:r w:rsidR="00E33395" w:rsidRPr="00E33395">
        <w:rPr>
          <w:rFonts w:ascii="Times New Roman" w:hAnsi="Times New Roman" w:cs="Times New Roman"/>
          <w:bCs/>
          <w:sz w:val="24"/>
          <w:szCs w:val="24"/>
        </w:rPr>
        <w:t>damages)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;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Feingold v. Bell of Pennsylvania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477 Pa. 1, 383 A.2d 791 (1977) (holding that the Commission does not have the authority to award </w:t>
      </w:r>
      <w:r w:rsidR="00E33395" w:rsidRPr="00E33395">
        <w:rPr>
          <w:rFonts w:ascii="Times New Roman" w:hAnsi="Times New Roman" w:cs="Times New Roman"/>
          <w:bCs/>
          <w:sz w:val="24"/>
          <w:szCs w:val="24"/>
        </w:rPr>
        <w:t>damages)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DeFrancesco v. Western Pennsylvania Water Company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499 Pa. 374, 453 A.2d 595 (1982); </w:t>
      </w:r>
      <w:r w:rsidR="00E33395" w:rsidRPr="00E33395">
        <w:rPr>
          <w:rFonts w:ascii="Times New Roman" w:hAnsi="Times New Roman" w:cs="Times New Roman"/>
          <w:i/>
          <w:iCs/>
          <w:sz w:val="24"/>
          <w:szCs w:val="24"/>
        </w:rPr>
        <w:t>Elkin v. Bell of Pa.</w:t>
      </w:r>
      <w:r w:rsidR="00E33395" w:rsidRPr="00E33395">
        <w:rPr>
          <w:rFonts w:ascii="Times New Roman" w:hAnsi="Times New Roman" w:cs="Times New Roman"/>
          <w:sz w:val="24"/>
          <w:szCs w:val="24"/>
        </w:rPr>
        <w:t xml:space="preserve">, 491 Pa. 123, 420 A.2d 371 (1980).  While a Commission Administrative Law Judge may impose a civil penalty on a utility if warranted, those funds will go to the state General Fund, not to </w:t>
      </w:r>
      <w:r w:rsidR="00BA148E">
        <w:rPr>
          <w:rFonts w:ascii="Times New Roman" w:hAnsi="Times New Roman" w:cs="Times New Roman"/>
          <w:sz w:val="24"/>
          <w:szCs w:val="24"/>
        </w:rPr>
        <w:t xml:space="preserve">a </w:t>
      </w:r>
      <w:r w:rsidR="00E33395" w:rsidRPr="00E33395">
        <w:rPr>
          <w:rFonts w:ascii="Times New Roman" w:hAnsi="Times New Roman" w:cs="Times New Roman"/>
          <w:sz w:val="24"/>
          <w:szCs w:val="24"/>
        </w:rPr>
        <w:t>Complainant.</w:t>
      </w:r>
    </w:p>
    <w:p w14:paraId="4683B95A" w14:textId="77777777" w:rsidR="00614E8A" w:rsidRPr="00E33395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4FDEF6" w14:textId="7682BBEB" w:rsidR="00447265" w:rsidRDefault="00A867D8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7D77">
        <w:rPr>
          <w:rFonts w:ascii="Times New Roman" w:hAnsi="Times New Roman" w:cs="Times New Roman"/>
          <w:sz w:val="24"/>
          <w:szCs w:val="24"/>
        </w:rPr>
        <w:t>The Preliminary Objections of IGS are</w:t>
      </w:r>
      <w:r w:rsidR="00BA148E">
        <w:rPr>
          <w:rFonts w:ascii="Times New Roman" w:hAnsi="Times New Roman" w:cs="Times New Roman"/>
          <w:sz w:val="24"/>
          <w:szCs w:val="24"/>
        </w:rPr>
        <w:t>, therefore,</w:t>
      </w:r>
      <w:r w:rsidR="00F17D77">
        <w:rPr>
          <w:rFonts w:ascii="Times New Roman" w:hAnsi="Times New Roman" w:cs="Times New Roman"/>
          <w:sz w:val="24"/>
          <w:szCs w:val="24"/>
        </w:rPr>
        <w:t xml:space="preserve"> sustained with respect to the issue of damages.</w:t>
      </w:r>
    </w:p>
    <w:p w14:paraId="10700B3A" w14:textId="356B766E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AB22F0" w14:textId="1E684E3F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8E8082" w14:textId="4FE4C8DA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A33EE" w14:textId="77777777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4C2855" w14:textId="2581901F" w:rsidR="009919D6" w:rsidRDefault="009919D6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33B436" w14:textId="23FA634B" w:rsidR="009919D6" w:rsidRPr="00614E8A" w:rsidRDefault="00C26760" w:rsidP="00614E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4E8A">
        <w:rPr>
          <w:rFonts w:ascii="Times New Roman" w:hAnsi="Times New Roman" w:cs="Times New Roman"/>
          <w:sz w:val="24"/>
          <w:szCs w:val="24"/>
          <w:u w:val="single"/>
        </w:rPr>
        <w:lastRenderedPageBreak/>
        <w:t>Re</w:t>
      </w:r>
      <w:r w:rsidR="009919D6" w:rsidRPr="00614E8A">
        <w:rPr>
          <w:rFonts w:ascii="Times New Roman" w:hAnsi="Times New Roman" w:cs="Times New Roman"/>
          <w:sz w:val="24"/>
          <w:szCs w:val="24"/>
          <w:u w:val="single"/>
        </w:rPr>
        <w:t>presentation of a Corporation Before the Commission</w:t>
      </w:r>
    </w:p>
    <w:p w14:paraId="030CFAB3" w14:textId="77777777" w:rsidR="00614E8A" w:rsidRPr="00614E8A" w:rsidRDefault="00614E8A" w:rsidP="00614E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6580196F" w14:textId="06543BCF" w:rsidR="008926F0" w:rsidRDefault="009919D6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7258">
        <w:rPr>
          <w:rFonts w:ascii="Times New Roman" w:hAnsi="Times New Roman" w:cs="Times New Roman"/>
          <w:sz w:val="24"/>
          <w:szCs w:val="24"/>
        </w:rPr>
        <w:t xml:space="preserve">On the face of the Complaint filed in this matter, the entity being served </w:t>
      </w:r>
      <w:r w:rsidR="008926F0">
        <w:rPr>
          <w:rFonts w:ascii="Times New Roman" w:hAnsi="Times New Roman" w:cs="Times New Roman"/>
          <w:sz w:val="24"/>
          <w:szCs w:val="24"/>
        </w:rPr>
        <w:t xml:space="preserve">by IGS is: </w:t>
      </w:r>
      <w:r w:rsidR="00D854AE">
        <w:rPr>
          <w:rFonts w:ascii="Times New Roman" w:hAnsi="Times New Roman" w:cs="Times New Roman"/>
          <w:sz w:val="24"/>
          <w:szCs w:val="24"/>
        </w:rPr>
        <w:t>“Sphinx of PA, Inc</w:t>
      </w:r>
      <w:r w:rsidR="00FC6A5E">
        <w:rPr>
          <w:rFonts w:ascii="Times New Roman" w:hAnsi="Times New Roman" w:cs="Times New Roman"/>
          <w:sz w:val="24"/>
          <w:szCs w:val="24"/>
        </w:rPr>
        <w:t xml:space="preserve">. </w:t>
      </w:r>
      <w:r w:rsidR="00A00C2C">
        <w:rPr>
          <w:rFonts w:ascii="Times New Roman" w:hAnsi="Times New Roman" w:cs="Times New Roman"/>
          <w:sz w:val="24"/>
          <w:szCs w:val="24"/>
        </w:rPr>
        <w:t>(King Tut Convenience)</w:t>
      </w:r>
      <w:r w:rsidR="002C0965">
        <w:rPr>
          <w:rFonts w:ascii="Times New Roman" w:hAnsi="Times New Roman" w:cs="Times New Roman"/>
          <w:sz w:val="24"/>
          <w:szCs w:val="24"/>
        </w:rPr>
        <w:t>.”</w:t>
      </w:r>
      <w:r w:rsidR="002A5AC8">
        <w:rPr>
          <w:rFonts w:ascii="Times New Roman" w:hAnsi="Times New Roman" w:cs="Times New Roman"/>
          <w:sz w:val="24"/>
          <w:szCs w:val="24"/>
        </w:rPr>
        <w:t xml:space="preserve">  This is also the </w:t>
      </w:r>
      <w:r w:rsidR="00B37C19">
        <w:rPr>
          <w:rFonts w:ascii="Times New Roman" w:hAnsi="Times New Roman" w:cs="Times New Roman"/>
          <w:sz w:val="24"/>
          <w:szCs w:val="24"/>
        </w:rPr>
        <w:t xml:space="preserve">entity listed </w:t>
      </w:r>
      <w:r w:rsidR="00E85AFA">
        <w:rPr>
          <w:rFonts w:ascii="Times New Roman" w:hAnsi="Times New Roman" w:cs="Times New Roman"/>
          <w:sz w:val="24"/>
          <w:szCs w:val="24"/>
        </w:rPr>
        <w:t xml:space="preserve">on the </w:t>
      </w:r>
      <w:r w:rsidR="009C7AD9">
        <w:rPr>
          <w:rFonts w:ascii="Times New Roman" w:hAnsi="Times New Roman" w:cs="Times New Roman"/>
          <w:sz w:val="24"/>
          <w:szCs w:val="24"/>
        </w:rPr>
        <w:t xml:space="preserve">customer </w:t>
      </w:r>
      <w:r w:rsidR="00E85AFA">
        <w:rPr>
          <w:rFonts w:ascii="Times New Roman" w:hAnsi="Times New Roman" w:cs="Times New Roman"/>
          <w:sz w:val="24"/>
          <w:szCs w:val="24"/>
        </w:rPr>
        <w:t>bills attached to the Complaint.</w:t>
      </w:r>
    </w:p>
    <w:p w14:paraId="68871F95" w14:textId="77777777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73429" w14:textId="17A6F80C" w:rsidR="009919D6" w:rsidRDefault="008926F0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DCF">
        <w:rPr>
          <w:rFonts w:ascii="Times New Roman" w:hAnsi="Times New Roman" w:cs="Times New Roman"/>
          <w:sz w:val="24"/>
          <w:szCs w:val="24"/>
        </w:rPr>
        <w:t xml:space="preserve">In its Answer </w:t>
      </w:r>
      <w:r w:rsidR="006243C7">
        <w:rPr>
          <w:rFonts w:ascii="Times New Roman" w:hAnsi="Times New Roman" w:cs="Times New Roman"/>
          <w:sz w:val="24"/>
          <w:szCs w:val="24"/>
        </w:rPr>
        <w:t xml:space="preserve">to the Complaint at Paragraph 8, IGS points out that </w:t>
      </w:r>
      <w:r w:rsidR="00C2725B">
        <w:rPr>
          <w:rFonts w:ascii="Times New Roman" w:hAnsi="Times New Roman" w:cs="Times New Roman"/>
          <w:sz w:val="24"/>
          <w:szCs w:val="24"/>
        </w:rPr>
        <w:t xml:space="preserve">Complainant, as a corporation, must be represented by counsel.  </w:t>
      </w:r>
      <w:r w:rsidR="00BA148E">
        <w:rPr>
          <w:rFonts w:ascii="Times New Roman" w:hAnsi="Times New Roman" w:cs="Times New Roman"/>
          <w:sz w:val="24"/>
          <w:szCs w:val="24"/>
        </w:rPr>
        <w:t xml:space="preserve">Again, IGS is correct as a matter of law.  </w:t>
      </w:r>
      <w:r w:rsidR="008375CC">
        <w:rPr>
          <w:rFonts w:ascii="Times New Roman" w:hAnsi="Times New Roman" w:cs="Times New Roman"/>
          <w:sz w:val="24"/>
          <w:szCs w:val="24"/>
        </w:rPr>
        <w:t xml:space="preserve">This requirement was also set forth in the </w:t>
      </w:r>
      <w:r w:rsidR="00302393">
        <w:rPr>
          <w:rFonts w:ascii="Times New Roman" w:hAnsi="Times New Roman" w:cs="Times New Roman"/>
          <w:sz w:val="24"/>
          <w:szCs w:val="24"/>
        </w:rPr>
        <w:t>October 24, 2022</w:t>
      </w:r>
      <w:r w:rsidR="008375CC">
        <w:rPr>
          <w:rFonts w:ascii="Times New Roman" w:hAnsi="Times New Roman" w:cs="Times New Roman"/>
          <w:sz w:val="24"/>
          <w:szCs w:val="24"/>
        </w:rPr>
        <w:t>, Prehearing Order in this case:</w:t>
      </w:r>
    </w:p>
    <w:p w14:paraId="7B869BE1" w14:textId="77777777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70481" w14:textId="567D4339" w:rsidR="008375CC" w:rsidRDefault="008375CC" w:rsidP="00614E8A">
      <w:pPr>
        <w:spacing w:after="0" w:line="24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375CC">
        <w:rPr>
          <w:rFonts w:ascii="Times New Roman" w:hAnsi="Times New Roman" w:cs="Times New Roman"/>
          <w:sz w:val="24"/>
          <w:szCs w:val="24"/>
        </w:rPr>
        <w:t>5.</w:t>
      </w:r>
      <w:r w:rsidRPr="008375CC">
        <w:rPr>
          <w:rFonts w:ascii="Times New Roman" w:hAnsi="Times New Roman" w:cs="Times New Roman"/>
          <w:sz w:val="24"/>
          <w:szCs w:val="24"/>
        </w:rPr>
        <w:tab/>
      </w:r>
      <w:r w:rsidRPr="00B25427">
        <w:rPr>
          <w:rFonts w:ascii="Times New Roman" w:hAnsi="Times New Roman" w:cs="Times New Roman"/>
          <w:b/>
          <w:bCs/>
          <w:sz w:val="24"/>
          <w:szCs w:val="24"/>
        </w:rPr>
        <w:t>If you are a partnership, corporation, trust, association, or governmental agency or subdivision, an attorney licensed to practice law in the Commonwealth of Pennsylvania, or admitted pro hac vice, must represent you in this proceeding</w:t>
      </w:r>
      <w:r w:rsidRPr="008375C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88D70C" w14:textId="77777777" w:rsidR="00614E8A" w:rsidRDefault="00614E8A" w:rsidP="00614E8A">
      <w:pPr>
        <w:spacing w:after="0"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14:paraId="2426E544" w14:textId="11C7DD0D" w:rsidR="008375CC" w:rsidRDefault="005B4DB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Prehearing Order at </w:t>
      </w:r>
      <w:r w:rsidR="0036487A">
        <w:rPr>
          <w:rFonts w:ascii="Times New Roman" w:hAnsi="Times New Roman" w:cs="Times New Roman"/>
          <w:sz w:val="24"/>
          <w:szCs w:val="24"/>
        </w:rPr>
        <w:t>2.</w:t>
      </w:r>
    </w:p>
    <w:p w14:paraId="3B77F7E4" w14:textId="77777777" w:rsidR="00614E8A" w:rsidRDefault="00614E8A" w:rsidP="0061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3ECA43" w14:textId="599A950C" w:rsidR="007D5EBD" w:rsidRPr="007D5EBD" w:rsidRDefault="006668F2" w:rsidP="00614E8A">
      <w:pPr>
        <w:pStyle w:val="NoSpacing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 the Complainant in this proceeding is a corporation</w:t>
      </w:r>
      <w:r w:rsidR="00714C34">
        <w:rPr>
          <w:rFonts w:ascii="Times New Roman" w:hAnsi="Times New Roman" w:cs="Times New Roman"/>
          <w:sz w:val="24"/>
          <w:szCs w:val="24"/>
        </w:rPr>
        <w:t xml:space="preserve">—the filing of the Complaint by an individual notwithstanding—Complainant must be represented by </w:t>
      </w:r>
      <w:r w:rsidR="00DA3CE1">
        <w:rPr>
          <w:rFonts w:ascii="Times New Roman" w:hAnsi="Times New Roman" w:cs="Times New Roman"/>
          <w:sz w:val="24"/>
          <w:szCs w:val="24"/>
        </w:rPr>
        <w:t>counsel</w:t>
      </w:r>
      <w:r w:rsidR="00D23DFA">
        <w:rPr>
          <w:rFonts w:ascii="Times New Roman" w:hAnsi="Times New Roman" w:cs="Times New Roman"/>
          <w:sz w:val="24"/>
          <w:szCs w:val="24"/>
        </w:rPr>
        <w:t xml:space="preserve"> as required by the regulations of the Commission at 52 Pa. Code §§ </w:t>
      </w:r>
      <w:r w:rsidR="0043436F">
        <w:rPr>
          <w:rFonts w:ascii="Times New Roman" w:hAnsi="Times New Roman" w:cs="Times New Roman"/>
          <w:sz w:val="24"/>
          <w:szCs w:val="24"/>
        </w:rPr>
        <w:t>1.21-1.23</w:t>
      </w:r>
      <w:r w:rsidR="00DA3CE1">
        <w:rPr>
          <w:rFonts w:ascii="Times New Roman" w:hAnsi="Times New Roman" w:cs="Times New Roman"/>
          <w:sz w:val="24"/>
          <w:szCs w:val="24"/>
        </w:rPr>
        <w:t xml:space="preserve">.  Mr. </w:t>
      </w:r>
      <w:proofErr w:type="spellStart"/>
      <w:r w:rsidR="00DA3CE1">
        <w:rPr>
          <w:rFonts w:ascii="Times New Roman" w:hAnsi="Times New Roman" w:cs="Times New Roman"/>
          <w:sz w:val="24"/>
          <w:szCs w:val="24"/>
        </w:rPr>
        <w:t>Salib</w:t>
      </w:r>
      <w:proofErr w:type="spellEnd"/>
      <w:r w:rsidR="00DA3CE1">
        <w:rPr>
          <w:rFonts w:ascii="Times New Roman" w:hAnsi="Times New Roman" w:cs="Times New Roman"/>
          <w:sz w:val="24"/>
          <w:szCs w:val="24"/>
        </w:rPr>
        <w:t>, who filed the Complaint, is not an attorney and may not represent Complainant</w:t>
      </w:r>
      <w:r w:rsidR="00BA148E">
        <w:rPr>
          <w:rFonts w:ascii="Times New Roman" w:hAnsi="Times New Roman" w:cs="Times New Roman"/>
          <w:sz w:val="24"/>
          <w:szCs w:val="24"/>
        </w:rPr>
        <w:t xml:space="preserve"> in litigation</w:t>
      </w:r>
      <w:r w:rsidR="00DA3CE1">
        <w:rPr>
          <w:rFonts w:ascii="Times New Roman" w:hAnsi="Times New Roman" w:cs="Times New Roman"/>
          <w:sz w:val="24"/>
          <w:szCs w:val="24"/>
        </w:rPr>
        <w:t>.</w:t>
      </w:r>
      <w:r w:rsidR="00C32D9D">
        <w:rPr>
          <w:rFonts w:ascii="Times New Roman" w:hAnsi="Times New Roman" w:cs="Times New Roman"/>
          <w:sz w:val="24"/>
          <w:szCs w:val="24"/>
        </w:rPr>
        <w:t xml:space="preserve">  Without representation by counsel, Complai</w:t>
      </w:r>
      <w:r w:rsidR="00467229">
        <w:rPr>
          <w:rFonts w:ascii="Times New Roman" w:hAnsi="Times New Roman" w:cs="Times New Roman"/>
          <w:sz w:val="24"/>
          <w:szCs w:val="24"/>
        </w:rPr>
        <w:t>nant may not proceed with the litigation of its Complai</w:t>
      </w:r>
      <w:r w:rsidR="003B1813">
        <w:rPr>
          <w:rFonts w:ascii="Times New Roman" w:hAnsi="Times New Roman" w:cs="Times New Roman"/>
          <w:sz w:val="24"/>
          <w:szCs w:val="24"/>
        </w:rPr>
        <w:t>n</w:t>
      </w:r>
      <w:r w:rsidR="00467229">
        <w:rPr>
          <w:rFonts w:ascii="Times New Roman" w:hAnsi="Times New Roman" w:cs="Times New Roman"/>
          <w:sz w:val="24"/>
          <w:szCs w:val="24"/>
        </w:rPr>
        <w:t>ant.</w:t>
      </w:r>
      <w:r w:rsidR="00295DF1">
        <w:rPr>
          <w:rFonts w:ascii="Times New Roman" w:hAnsi="Times New Roman" w:cs="Times New Roman"/>
          <w:sz w:val="24"/>
          <w:szCs w:val="24"/>
        </w:rPr>
        <w:t xml:space="preserve"> Further, Complainant must timely obtain counsel in conformity with the terms of this Order.</w:t>
      </w:r>
      <w:r w:rsidR="003B1813">
        <w:rPr>
          <w:rFonts w:ascii="Times New Roman" w:hAnsi="Times New Roman" w:cs="Times New Roman"/>
          <w:sz w:val="24"/>
          <w:szCs w:val="24"/>
        </w:rPr>
        <w:t xml:space="preserve">  Failure to </w:t>
      </w:r>
      <w:r w:rsidR="00980464">
        <w:rPr>
          <w:rFonts w:ascii="Times New Roman" w:hAnsi="Times New Roman" w:cs="Times New Roman"/>
          <w:sz w:val="24"/>
          <w:szCs w:val="24"/>
        </w:rPr>
        <w:t xml:space="preserve">abide by this requirement will be failure to comply with the order of a presiding officer, which </w:t>
      </w:r>
      <w:r w:rsidR="00BA148E">
        <w:rPr>
          <w:rFonts w:ascii="Times New Roman" w:hAnsi="Times New Roman" w:cs="Times New Roman"/>
          <w:sz w:val="24"/>
          <w:szCs w:val="24"/>
        </w:rPr>
        <w:t xml:space="preserve">would be </w:t>
      </w:r>
      <w:r w:rsidR="00980464">
        <w:rPr>
          <w:rFonts w:ascii="Times New Roman" w:hAnsi="Times New Roman" w:cs="Times New Roman"/>
          <w:sz w:val="24"/>
          <w:szCs w:val="24"/>
        </w:rPr>
        <w:t>grounds for the dismis</w:t>
      </w:r>
      <w:r w:rsidR="009414B0">
        <w:rPr>
          <w:rFonts w:ascii="Times New Roman" w:hAnsi="Times New Roman" w:cs="Times New Roman"/>
          <w:sz w:val="24"/>
          <w:szCs w:val="24"/>
        </w:rPr>
        <w:t>sal of a Complaint.</w:t>
      </w:r>
      <w:r w:rsidR="007D5EBD">
        <w:rPr>
          <w:rFonts w:ascii="Times New Roman" w:hAnsi="Times New Roman" w:cs="Times New Roman"/>
          <w:sz w:val="24"/>
          <w:szCs w:val="24"/>
        </w:rPr>
        <w:t xml:space="preserve">  </w:t>
      </w:r>
      <w:r w:rsidR="00BA148E">
        <w:rPr>
          <w:rFonts w:ascii="Times New Roman" w:hAnsi="Times New Roman" w:cs="Times New Roman"/>
          <w:sz w:val="24"/>
          <w:szCs w:val="24"/>
        </w:rPr>
        <w:t>“</w:t>
      </w:r>
      <w:r w:rsidR="007D5EBD" w:rsidRPr="007D5EBD">
        <w:rPr>
          <w:rFonts w:ascii="Times New Roman" w:eastAsia="Times New Roman" w:hAnsi="Times New Roman" w:cs="Times New Roman"/>
          <w:sz w:val="24"/>
          <w:szCs w:val="24"/>
        </w:rPr>
        <w:t>A presiding officer's orders must be complied with, and a lack of compliance presents a sufficient basis to dismiss a complaint.</w:t>
      </w:r>
      <w:r w:rsidR="00BA148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7D5EBD" w:rsidRPr="007D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EBD" w:rsidRPr="007D5EBD">
        <w:rPr>
          <w:rFonts w:ascii="Times New Roman" w:eastAsia="Times New Roman" w:hAnsi="Times New Roman" w:cs="Times New Roman"/>
          <w:i/>
          <w:sz w:val="24"/>
          <w:szCs w:val="24"/>
        </w:rPr>
        <w:t>Treffinger v. PPL Electric Utilities Corp</w:t>
      </w:r>
      <w:r w:rsidR="007D5EBD" w:rsidRPr="007D5EBD">
        <w:rPr>
          <w:rFonts w:ascii="Times New Roman" w:eastAsia="Times New Roman" w:hAnsi="Times New Roman" w:cs="Times New Roman"/>
          <w:sz w:val="24"/>
          <w:szCs w:val="24"/>
        </w:rPr>
        <w:t xml:space="preserve">., Docket No. C-20027978 (Order entered March 3, 2003); </w:t>
      </w:r>
      <w:proofErr w:type="spellStart"/>
      <w:r w:rsidR="007D5EBD" w:rsidRPr="007D5EBD">
        <w:rPr>
          <w:rFonts w:ascii="Times New Roman" w:eastAsia="Times New Roman" w:hAnsi="Times New Roman" w:cs="Times New Roman"/>
          <w:i/>
          <w:sz w:val="24"/>
          <w:szCs w:val="24"/>
        </w:rPr>
        <w:t>Snyderville</w:t>
      </w:r>
      <w:proofErr w:type="spellEnd"/>
      <w:r w:rsidR="007D5EBD" w:rsidRPr="007D5EBD">
        <w:rPr>
          <w:rFonts w:ascii="Times New Roman" w:eastAsia="Times New Roman" w:hAnsi="Times New Roman" w:cs="Times New Roman"/>
          <w:i/>
          <w:sz w:val="24"/>
          <w:szCs w:val="24"/>
        </w:rPr>
        <w:t xml:space="preserve"> Community Development Corp. v. PGW</w:t>
      </w:r>
      <w:r w:rsidR="007D5EBD" w:rsidRPr="007D5EBD">
        <w:rPr>
          <w:rFonts w:ascii="Times New Roman" w:eastAsia="Times New Roman" w:hAnsi="Times New Roman" w:cs="Times New Roman"/>
          <w:sz w:val="24"/>
          <w:szCs w:val="24"/>
        </w:rPr>
        <w:t xml:space="preserve">, Docket No. C-20055032 (Order entered July 31, 2006); </w:t>
      </w:r>
      <w:r w:rsidR="007D5EBD" w:rsidRPr="007D5EBD">
        <w:rPr>
          <w:rFonts w:ascii="Times New Roman" w:eastAsia="Times New Roman" w:hAnsi="Times New Roman" w:cs="Times New Roman"/>
          <w:i/>
          <w:sz w:val="24"/>
          <w:szCs w:val="24"/>
        </w:rPr>
        <w:t>Application of Black Diamond Cab Co</w:t>
      </w:r>
      <w:r w:rsidR="007D5EBD" w:rsidRPr="007D5EBD">
        <w:rPr>
          <w:rFonts w:ascii="Times New Roman" w:eastAsia="Times New Roman" w:hAnsi="Times New Roman" w:cs="Times New Roman"/>
          <w:sz w:val="24"/>
          <w:szCs w:val="24"/>
        </w:rPr>
        <w:t xml:space="preserve">., Docket No. A-00122566 (Order entered December 1, 1966).  </w:t>
      </w:r>
    </w:p>
    <w:p w14:paraId="1EFA310F" w14:textId="7F38DA39" w:rsidR="00614E8A" w:rsidRDefault="00614E8A" w:rsidP="005E66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8AB60" w14:textId="77777777" w:rsidR="00614E8A" w:rsidRDefault="00614E8A" w:rsidP="005E66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A95227" w14:textId="68FA2BE7" w:rsidR="00CB4A56" w:rsidRPr="00614E8A" w:rsidRDefault="001C0812" w:rsidP="00614E8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4E8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Ruling on </w:t>
      </w:r>
      <w:r w:rsidR="00C94C5D" w:rsidRPr="00614E8A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7E24B5" w:rsidRPr="00614E8A">
        <w:rPr>
          <w:rFonts w:ascii="Times New Roman" w:hAnsi="Times New Roman" w:cs="Times New Roman"/>
          <w:sz w:val="24"/>
          <w:szCs w:val="24"/>
          <w:u w:val="single"/>
        </w:rPr>
        <w:t xml:space="preserve">otion in </w:t>
      </w:r>
      <w:proofErr w:type="spellStart"/>
      <w:r w:rsidR="007E24B5" w:rsidRPr="00614E8A">
        <w:rPr>
          <w:rFonts w:ascii="Times New Roman" w:hAnsi="Times New Roman" w:cs="Times New Roman"/>
          <w:sz w:val="24"/>
          <w:szCs w:val="24"/>
          <w:u w:val="single"/>
        </w:rPr>
        <w:t>Limine</w:t>
      </w:r>
      <w:proofErr w:type="spellEnd"/>
      <w:r w:rsidR="007E24B5" w:rsidRPr="00614E8A">
        <w:rPr>
          <w:rFonts w:ascii="Times New Roman" w:hAnsi="Times New Roman" w:cs="Times New Roman"/>
          <w:sz w:val="24"/>
          <w:szCs w:val="24"/>
          <w:u w:val="single"/>
        </w:rPr>
        <w:t xml:space="preserve"> Held in Abeyance</w:t>
      </w:r>
    </w:p>
    <w:p w14:paraId="70C5A28F" w14:textId="77777777" w:rsidR="00614E8A" w:rsidRPr="00614E8A" w:rsidRDefault="00614E8A" w:rsidP="00614E8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9172E08" w14:textId="5BB96763" w:rsidR="00110F0F" w:rsidRDefault="00D442CC" w:rsidP="00614E8A">
      <w:pPr>
        <w:spacing w:after="0" w:line="360" w:lineRule="auto"/>
        <w:rPr>
          <w:rFonts w:ascii="Times New Roman" w:hAnsi="Times New Roman" w:cs="Times New Roman"/>
        </w:rPr>
      </w:pPr>
      <w:r>
        <w:tab/>
      </w:r>
      <w:r>
        <w:tab/>
      </w:r>
      <w:r w:rsidR="00200859" w:rsidRPr="001C0812">
        <w:rPr>
          <w:rFonts w:ascii="Times New Roman" w:hAnsi="Times New Roman" w:cs="Times New Roman"/>
        </w:rPr>
        <w:t xml:space="preserve">It is not altogether clear to me why IGS chose to file a Motion in </w:t>
      </w:r>
      <w:proofErr w:type="spellStart"/>
      <w:r w:rsidR="00200859" w:rsidRPr="001C0812">
        <w:rPr>
          <w:rFonts w:ascii="Times New Roman" w:hAnsi="Times New Roman" w:cs="Times New Roman"/>
        </w:rPr>
        <w:t>Limine</w:t>
      </w:r>
      <w:proofErr w:type="spellEnd"/>
      <w:r w:rsidR="00200859" w:rsidRPr="001C0812">
        <w:rPr>
          <w:rFonts w:ascii="Times New Roman" w:hAnsi="Times New Roman" w:cs="Times New Roman"/>
        </w:rPr>
        <w:t xml:space="preserve"> in a discovery matter</w:t>
      </w:r>
      <w:r w:rsidR="00F31CAF" w:rsidRPr="001C0812">
        <w:rPr>
          <w:rFonts w:ascii="Times New Roman" w:hAnsi="Times New Roman" w:cs="Times New Roman"/>
        </w:rPr>
        <w:t xml:space="preserve">.  </w:t>
      </w:r>
      <w:r w:rsidR="001A7812" w:rsidRPr="001C0812">
        <w:rPr>
          <w:rFonts w:ascii="Times New Roman" w:hAnsi="Times New Roman" w:cs="Times New Roman"/>
        </w:rPr>
        <w:t xml:space="preserve">Without addressing the merits of the Motion, itself, </w:t>
      </w:r>
      <w:r w:rsidR="00BB31BC" w:rsidRPr="001C0812">
        <w:rPr>
          <w:rFonts w:ascii="Times New Roman" w:hAnsi="Times New Roman" w:cs="Times New Roman"/>
        </w:rPr>
        <w:t xml:space="preserve">I note that </w:t>
      </w:r>
      <w:r w:rsidR="00A50D64" w:rsidRPr="001C0812">
        <w:rPr>
          <w:rFonts w:ascii="Times New Roman" w:hAnsi="Times New Roman" w:cs="Times New Roman"/>
        </w:rPr>
        <w:t xml:space="preserve">Motions in </w:t>
      </w:r>
      <w:proofErr w:type="spellStart"/>
      <w:r w:rsidR="00A50D64" w:rsidRPr="001C0812">
        <w:rPr>
          <w:rFonts w:ascii="Times New Roman" w:hAnsi="Times New Roman" w:cs="Times New Roman"/>
        </w:rPr>
        <w:t>Limine</w:t>
      </w:r>
      <w:proofErr w:type="spellEnd"/>
      <w:r w:rsidR="00A50D64" w:rsidRPr="001C0812">
        <w:rPr>
          <w:rFonts w:ascii="Times New Roman" w:hAnsi="Times New Roman" w:cs="Times New Roman"/>
        </w:rPr>
        <w:t xml:space="preserve"> are not </w:t>
      </w:r>
      <w:r w:rsidR="00B77420" w:rsidRPr="001C0812">
        <w:rPr>
          <w:rFonts w:ascii="Times New Roman" w:hAnsi="Times New Roman" w:cs="Times New Roman"/>
        </w:rPr>
        <w:t>specifically</w:t>
      </w:r>
      <w:r w:rsidR="00A50D64" w:rsidRPr="001C0812">
        <w:rPr>
          <w:rFonts w:ascii="Times New Roman" w:hAnsi="Times New Roman" w:cs="Times New Roman"/>
        </w:rPr>
        <w:t xml:space="preserve"> addressed </w:t>
      </w:r>
      <w:r w:rsidR="00D2091D" w:rsidRPr="001C0812">
        <w:rPr>
          <w:rFonts w:ascii="Times New Roman" w:hAnsi="Times New Roman" w:cs="Times New Roman"/>
        </w:rPr>
        <w:t>in the Commiss</w:t>
      </w:r>
      <w:r w:rsidR="00C272A7" w:rsidRPr="001C0812">
        <w:rPr>
          <w:rFonts w:ascii="Times New Roman" w:hAnsi="Times New Roman" w:cs="Times New Roman"/>
        </w:rPr>
        <w:t xml:space="preserve">ion’s procedural regulations at 52 Pa. Code, Chapter 5, </w:t>
      </w:r>
      <w:r w:rsidR="00412D28" w:rsidRPr="001C0812">
        <w:rPr>
          <w:rFonts w:ascii="Times New Roman" w:hAnsi="Times New Roman" w:cs="Times New Roman"/>
        </w:rPr>
        <w:t xml:space="preserve">though </w:t>
      </w:r>
      <w:r w:rsidR="00C272A7" w:rsidRPr="001C0812">
        <w:rPr>
          <w:rFonts w:ascii="Times New Roman" w:hAnsi="Times New Roman" w:cs="Times New Roman"/>
        </w:rPr>
        <w:t>the filing of such a Motion is not</w:t>
      </w:r>
      <w:r w:rsidR="00B77420" w:rsidRPr="001C0812">
        <w:rPr>
          <w:rFonts w:ascii="Times New Roman" w:hAnsi="Times New Roman" w:cs="Times New Roman"/>
        </w:rPr>
        <w:t xml:space="preserve"> altogether</w:t>
      </w:r>
      <w:r w:rsidR="00C272A7" w:rsidRPr="001C0812">
        <w:rPr>
          <w:rFonts w:ascii="Times New Roman" w:hAnsi="Times New Roman" w:cs="Times New Roman"/>
        </w:rPr>
        <w:t xml:space="preserve"> unknown</w:t>
      </w:r>
      <w:r w:rsidR="0029522F" w:rsidRPr="001C0812">
        <w:rPr>
          <w:rFonts w:ascii="Times New Roman" w:hAnsi="Times New Roman" w:cs="Times New Roman"/>
        </w:rPr>
        <w:t xml:space="preserve"> and appears to be at least generally contemplated under the rule on Motions at 52 Pa. Code § 5.10</w:t>
      </w:r>
      <w:r w:rsidR="00B15639" w:rsidRPr="001C0812">
        <w:rPr>
          <w:rFonts w:ascii="Times New Roman" w:hAnsi="Times New Roman" w:cs="Times New Roman"/>
        </w:rPr>
        <w:t xml:space="preserve">3. </w:t>
      </w:r>
      <w:r w:rsidR="00110F0F" w:rsidRPr="001C0812">
        <w:rPr>
          <w:rFonts w:ascii="Times New Roman" w:hAnsi="Times New Roman" w:cs="Times New Roman"/>
        </w:rPr>
        <w:t xml:space="preserve"> </w:t>
      </w:r>
      <w:proofErr w:type="gramStart"/>
      <w:r w:rsidR="00C67D40" w:rsidRPr="001C0812">
        <w:rPr>
          <w:rFonts w:ascii="Times New Roman" w:hAnsi="Times New Roman" w:cs="Times New Roman"/>
        </w:rPr>
        <w:t>That being said, I</w:t>
      </w:r>
      <w:proofErr w:type="gramEnd"/>
      <w:r w:rsidR="00C67D40" w:rsidRPr="001C0812">
        <w:rPr>
          <w:rFonts w:ascii="Times New Roman" w:hAnsi="Times New Roman" w:cs="Times New Roman"/>
        </w:rPr>
        <w:t xml:space="preserve"> question whether a more appropriate filing specifically contemplated under the Commission’s regulations may not have been</w:t>
      </w:r>
      <w:r w:rsidR="006B2F78" w:rsidRPr="001C0812">
        <w:rPr>
          <w:rFonts w:ascii="Times New Roman" w:hAnsi="Times New Roman" w:cs="Times New Roman"/>
        </w:rPr>
        <w:t xml:space="preserve"> a Motion to Compel </w:t>
      </w:r>
      <w:r w:rsidR="006D7EA2" w:rsidRPr="001C0812">
        <w:rPr>
          <w:rFonts w:ascii="Times New Roman" w:hAnsi="Times New Roman" w:cs="Times New Roman"/>
        </w:rPr>
        <w:t>followed, if necessary, by a Motion</w:t>
      </w:r>
      <w:r w:rsidR="00C67D40" w:rsidRPr="001C0812">
        <w:rPr>
          <w:rFonts w:ascii="Times New Roman" w:hAnsi="Times New Roman" w:cs="Times New Roman"/>
        </w:rPr>
        <w:t xml:space="preserve"> for Sanctions under </w:t>
      </w:r>
      <w:r w:rsidR="00B77420" w:rsidRPr="001C0812">
        <w:rPr>
          <w:rFonts w:ascii="Times New Roman" w:hAnsi="Times New Roman" w:cs="Times New Roman"/>
        </w:rPr>
        <w:t xml:space="preserve">the provisions of </w:t>
      </w:r>
      <w:r w:rsidR="00C67D40" w:rsidRPr="001C0812">
        <w:rPr>
          <w:rFonts w:ascii="Times New Roman" w:hAnsi="Times New Roman" w:cs="Times New Roman"/>
        </w:rPr>
        <w:t>52 Pa. Code §§ 5.371-5.372.</w:t>
      </w:r>
    </w:p>
    <w:p w14:paraId="72C03626" w14:textId="77777777" w:rsidR="00614E8A" w:rsidRPr="001C0812" w:rsidRDefault="00614E8A" w:rsidP="00614E8A">
      <w:pPr>
        <w:spacing w:after="0" w:line="360" w:lineRule="auto"/>
        <w:rPr>
          <w:rFonts w:ascii="Times New Roman" w:hAnsi="Times New Roman" w:cs="Times New Roman"/>
        </w:rPr>
      </w:pPr>
    </w:p>
    <w:p w14:paraId="729A3787" w14:textId="52EA534E" w:rsidR="008B3EA5" w:rsidRDefault="00440DC2" w:rsidP="00614E8A">
      <w:pPr>
        <w:spacing w:after="0" w:line="360" w:lineRule="auto"/>
        <w:rPr>
          <w:rFonts w:ascii="Times New Roman" w:hAnsi="Times New Roman" w:cs="Times New Roman"/>
        </w:rPr>
      </w:pPr>
      <w:r w:rsidRPr="001C0812">
        <w:rPr>
          <w:rFonts w:ascii="Times New Roman" w:hAnsi="Times New Roman" w:cs="Times New Roman"/>
        </w:rPr>
        <w:tab/>
      </w:r>
      <w:r w:rsidRPr="001C0812">
        <w:rPr>
          <w:rFonts w:ascii="Times New Roman" w:hAnsi="Times New Roman" w:cs="Times New Roman"/>
        </w:rPr>
        <w:tab/>
        <w:t xml:space="preserve">As a Motion in </w:t>
      </w:r>
      <w:proofErr w:type="spellStart"/>
      <w:r w:rsidRPr="001C0812">
        <w:rPr>
          <w:rFonts w:ascii="Times New Roman" w:hAnsi="Times New Roman" w:cs="Times New Roman"/>
        </w:rPr>
        <w:t>Limine</w:t>
      </w:r>
      <w:proofErr w:type="spellEnd"/>
      <w:r w:rsidRPr="001C0812">
        <w:rPr>
          <w:rFonts w:ascii="Times New Roman" w:hAnsi="Times New Roman" w:cs="Times New Roman"/>
        </w:rPr>
        <w:t xml:space="preserve"> has been filed, the </w:t>
      </w:r>
      <w:r w:rsidR="00274A4F" w:rsidRPr="001C0812">
        <w:rPr>
          <w:rFonts w:ascii="Times New Roman" w:hAnsi="Times New Roman" w:cs="Times New Roman"/>
        </w:rPr>
        <w:t xml:space="preserve">Pennsylvania Rules of Evidence </w:t>
      </w:r>
      <w:r w:rsidR="00625184" w:rsidRPr="001C0812">
        <w:rPr>
          <w:rFonts w:ascii="Times New Roman" w:hAnsi="Times New Roman" w:cs="Times New Roman"/>
        </w:rPr>
        <w:t>can provide guidance: Under the Pennsylvania rules of evidence, Pa.</w:t>
      </w:r>
      <w:r w:rsidR="002D28F3" w:rsidRPr="001C0812">
        <w:rPr>
          <w:rFonts w:ascii="Times New Roman" w:hAnsi="Times New Roman" w:cs="Times New Roman"/>
        </w:rPr>
        <w:t xml:space="preserve"> </w:t>
      </w:r>
      <w:r w:rsidR="00625184" w:rsidRPr="001C0812">
        <w:rPr>
          <w:rFonts w:ascii="Times New Roman" w:hAnsi="Times New Roman" w:cs="Times New Roman"/>
        </w:rPr>
        <w:t xml:space="preserve">R.E. 103(a)(1) specifically refers to </w:t>
      </w:r>
      <w:r w:rsidR="00CD6EB1" w:rsidRPr="001C0812">
        <w:rPr>
          <w:rFonts w:ascii="Times New Roman" w:hAnsi="Times New Roman" w:cs="Times New Roman"/>
        </w:rPr>
        <w:t>M</w:t>
      </w:r>
      <w:r w:rsidR="00625184" w:rsidRPr="001C0812">
        <w:rPr>
          <w:rFonts w:ascii="Times New Roman" w:hAnsi="Times New Roman" w:cs="Times New Roman"/>
        </w:rPr>
        <w:t xml:space="preserve">otions in </w:t>
      </w:r>
      <w:proofErr w:type="spellStart"/>
      <w:r w:rsidR="00CD6EB1" w:rsidRPr="001C0812">
        <w:rPr>
          <w:rFonts w:ascii="Times New Roman" w:hAnsi="Times New Roman" w:cs="Times New Roman"/>
        </w:rPr>
        <w:t>L</w:t>
      </w:r>
      <w:r w:rsidR="00625184" w:rsidRPr="001C0812">
        <w:rPr>
          <w:rFonts w:ascii="Times New Roman" w:hAnsi="Times New Roman" w:cs="Times New Roman"/>
        </w:rPr>
        <w:t>imine</w:t>
      </w:r>
      <w:proofErr w:type="spellEnd"/>
      <w:r w:rsidR="00625184" w:rsidRPr="001C0812">
        <w:rPr>
          <w:rFonts w:ascii="Times New Roman" w:hAnsi="Times New Roman" w:cs="Times New Roman"/>
        </w:rPr>
        <w:t xml:space="preserve">.  Motions in </w:t>
      </w:r>
      <w:proofErr w:type="spellStart"/>
      <w:r w:rsidR="008D7A6D" w:rsidRPr="001C0812">
        <w:rPr>
          <w:rFonts w:ascii="Times New Roman" w:hAnsi="Times New Roman" w:cs="Times New Roman"/>
        </w:rPr>
        <w:t>L</w:t>
      </w:r>
      <w:r w:rsidR="00625184" w:rsidRPr="001C0812">
        <w:rPr>
          <w:rFonts w:ascii="Times New Roman" w:hAnsi="Times New Roman" w:cs="Times New Roman"/>
        </w:rPr>
        <w:t>imine</w:t>
      </w:r>
      <w:proofErr w:type="spellEnd"/>
      <w:r w:rsidR="00BA148E">
        <w:rPr>
          <w:rFonts w:ascii="Times New Roman" w:hAnsi="Times New Roman" w:cs="Times New Roman"/>
        </w:rPr>
        <w:t>, if granted,</w:t>
      </w:r>
      <w:r w:rsidR="00625184" w:rsidRPr="001C0812">
        <w:rPr>
          <w:rFonts w:ascii="Times New Roman" w:hAnsi="Times New Roman" w:cs="Times New Roman"/>
        </w:rPr>
        <w:t xml:space="preserve"> permit </w:t>
      </w:r>
      <w:r w:rsidR="008D7A6D" w:rsidRPr="001C0812">
        <w:rPr>
          <w:rFonts w:ascii="Times New Roman" w:hAnsi="Times New Roman" w:cs="Times New Roman"/>
        </w:rPr>
        <w:t xml:space="preserve">a </w:t>
      </w:r>
      <w:r w:rsidR="00625184" w:rsidRPr="001C0812">
        <w:rPr>
          <w:rFonts w:ascii="Times New Roman" w:hAnsi="Times New Roman" w:cs="Times New Roman"/>
        </w:rPr>
        <w:t xml:space="preserve">trial court to make rulings on evidence prior to trial or at trial but before the evidence is offered. </w:t>
      </w:r>
      <w:r w:rsidR="008D7A6D" w:rsidRPr="001C0812">
        <w:rPr>
          <w:rFonts w:ascii="Times New Roman" w:hAnsi="Times New Roman" w:cs="Times New Roman"/>
        </w:rPr>
        <w:t xml:space="preserve"> </w:t>
      </w:r>
      <w:r w:rsidR="00625184" w:rsidRPr="001C0812">
        <w:rPr>
          <w:rFonts w:ascii="Times New Roman" w:hAnsi="Times New Roman" w:cs="Times New Roman"/>
        </w:rPr>
        <w:t>Such motions can expedite the trial and assist in producing just determinations</w:t>
      </w:r>
      <w:r w:rsidR="008D7A6D" w:rsidRPr="001C0812">
        <w:rPr>
          <w:rFonts w:ascii="Times New Roman" w:hAnsi="Times New Roman" w:cs="Times New Roman"/>
        </w:rPr>
        <w:t xml:space="preserve">, though care must be taken </w:t>
      </w:r>
      <w:r w:rsidR="00146FBE" w:rsidRPr="001C0812">
        <w:rPr>
          <w:rFonts w:ascii="Times New Roman" w:hAnsi="Times New Roman" w:cs="Times New Roman"/>
        </w:rPr>
        <w:t>to avoid p</w:t>
      </w:r>
      <w:r w:rsidR="00F72218" w:rsidRPr="001C0812">
        <w:rPr>
          <w:rFonts w:ascii="Times New Roman" w:hAnsi="Times New Roman" w:cs="Times New Roman"/>
        </w:rPr>
        <w:t>retrial suppression</w:t>
      </w:r>
      <w:r w:rsidR="00146FBE" w:rsidRPr="001C0812">
        <w:rPr>
          <w:rFonts w:ascii="Times New Roman" w:hAnsi="Times New Roman" w:cs="Times New Roman"/>
        </w:rPr>
        <w:t xml:space="preserve"> of evidence.</w:t>
      </w:r>
      <w:r w:rsidR="0020523A" w:rsidRPr="001C0812">
        <w:rPr>
          <w:rFonts w:ascii="Times New Roman" w:hAnsi="Times New Roman" w:cs="Times New Roman"/>
        </w:rPr>
        <w:t xml:space="preserve">  In this sense, I note again that Complainant is not yet represented by counsel</w:t>
      </w:r>
    </w:p>
    <w:p w14:paraId="028AA8C9" w14:textId="77777777" w:rsidR="00614E8A" w:rsidRPr="001C0812" w:rsidRDefault="00614E8A" w:rsidP="00614E8A">
      <w:pPr>
        <w:spacing w:after="0" w:line="360" w:lineRule="auto"/>
        <w:rPr>
          <w:rFonts w:ascii="Times New Roman" w:hAnsi="Times New Roman" w:cs="Times New Roman"/>
        </w:rPr>
      </w:pPr>
    </w:p>
    <w:p w14:paraId="6BFEF014" w14:textId="3ED8C15E" w:rsidR="00F72218" w:rsidRDefault="008B3EA5" w:rsidP="00614E8A">
      <w:pPr>
        <w:spacing w:after="0" w:line="360" w:lineRule="auto"/>
        <w:rPr>
          <w:rFonts w:ascii="Times New Roman" w:hAnsi="Times New Roman" w:cs="Times New Roman"/>
        </w:rPr>
      </w:pPr>
      <w:r w:rsidRPr="001C0812">
        <w:rPr>
          <w:rFonts w:ascii="Times New Roman" w:hAnsi="Times New Roman" w:cs="Times New Roman"/>
        </w:rPr>
        <w:tab/>
      </w:r>
      <w:r w:rsidRPr="001C0812">
        <w:rPr>
          <w:rFonts w:ascii="Times New Roman" w:hAnsi="Times New Roman" w:cs="Times New Roman"/>
        </w:rPr>
        <w:tab/>
      </w:r>
      <w:r w:rsidR="007E5AD2" w:rsidRPr="001C0812">
        <w:rPr>
          <w:rFonts w:ascii="Times New Roman" w:hAnsi="Times New Roman" w:cs="Times New Roman"/>
        </w:rPr>
        <w:t xml:space="preserve">A ruling on IGS’s Motion in </w:t>
      </w:r>
      <w:proofErr w:type="spellStart"/>
      <w:r w:rsidR="007E5AD2" w:rsidRPr="001C0812">
        <w:rPr>
          <w:rFonts w:ascii="Times New Roman" w:hAnsi="Times New Roman" w:cs="Times New Roman"/>
        </w:rPr>
        <w:t>Limine</w:t>
      </w:r>
      <w:proofErr w:type="spellEnd"/>
      <w:r w:rsidR="007E5AD2" w:rsidRPr="001C0812">
        <w:rPr>
          <w:rFonts w:ascii="Times New Roman" w:hAnsi="Times New Roman" w:cs="Times New Roman"/>
        </w:rPr>
        <w:t xml:space="preserve"> is, therefore,</w:t>
      </w:r>
      <w:r w:rsidR="00146FBE" w:rsidRPr="001C0812">
        <w:rPr>
          <w:rFonts w:ascii="Times New Roman" w:hAnsi="Times New Roman" w:cs="Times New Roman"/>
        </w:rPr>
        <w:t xml:space="preserve"> </w:t>
      </w:r>
      <w:r w:rsidR="007E5AD2" w:rsidRPr="001C0812">
        <w:rPr>
          <w:rFonts w:ascii="Times New Roman" w:hAnsi="Times New Roman" w:cs="Times New Roman"/>
        </w:rPr>
        <w:t xml:space="preserve">held in abeyance </w:t>
      </w:r>
      <w:r w:rsidR="00C93A9D" w:rsidRPr="001C0812">
        <w:rPr>
          <w:rFonts w:ascii="Times New Roman" w:hAnsi="Times New Roman" w:cs="Times New Roman"/>
        </w:rPr>
        <w:t xml:space="preserve">until Complainant </w:t>
      </w:r>
      <w:r w:rsidR="009546F9">
        <w:rPr>
          <w:rFonts w:ascii="Times New Roman" w:hAnsi="Times New Roman" w:cs="Times New Roman"/>
        </w:rPr>
        <w:t xml:space="preserve">timely </w:t>
      </w:r>
      <w:r w:rsidR="00C93A9D" w:rsidRPr="001C0812">
        <w:rPr>
          <w:rFonts w:ascii="Times New Roman" w:hAnsi="Times New Roman" w:cs="Times New Roman"/>
        </w:rPr>
        <w:t xml:space="preserve">retains counsel </w:t>
      </w:r>
      <w:r w:rsidR="009546F9">
        <w:rPr>
          <w:rFonts w:ascii="Times New Roman" w:hAnsi="Times New Roman" w:cs="Times New Roman"/>
        </w:rPr>
        <w:t>consistent with the terms of th</w:t>
      </w:r>
      <w:r w:rsidR="00D139C2">
        <w:rPr>
          <w:rFonts w:ascii="Times New Roman" w:hAnsi="Times New Roman" w:cs="Times New Roman"/>
        </w:rPr>
        <w:t>i</w:t>
      </w:r>
      <w:r w:rsidR="009546F9">
        <w:rPr>
          <w:rFonts w:ascii="Times New Roman" w:hAnsi="Times New Roman" w:cs="Times New Roman"/>
        </w:rPr>
        <w:t>s Order</w:t>
      </w:r>
      <w:r w:rsidR="00D139C2">
        <w:rPr>
          <w:rFonts w:ascii="Times New Roman" w:hAnsi="Times New Roman" w:cs="Times New Roman"/>
        </w:rPr>
        <w:t xml:space="preserve">, </w:t>
      </w:r>
      <w:r w:rsidR="00C93A9D" w:rsidRPr="001C0812">
        <w:rPr>
          <w:rFonts w:ascii="Times New Roman" w:hAnsi="Times New Roman" w:cs="Times New Roman"/>
        </w:rPr>
        <w:t xml:space="preserve">who will be afforded an opportunity to </w:t>
      </w:r>
      <w:r w:rsidR="0020523A" w:rsidRPr="001C0812">
        <w:rPr>
          <w:rFonts w:ascii="Times New Roman" w:hAnsi="Times New Roman" w:cs="Times New Roman"/>
        </w:rPr>
        <w:t>Answer the Motion.</w:t>
      </w:r>
    </w:p>
    <w:p w14:paraId="1C7F1096" w14:textId="1C79EB82" w:rsidR="00D139C2" w:rsidRDefault="00D139C2" w:rsidP="00614E8A">
      <w:pPr>
        <w:spacing w:after="0" w:line="360" w:lineRule="auto"/>
        <w:rPr>
          <w:rFonts w:ascii="Times New Roman" w:hAnsi="Times New Roman" w:cs="Times New Roman"/>
        </w:rPr>
      </w:pPr>
    </w:p>
    <w:p w14:paraId="0C4C8E75" w14:textId="77777777" w:rsidR="00614E8A" w:rsidRDefault="00614E8A" w:rsidP="00614E8A">
      <w:pPr>
        <w:spacing w:after="0" w:line="360" w:lineRule="auto"/>
        <w:rPr>
          <w:rFonts w:ascii="Times New Roman" w:hAnsi="Times New Roman" w:cs="Times New Roman"/>
        </w:rPr>
      </w:pPr>
    </w:p>
    <w:p w14:paraId="51236345" w14:textId="74309A6F" w:rsidR="00D139C2" w:rsidRDefault="009B7921" w:rsidP="001C08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THEREFORE,</w:t>
      </w:r>
    </w:p>
    <w:p w14:paraId="58FC0E2D" w14:textId="7DD4CC4A" w:rsidR="009B7921" w:rsidRDefault="009B7921" w:rsidP="00614E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67AE2B37" w14:textId="1FBCD265" w:rsidR="009B7921" w:rsidRDefault="009B7921" w:rsidP="00614E8A">
      <w:pPr>
        <w:spacing w:after="0" w:line="360" w:lineRule="auto"/>
        <w:rPr>
          <w:rFonts w:ascii="Times New Roman" w:hAnsi="Times New Roman" w:cs="Times New Roman"/>
        </w:rPr>
      </w:pPr>
    </w:p>
    <w:p w14:paraId="29E0385F" w14:textId="3F680EAA" w:rsidR="009B7921" w:rsidRDefault="009B7921" w:rsidP="00614E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B0027C">
        <w:rPr>
          <w:rFonts w:ascii="Times New Roman" w:hAnsi="Times New Roman" w:cs="Times New Roman"/>
        </w:rPr>
        <w:t xml:space="preserve">That the Preliminary Objections filed by </w:t>
      </w:r>
      <w:r w:rsidR="00B0027C" w:rsidRPr="00B0027C">
        <w:rPr>
          <w:rFonts w:ascii="Times New Roman" w:hAnsi="Times New Roman" w:cs="Times New Roman"/>
        </w:rPr>
        <w:t>IGS Energy Supply, Inc.</w:t>
      </w:r>
      <w:r w:rsidR="00430F7A">
        <w:rPr>
          <w:rFonts w:ascii="Times New Roman" w:hAnsi="Times New Roman" w:cs="Times New Roman"/>
        </w:rPr>
        <w:t xml:space="preserve"> are granted as the Commission is without authority to award damages.</w:t>
      </w:r>
    </w:p>
    <w:p w14:paraId="16075B97" w14:textId="3B241D87" w:rsidR="00430F7A" w:rsidRDefault="00430F7A" w:rsidP="00614E8A">
      <w:pPr>
        <w:spacing w:after="0" w:line="360" w:lineRule="auto"/>
        <w:rPr>
          <w:rFonts w:ascii="Times New Roman" w:hAnsi="Times New Roman" w:cs="Times New Roman"/>
        </w:rPr>
      </w:pPr>
    </w:p>
    <w:p w14:paraId="738D848E" w14:textId="6A29569C" w:rsidR="00430F7A" w:rsidRDefault="00430F7A" w:rsidP="00614E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</w:r>
      <w:r w:rsidR="00461A90">
        <w:rPr>
          <w:rFonts w:ascii="Times New Roman" w:hAnsi="Times New Roman" w:cs="Times New Roman"/>
        </w:rPr>
        <w:t xml:space="preserve">That </w:t>
      </w:r>
      <w:r w:rsidR="00461A90" w:rsidRPr="00461A90">
        <w:rPr>
          <w:rFonts w:ascii="Times New Roman" w:hAnsi="Times New Roman" w:cs="Times New Roman"/>
        </w:rPr>
        <w:t>Sphinx of PA, Inc., d/b/a King Tut Convenience</w:t>
      </w:r>
      <w:r w:rsidR="009C6F13">
        <w:rPr>
          <w:rFonts w:ascii="Times New Roman" w:hAnsi="Times New Roman" w:cs="Times New Roman"/>
        </w:rPr>
        <w:t xml:space="preserve">, is required to secure representation by </w:t>
      </w:r>
      <w:r w:rsidR="0053216A">
        <w:rPr>
          <w:rFonts w:ascii="Times New Roman" w:hAnsi="Times New Roman" w:cs="Times New Roman"/>
        </w:rPr>
        <w:t xml:space="preserve">counsel in conformity with </w:t>
      </w:r>
      <w:r w:rsidR="0031127A">
        <w:rPr>
          <w:rFonts w:ascii="Times New Roman" w:hAnsi="Times New Roman" w:cs="Times New Roman"/>
        </w:rPr>
        <w:t xml:space="preserve">the </w:t>
      </w:r>
      <w:r w:rsidR="00DE2F25">
        <w:rPr>
          <w:rFonts w:ascii="Times New Roman" w:hAnsi="Times New Roman" w:cs="Times New Roman"/>
        </w:rPr>
        <w:t xml:space="preserve">Commission’s procedural requirements by no later than </w:t>
      </w:r>
      <w:r w:rsidR="001C2C4E">
        <w:rPr>
          <w:rFonts w:ascii="Times New Roman" w:hAnsi="Times New Roman" w:cs="Times New Roman"/>
        </w:rPr>
        <w:t>January 13, 2023.</w:t>
      </w:r>
    </w:p>
    <w:p w14:paraId="4EEC973B" w14:textId="6572963C" w:rsidR="001C2C4E" w:rsidRDefault="001C2C4E" w:rsidP="001C0812">
      <w:pPr>
        <w:spacing w:line="360" w:lineRule="auto"/>
        <w:rPr>
          <w:rFonts w:ascii="Times New Roman" w:hAnsi="Times New Roman" w:cs="Times New Roman"/>
        </w:rPr>
      </w:pPr>
    </w:p>
    <w:p w14:paraId="77FA79E6" w14:textId="1ED15A34" w:rsidR="001C2C4E" w:rsidRDefault="001C2C4E" w:rsidP="00614E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3.</w:t>
      </w:r>
      <w:r w:rsidR="004F5952">
        <w:rPr>
          <w:rFonts w:ascii="Times New Roman" w:hAnsi="Times New Roman" w:cs="Times New Roman"/>
        </w:rPr>
        <w:tab/>
        <w:t xml:space="preserve">That a ruling on IGS’s Motion in </w:t>
      </w:r>
      <w:proofErr w:type="spellStart"/>
      <w:r w:rsidR="004F5952">
        <w:rPr>
          <w:rFonts w:ascii="Times New Roman" w:hAnsi="Times New Roman" w:cs="Times New Roman"/>
        </w:rPr>
        <w:t>Limine</w:t>
      </w:r>
      <w:proofErr w:type="spellEnd"/>
      <w:r w:rsidR="004F5952">
        <w:rPr>
          <w:rFonts w:ascii="Times New Roman" w:hAnsi="Times New Roman" w:cs="Times New Roman"/>
        </w:rPr>
        <w:t xml:space="preserve"> is held in abeyance until such time as counsel for Complainant has been afforded an opportunity to review and </w:t>
      </w:r>
      <w:r w:rsidR="00FE3ADE">
        <w:rPr>
          <w:rFonts w:ascii="Times New Roman" w:hAnsi="Times New Roman" w:cs="Times New Roman"/>
        </w:rPr>
        <w:t>respond to the same.</w:t>
      </w:r>
    </w:p>
    <w:p w14:paraId="607E498B" w14:textId="67D8435E" w:rsidR="00FE3ADE" w:rsidRDefault="00FE3ADE" w:rsidP="00614E8A">
      <w:pPr>
        <w:spacing w:after="0" w:line="360" w:lineRule="auto"/>
        <w:rPr>
          <w:rFonts w:ascii="Times New Roman" w:hAnsi="Times New Roman" w:cs="Times New Roman"/>
        </w:rPr>
      </w:pPr>
    </w:p>
    <w:p w14:paraId="6E9D603C" w14:textId="287E3E98" w:rsidR="00FE3ADE" w:rsidRDefault="00FE3ADE" w:rsidP="00614E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That the evidentiary hearing scheduled for January 24, 20223, is cancelled</w:t>
      </w:r>
      <w:r w:rsidR="00C1400F">
        <w:rPr>
          <w:rFonts w:ascii="Times New Roman" w:hAnsi="Times New Roman" w:cs="Times New Roman"/>
        </w:rPr>
        <w:t>.</w:t>
      </w:r>
    </w:p>
    <w:p w14:paraId="0E34172D" w14:textId="7F69D789" w:rsidR="00B07D3F" w:rsidRDefault="00B07D3F" w:rsidP="00614E8A">
      <w:pPr>
        <w:spacing w:after="0" w:line="360" w:lineRule="auto"/>
        <w:rPr>
          <w:rFonts w:ascii="Times New Roman" w:hAnsi="Times New Roman" w:cs="Times New Roman"/>
        </w:rPr>
      </w:pPr>
    </w:p>
    <w:p w14:paraId="21D13EE5" w14:textId="77777777" w:rsidR="00B07D3F" w:rsidRPr="00B07D3F" w:rsidRDefault="00B07D3F" w:rsidP="00614E8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366A5DD" w14:textId="69E33A8C" w:rsidR="00B07D3F" w:rsidRPr="00B07D3F" w:rsidRDefault="00B07D3F" w:rsidP="00614E8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December 13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2022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______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</w:t>
      </w:r>
    </w:p>
    <w:p w14:paraId="43F604D9" w14:textId="77777777" w:rsidR="00B07D3F" w:rsidRPr="00B07D3F" w:rsidRDefault="00B07D3F" w:rsidP="00614E8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Dennis J. Buckley</w:t>
      </w:r>
    </w:p>
    <w:p w14:paraId="1A7E99D5" w14:textId="3DA58B1A" w:rsidR="00B07D3F" w:rsidRDefault="00B07D3F" w:rsidP="00614E8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07D3F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568C5E2A" w14:textId="77777777" w:rsidR="00614E8A" w:rsidRDefault="00614E8A" w:rsidP="00614E8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</w:rPr>
        <w:sectPr w:rsidR="00614E8A" w:rsidSect="00275BE9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91000A" w14:textId="20D444E3" w:rsidR="00614E8A" w:rsidRPr="00F5633B" w:rsidRDefault="00614E8A" w:rsidP="00614E8A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C-2022-3033951 - FAYEZ SALIB v. INTERSTATE GAS SUPPLY INC d/b/a IGS ENERGY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SPHINX OF PA INC</w:t>
      </w:r>
      <w:r>
        <w:rPr>
          <w:rFonts w:ascii="Microsoft Sans Serif" w:eastAsia="Microsoft Sans Serif" w:hAnsi="Microsoft Sans Serif" w:cs="Microsoft Sans Serif"/>
          <w:sz w:val="24"/>
        </w:rPr>
        <w:br/>
        <w:t>c/o FAYEZ SALIB</w:t>
      </w:r>
      <w:r>
        <w:rPr>
          <w:rFonts w:ascii="Microsoft Sans Serif" w:eastAsia="Microsoft Sans Serif" w:hAnsi="Microsoft Sans Serif" w:cs="Microsoft Sans Serif"/>
          <w:sz w:val="24"/>
        </w:rPr>
        <w:cr/>
        <w:t>1004 WESLEY DRIVE</w:t>
      </w:r>
      <w:r>
        <w:rPr>
          <w:rFonts w:ascii="Microsoft Sans Serif" w:eastAsia="Microsoft Sans Serif" w:hAnsi="Microsoft Sans Serif" w:cs="Microsoft Sans Serif"/>
          <w:sz w:val="24"/>
        </w:rPr>
        <w:b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C5F5D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5F5D">
        <w:rPr>
          <w:rFonts w:ascii="Microsoft Sans Serif" w:eastAsia="Microsoft Sans Serif" w:hAnsi="Microsoft Sans Serif" w:cs="Microsoft Sans Serif"/>
          <w:b/>
          <w:bCs/>
          <w:sz w:val="24"/>
        </w:rPr>
        <w:t>350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5F5D">
        <w:rPr>
          <w:rFonts w:ascii="Microsoft Sans Serif" w:eastAsia="Microsoft Sans Serif" w:hAnsi="Microsoft Sans Serif" w:cs="Microsoft Sans Serif"/>
          <w:b/>
          <w:bCs/>
          <w:sz w:val="24"/>
        </w:rPr>
        <w:t>8382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167FB9">
          <w:rPr>
            <w:rStyle w:val="Hyperlink"/>
            <w:rFonts w:ascii="Microsoft Sans Serif" w:eastAsia="Microsoft Sans Serif" w:hAnsi="Microsoft Sans Serif" w:cs="Microsoft Sans Serif"/>
            <w:sz w:val="24"/>
          </w:rPr>
          <w:t>fayezfares@hotmail.com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72BB4430" w14:textId="0A638C3D" w:rsidR="00614E8A" w:rsidRPr="00F5633B" w:rsidRDefault="00614E8A" w:rsidP="00275BE9">
      <w:pPr>
        <w:spacing w:after="0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t>SPHINX OF PA INC</w:t>
      </w:r>
      <w:r>
        <w:rPr>
          <w:rFonts w:ascii="Microsoft Sans Serif" w:eastAsia="Microsoft Sans Serif" w:hAnsi="Microsoft Sans Serif" w:cs="Microsoft Sans Serif"/>
          <w:sz w:val="24"/>
        </w:rPr>
        <w:br/>
        <w:t>c/o FAYEZ SALIB</w:t>
      </w:r>
      <w:r>
        <w:rPr>
          <w:rFonts w:ascii="Microsoft Sans Serif" w:eastAsia="Microsoft Sans Serif" w:hAnsi="Microsoft Sans Serif" w:cs="Microsoft Sans Serif"/>
          <w:sz w:val="24"/>
        </w:rPr>
        <w:cr/>
        <w:t>812 TAVISTOCK RD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C5F5D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5F5D">
        <w:rPr>
          <w:rFonts w:ascii="Microsoft Sans Serif" w:eastAsia="Microsoft Sans Serif" w:hAnsi="Microsoft Sans Serif" w:cs="Microsoft Sans Serif"/>
          <w:b/>
          <w:bCs/>
          <w:sz w:val="24"/>
        </w:rPr>
        <w:t>350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5F5D">
        <w:rPr>
          <w:rFonts w:ascii="Microsoft Sans Serif" w:eastAsia="Microsoft Sans Serif" w:hAnsi="Microsoft Sans Serif" w:cs="Microsoft Sans Serif"/>
          <w:b/>
          <w:bCs/>
          <w:sz w:val="24"/>
        </w:rPr>
        <w:t>8382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F5633B">
          <w:rPr>
            <w:rStyle w:val="Hyperlink"/>
            <w:rFonts w:ascii="Microsoft Sans Serif" w:eastAsia="Microsoft Sans Serif" w:hAnsi="Microsoft Sans Serif" w:cs="Microsoft Sans Serif"/>
            <w:i/>
            <w:iCs/>
          </w:rPr>
          <w:t>fayezfares@hotmail.com</w:t>
        </w:r>
      </w:hyperlink>
      <w:r w:rsidRPr="00F5633B">
        <w:rPr>
          <w:rFonts w:ascii="Microsoft Sans Serif" w:eastAsia="Microsoft Sans Serif" w:hAnsi="Microsoft Sans Serif" w:cs="Microsoft Sans Serif"/>
          <w:i/>
          <w:iCs/>
        </w:rPr>
        <w:br/>
      </w:r>
    </w:p>
    <w:p w14:paraId="1533ED5C" w14:textId="77777777" w:rsidR="00614E8A" w:rsidRPr="009C5F5D" w:rsidRDefault="00614E8A" w:rsidP="00275BE9">
      <w:pPr>
        <w:spacing w:after="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</w:r>
      <w:r w:rsidRPr="009C5F5D">
        <w:rPr>
          <w:rFonts w:ascii="Microsoft Sans Serif" w:eastAsia="Microsoft Sans Serif" w:hAnsi="Microsoft Sans Serif" w:cs="Microsoft Sans Serif"/>
        </w:rPr>
        <w:t>TODD S STEWART ESQUIRE</w:t>
      </w:r>
      <w:r w:rsidRPr="009C5F5D">
        <w:rPr>
          <w:rFonts w:ascii="Microsoft Sans Serif" w:eastAsia="Microsoft Sans Serif" w:hAnsi="Microsoft Sans Serif" w:cs="Microsoft Sans Serif"/>
        </w:rPr>
        <w:cr/>
        <w:t>HAWKE MCKEON AND SNISCAK LLP</w:t>
      </w:r>
      <w:r w:rsidRPr="009C5F5D">
        <w:rPr>
          <w:rFonts w:ascii="Microsoft Sans Serif" w:eastAsia="Microsoft Sans Serif" w:hAnsi="Microsoft Sans Serif" w:cs="Microsoft Sans Serif"/>
        </w:rPr>
        <w:cr/>
        <w:t>100 NORTH TENTH STREET</w:t>
      </w:r>
      <w:r w:rsidRPr="009C5F5D">
        <w:rPr>
          <w:rFonts w:ascii="Microsoft Sans Serif" w:eastAsia="Microsoft Sans Serif" w:hAnsi="Microsoft Sans Serif" w:cs="Microsoft Sans Serif"/>
        </w:rPr>
        <w:cr/>
        <w:t>HARRISBURG PA  17101</w:t>
      </w:r>
      <w:r w:rsidRPr="009C5F5D">
        <w:rPr>
          <w:rFonts w:ascii="Microsoft Sans Serif" w:eastAsia="Microsoft Sans Serif" w:hAnsi="Microsoft Sans Serif" w:cs="Microsoft Sans Serif"/>
        </w:rPr>
        <w:cr/>
      </w:r>
      <w:r w:rsidRPr="009C5F5D">
        <w:rPr>
          <w:rFonts w:ascii="Microsoft Sans Serif" w:eastAsia="Microsoft Sans Serif" w:hAnsi="Microsoft Sans Serif" w:cs="Microsoft Sans Serif"/>
          <w:b/>
          <w:bCs/>
        </w:rPr>
        <w:t>717.236.1300</w:t>
      </w:r>
      <w:r w:rsidRPr="009C5F5D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9C5F5D">
          <w:rPr>
            <w:rStyle w:val="Hyperlink"/>
            <w:rFonts w:ascii="Microsoft Sans Serif" w:eastAsia="Microsoft Sans Serif" w:hAnsi="Microsoft Sans Serif" w:cs="Microsoft Sans Serif"/>
          </w:rPr>
          <w:t>tsstewart@hmslegal.com</w:t>
        </w:r>
      </w:hyperlink>
      <w:r w:rsidRPr="009C5F5D">
        <w:rPr>
          <w:rFonts w:ascii="Microsoft Sans Serif" w:eastAsia="Microsoft Sans Serif" w:hAnsi="Microsoft Sans Serif" w:cs="Microsoft Sans Serif"/>
        </w:rPr>
        <w:br/>
        <w:t>Accepts eService</w:t>
      </w:r>
      <w:r w:rsidRPr="009C5F5D">
        <w:rPr>
          <w:rFonts w:ascii="Microsoft Sans Serif" w:eastAsia="Microsoft Sans Serif" w:hAnsi="Microsoft Sans Serif" w:cs="Microsoft Sans Serif"/>
        </w:rPr>
        <w:br/>
      </w:r>
      <w:r w:rsidRPr="009C5F5D">
        <w:rPr>
          <w:rFonts w:ascii="Microsoft Sans Serif" w:eastAsia="Microsoft Sans Serif" w:hAnsi="Microsoft Sans Serif" w:cs="Microsoft Sans Serif"/>
          <w:i/>
          <w:iCs/>
        </w:rPr>
        <w:t xml:space="preserve">(Counsel for Interstate Gas Supply, Inc. d/b/a </w:t>
      </w:r>
      <w:r w:rsidRPr="009C5F5D">
        <w:rPr>
          <w:rFonts w:ascii="Microsoft Sans Serif" w:eastAsia="Microsoft Sans Serif" w:hAnsi="Microsoft Sans Serif" w:cs="Microsoft Sans Serif"/>
          <w:i/>
          <w:iCs/>
        </w:rPr>
        <w:br/>
        <w:t>IGS Energy)</w:t>
      </w:r>
      <w:r w:rsidRPr="009C5F5D">
        <w:rPr>
          <w:rFonts w:ascii="Microsoft Sans Serif" w:eastAsia="Microsoft Sans Serif" w:hAnsi="Microsoft Sans Serif" w:cs="Microsoft Sans Serif"/>
          <w:i/>
          <w:iCs/>
        </w:rPr>
        <w:cr/>
      </w:r>
    </w:p>
    <w:p w14:paraId="0425A915" w14:textId="77777777" w:rsidR="00614E8A" w:rsidRDefault="00614E8A" w:rsidP="00614E8A"/>
    <w:p w14:paraId="12D64003" w14:textId="77777777" w:rsidR="00614E8A" w:rsidRDefault="00614E8A" w:rsidP="00614E8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sectPr w:rsidR="00614E8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2059" w14:textId="77777777" w:rsidR="003729EE" w:rsidRDefault="003729EE" w:rsidP="003729EE">
      <w:pPr>
        <w:spacing w:after="0" w:line="240" w:lineRule="auto"/>
      </w:pPr>
      <w:r>
        <w:separator/>
      </w:r>
    </w:p>
  </w:endnote>
  <w:endnote w:type="continuationSeparator" w:id="0">
    <w:p w14:paraId="4CFB91C0" w14:textId="77777777" w:rsidR="003729EE" w:rsidRDefault="003729EE" w:rsidP="0037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DAC8" w14:textId="6643D604" w:rsidR="00275BE9" w:rsidRPr="00275BE9" w:rsidRDefault="00275BE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678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704F707" w14:textId="77777777" w:rsidR="00275BE9" w:rsidRPr="00275BE9" w:rsidRDefault="00275BE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5B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5BE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75B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75BE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75BE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C263" w14:textId="24379AC2" w:rsidR="00275BE9" w:rsidRPr="00275BE9" w:rsidRDefault="00275BE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A921" w14:textId="77777777" w:rsidR="003729EE" w:rsidRDefault="003729EE" w:rsidP="003729EE">
      <w:pPr>
        <w:spacing w:after="0" w:line="240" w:lineRule="auto"/>
      </w:pPr>
      <w:r>
        <w:separator/>
      </w:r>
    </w:p>
  </w:footnote>
  <w:footnote w:type="continuationSeparator" w:id="0">
    <w:p w14:paraId="151B87C3" w14:textId="77777777" w:rsidR="003729EE" w:rsidRDefault="003729EE" w:rsidP="003729EE">
      <w:pPr>
        <w:spacing w:after="0" w:line="240" w:lineRule="auto"/>
      </w:pPr>
      <w:r>
        <w:continuationSeparator/>
      </w:r>
    </w:p>
  </w:footnote>
  <w:footnote w:id="1">
    <w:p w14:paraId="2B5CECC3" w14:textId="16A780CA" w:rsidR="003729EE" w:rsidRPr="00466B1C" w:rsidRDefault="003729EE" w:rsidP="00614E8A">
      <w:pPr>
        <w:pStyle w:val="FootnoteText"/>
        <w:ind w:firstLine="720"/>
        <w:rPr>
          <w:rFonts w:ascii="Times New Roman" w:hAnsi="Times New Roman" w:cs="Times New Roman"/>
        </w:rPr>
      </w:pPr>
      <w:r w:rsidRPr="00466B1C">
        <w:rPr>
          <w:rStyle w:val="FootnoteReference"/>
          <w:rFonts w:ascii="Times New Roman" w:hAnsi="Times New Roman" w:cs="Times New Roman"/>
        </w:rPr>
        <w:footnoteRef/>
      </w:r>
      <w:r w:rsidRPr="00466B1C">
        <w:rPr>
          <w:rFonts w:ascii="Times New Roman" w:hAnsi="Times New Roman" w:cs="Times New Roman"/>
        </w:rPr>
        <w:t xml:space="preserve"> </w:t>
      </w:r>
      <w:r w:rsidR="00B57878" w:rsidRPr="00466B1C">
        <w:rPr>
          <w:rFonts w:ascii="Times New Roman" w:hAnsi="Times New Roman" w:cs="Times New Roman"/>
        </w:rPr>
        <w:tab/>
        <w:t>The corporate identity of the Complainant is clear on the face of the filed Complaint.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57558"/>
    <w:multiLevelType w:val="hybridMultilevel"/>
    <w:tmpl w:val="CACA5A3E"/>
    <w:lvl w:ilvl="0" w:tplc="D90E9AF2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84"/>
    <w:rsid w:val="000024DC"/>
    <w:rsid w:val="000143F9"/>
    <w:rsid w:val="00025AC3"/>
    <w:rsid w:val="000277EC"/>
    <w:rsid w:val="00030FD8"/>
    <w:rsid w:val="00072511"/>
    <w:rsid w:val="00093CCB"/>
    <w:rsid w:val="00094FDC"/>
    <w:rsid w:val="000B08D6"/>
    <w:rsid w:val="000B759D"/>
    <w:rsid w:val="001015AF"/>
    <w:rsid w:val="00110F0F"/>
    <w:rsid w:val="00122065"/>
    <w:rsid w:val="00136F1D"/>
    <w:rsid w:val="001432B8"/>
    <w:rsid w:val="00146FBE"/>
    <w:rsid w:val="00160C69"/>
    <w:rsid w:val="001652F2"/>
    <w:rsid w:val="00175EB7"/>
    <w:rsid w:val="001A7812"/>
    <w:rsid w:val="001C0812"/>
    <w:rsid w:val="001C2C4E"/>
    <w:rsid w:val="00200859"/>
    <w:rsid w:val="0020523A"/>
    <w:rsid w:val="00274A4F"/>
    <w:rsid w:val="00275BE9"/>
    <w:rsid w:val="00275C8F"/>
    <w:rsid w:val="0029522F"/>
    <w:rsid w:val="00295DF1"/>
    <w:rsid w:val="002A5AC8"/>
    <w:rsid w:val="002C0965"/>
    <w:rsid w:val="002D28F3"/>
    <w:rsid w:val="002F071C"/>
    <w:rsid w:val="00302393"/>
    <w:rsid w:val="00305799"/>
    <w:rsid w:val="0031127A"/>
    <w:rsid w:val="003375AC"/>
    <w:rsid w:val="00342ED9"/>
    <w:rsid w:val="0036487A"/>
    <w:rsid w:val="00366E0B"/>
    <w:rsid w:val="003729EE"/>
    <w:rsid w:val="003B1813"/>
    <w:rsid w:val="003D64E0"/>
    <w:rsid w:val="0040093D"/>
    <w:rsid w:val="00412D28"/>
    <w:rsid w:val="00430F7A"/>
    <w:rsid w:val="0043436F"/>
    <w:rsid w:val="00440DC2"/>
    <w:rsid w:val="00447265"/>
    <w:rsid w:val="00461A90"/>
    <w:rsid w:val="00463861"/>
    <w:rsid w:val="00466B1C"/>
    <w:rsid w:val="00467229"/>
    <w:rsid w:val="004728EE"/>
    <w:rsid w:val="00475343"/>
    <w:rsid w:val="00490907"/>
    <w:rsid w:val="004A6F8C"/>
    <w:rsid w:val="004B2392"/>
    <w:rsid w:val="004B5D2F"/>
    <w:rsid w:val="004D23AD"/>
    <w:rsid w:val="004F5952"/>
    <w:rsid w:val="0051506C"/>
    <w:rsid w:val="00515641"/>
    <w:rsid w:val="00515DA4"/>
    <w:rsid w:val="0051739F"/>
    <w:rsid w:val="0053216A"/>
    <w:rsid w:val="005B4DBA"/>
    <w:rsid w:val="005C08A2"/>
    <w:rsid w:val="005C60A1"/>
    <w:rsid w:val="005D0240"/>
    <w:rsid w:val="005E662B"/>
    <w:rsid w:val="005F230C"/>
    <w:rsid w:val="00614E8A"/>
    <w:rsid w:val="0062308B"/>
    <w:rsid w:val="006243C7"/>
    <w:rsid w:val="00625184"/>
    <w:rsid w:val="00640AFF"/>
    <w:rsid w:val="00644EDE"/>
    <w:rsid w:val="006668F2"/>
    <w:rsid w:val="006B2F78"/>
    <w:rsid w:val="006D69AA"/>
    <w:rsid w:val="006D7EA2"/>
    <w:rsid w:val="00714C34"/>
    <w:rsid w:val="0073793E"/>
    <w:rsid w:val="00777258"/>
    <w:rsid w:val="007957AB"/>
    <w:rsid w:val="007D5EBD"/>
    <w:rsid w:val="007E24B5"/>
    <w:rsid w:val="007E3203"/>
    <w:rsid w:val="007E5AD2"/>
    <w:rsid w:val="00810270"/>
    <w:rsid w:val="008348B9"/>
    <w:rsid w:val="008375CC"/>
    <w:rsid w:val="008814FF"/>
    <w:rsid w:val="00881AD9"/>
    <w:rsid w:val="008926F0"/>
    <w:rsid w:val="00895092"/>
    <w:rsid w:val="008A11BB"/>
    <w:rsid w:val="008B3EA5"/>
    <w:rsid w:val="008B4449"/>
    <w:rsid w:val="008B738F"/>
    <w:rsid w:val="008B797B"/>
    <w:rsid w:val="008D7A6D"/>
    <w:rsid w:val="009026CA"/>
    <w:rsid w:val="009414B0"/>
    <w:rsid w:val="009546F9"/>
    <w:rsid w:val="00980464"/>
    <w:rsid w:val="009919D6"/>
    <w:rsid w:val="009A47A4"/>
    <w:rsid w:val="009B29C8"/>
    <w:rsid w:val="009B7921"/>
    <w:rsid w:val="009C6F13"/>
    <w:rsid w:val="009C7AD9"/>
    <w:rsid w:val="009F7916"/>
    <w:rsid w:val="00A00C2C"/>
    <w:rsid w:val="00A50AD9"/>
    <w:rsid w:val="00A50D64"/>
    <w:rsid w:val="00A5690D"/>
    <w:rsid w:val="00A867D8"/>
    <w:rsid w:val="00AB5B39"/>
    <w:rsid w:val="00AC4430"/>
    <w:rsid w:val="00AE2C0C"/>
    <w:rsid w:val="00B0027C"/>
    <w:rsid w:val="00B0215C"/>
    <w:rsid w:val="00B07D3F"/>
    <w:rsid w:val="00B11111"/>
    <w:rsid w:val="00B14AFB"/>
    <w:rsid w:val="00B15639"/>
    <w:rsid w:val="00B16D86"/>
    <w:rsid w:val="00B25427"/>
    <w:rsid w:val="00B37C19"/>
    <w:rsid w:val="00B57878"/>
    <w:rsid w:val="00B77420"/>
    <w:rsid w:val="00B847F5"/>
    <w:rsid w:val="00BA148E"/>
    <w:rsid w:val="00BA29FE"/>
    <w:rsid w:val="00BA2F91"/>
    <w:rsid w:val="00BB31BC"/>
    <w:rsid w:val="00BE5092"/>
    <w:rsid w:val="00BE7791"/>
    <w:rsid w:val="00C1400F"/>
    <w:rsid w:val="00C26760"/>
    <w:rsid w:val="00C2725B"/>
    <w:rsid w:val="00C272A7"/>
    <w:rsid w:val="00C32D9D"/>
    <w:rsid w:val="00C33430"/>
    <w:rsid w:val="00C67D40"/>
    <w:rsid w:val="00C733CA"/>
    <w:rsid w:val="00C93A9D"/>
    <w:rsid w:val="00C94C5D"/>
    <w:rsid w:val="00CA5AC5"/>
    <w:rsid w:val="00CB4A56"/>
    <w:rsid w:val="00CD6EB1"/>
    <w:rsid w:val="00CE2230"/>
    <w:rsid w:val="00D139C2"/>
    <w:rsid w:val="00D2091D"/>
    <w:rsid w:val="00D2170D"/>
    <w:rsid w:val="00D23DFA"/>
    <w:rsid w:val="00D442CC"/>
    <w:rsid w:val="00D46007"/>
    <w:rsid w:val="00D575E5"/>
    <w:rsid w:val="00D656B4"/>
    <w:rsid w:val="00D70EC7"/>
    <w:rsid w:val="00D854AE"/>
    <w:rsid w:val="00DA3CE1"/>
    <w:rsid w:val="00DE2F25"/>
    <w:rsid w:val="00E20DCF"/>
    <w:rsid w:val="00E21B0F"/>
    <w:rsid w:val="00E33395"/>
    <w:rsid w:val="00E570B6"/>
    <w:rsid w:val="00E85AFA"/>
    <w:rsid w:val="00E92B44"/>
    <w:rsid w:val="00EE3595"/>
    <w:rsid w:val="00EE645C"/>
    <w:rsid w:val="00F17D77"/>
    <w:rsid w:val="00F31CAF"/>
    <w:rsid w:val="00F578BF"/>
    <w:rsid w:val="00F72218"/>
    <w:rsid w:val="00F911FE"/>
    <w:rsid w:val="00FA069D"/>
    <w:rsid w:val="00FA2222"/>
    <w:rsid w:val="00FB7792"/>
    <w:rsid w:val="00FC6A5E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0CDDFA"/>
  <w15:chartTrackingRefBased/>
  <w15:docId w15:val="{DADE4A6E-2EEE-4918-A26B-1BA69A01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72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2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9EE"/>
    <w:rPr>
      <w:vertAlign w:val="superscript"/>
    </w:rPr>
  </w:style>
  <w:style w:type="paragraph" w:customStyle="1" w:styleId="NoSpacing1">
    <w:name w:val="No Spacing1"/>
    <w:next w:val="NoSpacing"/>
    <w:uiPriority w:val="1"/>
    <w:qFormat/>
    <w:rsid w:val="007D5EBD"/>
    <w:pPr>
      <w:spacing w:after="0" w:line="240" w:lineRule="auto"/>
    </w:pPr>
  </w:style>
  <w:style w:type="paragraph" w:styleId="NoSpacing">
    <w:name w:val="No Spacing"/>
    <w:uiPriority w:val="1"/>
    <w:qFormat/>
    <w:rsid w:val="007D5E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4E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E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E9"/>
  </w:style>
  <w:style w:type="paragraph" w:styleId="Footer">
    <w:name w:val="footer"/>
    <w:basedOn w:val="Normal"/>
    <w:link w:val="FooterChar"/>
    <w:uiPriority w:val="99"/>
    <w:unhideWhenUsed/>
    <w:rsid w:val="00275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stewart@hmsleg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yezfares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yezfares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CC087-821D-4707-8267-CDBBC9B3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1427</Words>
  <Characters>8138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Dennis</dc:creator>
  <cp:keywords/>
  <dc:description/>
  <cp:lastModifiedBy>Williams, Bobbie Jo</cp:lastModifiedBy>
  <cp:revision>2</cp:revision>
  <dcterms:created xsi:type="dcterms:W3CDTF">2022-12-13T14:07:00Z</dcterms:created>
  <dcterms:modified xsi:type="dcterms:W3CDTF">2022-12-13T14:07:00Z</dcterms:modified>
</cp:coreProperties>
</file>