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4DFFB8FD" w:rsidR="00BA49B9" w:rsidRDefault="00C62E3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Public Utility Commission</w:t>
      </w:r>
      <w:r w:rsidR="00675075">
        <w:rPr>
          <w:rFonts w:ascii="Times New Roman" w:hAnsi="Times New Roman" w:cs="Times New Roman"/>
          <w:spacing w:val="-3"/>
        </w:rPr>
        <w:tab/>
      </w:r>
      <w:r w:rsidR="00C652B1">
        <w:rPr>
          <w:rFonts w:ascii="Times New Roman" w:hAnsi="Times New Roman" w:cs="Times New Roman"/>
          <w:spacing w:val="-3"/>
        </w:rPr>
        <w:tab/>
        <w:t>:</w:t>
      </w:r>
    </w:p>
    <w:p w14:paraId="241AFC96" w14:textId="1F691E23" w:rsidR="00CF1D2B" w:rsidRPr="007A4C3A" w:rsidRDefault="00C62E3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2A06265"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25001">
        <w:rPr>
          <w:rFonts w:ascii="Times New Roman" w:hAnsi="Times New Roman" w:cs="Times New Roman"/>
          <w:spacing w:val="-3"/>
        </w:rPr>
        <w:t>C-20</w:t>
      </w:r>
      <w:r w:rsidR="00C652B1">
        <w:rPr>
          <w:rFonts w:ascii="Times New Roman" w:hAnsi="Times New Roman" w:cs="Times New Roman"/>
          <w:spacing w:val="-3"/>
        </w:rPr>
        <w:t>22-</w:t>
      </w:r>
      <w:r w:rsidR="00C62E35">
        <w:rPr>
          <w:rFonts w:ascii="Times New Roman" w:hAnsi="Times New Roman" w:cs="Times New Roman"/>
          <w:spacing w:val="-3"/>
        </w:rPr>
        <w:t>3036947</w:t>
      </w:r>
    </w:p>
    <w:p w14:paraId="7E74F09E" w14:textId="1BBF933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AB51958" w:rsidR="00CF1D2B" w:rsidRPr="007A4C3A" w:rsidRDefault="00C62E35" w:rsidP="00E25001">
      <w:pPr>
        <w:tabs>
          <w:tab w:val="left" w:pos="-720"/>
          <w:tab w:val="left" w:pos="2496"/>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Cityline Construction</w:t>
      </w:r>
      <w:r w:rsidR="00C652B1">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7CF54F1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224594">
        <w:rPr>
          <w:rFonts w:ascii="Times New Roman" w:hAnsi="Times New Roman" w:cs="Times New Roman"/>
        </w:rPr>
        <w:t>1</w:t>
      </w:r>
      <w:r w:rsidR="00E25001">
        <w:rPr>
          <w:rFonts w:ascii="Times New Roman" w:hAnsi="Times New Roman" w:cs="Times New Roman"/>
        </w:rPr>
        <w:t>4</w:t>
      </w:r>
      <w:r w:rsidR="00E25001">
        <w:rPr>
          <w:rFonts w:ascii="Times New Roman" w:hAnsi="Times New Roman" w:cs="Times New Roman"/>
          <w:vertAlign w:val="superscript"/>
        </w:rPr>
        <w:t>t</w:t>
      </w:r>
      <w:r w:rsidR="00441304">
        <w:rPr>
          <w:rFonts w:ascii="Times New Roman" w:hAnsi="Times New Roman" w:cs="Times New Roman"/>
          <w:vertAlign w:val="superscript"/>
        </w:rPr>
        <w:t>h</w:t>
      </w:r>
      <w:r w:rsidR="007C2BAE">
        <w:rPr>
          <w:rFonts w:ascii="Times New Roman" w:hAnsi="Times New Roman" w:cs="Times New Roman"/>
        </w:rPr>
        <w:t xml:space="preserve"> day of</w:t>
      </w:r>
      <w:r w:rsidR="005B0109">
        <w:rPr>
          <w:rFonts w:ascii="Times New Roman" w:hAnsi="Times New Roman" w:cs="Times New Roman"/>
        </w:rPr>
        <w:t xml:space="preserve"> December</w:t>
      </w:r>
      <w:r w:rsidR="00E14DE6">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FCCBEF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62E35">
        <w:rPr>
          <w:rFonts w:ascii="Times New Roman" w:hAnsi="Times New Roman" w:cs="Times New Roman"/>
        </w:rPr>
        <w:t>Wednesday, March 1</w:t>
      </w:r>
      <w:r w:rsidR="00675075">
        <w:rPr>
          <w:rFonts w:ascii="Times New Roman" w:hAnsi="Times New Roman" w:cs="Times New Roman"/>
        </w:rPr>
        <w:t xml:space="preserve">, </w:t>
      </w:r>
      <w:r w:rsidR="006C5915">
        <w:rPr>
          <w:rFonts w:ascii="Times New Roman" w:hAnsi="Times New Roman" w:cs="Times New Roman"/>
        </w:rPr>
        <w:t>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6C591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0AEF810" w:rsidR="008D6670" w:rsidRPr="002D1426" w:rsidRDefault="008D6670" w:rsidP="008D6670">
      <w:pPr>
        <w:pStyle w:val="NoSpacing"/>
        <w:rPr>
          <w:szCs w:val="24"/>
        </w:rPr>
      </w:pPr>
      <w:r w:rsidRPr="002D1426">
        <w:rPr>
          <w:szCs w:val="24"/>
        </w:rPr>
        <w:t>Date:</w:t>
      </w:r>
      <w:r w:rsidR="00A81C48">
        <w:rPr>
          <w:szCs w:val="24"/>
        </w:rPr>
        <w:t xml:space="preserve">  </w:t>
      </w:r>
      <w:r w:rsidR="00355755">
        <w:rPr>
          <w:szCs w:val="24"/>
          <w:u w:val="single"/>
        </w:rPr>
        <w:t>January 24, 2023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B834BF5" w14:textId="77777777" w:rsidR="00DD675F" w:rsidRPr="00DD675F" w:rsidRDefault="00DD675F" w:rsidP="00DD675F">
      <w:pPr>
        <w:rPr>
          <w:rFonts w:ascii="Times New Roman" w:eastAsia="Microsoft Sans Serif" w:hAnsi="Times New Roman" w:cs="Times New Roman"/>
        </w:rPr>
      </w:pPr>
      <w:r w:rsidRPr="00DD675F">
        <w:rPr>
          <w:rFonts w:ascii="Times New Roman" w:eastAsia="Microsoft Sans Serif" w:hAnsi="Times New Roman" w:cs="Times New Roman"/>
          <w:b/>
          <w:u w:val="single"/>
        </w:rPr>
        <w:lastRenderedPageBreak/>
        <w:t>C-2022-3036947 – PENNSYLVANIA PUBLIC UTILITY COMMISSION BUREAU OF INVESTIGATION AND ENFORCEMENT v. CITYLINE CONSTRUCTION</w:t>
      </w:r>
      <w:r w:rsidRPr="00DD675F">
        <w:rPr>
          <w:rFonts w:ascii="Times New Roman" w:eastAsia="Microsoft Sans Serif" w:hAnsi="Times New Roman" w:cs="Times New Roman"/>
          <w:b/>
          <w:u w:val="single"/>
        </w:rPr>
        <w:cr/>
      </w:r>
      <w:r w:rsidRPr="00DD675F">
        <w:rPr>
          <w:rFonts w:ascii="Times New Roman" w:eastAsia="Microsoft Sans Serif" w:hAnsi="Times New Roman" w:cs="Times New Roman"/>
          <w:b/>
          <w:u w:val="single"/>
        </w:rPr>
        <w:cr/>
      </w:r>
      <w:r w:rsidRPr="00DD675F">
        <w:rPr>
          <w:rFonts w:ascii="Times New Roman" w:eastAsia="Microsoft Sans Serif" w:hAnsi="Times New Roman" w:cs="Times New Roman"/>
        </w:rPr>
        <w:t>EMILY A FARREN ESQUIRE</w:t>
      </w:r>
      <w:r w:rsidRPr="00DD675F">
        <w:rPr>
          <w:rFonts w:ascii="Times New Roman" w:eastAsia="Microsoft Sans Serif" w:hAnsi="Times New Roman" w:cs="Times New Roman"/>
        </w:rPr>
        <w:cr/>
        <w:t xml:space="preserve">PA PUC BUREAU OF </w:t>
      </w:r>
      <w:r w:rsidRPr="00DD675F">
        <w:rPr>
          <w:rFonts w:ascii="Times New Roman" w:eastAsia="Microsoft Sans Serif" w:hAnsi="Times New Roman" w:cs="Times New Roman"/>
        </w:rPr>
        <w:br/>
        <w:t>INVESTIGATION &amp; ENFORCEMENT</w:t>
      </w:r>
      <w:r w:rsidRPr="00DD675F">
        <w:rPr>
          <w:rFonts w:ascii="Times New Roman" w:eastAsia="Microsoft Sans Serif" w:hAnsi="Times New Roman" w:cs="Times New Roman"/>
        </w:rPr>
        <w:br/>
        <w:t>400 NORTH STREET</w:t>
      </w:r>
      <w:r w:rsidRPr="00DD675F">
        <w:rPr>
          <w:rFonts w:ascii="Times New Roman" w:eastAsia="Microsoft Sans Serif" w:hAnsi="Times New Roman" w:cs="Times New Roman"/>
        </w:rPr>
        <w:cr/>
        <w:t>HARRISBURG PA  17120</w:t>
      </w:r>
      <w:r w:rsidRPr="00DD675F">
        <w:rPr>
          <w:rFonts w:ascii="Times New Roman" w:eastAsia="Microsoft Sans Serif" w:hAnsi="Times New Roman" w:cs="Times New Roman"/>
        </w:rPr>
        <w:cr/>
      </w:r>
      <w:r w:rsidRPr="00DD675F">
        <w:rPr>
          <w:rFonts w:ascii="Times New Roman" w:eastAsia="Microsoft Sans Serif" w:hAnsi="Times New Roman" w:cs="Times New Roman"/>
          <w:b/>
          <w:bCs/>
        </w:rPr>
        <w:t>717.783.6150</w:t>
      </w:r>
      <w:r w:rsidRPr="00DD675F">
        <w:rPr>
          <w:rFonts w:ascii="Times New Roman" w:eastAsia="Microsoft Sans Serif" w:hAnsi="Times New Roman" w:cs="Times New Roman"/>
        </w:rPr>
        <w:cr/>
      </w:r>
      <w:hyperlink r:id="rId12" w:history="1">
        <w:r w:rsidRPr="00DD675F">
          <w:rPr>
            <w:rFonts w:ascii="Times New Roman" w:eastAsia="Microsoft Sans Serif" w:hAnsi="Times New Roman" w:cs="Times New Roman"/>
            <w:color w:val="0563C1" w:themeColor="hyperlink"/>
            <w:u w:val="single"/>
          </w:rPr>
          <w:t>efarren@pa.gov</w:t>
        </w:r>
      </w:hyperlink>
      <w:r w:rsidRPr="00DD675F">
        <w:rPr>
          <w:rFonts w:ascii="Times New Roman" w:eastAsia="Microsoft Sans Serif" w:hAnsi="Times New Roman" w:cs="Times New Roman"/>
        </w:rPr>
        <w:br/>
        <w:t>Accepts eService</w:t>
      </w:r>
      <w:r w:rsidRPr="00DD675F">
        <w:rPr>
          <w:rFonts w:ascii="Times New Roman" w:eastAsia="Microsoft Sans Serif" w:hAnsi="Times New Roman" w:cs="Times New Roman"/>
        </w:rPr>
        <w:cr/>
      </w:r>
      <w:r w:rsidRPr="00DD675F">
        <w:rPr>
          <w:rFonts w:ascii="Times New Roman" w:eastAsia="Microsoft Sans Serif" w:hAnsi="Times New Roman" w:cs="Times New Roman"/>
        </w:rPr>
        <w:br/>
        <w:t xml:space="preserve">JOANNA PIERVALLO </w:t>
      </w:r>
      <w:r w:rsidRPr="00DD675F">
        <w:rPr>
          <w:rFonts w:ascii="Times New Roman" w:eastAsia="Microsoft Sans Serif" w:hAnsi="Times New Roman" w:cs="Times New Roman"/>
        </w:rPr>
        <w:cr/>
        <w:t>CITYLINE CONSTRUCTION</w:t>
      </w:r>
      <w:r w:rsidRPr="00DD675F">
        <w:rPr>
          <w:rFonts w:ascii="Times New Roman" w:eastAsia="Microsoft Sans Serif" w:hAnsi="Times New Roman" w:cs="Times New Roman"/>
        </w:rPr>
        <w:cr/>
        <w:t>822 W HAMILTON STREET</w:t>
      </w:r>
      <w:r w:rsidRPr="00DD675F">
        <w:rPr>
          <w:rFonts w:ascii="Times New Roman" w:eastAsia="Microsoft Sans Serif" w:hAnsi="Times New Roman" w:cs="Times New Roman"/>
        </w:rPr>
        <w:cr/>
        <w:t>SUITE 301</w:t>
      </w:r>
      <w:r w:rsidRPr="00DD675F">
        <w:rPr>
          <w:rFonts w:ascii="Times New Roman" w:eastAsia="Microsoft Sans Serif" w:hAnsi="Times New Roman" w:cs="Times New Roman"/>
        </w:rPr>
        <w:cr/>
        <w:t>ALLENTOWN PA  18101</w:t>
      </w:r>
      <w:r w:rsidRPr="00DD675F">
        <w:rPr>
          <w:rFonts w:ascii="Times New Roman" w:eastAsia="Microsoft Sans Serif" w:hAnsi="Times New Roman" w:cs="Times New Roman"/>
        </w:rPr>
        <w:cr/>
      </w:r>
      <w:r w:rsidRPr="00DD675F">
        <w:rPr>
          <w:rFonts w:ascii="Times New Roman" w:eastAsia="Microsoft Sans Serif" w:hAnsi="Times New Roman" w:cs="Times New Roman"/>
          <w:b/>
          <w:bCs/>
        </w:rPr>
        <w:t>610.820.5555</w:t>
      </w:r>
      <w:r w:rsidRPr="00DD675F">
        <w:rPr>
          <w:rFonts w:ascii="Times New Roman" w:eastAsia="Microsoft Sans Serif" w:hAnsi="Times New Roman" w:cs="Times New Roman"/>
          <w:b/>
          <w:bCs/>
        </w:rPr>
        <w:cr/>
      </w:r>
      <w:hyperlink r:id="rId13" w:history="1">
        <w:r w:rsidRPr="00DD675F">
          <w:rPr>
            <w:rFonts w:ascii="Times New Roman" w:eastAsia="Microsoft Sans Serif" w:hAnsi="Times New Roman" w:cs="Times New Roman"/>
            <w:color w:val="0563C1" w:themeColor="hyperlink"/>
            <w:u w:val="single"/>
          </w:rPr>
          <w:t>joanna@citylineconstruction.com</w:t>
        </w:r>
      </w:hyperlink>
      <w:r w:rsidRPr="00DD675F">
        <w:rPr>
          <w:rFonts w:ascii="Times New Roman" w:eastAsia="Microsoft Sans Serif" w:hAnsi="Times New Roman" w:cs="Times New Roman"/>
        </w:rPr>
        <w:br/>
        <w:t>Accepts eService</w:t>
      </w:r>
      <w:r w:rsidRPr="00DD675F">
        <w:rPr>
          <w:rFonts w:ascii="Times New Roman" w:eastAsia="Microsoft Sans Serif" w:hAnsi="Times New Roman" w:cs="Times New Roman"/>
        </w:rPr>
        <w:cr/>
      </w:r>
      <w:r w:rsidRPr="00DD675F">
        <w:rPr>
          <w:rFonts w:ascii="Times New Roman" w:eastAsia="Microsoft Sans Serif" w:hAnsi="Times New Roman" w:cs="Times New Roman"/>
        </w:rPr>
        <w:cr/>
        <w:t>CITYLINE CONSTRUCTION</w:t>
      </w:r>
      <w:r w:rsidRPr="00DD675F">
        <w:rPr>
          <w:rFonts w:ascii="Times New Roman" w:eastAsia="Microsoft Sans Serif" w:hAnsi="Times New Roman" w:cs="Times New Roman"/>
        </w:rPr>
        <w:cr/>
        <w:t>822 W HAMILTON STREET</w:t>
      </w:r>
      <w:r w:rsidRPr="00DD675F">
        <w:rPr>
          <w:rFonts w:ascii="Times New Roman" w:eastAsia="Microsoft Sans Serif" w:hAnsi="Times New Roman" w:cs="Times New Roman"/>
        </w:rPr>
        <w:br/>
        <w:t>SUITE 301</w:t>
      </w:r>
      <w:r w:rsidRPr="00DD675F">
        <w:rPr>
          <w:rFonts w:ascii="Times New Roman" w:eastAsia="Microsoft Sans Serif" w:hAnsi="Times New Roman" w:cs="Times New Roman"/>
        </w:rPr>
        <w:cr/>
        <w:t>ALLENTOWN PA  18101</w:t>
      </w:r>
      <w:r w:rsidRPr="00DD675F">
        <w:rPr>
          <w:rFonts w:ascii="Times New Roman" w:eastAsia="Microsoft Sans Serif" w:hAnsi="Times New Roman" w:cs="Times New Roman"/>
        </w:rPr>
        <w:cr/>
      </w:r>
      <w:hyperlink r:id="rId14" w:history="1">
        <w:r w:rsidRPr="00DD675F">
          <w:rPr>
            <w:rFonts w:ascii="Times New Roman" w:eastAsia="Microsoft Sans Serif" w:hAnsi="Times New Roman" w:cs="Times New Roman"/>
            <w:color w:val="0563C1" w:themeColor="hyperlink"/>
            <w:u w:val="single"/>
          </w:rPr>
          <w:t>kathy@citylineconstruction.com</w:t>
        </w:r>
      </w:hyperlink>
    </w:p>
    <w:p w14:paraId="5705D40A" w14:textId="77777777" w:rsidR="00DD675F" w:rsidRPr="00DD675F" w:rsidRDefault="00DD675F" w:rsidP="00DD675F">
      <w:pPr>
        <w:spacing w:after="160" w:line="259" w:lineRule="auto"/>
        <w:rPr>
          <w:rFonts w:ascii="Times New Roman" w:eastAsia="Microsoft Sans Serif" w:hAnsi="Times New Roman" w:cs="Times New Roman"/>
        </w:rPr>
      </w:pPr>
      <w:r w:rsidRPr="00DD675F">
        <w:rPr>
          <w:rFonts w:ascii="Times New Roman" w:eastAsia="Microsoft Sans Serif" w:hAnsi="Times New Roman" w:cs="Times New Roman"/>
        </w:rPr>
        <w:cr/>
        <w:t xml:space="preserve"> </w:t>
      </w:r>
      <w:r w:rsidRPr="00DD675F">
        <w:rPr>
          <w:rFonts w:ascii="Times New Roman" w:eastAsia="Microsoft Sans Serif" w:hAnsi="Times New Roman" w:cs="Times New Roman"/>
        </w:rPr>
        <w:cr/>
      </w:r>
    </w:p>
    <w:p w14:paraId="15A45BE7" w14:textId="77777777" w:rsidR="00DD675F" w:rsidRPr="00DD675F" w:rsidRDefault="00DD675F" w:rsidP="00DD675F">
      <w:pPr>
        <w:rPr>
          <w:rFonts w:ascii="Times New Roman" w:eastAsia="Microsoft Sans Serif" w:hAnsi="Times New Roman" w:cs="Times New Roman"/>
        </w:rPr>
      </w:pPr>
      <w:r w:rsidRPr="00DD675F">
        <w:rPr>
          <w:rFonts w:ascii="Times New Roman" w:eastAsia="Microsoft Sans Serif" w:hAnsi="Times New Roman" w:cs="Times New Roman"/>
        </w:rPr>
        <w:cr/>
      </w:r>
    </w:p>
    <w:p w14:paraId="5D665F58" w14:textId="77777777" w:rsidR="00DD675F" w:rsidRPr="00DD675F" w:rsidRDefault="00DD675F" w:rsidP="00DD675F">
      <w:pPr>
        <w:ind w:right="-576"/>
        <w:rPr>
          <w:rFonts w:ascii="Times New Roman" w:hAnsi="Times New Roman" w:cs="Times New Roman"/>
        </w:rPr>
      </w:pPr>
    </w:p>
    <w:p w14:paraId="090F091C" w14:textId="2308CEB0" w:rsidR="008B6732" w:rsidRPr="00DD675F" w:rsidRDefault="008B6732" w:rsidP="00DD675F">
      <w:pPr>
        <w:rPr>
          <w:rFonts w:ascii="Times New Roman" w:eastAsia="Microsoft Sans Serif" w:hAnsi="Times New Roman" w:cs="Times New Roman"/>
        </w:rPr>
      </w:pPr>
    </w:p>
    <w:sectPr w:rsidR="008B6732" w:rsidRPr="00DD675F" w:rsidSect="003E6DC6">
      <w:footerReference w:type="default" r:id="rId15"/>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5A20" w14:textId="77777777" w:rsidR="00BB14AA" w:rsidRDefault="00BB14AA" w:rsidP="00244F8F">
      <w:r>
        <w:separator/>
      </w:r>
    </w:p>
  </w:endnote>
  <w:endnote w:type="continuationSeparator" w:id="0">
    <w:p w14:paraId="2E1C0F6A" w14:textId="77777777" w:rsidR="00BB14AA" w:rsidRDefault="00BB14A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EE2A5" w14:textId="77777777" w:rsidR="00BB14AA" w:rsidRDefault="00BB14AA" w:rsidP="00244F8F">
      <w:r>
        <w:separator/>
      </w:r>
    </w:p>
  </w:footnote>
  <w:footnote w:type="continuationSeparator" w:id="0">
    <w:p w14:paraId="7366D308" w14:textId="77777777" w:rsidR="00BB14AA" w:rsidRDefault="00BB14AA"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248F1"/>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4951"/>
    <w:rsid w:val="000D6838"/>
    <w:rsid w:val="000E169E"/>
    <w:rsid w:val="000E244C"/>
    <w:rsid w:val="000E7072"/>
    <w:rsid w:val="00100DE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55755"/>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342C"/>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636518"/>
    <w:rsid w:val="00645252"/>
    <w:rsid w:val="00654737"/>
    <w:rsid w:val="00663476"/>
    <w:rsid w:val="006706DB"/>
    <w:rsid w:val="00675075"/>
    <w:rsid w:val="00692834"/>
    <w:rsid w:val="006B1A45"/>
    <w:rsid w:val="006C483E"/>
    <w:rsid w:val="006C5915"/>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3220"/>
    <w:rsid w:val="008336EE"/>
    <w:rsid w:val="0083569A"/>
    <w:rsid w:val="00836BC3"/>
    <w:rsid w:val="00837958"/>
    <w:rsid w:val="00855059"/>
    <w:rsid w:val="00864317"/>
    <w:rsid w:val="008749E6"/>
    <w:rsid w:val="00876D43"/>
    <w:rsid w:val="008817C8"/>
    <w:rsid w:val="00893A46"/>
    <w:rsid w:val="008B6732"/>
    <w:rsid w:val="008C67AB"/>
    <w:rsid w:val="008D3A01"/>
    <w:rsid w:val="008D6670"/>
    <w:rsid w:val="008E0509"/>
    <w:rsid w:val="008E3282"/>
    <w:rsid w:val="008E352D"/>
    <w:rsid w:val="008F24F9"/>
    <w:rsid w:val="008F66F6"/>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66"/>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B0474"/>
    <w:rsid w:val="00BB14AA"/>
    <w:rsid w:val="00BB6183"/>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2E35"/>
    <w:rsid w:val="00C6377F"/>
    <w:rsid w:val="00C652B1"/>
    <w:rsid w:val="00C66B8C"/>
    <w:rsid w:val="00C67313"/>
    <w:rsid w:val="00C745AB"/>
    <w:rsid w:val="00CA1BBE"/>
    <w:rsid w:val="00CA3B10"/>
    <w:rsid w:val="00CA4AD8"/>
    <w:rsid w:val="00CC77BE"/>
    <w:rsid w:val="00CD3F67"/>
    <w:rsid w:val="00CE7E2C"/>
    <w:rsid w:val="00CF06C4"/>
    <w:rsid w:val="00CF0CA2"/>
    <w:rsid w:val="00CF1D2B"/>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675F"/>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a@citylineconstructi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arren@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hy@citylineconstruct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2023-01-24T14:35:00Z</dcterms:created>
  <dcterms:modified xsi:type="dcterms:W3CDTF">2023-01-24T14:36:00Z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