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E159" w14:textId="77777777" w:rsidR="008B4D4A" w:rsidRPr="000F2774" w:rsidRDefault="008B4D4A" w:rsidP="008B4D4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0F2774">
        <w:rPr>
          <w:rFonts w:eastAsia="Times New Roman" w:cs="Times New Roman"/>
          <w:b/>
          <w:szCs w:val="24"/>
        </w:rPr>
        <w:t>BEFORE THE</w:t>
      </w:r>
    </w:p>
    <w:p w14:paraId="7FBDFFE6" w14:textId="77777777" w:rsidR="008B4D4A" w:rsidRPr="000F2774" w:rsidRDefault="008B4D4A" w:rsidP="008B4D4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0F2774">
        <w:rPr>
          <w:rFonts w:eastAsia="Times New Roman" w:cs="Times New Roman"/>
          <w:b/>
          <w:szCs w:val="24"/>
        </w:rPr>
        <w:t>PENNSYLVANIA PUBLIC UTILITY COMMISSION</w:t>
      </w:r>
    </w:p>
    <w:p w14:paraId="370F2253" w14:textId="77777777" w:rsidR="008B4D4A" w:rsidRPr="000F2774" w:rsidRDefault="008B4D4A" w:rsidP="008D2DA0">
      <w:pPr>
        <w:autoSpaceDE w:val="0"/>
        <w:autoSpaceDN w:val="0"/>
        <w:spacing w:after="0" w:line="240" w:lineRule="auto"/>
        <w:rPr>
          <w:rFonts w:eastAsia="Times New Roman" w:cs="Times New Roman"/>
          <w:szCs w:val="24"/>
        </w:rPr>
      </w:pPr>
    </w:p>
    <w:p w14:paraId="5AA4A916" w14:textId="77777777" w:rsidR="008B4D4A" w:rsidRPr="000F2774" w:rsidRDefault="008B4D4A" w:rsidP="008B4D4A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</w:p>
    <w:p w14:paraId="79F79026" w14:textId="77777777" w:rsidR="008B4D4A" w:rsidRPr="000F2774" w:rsidRDefault="008B4D4A" w:rsidP="008B4D4A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</w:p>
    <w:p w14:paraId="2961F5DF" w14:textId="77777777" w:rsidR="008B4D4A" w:rsidRPr="000F2774" w:rsidRDefault="008B4D4A" w:rsidP="008B4D4A">
      <w:pPr>
        <w:tabs>
          <w:tab w:val="left" w:pos="0"/>
        </w:tabs>
        <w:spacing w:after="0" w:line="240" w:lineRule="auto"/>
        <w:jc w:val="both"/>
        <w:rPr>
          <w:rFonts w:cs="Times New Roman"/>
          <w:b/>
          <w:szCs w:val="24"/>
        </w:rPr>
      </w:pPr>
      <w:r w:rsidRPr="000F2774">
        <w:rPr>
          <w:rFonts w:cs="Times New Roman"/>
          <w:szCs w:val="24"/>
        </w:rPr>
        <w:t>Conyngham Township</w:t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>:</w:t>
      </w:r>
    </w:p>
    <w:p w14:paraId="2E222D6D" w14:textId="77777777" w:rsidR="008B4D4A" w:rsidRPr="000F2774" w:rsidRDefault="008B4D4A" w:rsidP="008B4D4A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szCs w:val="24"/>
        </w:rPr>
        <w:t>:</w:t>
      </w:r>
    </w:p>
    <w:p w14:paraId="70357806" w14:textId="77777777" w:rsidR="008B4D4A" w:rsidRPr="000F2774" w:rsidRDefault="008B4D4A" w:rsidP="008B4D4A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ab/>
        <w:t>v.</w:t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>:</w:t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/>
          <w:szCs w:val="24"/>
        </w:rPr>
        <w:tab/>
      </w:r>
      <w:r w:rsidRPr="000F2774">
        <w:rPr>
          <w:rFonts w:cs="Times New Roman"/>
          <w:bCs/>
          <w:szCs w:val="24"/>
        </w:rPr>
        <w:t>C-2021-3023624</w:t>
      </w:r>
    </w:p>
    <w:p w14:paraId="4E4A7EAE" w14:textId="77777777" w:rsidR="008B4D4A" w:rsidRPr="000F2774" w:rsidRDefault="008B4D4A" w:rsidP="008B4D4A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>:</w:t>
      </w:r>
    </w:p>
    <w:p w14:paraId="1AEAC6D5" w14:textId="77777777" w:rsidR="008B4D4A" w:rsidRPr="000F2774" w:rsidRDefault="008B4D4A" w:rsidP="008B4D4A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>Sanitary Sewer Authority</w:t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>:</w:t>
      </w:r>
    </w:p>
    <w:p w14:paraId="3BDAA941" w14:textId="77777777" w:rsidR="008B4D4A" w:rsidRPr="000F2774" w:rsidRDefault="008B4D4A" w:rsidP="008B4D4A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>of the Borough of Shickshinny</w:t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>:</w:t>
      </w:r>
    </w:p>
    <w:p w14:paraId="4E9BEE37" w14:textId="29407BDA" w:rsidR="008B4D4A" w:rsidRPr="000F2774" w:rsidRDefault="008B4D4A" w:rsidP="008B4D4A">
      <w:pPr>
        <w:spacing w:after="0" w:line="240" w:lineRule="auto"/>
        <w:rPr>
          <w:rFonts w:cs="Times New Roman"/>
          <w:szCs w:val="24"/>
        </w:rPr>
      </w:pPr>
    </w:p>
    <w:p w14:paraId="29DC1850" w14:textId="77777777" w:rsidR="008D2DA0" w:rsidRPr="000F2774" w:rsidRDefault="008D2DA0" w:rsidP="008B4D4A">
      <w:pPr>
        <w:spacing w:after="0" w:line="240" w:lineRule="auto"/>
        <w:rPr>
          <w:rFonts w:cs="Times New Roman"/>
          <w:szCs w:val="24"/>
        </w:rPr>
      </w:pPr>
    </w:p>
    <w:p w14:paraId="4F0E9862" w14:textId="77777777" w:rsidR="008B4D4A" w:rsidRPr="000F2774" w:rsidRDefault="008B4D4A" w:rsidP="008B4D4A">
      <w:pPr>
        <w:tabs>
          <w:tab w:val="left" w:pos="-720"/>
        </w:tabs>
        <w:suppressAutoHyphens/>
        <w:spacing w:after="0" w:line="240" w:lineRule="auto"/>
        <w:rPr>
          <w:rFonts w:cs="Times New Roman"/>
          <w:spacing w:val="-3"/>
          <w:szCs w:val="24"/>
        </w:rPr>
      </w:pPr>
    </w:p>
    <w:p w14:paraId="023E912C" w14:textId="7186E339" w:rsidR="008A45C7" w:rsidRPr="000F2774" w:rsidRDefault="008B4D4A" w:rsidP="008B4D4A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0F2774">
        <w:rPr>
          <w:rFonts w:cs="Times New Roman"/>
          <w:b/>
          <w:bCs/>
          <w:szCs w:val="24"/>
        </w:rPr>
        <w:t>TENTH INTERIM ORDER</w:t>
      </w:r>
    </w:p>
    <w:p w14:paraId="42C7E4D8" w14:textId="77777777" w:rsidR="00463204" w:rsidRPr="000F2774" w:rsidRDefault="008B4D4A" w:rsidP="008B4D4A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0F2774">
        <w:rPr>
          <w:rFonts w:cs="Times New Roman"/>
          <w:b/>
          <w:bCs/>
          <w:szCs w:val="24"/>
        </w:rPr>
        <w:t xml:space="preserve">OPENING THE RECORD FOR THE </w:t>
      </w:r>
      <w:r w:rsidR="00EF4840" w:rsidRPr="000F2774">
        <w:rPr>
          <w:rFonts w:cs="Times New Roman"/>
          <w:b/>
          <w:bCs/>
          <w:szCs w:val="24"/>
        </w:rPr>
        <w:t>DOCKET</w:t>
      </w:r>
      <w:r w:rsidRPr="000F2774">
        <w:rPr>
          <w:rFonts w:cs="Times New Roman"/>
          <w:b/>
          <w:bCs/>
          <w:szCs w:val="24"/>
        </w:rPr>
        <w:t>ING OF</w:t>
      </w:r>
      <w:r w:rsidR="00381F86" w:rsidRPr="000F2774">
        <w:rPr>
          <w:rFonts w:cs="Times New Roman"/>
          <w:b/>
          <w:bCs/>
          <w:szCs w:val="24"/>
        </w:rPr>
        <w:t xml:space="preserve"> </w:t>
      </w:r>
      <w:r w:rsidR="00A47226" w:rsidRPr="000F2774">
        <w:rPr>
          <w:rFonts w:cs="Times New Roman"/>
          <w:b/>
          <w:bCs/>
          <w:szCs w:val="24"/>
        </w:rPr>
        <w:t>THE PARTIES’</w:t>
      </w:r>
    </w:p>
    <w:p w14:paraId="42193363" w14:textId="09A2F904" w:rsidR="008B4D4A" w:rsidRPr="000F2774" w:rsidRDefault="00EB67C6" w:rsidP="008B4D4A">
      <w:pPr>
        <w:spacing w:after="0" w:line="240" w:lineRule="auto"/>
        <w:jc w:val="center"/>
        <w:rPr>
          <w:rFonts w:cs="Times New Roman"/>
          <w:szCs w:val="24"/>
          <w:u w:val="single"/>
        </w:rPr>
      </w:pPr>
      <w:r w:rsidRPr="000F2774">
        <w:rPr>
          <w:rFonts w:cs="Times New Roman"/>
          <w:b/>
          <w:bCs/>
          <w:szCs w:val="24"/>
          <w:u w:val="single"/>
        </w:rPr>
        <w:t>ADMITTED WRITTEN TESTIMONIES AND EXHIBITS</w:t>
      </w:r>
      <w:r w:rsidR="00333AF7" w:rsidRPr="000F2774">
        <w:rPr>
          <w:rFonts w:cs="Times New Roman"/>
          <w:b/>
          <w:bCs/>
          <w:szCs w:val="24"/>
          <w:u w:val="single"/>
        </w:rPr>
        <w:t xml:space="preserve"> </w:t>
      </w:r>
    </w:p>
    <w:p w14:paraId="782BD23E" w14:textId="2F0D3800" w:rsidR="00FA64B7" w:rsidRPr="000F2774" w:rsidRDefault="00FA64B7" w:rsidP="008B4D4A">
      <w:pPr>
        <w:spacing w:after="0" w:line="240" w:lineRule="auto"/>
        <w:jc w:val="center"/>
        <w:rPr>
          <w:rFonts w:cs="Times New Roman"/>
          <w:szCs w:val="24"/>
          <w:u w:val="single"/>
        </w:rPr>
      </w:pPr>
    </w:p>
    <w:p w14:paraId="292A2FBE" w14:textId="52765A66" w:rsidR="00FA64B7" w:rsidRPr="000F2774" w:rsidRDefault="00FA64B7" w:rsidP="008B4D4A">
      <w:pPr>
        <w:spacing w:after="0" w:line="240" w:lineRule="auto"/>
        <w:jc w:val="center"/>
        <w:rPr>
          <w:rFonts w:cs="Times New Roman"/>
          <w:szCs w:val="24"/>
        </w:rPr>
      </w:pPr>
    </w:p>
    <w:p w14:paraId="2176D4BF" w14:textId="7ECA5F7E" w:rsidR="00FA64B7" w:rsidRPr="000F2774" w:rsidRDefault="00FA64B7" w:rsidP="008B4D4A">
      <w:pPr>
        <w:spacing w:after="0" w:line="240" w:lineRule="auto"/>
        <w:jc w:val="center"/>
        <w:rPr>
          <w:rFonts w:cs="Times New Roman"/>
          <w:b/>
          <w:bCs/>
          <w:szCs w:val="24"/>
          <w:u w:val="single"/>
        </w:rPr>
      </w:pPr>
      <w:r w:rsidRPr="000F2774">
        <w:rPr>
          <w:rFonts w:cs="Times New Roman"/>
          <w:b/>
          <w:bCs/>
          <w:szCs w:val="24"/>
          <w:u w:val="single"/>
        </w:rPr>
        <w:t>Background</w:t>
      </w:r>
    </w:p>
    <w:p w14:paraId="34BE6F18" w14:textId="08B8AB30" w:rsidR="00FA64B7" w:rsidRPr="000F2774" w:rsidRDefault="00FA64B7" w:rsidP="008B4D4A">
      <w:pPr>
        <w:spacing w:after="0" w:line="240" w:lineRule="auto"/>
        <w:jc w:val="center"/>
        <w:rPr>
          <w:rFonts w:cs="Times New Roman"/>
          <w:szCs w:val="24"/>
          <w:u w:val="single"/>
        </w:rPr>
      </w:pPr>
    </w:p>
    <w:p w14:paraId="2F8BFE25" w14:textId="01254CD8" w:rsidR="00FA64B7" w:rsidRPr="000F2774" w:rsidRDefault="00FA64B7" w:rsidP="00FA64B7">
      <w:pPr>
        <w:spacing w:after="0" w:line="240" w:lineRule="auto"/>
        <w:rPr>
          <w:rFonts w:cs="Times New Roman"/>
          <w:szCs w:val="24"/>
          <w:u w:val="single"/>
        </w:rPr>
      </w:pPr>
    </w:p>
    <w:p w14:paraId="359DFF4D" w14:textId="4B93193C" w:rsidR="006F6DEE" w:rsidRPr="000F2774" w:rsidRDefault="006F6DEE" w:rsidP="006F6DEE">
      <w:pPr>
        <w:spacing w:after="0" w:line="360" w:lineRule="auto"/>
        <w:ind w:firstLine="1440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 xml:space="preserve">On January 6, 2021, Complainant Conyngham Township (the Township or Complainant) filed a Formal Complaint with the Pennsylvania Public Utility Commission (Commission) against </w:t>
      </w:r>
      <w:r w:rsidR="006A5556" w:rsidRPr="000F2774">
        <w:rPr>
          <w:rFonts w:cs="Times New Roman"/>
          <w:szCs w:val="24"/>
        </w:rPr>
        <w:t>Respondent</w:t>
      </w:r>
      <w:r w:rsidRPr="000F2774">
        <w:rPr>
          <w:rFonts w:cs="Times New Roman"/>
          <w:szCs w:val="24"/>
        </w:rPr>
        <w:t xml:space="preserve"> Sanitary Sewer Authority of the Borough of Shickshinny (SSABS,</w:t>
      </w:r>
      <w:r w:rsidR="00AC0076" w:rsidRPr="000F2774">
        <w:rPr>
          <w:rFonts w:cs="Times New Roman"/>
          <w:szCs w:val="24"/>
        </w:rPr>
        <w:t xml:space="preserve"> </w:t>
      </w:r>
      <w:r w:rsidR="00854B4C" w:rsidRPr="000F2774">
        <w:rPr>
          <w:rFonts w:cs="Times New Roman"/>
          <w:szCs w:val="24"/>
        </w:rPr>
        <w:t>or</w:t>
      </w:r>
      <w:r w:rsidRPr="000F2774">
        <w:rPr>
          <w:rFonts w:cs="Times New Roman"/>
          <w:szCs w:val="24"/>
        </w:rPr>
        <w:t xml:space="preserve"> Sewer Authority).  The Township allege</w:t>
      </w:r>
      <w:r w:rsidR="002F1D34" w:rsidRPr="000F2774">
        <w:rPr>
          <w:rFonts w:cs="Times New Roman"/>
          <w:szCs w:val="24"/>
        </w:rPr>
        <w:t>d</w:t>
      </w:r>
      <w:r w:rsidRPr="000F2774">
        <w:rPr>
          <w:rFonts w:cs="Times New Roman"/>
          <w:szCs w:val="24"/>
        </w:rPr>
        <w:t xml:space="preserve"> the Sewer Authority is operating in the Township without a Certificate of Public Convenience. </w:t>
      </w:r>
      <w:r w:rsidR="007212EE" w:rsidRPr="000F2774">
        <w:rPr>
          <w:rFonts w:cs="Times New Roman"/>
          <w:szCs w:val="24"/>
        </w:rPr>
        <w:t xml:space="preserve"> </w:t>
      </w:r>
      <w:r w:rsidRPr="000F2774">
        <w:rPr>
          <w:rFonts w:cs="Times New Roman"/>
          <w:szCs w:val="24"/>
        </w:rPr>
        <w:t>For relief, the Township request</w:t>
      </w:r>
      <w:r w:rsidR="00F622D5" w:rsidRPr="000F2774">
        <w:rPr>
          <w:rFonts w:cs="Times New Roman"/>
          <w:szCs w:val="24"/>
        </w:rPr>
        <w:t>ed</w:t>
      </w:r>
      <w:r w:rsidRPr="000F2774">
        <w:rPr>
          <w:rFonts w:cs="Times New Roman"/>
          <w:szCs w:val="24"/>
        </w:rPr>
        <w:t xml:space="preserve"> that the Commission order </w:t>
      </w:r>
      <w:r w:rsidR="007212EE" w:rsidRPr="000F2774">
        <w:rPr>
          <w:rFonts w:cs="Times New Roman"/>
          <w:szCs w:val="24"/>
        </w:rPr>
        <w:t>the Sewer Authority</w:t>
      </w:r>
      <w:r w:rsidRPr="000F2774">
        <w:rPr>
          <w:rFonts w:cs="Times New Roman"/>
          <w:szCs w:val="24"/>
        </w:rPr>
        <w:t xml:space="preserve"> to immediately stop billing residents of Conyngham Township and return all monies collected until after a valid Certificate of Public Convenience is obtained. </w:t>
      </w:r>
    </w:p>
    <w:p w14:paraId="0957F548" w14:textId="77777777" w:rsidR="006F6DEE" w:rsidRPr="000F2774" w:rsidRDefault="006F6DEE" w:rsidP="006F6DEE">
      <w:pPr>
        <w:spacing w:after="0" w:line="360" w:lineRule="auto"/>
        <w:ind w:firstLine="1440"/>
        <w:rPr>
          <w:rFonts w:cs="Times New Roman"/>
          <w:szCs w:val="24"/>
        </w:rPr>
      </w:pPr>
    </w:p>
    <w:p w14:paraId="23E68E38" w14:textId="5C38D922" w:rsidR="006F6DEE" w:rsidRPr="000F2774" w:rsidRDefault="006F6DEE" w:rsidP="006F6DEE">
      <w:pPr>
        <w:spacing w:after="0" w:line="360" w:lineRule="auto"/>
        <w:ind w:firstLine="1440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 xml:space="preserve">The SSABS filed an Answer and New Matter on January 26, 2021.  The SSABS maintained the allegation of the Complaint </w:t>
      </w:r>
      <w:r w:rsidR="00FF1083" w:rsidRPr="000F2774">
        <w:rPr>
          <w:rFonts w:cs="Times New Roman"/>
          <w:szCs w:val="24"/>
        </w:rPr>
        <w:t>i</w:t>
      </w:r>
      <w:r w:rsidR="007B4E0B" w:rsidRPr="000F2774">
        <w:rPr>
          <w:rFonts w:cs="Times New Roman"/>
          <w:szCs w:val="24"/>
        </w:rPr>
        <w:t>s a</w:t>
      </w:r>
      <w:r w:rsidRPr="000F2774">
        <w:rPr>
          <w:rFonts w:cs="Times New Roman"/>
          <w:szCs w:val="24"/>
        </w:rPr>
        <w:t xml:space="preserve"> conclusion of law.  The SSABS asserted it </w:t>
      </w:r>
      <w:r w:rsidR="00A81B20" w:rsidRPr="000F2774">
        <w:rPr>
          <w:rFonts w:cs="Times New Roman"/>
          <w:szCs w:val="24"/>
        </w:rPr>
        <w:t>was</w:t>
      </w:r>
      <w:r w:rsidRPr="000F2774">
        <w:rPr>
          <w:rFonts w:cs="Times New Roman"/>
          <w:szCs w:val="24"/>
        </w:rPr>
        <w:t xml:space="preserve"> not acquiring or beginning to operate any plant, equipment, or other facility, or doing any other activity which would trigger the need for a Certificate of Public Convenience.</w:t>
      </w:r>
      <w:r w:rsidR="002163B4" w:rsidRPr="000F2774">
        <w:rPr>
          <w:rFonts w:cs="Times New Roman"/>
          <w:szCs w:val="24"/>
        </w:rPr>
        <w:t xml:space="preserve">  For relief, </w:t>
      </w:r>
      <w:r w:rsidR="00A51FF2" w:rsidRPr="000F2774">
        <w:rPr>
          <w:rFonts w:cs="Times New Roman"/>
          <w:szCs w:val="24"/>
        </w:rPr>
        <w:t>SSABS requested that the Complaint be dismissed.</w:t>
      </w:r>
    </w:p>
    <w:p w14:paraId="06FEA94C" w14:textId="5EEAB22B" w:rsidR="009F444C" w:rsidRPr="000F2774" w:rsidRDefault="009F444C" w:rsidP="003F025A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</w:p>
    <w:p w14:paraId="1D48914C" w14:textId="6D1AE5A4" w:rsidR="009F444C" w:rsidRPr="000F2774" w:rsidRDefault="00100B9C" w:rsidP="003F025A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eastAsia="Times New Roman" w:cs="Times New Roman"/>
          <w:szCs w:val="24"/>
        </w:rPr>
      </w:pPr>
      <w:r w:rsidRPr="000F2774">
        <w:rPr>
          <w:rFonts w:cs="Times New Roman"/>
          <w:szCs w:val="24"/>
        </w:rPr>
        <w:lastRenderedPageBreak/>
        <w:tab/>
      </w:r>
      <w:r w:rsidRPr="000F2774">
        <w:rPr>
          <w:rFonts w:cs="Times New Roman"/>
          <w:szCs w:val="24"/>
        </w:rPr>
        <w:tab/>
        <w:t xml:space="preserve">The Commission’s Bureau of Investigation and Enforcement </w:t>
      </w:r>
      <w:r w:rsidR="00EB3F66" w:rsidRPr="000F2774">
        <w:rPr>
          <w:rFonts w:eastAsia="Times New Roman" w:cs="Times New Roman"/>
          <w:szCs w:val="24"/>
        </w:rPr>
        <w:t xml:space="preserve">(I&amp;E) </w:t>
      </w:r>
      <w:r w:rsidRPr="000F2774">
        <w:rPr>
          <w:rFonts w:cs="Times New Roman"/>
          <w:szCs w:val="24"/>
        </w:rPr>
        <w:t xml:space="preserve">intervened in this matter on </w:t>
      </w:r>
      <w:r w:rsidR="00EB3F66" w:rsidRPr="000F2774">
        <w:rPr>
          <w:rFonts w:eastAsia="Times New Roman" w:cs="Times New Roman"/>
          <w:szCs w:val="24"/>
        </w:rPr>
        <w:t xml:space="preserve">September 3, 2021, by filing a Notice of Intervention.  </w:t>
      </w:r>
    </w:p>
    <w:p w14:paraId="3BE8A7A2" w14:textId="77777777" w:rsidR="008D2DA0" w:rsidRPr="000F2774" w:rsidRDefault="008D2DA0" w:rsidP="003F025A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eastAsia="Times New Roman" w:cs="Times New Roman"/>
          <w:szCs w:val="24"/>
        </w:rPr>
      </w:pPr>
    </w:p>
    <w:p w14:paraId="5EF9A7E6" w14:textId="77777777" w:rsidR="00A1122A" w:rsidRPr="000F2774" w:rsidRDefault="007218ED" w:rsidP="003F025A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 xml:space="preserve">On October </w:t>
      </w:r>
      <w:r w:rsidR="002A59EC" w:rsidRPr="000F2774">
        <w:rPr>
          <w:rFonts w:cs="Times New Roman"/>
          <w:szCs w:val="24"/>
        </w:rPr>
        <w:t xml:space="preserve">21, 2021, </w:t>
      </w:r>
      <w:bookmarkStart w:id="0" w:name="_Hlk126002795"/>
      <w:r w:rsidR="002A59EC" w:rsidRPr="000F2774">
        <w:rPr>
          <w:rFonts w:cs="Times New Roman"/>
          <w:szCs w:val="24"/>
        </w:rPr>
        <w:t xml:space="preserve">the Township filed a Certificate </w:t>
      </w:r>
      <w:r w:rsidR="0091563A" w:rsidRPr="000F2774">
        <w:rPr>
          <w:rFonts w:cs="Times New Roman"/>
          <w:szCs w:val="24"/>
        </w:rPr>
        <w:t xml:space="preserve">of Service with the </w:t>
      </w:r>
    </w:p>
    <w:p w14:paraId="3EDB7086" w14:textId="44EBE4BC" w:rsidR="00583A92" w:rsidRPr="000F2774" w:rsidRDefault="0091563A" w:rsidP="00583A92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>Commission’s Secretary’s Bureau stating th</w:t>
      </w:r>
      <w:r w:rsidR="009167DA" w:rsidRPr="000F2774">
        <w:rPr>
          <w:rFonts w:cs="Times New Roman"/>
          <w:szCs w:val="24"/>
        </w:rPr>
        <w:t>at</w:t>
      </w:r>
      <w:r w:rsidRPr="000F2774">
        <w:rPr>
          <w:rFonts w:cs="Times New Roman"/>
          <w:szCs w:val="24"/>
        </w:rPr>
        <w:t xml:space="preserve"> copies of </w:t>
      </w:r>
      <w:r w:rsidR="00F95C42" w:rsidRPr="000F2774">
        <w:rPr>
          <w:rFonts w:cs="Times New Roman"/>
          <w:szCs w:val="24"/>
        </w:rPr>
        <w:t>its witness</w:t>
      </w:r>
      <w:r w:rsidR="009E5D99" w:rsidRPr="000F2774">
        <w:rPr>
          <w:rFonts w:cs="Times New Roman"/>
          <w:szCs w:val="24"/>
        </w:rPr>
        <w:t>es</w:t>
      </w:r>
      <w:r w:rsidR="00C32680" w:rsidRPr="000F2774">
        <w:rPr>
          <w:rFonts w:cs="Times New Roman"/>
          <w:szCs w:val="24"/>
        </w:rPr>
        <w:t>’</w:t>
      </w:r>
      <w:r w:rsidR="00F95C42" w:rsidRPr="000F2774">
        <w:rPr>
          <w:rFonts w:cs="Times New Roman"/>
          <w:szCs w:val="24"/>
        </w:rPr>
        <w:t xml:space="preserve"> </w:t>
      </w:r>
      <w:r w:rsidR="006E0FA5" w:rsidRPr="000F2774">
        <w:rPr>
          <w:rFonts w:cs="Times New Roman"/>
          <w:szCs w:val="24"/>
        </w:rPr>
        <w:t xml:space="preserve">1) </w:t>
      </w:r>
      <w:r w:rsidR="00C57ABB" w:rsidRPr="000F2774">
        <w:rPr>
          <w:rFonts w:cs="Times New Roman"/>
          <w:szCs w:val="24"/>
        </w:rPr>
        <w:t xml:space="preserve">written Direct Testimony </w:t>
      </w:r>
      <w:r w:rsidR="00F92F2A" w:rsidRPr="000F2774">
        <w:rPr>
          <w:rFonts w:cs="Times New Roman"/>
          <w:szCs w:val="24"/>
        </w:rPr>
        <w:t xml:space="preserve">of Ed Whitebread </w:t>
      </w:r>
      <w:r w:rsidR="00C03403" w:rsidRPr="000F2774">
        <w:rPr>
          <w:rFonts w:cs="Times New Roman"/>
          <w:szCs w:val="24"/>
        </w:rPr>
        <w:t>and accompanying exhibits</w:t>
      </w:r>
      <w:bookmarkEnd w:id="0"/>
      <w:r w:rsidR="00C03403" w:rsidRPr="000F2774">
        <w:rPr>
          <w:rFonts w:cs="Times New Roman"/>
          <w:szCs w:val="24"/>
        </w:rPr>
        <w:t xml:space="preserve"> </w:t>
      </w:r>
      <w:r w:rsidR="00370D08" w:rsidRPr="000F2774">
        <w:rPr>
          <w:rFonts w:cs="Times New Roman"/>
          <w:szCs w:val="24"/>
        </w:rPr>
        <w:t>(</w:t>
      </w:r>
      <w:r w:rsidR="00C03403" w:rsidRPr="000F2774">
        <w:rPr>
          <w:rFonts w:cs="Times New Roman"/>
          <w:szCs w:val="24"/>
        </w:rPr>
        <w:t xml:space="preserve">Township Statement </w:t>
      </w:r>
      <w:r w:rsidR="006E3A2A" w:rsidRPr="000F2774">
        <w:rPr>
          <w:rFonts w:cs="Times New Roman"/>
          <w:szCs w:val="24"/>
        </w:rPr>
        <w:t xml:space="preserve">(St.) </w:t>
      </w:r>
      <w:r w:rsidR="00C03403" w:rsidRPr="000F2774">
        <w:rPr>
          <w:rFonts w:cs="Times New Roman"/>
          <w:szCs w:val="24"/>
        </w:rPr>
        <w:t>No. 1</w:t>
      </w:r>
      <w:r w:rsidR="004977C0" w:rsidRPr="000F2774">
        <w:rPr>
          <w:rFonts w:cs="Times New Roman"/>
          <w:szCs w:val="24"/>
        </w:rPr>
        <w:t>)</w:t>
      </w:r>
      <w:r w:rsidR="00370D08" w:rsidRPr="000F2774">
        <w:rPr>
          <w:rFonts w:cs="Times New Roman"/>
          <w:szCs w:val="24"/>
        </w:rPr>
        <w:t xml:space="preserve"> and </w:t>
      </w:r>
      <w:r w:rsidR="006A3F4E" w:rsidRPr="000F2774">
        <w:rPr>
          <w:rFonts w:cs="Times New Roman"/>
          <w:szCs w:val="24"/>
        </w:rPr>
        <w:t>2) written D</w:t>
      </w:r>
      <w:r w:rsidR="00404260" w:rsidRPr="000F2774">
        <w:rPr>
          <w:rFonts w:cs="Times New Roman"/>
          <w:szCs w:val="24"/>
        </w:rPr>
        <w:t xml:space="preserve">irect Testimony of </w:t>
      </w:r>
      <w:r w:rsidR="00C03403" w:rsidRPr="000F2774">
        <w:rPr>
          <w:rFonts w:cs="Times New Roman"/>
          <w:szCs w:val="24"/>
        </w:rPr>
        <w:t xml:space="preserve">Eric Kubasek </w:t>
      </w:r>
      <w:r w:rsidR="004977C0" w:rsidRPr="000F2774">
        <w:rPr>
          <w:rFonts w:cs="Times New Roman"/>
          <w:szCs w:val="24"/>
        </w:rPr>
        <w:t>(</w:t>
      </w:r>
      <w:r w:rsidR="00C03403" w:rsidRPr="000F2774">
        <w:rPr>
          <w:rFonts w:cs="Times New Roman"/>
          <w:szCs w:val="24"/>
        </w:rPr>
        <w:t xml:space="preserve">Township St. </w:t>
      </w:r>
      <w:r w:rsidR="00F94EA0" w:rsidRPr="000F2774">
        <w:rPr>
          <w:rFonts w:cs="Times New Roman"/>
          <w:szCs w:val="24"/>
        </w:rPr>
        <w:t xml:space="preserve">No. </w:t>
      </w:r>
      <w:r w:rsidR="00C03403" w:rsidRPr="000F2774">
        <w:rPr>
          <w:rFonts w:cs="Times New Roman"/>
          <w:szCs w:val="24"/>
        </w:rPr>
        <w:t>2</w:t>
      </w:r>
      <w:r w:rsidR="00383FFD" w:rsidRPr="000F2774">
        <w:rPr>
          <w:rFonts w:cs="Times New Roman"/>
          <w:szCs w:val="24"/>
        </w:rPr>
        <w:t xml:space="preserve">) </w:t>
      </w:r>
      <w:bookmarkStart w:id="1" w:name="_Hlk126003004"/>
      <w:r w:rsidR="00383FFD" w:rsidRPr="000F2774">
        <w:rPr>
          <w:rFonts w:cs="Times New Roman"/>
          <w:szCs w:val="24"/>
        </w:rPr>
        <w:t>had b</w:t>
      </w:r>
      <w:r w:rsidR="00C03403" w:rsidRPr="000F2774">
        <w:rPr>
          <w:rFonts w:cs="Times New Roman"/>
          <w:szCs w:val="24"/>
        </w:rPr>
        <w:t>een served on the parties</w:t>
      </w:r>
      <w:r w:rsidR="008473AD" w:rsidRPr="000F2774">
        <w:rPr>
          <w:rFonts w:cs="Times New Roman"/>
          <w:szCs w:val="24"/>
        </w:rPr>
        <w:t xml:space="preserve">. </w:t>
      </w:r>
      <w:r w:rsidR="004D6E17" w:rsidRPr="000F2774">
        <w:rPr>
          <w:rFonts w:cs="Times New Roman"/>
          <w:szCs w:val="24"/>
        </w:rPr>
        <w:t xml:space="preserve"> </w:t>
      </w:r>
      <w:r w:rsidR="00692EBC" w:rsidRPr="000F2774">
        <w:rPr>
          <w:rFonts w:cs="Times New Roman"/>
          <w:szCs w:val="24"/>
        </w:rPr>
        <w:t xml:space="preserve">The </w:t>
      </w:r>
      <w:r w:rsidR="00BD368B" w:rsidRPr="000F2774">
        <w:rPr>
          <w:rFonts w:cs="Times New Roman"/>
          <w:szCs w:val="24"/>
        </w:rPr>
        <w:t xml:space="preserve">Township also provided me copies of the </w:t>
      </w:r>
      <w:r w:rsidR="009F2673" w:rsidRPr="000F2774">
        <w:rPr>
          <w:rFonts w:cs="Times New Roman"/>
          <w:szCs w:val="24"/>
        </w:rPr>
        <w:t>written testimonies and exhibits.</w:t>
      </w:r>
      <w:r w:rsidR="00BC570F" w:rsidRPr="000F2774">
        <w:rPr>
          <w:rFonts w:cs="Times New Roman"/>
          <w:szCs w:val="24"/>
        </w:rPr>
        <w:t xml:space="preserve">  </w:t>
      </w:r>
      <w:bookmarkEnd w:id="1"/>
      <w:r w:rsidR="004D6E17" w:rsidRPr="000F2774">
        <w:rPr>
          <w:rFonts w:cs="Times New Roman"/>
          <w:szCs w:val="24"/>
        </w:rPr>
        <w:t>On the same date,</w:t>
      </w:r>
      <w:r w:rsidR="0029508E" w:rsidRPr="000F2774">
        <w:rPr>
          <w:rFonts w:cs="Times New Roman"/>
          <w:szCs w:val="24"/>
        </w:rPr>
        <w:t xml:space="preserve"> </w:t>
      </w:r>
      <w:r w:rsidR="004D6E17" w:rsidRPr="000F2774">
        <w:rPr>
          <w:rFonts w:cs="Times New Roman"/>
          <w:szCs w:val="24"/>
        </w:rPr>
        <w:t xml:space="preserve">I&amp;E filed a Certificate of Service with the Secretary </w:t>
      </w:r>
      <w:r w:rsidR="0029508E" w:rsidRPr="000F2774">
        <w:rPr>
          <w:rFonts w:cs="Times New Roman"/>
          <w:szCs w:val="24"/>
        </w:rPr>
        <w:t xml:space="preserve">stating a </w:t>
      </w:r>
      <w:r w:rsidR="004D6E17" w:rsidRPr="000F2774">
        <w:rPr>
          <w:rFonts w:cs="Times New Roman"/>
          <w:szCs w:val="24"/>
        </w:rPr>
        <w:t>cop</w:t>
      </w:r>
      <w:r w:rsidR="008773D5" w:rsidRPr="000F2774">
        <w:rPr>
          <w:rFonts w:cs="Times New Roman"/>
          <w:szCs w:val="24"/>
        </w:rPr>
        <w:t>y</w:t>
      </w:r>
      <w:r w:rsidR="004D6E17" w:rsidRPr="000F2774">
        <w:rPr>
          <w:rFonts w:cs="Times New Roman"/>
          <w:szCs w:val="24"/>
        </w:rPr>
        <w:t xml:space="preserve"> of its </w:t>
      </w:r>
      <w:r w:rsidR="00A75F9D" w:rsidRPr="000F2774">
        <w:rPr>
          <w:rFonts w:cs="Times New Roman"/>
          <w:szCs w:val="24"/>
        </w:rPr>
        <w:t xml:space="preserve">witness’ </w:t>
      </w:r>
      <w:r w:rsidR="004D6E17" w:rsidRPr="000F2774">
        <w:rPr>
          <w:rFonts w:cs="Times New Roman"/>
          <w:szCs w:val="24"/>
        </w:rPr>
        <w:t xml:space="preserve">written Direct Testimony </w:t>
      </w:r>
      <w:r w:rsidR="00A75F9D" w:rsidRPr="000F2774">
        <w:rPr>
          <w:rFonts w:cs="Times New Roman"/>
          <w:szCs w:val="24"/>
        </w:rPr>
        <w:t xml:space="preserve">of Matthew T. Lamb. P.E. </w:t>
      </w:r>
      <w:r w:rsidR="004D6E17" w:rsidRPr="000F2774">
        <w:rPr>
          <w:rFonts w:cs="Times New Roman"/>
          <w:szCs w:val="24"/>
        </w:rPr>
        <w:t>and accompanying exhibits</w:t>
      </w:r>
      <w:r w:rsidR="00A6271A" w:rsidRPr="000F2774">
        <w:rPr>
          <w:rFonts w:cs="Times New Roman"/>
          <w:szCs w:val="24"/>
        </w:rPr>
        <w:t xml:space="preserve"> </w:t>
      </w:r>
      <w:r w:rsidR="00583A92" w:rsidRPr="000F2774">
        <w:rPr>
          <w:rFonts w:cs="Times New Roman"/>
          <w:szCs w:val="24"/>
        </w:rPr>
        <w:t>had been served on the parties.  I&amp;E also provided me a copy of the written testimony and exhibits.</w:t>
      </w:r>
    </w:p>
    <w:p w14:paraId="5E4B912A" w14:textId="1E88363D" w:rsidR="005562FD" w:rsidRPr="000F2774" w:rsidRDefault="005562FD" w:rsidP="00583A92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</w:p>
    <w:p w14:paraId="6A0A55FA" w14:textId="28B2E560" w:rsidR="00436FE2" w:rsidRPr="000F2774" w:rsidRDefault="005562FD" w:rsidP="00436FE2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 xml:space="preserve">On September </w:t>
      </w:r>
      <w:r w:rsidR="00436FE2" w:rsidRPr="000F2774">
        <w:rPr>
          <w:rFonts w:cs="Times New Roman"/>
          <w:szCs w:val="24"/>
        </w:rPr>
        <w:t xml:space="preserve">1, 2022, SSABS filed a Certificate of Service with the Secretary stating a copy of its </w:t>
      </w:r>
      <w:r w:rsidR="008C79B3" w:rsidRPr="000F2774">
        <w:rPr>
          <w:rFonts w:cs="Times New Roman"/>
          <w:szCs w:val="24"/>
        </w:rPr>
        <w:t xml:space="preserve">witness, Barry Noss’ </w:t>
      </w:r>
      <w:r w:rsidR="00436FE2" w:rsidRPr="000F2774">
        <w:rPr>
          <w:rFonts w:cs="Times New Roman"/>
          <w:szCs w:val="24"/>
        </w:rPr>
        <w:t>written Direct Testimony and accompanying exhibits</w:t>
      </w:r>
      <w:r w:rsidR="00B9012C" w:rsidRPr="000F2774">
        <w:rPr>
          <w:rFonts w:cs="Times New Roman"/>
          <w:szCs w:val="24"/>
        </w:rPr>
        <w:t xml:space="preserve"> </w:t>
      </w:r>
      <w:r w:rsidR="00436FE2" w:rsidRPr="000F2774">
        <w:rPr>
          <w:rFonts w:cs="Times New Roman"/>
          <w:szCs w:val="24"/>
        </w:rPr>
        <w:t>(</w:t>
      </w:r>
      <w:r w:rsidR="00FE2327" w:rsidRPr="000F2774">
        <w:rPr>
          <w:rFonts w:cs="Times New Roman"/>
          <w:szCs w:val="24"/>
        </w:rPr>
        <w:t>SSABS</w:t>
      </w:r>
      <w:r w:rsidR="003346C9" w:rsidRPr="000F2774">
        <w:rPr>
          <w:rFonts w:cs="Times New Roman"/>
          <w:szCs w:val="24"/>
        </w:rPr>
        <w:t xml:space="preserve"> S</w:t>
      </w:r>
      <w:r w:rsidR="00CE5C93" w:rsidRPr="000F2774">
        <w:rPr>
          <w:rFonts w:cs="Times New Roman"/>
          <w:szCs w:val="24"/>
        </w:rPr>
        <w:t>t</w:t>
      </w:r>
      <w:r w:rsidR="00F94EA0" w:rsidRPr="000F2774">
        <w:rPr>
          <w:rFonts w:cs="Times New Roman"/>
          <w:szCs w:val="24"/>
        </w:rPr>
        <w:t>.</w:t>
      </w:r>
      <w:r w:rsidR="00CE5C93" w:rsidRPr="000F2774">
        <w:rPr>
          <w:rFonts w:cs="Times New Roman"/>
          <w:szCs w:val="24"/>
        </w:rPr>
        <w:t xml:space="preserve"> No. 1</w:t>
      </w:r>
      <w:r w:rsidR="00436FE2" w:rsidRPr="000F2774">
        <w:rPr>
          <w:rFonts w:cs="Times New Roman"/>
          <w:szCs w:val="24"/>
        </w:rPr>
        <w:t xml:space="preserve">) had been served on the parties.  </w:t>
      </w:r>
      <w:r w:rsidR="00FE2327" w:rsidRPr="000F2774">
        <w:rPr>
          <w:rFonts w:cs="Times New Roman"/>
          <w:szCs w:val="24"/>
        </w:rPr>
        <w:t>SSABS</w:t>
      </w:r>
      <w:r w:rsidR="00413807" w:rsidRPr="000F2774">
        <w:rPr>
          <w:rFonts w:cs="Times New Roman"/>
          <w:szCs w:val="24"/>
        </w:rPr>
        <w:t xml:space="preserve"> </w:t>
      </w:r>
      <w:r w:rsidR="00436FE2" w:rsidRPr="000F2774">
        <w:rPr>
          <w:rFonts w:cs="Times New Roman"/>
          <w:szCs w:val="24"/>
        </w:rPr>
        <w:t>also provided me a copy of the written testimony and exhibits.</w:t>
      </w:r>
    </w:p>
    <w:p w14:paraId="6A959208" w14:textId="29913B2D" w:rsidR="005562FD" w:rsidRPr="000F2774" w:rsidRDefault="005562FD" w:rsidP="00583A92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</w:p>
    <w:p w14:paraId="773B3C35" w14:textId="2B62EDAA" w:rsidR="003F025A" w:rsidRPr="000F2774" w:rsidRDefault="00413807" w:rsidP="003F025A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="003F025A" w:rsidRPr="000F2774">
        <w:rPr>
          <w:rFonts w:eastAsia="Times New Roman" w:cs="Times New Roman"/>
          <w:spacing w:val="-3"/>
          <w:szCs w:val="24"/>
        </w:rPr>
        <w:t xml:space="preserve">The evidentiary hearing convened in this proceeding on October 4, 2022.  </w:t>
      </w:r>
      <w:r w:rsidR="003F025A" w:rsidRPr="000F2774">
        <w:rPr>
          <w:rFonts w:cs="Times New Roman"/>
          <w:szCs w:val="24"/>
        </w:rPr>
        <w:t xml:space="preserve">Respective counsel, Attorney </w:t>
      </w:r>
      <w:r w:rsidR="00E60B09" w:rsidRPr="000F2774">
        <w:rPr>
          <w:rFonts w:cs="Times New Roman"/>
          <w:szCs w:val="24"/>
        </w:rPr>
        <w:t xml:space="preserve">Vito J. </w:t>
      </w:r>
      <w:r w:rsidR="003F025A" w:rsidRPr="000F2774">
        <w:rPr>
          <w:rFonts w:cs="Times New Roman"/>
          <w:szCs w:val="24"/>
        </w:rPr>
        <w:t xml:space="preserve">DeLuca for the Township, Attorney </w:t>
      </w:r>
      <w:r w:rsidR="00E60B09" w:rsidRPr="000F2774">
        <w:rPr>
          <w:rFonts w:cs="Times New Roman"/>
          <w:szCs w:val="24"/>
        </w:rPr>
        <w:t xml:space="preserve">Sean W. Logsdon </w:t>
      </w:r>
      <w:r w:rsidR="003F025A" w:rsidRPr="000F2774">
        <w:rPr>
          <w:rFonts w:cs="Times New Roman"/>
          <w:szCs w:val="24"/>
        </w:rPr>
        <w:t xml:space="preserve"> for the S</w:t>
      </w:r>
      <w:r w:rsidR="00E60B09" w:rsidRPr="000F2774">
        <w:rPr>
          <w:rFonts w:cs="Times New Roman"/>
          <w:szCs w:val="24"/>
        </w:rPr>
        <w:t xml:space="preserve">SABS </w:t>
      </w:r>
      <w:r w:rsidR="003F025A" w:rsidRPr="000F2774">
        <w:rPr>
          <w:rFonts w:cs="Times New Roman"/>
          <w:szCs w:val="24"/>
        </w:rPr>
        <w:t xml:space="preserve">and Attorney </w:t>
      </w:r>
      <w:r w:rsidR="00E60B09" w:rsidRPr="000F2774">
        <w:rPr>
          <w:rFonts w:cs="Times New Roman"/>
          <w:bCs/>
          <w:szCs w:val="24"/>
        </w:rPr>
        <w:t xml:space="preserve">Stephanie M. </w:t>
      </w:r>
      <w:r w:rsidR="003F025A" w:rsidRPr="000F2774">
        <w:rPr>
          <w:rFonts w:cs="Times New Roman"/>
          <w:szCs w:val="24"/>
        </w:rPr>
        <w:t xml:space="preserve">Wimer for I&amp;E, were present for the hearing together with their witnesses.  </w:t>
      </w:r>
    </w:p>
    <w:p w14:paraId="3681BE0E" w14:textId="77777777" w:rsidR="003F025A" w:rsidRPr="000F2774" w:rsidRDefault="003F025A" w:rsidP="003F025A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</w:p>
    <w:p w14:paraId="54186827" w14:textId="77777777" w:rsidR="007E0A89" w:rsidRPr="000F2774" w:rsidRDefault="003F025A" w:rsidP="00DE695C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 xml:space="preserve">On behalf of the Township, Attorney DeLuca called two witnesses: Eric Kubasek, Chairperson of the Conyngham Township Sewer Authority, and Edward Whitebread, the head of the Board of Supervisors for the Township.  </w:t>
      </w:r>
      <w:r w:rsidR="00DE695C" w:rsidRPr="000F2774">
        <w:rPr>
          <w:rFonts w:cs="Times New Roman"/>
          <w:szCs w:val="24"/>
        </w:rPr>
        <w:t>The Township’s Witness Whitebread sponsor</w:t>
      </w:r>
      <w:r w:rsidR="0044789F" w:rsidRPr="000F2774">
        <w:rPr>
          <w:rFonts w:cs="Times New Roman"/>
          <w:szCs w:val="24"/>
        </w:rPr>
        <w:t>ed</w:t>
      </w:r>
      <w:r w:rsidR="00DE695C" w:rsidRPr="000F2774">
        <w:rPr>
          <w:rFonts w:cs="Times New Roman"/>
          <w:szCs w:val="24"/>
        </w:rPr>
        <w:t xml:space="preserve"> </w:t>
      </w:r>
      <w:r w:rsidR="00F244B5" w:rsidRPr="000F2774">
        <w:rPr>
          <w:rFonts w:cs="Times New Roman"/>
          <w:szCs w:val="24"/>
        </w:rPr>
        <w:t>To</w:t>
      </w:r>
      <w:r w:rsidR="0044789F" w:rsidRPr="000F2774">
        <w:rPr>
          <w:rFonts w:cs="Times New Roman"/>
          <w:szCs w:val="24"/>
        </w:rPr>
        <w:t xml:space="preserve">wnship St. </w:t>
      </w:r>
      <w:r w:rsidR="00F244B5" w:rsidRPr="000F2774">
        <w:rPr>
          <w:rFonts w:cs="Times New Roman"/>
          <w:szCs w:val="24"/>
        </w:rPr>
        <w:t xml:space="preserve">No. </w:t>
      </w:r>
      <w:r w:rsidR="00DE695C" w:rsidRPr="000F2774">
        <w:rPr>
          <w:rFonts w:cs="Times New Roman"/>
          <w:szCs w:val="24"/>
        </w:rPr>
        <w:t>1, which was admitted into the record.  The Township’s Witness Kubasek sponsored Township St.</w:t>
      </w:r>
      <w:r w:rsidR="00DE5643" w:rsidRPr="000F2774">
        <w:rPr>
          <w:rFonts w:cs="Times New Roman"/>
          <w:szCs w:val="24"/>
        </w:rPr>
        <w:t xml:space="preserve"> No. 2</w:t>
      </w:r>
      <w:r w:rsidR="00DE695C" w:rsidRPr="000F2774">
        <w:rPr>
          <w:rFonts w:cs="Times New Roman"/>
          <w:szCs w:val="24"/>
        </w:rPr>
        <w:t xml:space="preserve"> and the Township’s a</w:t>
      </w:r>
      <w:r w:rsidR="00EE2E0C" w:rsidRPr="000F2774">
        <w:rPr>
          <w:rFonts w:cs="Times New Roman"/>
          <w:szCs w:val="24"/>
        </w:rPr>
        <w:t>ccompanying</w:t>
      </w:r>
      <w:r w:rsidR="00DE695C" w:rsidRPr="000F2774">
        <w:rPr>
          <w:rFonts w:cs="Times New Roman"/>
          <w:szCs w:val="24"/>
        </w:rPr>
        <w:t xml:space="preserve"> Exhibits 1 through 9, which w</w:t>
      </w:r>
      <w:r w:rsidR="00EE2E0C" w:rsidRPr="000F2774">
        <w:rPr>
          <w:rFonts w:cs="Times New Roman"/>
          <w:szCs w:val="24"/>
        </w:rPr>
        <w:t>ere</w:t>
      </w:r>
      <w:r w:rsidR="00DE695C" w:rsidRPr="000F2774">
        <w:rPr>
          <w:rFonts w:cs="Times New Roman"/>
          <w:szCs w:val="24"/>
        </w:rPr>
        <w:t xml:space="preserve"> admitted into the record.</w:t>
      </w:r>
    </w:p>
    <w:p w14:paraId="690CE1D3" w14:textId="58085E59" w:rsidR="00DE695C" w:rsidRPr="000F2774" w:rsidRDefault="00DE695C" w:rsidP="00DE695C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 xml:space="preserve"> </w:t>
      </w:r>
    </w:p>
    <w:p w14:paraId="663ED07A" w14:textId="4400059D" w:rsidR="00DE695C" w:rsidRPr="000F2774" w:rsidRDefault="00DE695C" w:rsidP="00DE695C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lastRenderedPageBreak/>
        <w:tab/>
      </w:r>
      <w:r w:rsidRPr="000F2774">
        <w:rPr>
          <w:rFonts w:cs="Times New Roman"/>
          <w:szCs w:val="24"/>
        </w:rPr>
        <w:tab/>
        <w:t>On behalf of the S</w:t>
      </w:r>
      <w:r w:rsidR="00907576" w:rsidRPr="000F2774">
        <w:rPr>
          <w:rFonts w:cs="Times New Roman"/>
          <w:szCs w:val="24"/>
        </w:rPr>
        <w:t>SABS</w:t>
      </w:r>
      <w:r w:rsidRPr="000F2774">
        <w:rPr>
          <w:rFonts w:cs="Times New Roman"/>
          <w:szCs w:val="24"/>
        </w:rPr>
        <w:t xml:space="preserve">, Attorney Logsdon called one witness, Barry Noss, Chairperson of the SSABS Board, who sponsored the Sewer Authority’s </w:t>
      </w:r>
      <w:r w:rsidR="005E2BCD" w:rsidRPr="000F2774">
        <w:rPr>
          <w:rFonts w:cs="Times New Roman"/>
          <w:szCs w:val="24"/>
        </w:rPr>
        <w:t>SSABS</w:t>
      </w:r>
      <w:r w:rsidRPr="000F2774">
        <w:rPr>
          <w:rFonts w:cs="Times New Roman"/>
          <w:szCs w:val="24"/>
        </w:rPr>
        <w:t xml:space="preserve"> St. </w:t>
      </w:r>
      <w:r w:rsidR="00F26086" w:rsidRPr="000F2774">
        <w:rPr>
          <w:rFonts w:cs="Times New Roman"/>
          <w:szCs w:val="24"/>
        </w:rPr>
        <w:t>No.</w:t>
      </w:r>
      <w:r w:rsidRPr="000F2774">
        <w:rPr>
          <w:rFonts w:cs="Times New Roman"/>
          <w:szCs w:val="24"/>
        </w:rPr>
        <w:t>1 and the Sewer Authority’s a</w:t>
      </w:r>
      <w:r w:rsidR="0081724A" w:rsidRPr="000F2774">
        <w:rPr>
          <w:rFonts w:cs="Times New Roman"/>
          <w:szCs w:val="24"/>
        </w:rPr>
        <w:t>ccompanying</w:t>
      </w:r>
      <w:r w:rsidRPr="000F2774">
        <w:rPr>
          <w:rFonts w:cs="Times New Roman"/>
          <w:szCs w:val="24"/>
        </w:rPr>
        <w:t xml:space="preserve"> Exhibits 1</w:t>
      </w:r>
      <w:r w:rsidR="00F26086" w:rsidRPr="000F2774">
        <w:rPr>
          <w:rFonts w:cs="Times New Roman"/>
          <w:szCs w:val="24"/>
        </w:rPr>
        <w:t xml:space="preserve"> </w:t>
      </w:r>
      <w:r w:rsidRPr="000F2774">
        <w:rPr>
          <w:rFonts w:cs="Times New Roman"/>
          <w:szCs w:val="24"/>
        </w:rPr>
        <w:t>through 6, which were admitted into the record.</w:t>
      </w:r>
    </w:p>
    <w:p w14:paraId="6CD0CF3C" w14:textId="77777777" w:rsidR="00DE695C" w:rsidRPr="000F2774" w:rsidRDefault="00DE695C" w:rsidP="003F025A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</w:p>
    <w:p w14:paraId="5EF342BA" w14:textId="082973E5" w:rsidR="003F025A" w:rsidRPr="000F2774" w:rsidRDefault="003F025A" w:rsidP="003F025A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  <w:t xml:space="preserve">On behalf of I&amp;E, Attorney Wimer called one witness, Matthew </w:t>
      </w:r>
      <w:r w:rsidR="000F05F6" w:rsidRPr="000F2774">
        <w:rPr>
          <w:rFonts w:cs="Times New Roman"/>
          <w:szCs w:val="24"/>
        </w:rPr>
        <w:t xml:space="preserve">T. </w:t>
      </w:r>
      <w:r w:rsidRPr="000F2774">
        <w:rPr>
          <w:rFonts w:cs="Times New Roman"/>
          <w:szCs w:val="24"/>
        </w:rPr>
        <w:t>Lamb, a Fixed Utility Valuation Engineer with I&amp;E.  Witness Lamb sponsored I&amp;E</w:t>
      </w:r>
      <w:r w:rsidR="00BF6C18" w:rsidRPr="000F2774">
        <w:rPr>
          <w:rFonts w:cs="Times New Roman"/>
          <w:szCs w:val="24"/>
        </w:rPr>
        <w:t>’s</w:t>
      </w:r>
      <w:r w:rsidRPr="000F2774">
        <w:rPr>
          <w:rFonts w:cs="Times New Roman"/>
          <w:szCs w:val="24"/>
        </w:rPr>
        <w:t xml:space="preserve"> Statement N</w:t>
      </w:r>
      <w:r w:rsidR="00B62EBD" w:rsidRPr="000F2774">
        <w:rPr>
          <w:rFonts w:cs="Times New Roman"/>
          <w:szCs w:val="24"/>
        </w:rPr>
        <w:t>os.</w:t>
      </w:r>
      <w:r w:rsidRPr="000F2774">
        <w:rPr>
          <w:rFonts w:cs="Times New Roman"/>
          <w:szCs w:val="24"/>
        </w:rPr>
        <w:t xml:space="preserve"> 1, </w:t>
      </w:r>
      <w:r w:rsidR="00B62EBD" w:rsidRPr="000F2774">
        <w:rPr>
          <w:rFonts w:cs="Times New Roman"/>
          <w:szCs w:val="24"/>
        </w:rPr>
        <w:t xml:space="preserve">and </w:t>
      </w:r>
      <w:r w:rsidRPr="000F2774">
        <w:rPr>
          <w:rFonts w:cs="Times New Roman"/>
          <w:szCs w:val="24"/>
        </w:rPr>
        <w:t xml:space="preserve">1-R, </w:t>
      </w:r>
      <w:r w:rsidR="00291030" w:rsidRPr="000F2774">
        <w:rPr>
          <w:rFonts w:cs="Times New Roman"/>
          <w:szCs w:val="24"/>
        </w:rPr>
        <w:t xml:space="preserve">I&amp;E’s </w:t>
      </w:r>
      <w:r w:rsidRPr="000F2774">
        <w:rPr>
          <w:rFonts w:cs="Times New Roman"/>
          <w:szCs w:val="24"/>
        </w:rPr>
        <w:t>Appendix A, and I&amp;E’s Exhibit 1 through 22, which were admitted into the record.</w:t>
      </w:r>
    </w:p>
    <w:p w14:paraId="77E50E13" w14:textId="77777777" w:rsidR="00894874" w:rsidRPr="000F2774" w:rsidRDefault="00894874" w:rsidP="003F025A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</w:p>
    <w:p w14:paraId="49D015DE" w14:textId="77777777" w:rsidR="005D12E4" w:rsidRPr="000F2774" w:rsidRDefault="005D12E4" w:rsidP="005D12E4">
      <w:pPr>
        <w:spacing w:after="0" w:line="360" w:lineRule="auto"/>
        <w:rPr>
          <w:rFonts w:eastAsia="Times New Roman" w:cs="Times New Roman"/>
          <w:szCs w:val="24"/>
        </w:rPr>
      </w:pPr>
      <w:r w:rsidRPr="000F2774">
        <w:rPr>
          <w:rFonts w:eastAsia="Times New Roman" w:cs="Times New Roman"/>
          <w:szCs w:val="24"/>
        </w:rPr>
        <w:tab/>
      </w:r>
      <w:r w:rsidRPr="000F2774">
        <w:rPr>
          <w:rFonts w:eastAsia="Times New Roman" w:cs="Times New Roman"/>
          <w:szCs w:val="24"/>
        </w:rPr>
        <w:tab/>
        <w:t xml:space="preserve">On October 26, 2022, the Township and I&amp;E electronically submitted their respective, admitted documents to the court reporter.   </w:t>
      </w:r>
    </w:p>
    <w:p w14:paraId="37128341" w14:textId="77777777" w:rsidR="005D12E4" w:rsidRPr="000F2774" w:rsidRDefault="005D12E4" w:rsidP="006A302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cs="Times New Roman"/>
          <w:szCs w:val="24"/>
        </w:rPr>
      </w:pPr>
    </w:p>
    <w:p w14:paraId="1B5C737E" w14:textId="7FFA0EB0" w:rsidR="003F025A" w:rsidRPr="000F2774" w:rsidRDefault="00894874" w:rsidP="006A302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eastAsia="Times New Roman" w:cs="Times New Roman"/>
          <w:szCs w:val="24"/>
        </w:rPr>
      </w:pPr>
      <w:r w:rsidRPr="000F2774">
        <w:rPr>
          <w:rFonts w:cs="Times New Roman"/>
          <w:szCs w:val="24"/>
        </w:rPr>
        <w:tab/>
      </w:r>
      <w:r w:rsidRPr="000F2774">
        <w:rPr>
          <w:rFonts w:cs="Times New Roman"/>
          <w:szCs w:val="24"/>
        </w:rPr>
        <w:tab/>
      </w:r>
      <w:r w:rsidR="003F025A" w:rsidRPr="000F2774">
        <w:rPr>
          <w:rFonts w:eastAsia="Times New Roman" w:cs="Times New Roman"/>
          <w:szCs w:val="24"/>
        </w:rPr>
        <w:t xml:space="preserve">On October 26, 2022, the transcript of the evidentiary hearing was filed with the Commission’s Secretary’s Bureau, thereby resulting in a 342-page transcript for this matter. </w:t>
      </w:r>
    </w:p>
    <w:p w14:paraId="2340FE07" w14:textId="77777777" w:rsidR="005D12E4" w:rsidRPr="000F2774" w:rsidRDefault="005D12E4" w:rsidP="00AA1F30">
      <w:pPr>
        <w:spacing w:after="0" w:line="360" w:lineRule="auto"/>
        <w:rPr>
          <w:rFonts w:eastAsia="Times New Roman" w:cs="Times New Roman"/>
          <w:szCs w:val="24"/>
        </w:rPr>
      </w:pPr>
    </w:p>
    <w:p w14:paraId="228AA856" w14:textId="7A7D9114" w:rsidR="0087532B" w:rsidRPr="000F2774" w:rsidRDefault="007B6EAA" w:rsidP="00BA0BFA">
      <w:pPr>
        <w:spacing w:after="0" w:line="360" w:lineRule="auto"/>
        <w:ind w:firstLine="1440"/>
        <w:rPr>
          <w:rFonts w:eastAsia="Times New Roman" w:cs="Times New Roman"/>
          <w:szCs w:val="24"/>
        </w:rPr>
      </w:pPr>
      <w:r w:rsidRPr="000F2774">
        <w:rPr>
          <w:rFonts w:eastAsia="Times New Roman" w:cs="Times New Roman"/>
          <w:szCs w:val="24"/>
        </w:rPr>
        <w:t xml:space="preserve">On October </w:t>
      </w:r>
      <w:r w:rsidR="005C0A21" w:rsidRPr="000F2774">
        <w:rPr>
          <w:rFonts w:eastAsia="Times New Roman" w:cs="Times New Roman"/>
          <w:szCs w:val="24"/>
        </w:rPr>
        <w:t xml:space="preserve">27, 2022, </w:t>
      </w:r>
      <w:r w:rsidR="00CB5C99" w:rsidRPr="000F2774">
        <w:rPr>
          <w:rFonts w:eastAsia="Times New Roman" w:cs="Times New Roman"/>
          <w:szCs w:val="24"/>
        </w:rPr>
        <w:t>the Sewer Authority electronically submitted its admitted</w:t>
      </w:r>
      <w:r w:rsidR="00BA0BFA" w:rsidRPr="000F2774">
        <w:rPr>
          <w:rFonts w:eastAsia="Times New Roman" w:cs="Times New Roman"/>
          <w:szCs w:val="24"/>
        </w:rPr>
        <w:t xml:space="preserve"> </w:t>
      </w:r>
      <w:r w:rsidR="00CB5C99" w:rsidRPr="000F2774">
        <w:rPr>
          <w:rFonts w:eastAsia="Times New Roman" w:cs="Times New Roman"/>
          <w:szCs w:val="24"/>
        </w:rPr>
        <w:t>documents to the court reporter.</w:t>
      </w:r>
    </w:p>
    <w:p w14:paraId="3B300029" w14:textId="3B82F179" w:rsidR="00CB5C99" w:rsidRPr="000F2774" w:rsidRDefault="00CB5C99" w:rsidP="00AA1F30">
      <w:pPr>
        <w:spacing w:after="0" w:line="360" w:lineRule="auto"/>
        <w:rPr>
          <w:rFonts w:eastAsia="Times New Roman" w:cs="Times New Roman"/>
          <w:szCs w:val="24"/>
        </w:rPr>
      </w:pPr>
    </w:p>
    <w:p w14:paraId="321E4A4B" w14:textId="23149D84" w:rsidR="00894874" w:rsidRPr="000F2774" w:rsidRDefault="00CB5C99" w:rsidP="0062046E">
      <w:pPr>
        <w:spacing w:after="0" w:line="360" w:lineRule="auto"/>
        <w:rPr>
          <w:rFonts w:cs="Times New Roman"/>
          <w:szCs w:val="24"/>
        </w:rPr>
      </w:pPr>
      <w:r w:rsidRPr="000F2774">
        <w:rPr>
          <w:rFonts w:eastAsia="Times New Roman" w:cs="Times New Roman"/>
          <w:szCs w:val="24"/>
        </w:rPr>
        <w:tab/>
      </w:r>
      <w:r w:rsidRPr="000F2774">
        <w:rPr>
          <w:rFonts w:eastAsia="Times New Roman" w:cs="Times New Roman"/>
          <w:szCs w:val="24"/>
        </w:rPr>
        <w:tab/>
      </w:r>
      <w:r w:rsidR="007B1472" w:rsidRPr="000F2774">
        <w:rPr>
          <w:rFonts w:eastAsia="Times New Roman" w:cs="Times New Roman"/>
          <w:szCs w:val="24"/>
        </w:rPr>
        <w:t xml:space="preserve">On October </w:t>
      </w:r>
      <w:r w:rsidR="00B85279" w:rsidRPr="000F2774">
        <w:rPr>
          <w:rFonts w:eastAsia="Times New Roman" w:cs="Times New Roman"/>
          <w:szCs w:val="24"/>
        </w:rPr>
        <w:t xml:space="preserve">27, 2022, I&amp;E </w:t>
      </w:r>
      <w:r w:rsidR="002C2044" w:rsidRPr="000F2774">
        <w:rPr>
          <w:rFonts w:eastAsia="Times New Roman" w:cs="Times New Roman"/>
          <w:szCs w:val="24"/>
        </w:rPr>
        <w:t>electronically submitted the parties’ Joint Exhibits A and B</w:t>
      </w:r>
      <w:r w:rsidR="00EF0D82" w:rsidRPr="000F2774">
        <w:rPr>
          <w:rFonts w:eastAsia="Times New Roman" w:cs="Times New Roman"/>
          <w:szCs w:val="24"/>
        </w:rPr>
        <w:t>, which had been admitted into the record,</w:t>
      </w:r>
      <w:r w:rsidR="002C2044" w:rsidRPr="000F2774">
        <w:rPr>
          <w:rFonts w:eastAsia="Times New Roman" w:cs="Times New Roman"/>
          <w:szCs w:val="24"/>
        </w:rPr>
        <w:t xml:space="preserve"> to the court reporter.  On</w:t>
      </w:r>
      <w:r w:rsidR="007A20D0" w:rsidRPr="000F2774">
        <w:rPr>
          <w:rFonts w:eastAsia="Times New Roman" w:cs="Times New Roman"/>
          <w:szCs w:val="24"/>
        </w:rPr>
        <w:t xml:space="preserve"> October 28, 2022, I</w:t>
      </w:r>
      <w:r w:rsidR="00EF0D82" w:rsidRPr="000F2774">
        <w:rPr>
          <w:rFonts w:eastAsia="Times New Roman" w:cs="Times New Roman"/>
          <w:szCs w:val="24"/>
        </w:rPr>
        <w:t>&amp;E electronically submitted the parties’ Joint Stipulation of Fact</w:t>
      </w:r>
      <w:r w:rsidR="00BA37D9" w:rsidRPr="000F2774">
        <w:rPr>
          <w:rFonts w:eastAsia="Times New Roman" w:cs="Times New Roman"/>
          <w:szCs w:val="24"/>
        </w:rPr>
        <w:t>s</w:t>
      </w:r>
      <w:r w:rsidR="0062046E" w:rsidRPr="000F2774">
        <w:rPr>
          <w:rFonts w:eastAsia="Times New Roman" w:cs="Times New Roman"/>
          <w:szCs w:val="24"/>
        </w:rPr>
        <w:t xml:space="preserve"> to the court reporter</w:t>
      </w:r>
      <w:r w:rsidR="00BA37D9" w:rsidRPr="000F2774">
        <w:rPr>
          <w:rFonts w:eastAsia="Times New Roman" w:cs="Times New Roman"/>
          <w:szCs w:val="24"/>
        </w:rPr>
        <w:t>,</w:t>
      </w:r>
      <w:r w:rsidR="00EF0D82" w:rsidRPr="000F2774">
        <w:rPr>
          <w:rFonts w:eastAsia="Times New Roman" w:cs="Times New Roman"/>
          <w:szCs w:val="24"/>
        </w:rPr>
        <w:t xml:space="preserve"> which had been admitted into the record</w:t>
      </w:r>
      <w:r w:rsidR="0062046E" w:rsidRPr="000F2774">
        <w:rPr>
          <w:rFonts w:eastAsia="Times New Roman" w:cs="Times New Roman"/>
          <w:szCs w:val="24"/>
        </w:rPr>
        <w:t xml:space="preserve"> </w:t>
      </w:r>
      <w:proofErr w:type="gramStart"/>
      <w:r w:rsidR="0062046E" w:rsidRPr="000F2774">
        <w:rPr>
          <w:rFonts w:eastAsia="Times New Roman" w:cs="Times New Roman"/>
          <w:szCs w:val="24"/>
        </w:rPr>
        <w:t>with the exception of</w:t>
      </w:r>
      <w:proofErr w:type="gramEnd"/>
      <w:r w:rsidR="0062046E" w:rsidRPr="000F2774">
        <w:rPr>
          <w:rFonts w:eastAsia="Times New Roman" w:cs="Times New Roman"/>
          <w:szCs w:val="24"/>
        </w:rPr>
        <w:t xml:space="preserve"> Finding of Fact No. 12.</w:t>
      </w:r>
    </w:p>
    <w:p w14:paraId="4F14E800" w14:textId="77777777" w:rsidR="00894874" w:rsidRPr="000F2774" w:rsidRDefault="00894874" w:rsidP="00894874">
      <w:pPr>
        <w:spacing w:after="0" w:line="240" w:lineRule="auto"/>
        <w:rPr>
          <w:rFonts w:cs="Times New Roman"/>
          <w:szCs w:val="24"/>
        </w:rPr>
      </w:pPr>
    </w:p>
    <w:p w14:paraId="2EA97ABE" w14:textId="18A4E30F" w:rsidR="003F025A" w:rsidRPr="000F2774" w:rsidRDefault="004D34C7" w:rsidP="006350BB">
      <w:pPr>
        <w:spacing w:after="0" w:line="360" w:lineRule="auto"/>
        <w:rPr>
          <w:rFonts w:eastAsia="Times New Roman" w:cs="Times New Roman"/>
          <w:szCs w:val="24"/>
        </w:rPr>
      </w:pPr>
      <w:r w:rsidRPr="000F2774">
        <w:rPr>
          <w:rFonts w:eastAsia="Times New Roman" w:cs="Times New Roman"/>
          <w:szCs w:val="24"/>
        </w:rPr>
        <w:tab/>
      </w:r>
      <w:r w:rsidRPr="000F2774">
        <w:rPr>
          <w:rFonts w:eastAsia="Times New Roman" w:cs="Times New Roman"/>
          <w:szCs w:val="24"/>
        </w:rPr>
        <w:tab/>
      </w:r>
      <w:r w:rsidR="003F025A" w:rsidRPr="000F2774">
        <w:rPr>
          <w:rFonts w:eastAsia="Times New Roman" w:cs="Times New Roman"/>
          <w:szCs w:val="24"/>
        </w:rPr>
        <w:t>On November 18, 2022, the Township, SSABS and I&amp;E filed their respective</w:t>
      </w:r>
      <w:r w:rsidR="00FF3EEB" w:rsidRPr="000F2774">
        <w:rPr>
          <w:rFonts w:eastAsia="Times New Roman" w:cs="Times New Roman"/>
          <w:szCs w:val="24"/>
        </w:rPr>
        <w:t xml:space="preserve"> </w:t>
      </w:r>
      <w:r w:rsidR="003F025A" w:rsidRPr="000F2774">
        <w:rPr>
          <w:rFonts w:eastAsia="Times New Roman" w:cs="Times New Roman"/>
          <w:szCs w:val="24"/>
        </w:rPr>
        <w:t>Main Briefs.</w:t>
      </w:r>
    </w:p>
    <w:p w14:paraId="36D69E0B" w14:textId="13CCD670" w:rsidR="003F025A" w:rsidRPr="000F2774" w:rsidRDefault="003F025A" w:rsidP="003F025A">
      <w:pPr>
        <w:spacing w:after="0" w:line="360" w:lineRule="auto"/>
        <w:ind w:firstLine="1440"/>
        <w:rPr>
          <w:rFonts w:eastAsia="Times New Roman" w:cs="Times New Roman"/>
          <w:szCs w:val="24"/>
        </w:rPr>
      </w:pPr>
    </w:p>
    <w:p w14:paraId="6279EFB9" w14:textId="77777777" w:rsidR="003F025A" w:rsidRPr="000F2774" w:rsidRDefault="003F025A" w:rsidP="003F025A">
      <w:pPr>
        <w:spacing w:after="0" w:line="360" w:lineRule="auto"/>
        <w:ind w:firstLine="1440"/>
        <w:rPr>
          <w:rFonts w:cs="Times New Roman"/>
          <w:szCs w:val="24"/>
        </w:rPr>
      </w:pPr>
      <w:r w:rsidRPr="000F2774">
        <w:rPr>
          <w:rFonts w:eastAsia="Times New Roman" w:cs="Times New Roman"/>
          <w:szCs w:val="24"/>
        </w:rPr>
        <w:t xml:space="preserve">On November 21, 2022,  </w:t>
      </w:r>
      <w:r w:rsidRPr="000F2774">
        <w:rPr>
          <w:rFonts w:cs="Times New Roman"/>
          <w:szCs w:val="24"/>
        </w:rPr>
        <w:t xml:space="preserve">Michael L. Swindler, Deputy Chief Prosecutor, filed a Withdrawal and Entry of Appearance, thereby withdrawing the appearance of Attorney Wimer and entering his appearance on behalf of I&amp;E. </w:t>
      </w:r>
    </w:p>
    <w:p w14:paraId="7AEE8357" w14:textId="77777777" w:rsidR="003F025A" w:rsidRPr="000F2774" w:rsidRDefault="003F025A" w:rsidP="003F025A">
      <w:pPr>
        <w:spacing w:after="0" w:line="360" w:lineRule="auto"/>
        <w:ind w:firstLine="1440"/>
        <w:rPr>
          <w:rFonts w:cs="Times New Roman"/>
          <w:szCs w:val="24"/>
        </w:rPr>
      </w:pPr>
    </w:p>
    <w:p w14:paraId="5298112D" w14:textId="6DBD690B" w:rsidR="003F025A" w:rsidRPr="000F2774" w:rsidRDefault="003F025A" w:rsidP="004C010C">
      <w:pPr>
        <w:spacing w:after="0" w:line="360" w:lineRule="auto"/>
        <w:ind w:left="720" w:firstLine="720"/>
        <w:rPr>
          <w:rFonts w:eastAsia="Times New Roman" w:cs="Times New Roman"/>
          <w:szCs w:val="24"/>
        </w:rPr>
      </w:pPr>
      <w:r w:rsidRPr="000F2774">
        <w:rPr>
          <w:rFonts w:eastAsia="Times New Roman" w:cs="Times New Roman"/>
          <w:szCs w:val="24"/>
        </w:rPr>
        <w:t xml:space="preserve">On November 23, 2022, I issued a </w:t>
      </w:r>
      <w:r w:rsidRPr="000F2774">
        <w:rPr>
          <w:rFonts w:eastAsia="Times New Roman" w:cs="Times New Roman"/>
          <w:i/>
          <w:iCs/>
          <w:szCs w:val="24"/>
        </w:rPr>
        <w:t>Ninth Interim Order Closing the Record.</w:t>
      </w:r>
    </w:p>
    <w:p w14:paraId="1673C8A7" w14:textId="72E579AB" w:rsidR="003F025A" w:rsidRPr="000F2774" w:rsidRDefault="003F025A" w:rsidP="003F025A">
      <w:pPr>
        <w:spacing w:after="0" w:line="240" w:lineRule="auto"/>
        <w:ind w:left="720" w:firstLine="720"/>
        <w:rPr>
          <w:rFonts w:eastAsia="Times New Roman" w:cs="Times New Roman"/>
          <w:szCs w:val="24"/>
        </w:rPr>
      </w:pPr>
    </w:p>
    <w:p w14:paraId="151E2210" w14:textId="6773D0C9" w:rsidR="00051680" w:rsidRPr="000F2774" w:rsidRDefault="00B76554" w:rsidP="009D4370">
      <w:pPr>
        <w:spacing w:after="0" w:line="360" w:lineRule="auto"/>
        <w:rPr>
          <w:rFonts w:cs="Times New Roman"/>
          <w:szCs w:val="24"/>
        </w:rPr>
      </w:pPr>
      <w:r w:rsidRPr="000F2774">
        <w:rPr>
          <w:rFonts w:cs="Times New Roman"/>
          <w:szCs w:val="24"/>
        </w:rPr>
        <w:lastRenderedPageBreak/>
        <w:tab/>
      </w:r>
      <w:r w:rsidRPr="000F2774">
        <w:rPr>
          <w:rFonts w:cs="Times New Roman"/>
          <w:szCs w:val="24"/>
        </w:rPr>
        <w:tab/>
      </w:r>
      <w:r w:rsidR="00B2262A" w:rsidRPr="000F2774">
        <w:rPr>
          <w:rFonts w:cs="Times New Roman"/>
          <w:szCs w:val="24"/>
        </w:rPr>
        <w:t xml:space="preserve">On February 1, 2023, </w:t>
      </w:r>
      <w:r w:rsidR="0025305B" w:rsidRPr="000F2774">
        <w:rPr>
          <w:rFonts w:cs="Times New Roman"/>
          <w:szCs w:val="24"/>
        </w:rPr>
        <w:t xml:space="preserve">I reviewed the docket in this proceeding and noted that </w:t>
      </w:r>
      <w:r w:rsidR="00B2262A" w:rsidRPr="000F2774">
        <w:rPr>
          <w:rFonts w:cs="Times New Roman"/>
          <w:szCs w:val="24"/>
        </w:rPr>
        <w:t xml:space="preserve">the </w:t>
      </w:r>
      <w:r w:rsidR="00AC6094" w:rsidRPr="000F2774">
        <w:rPr>
          <w:rFonts w:cs="Times New Roman"/>
          <w:szCs w:val="24"/>
        </w:rPr>
        <w:t>parties</w:t>
      </w:r>
      <w:r w:rsidR="001C502A" w:rsidRPr="000F2774">
        <w:rPr>
          <w:rFonts w:cs="Times New Roman"/>
          <w:szCs w:val="24"/>
        </w:rPr>
        <w:t>’</w:t>
      </w:r>
      <w:r w:rsidR="00AC6094" w:rsidRPr="000F2774">
        <w:rPr>
          <w:rFonts w:cs="Times New Roman"/>
          <w:szCs w:val="24"/>
        </w:rPr>
        <w:t xml:space="preserve"> admitted documents</w:t>
      </w:r>
      <w:r w:rsidR="00B2262A" w:rsidRPr="000F2774">
        <w:rPr>
          <w:rFonts w:cs="Times New Roman"/>
          <w:szCs w:val="24"/>
        </w:rPr>
        <w:t xml:space="preserve"> </w:t>
      </w:r>
      <w:r w:rsidR="009D4370" w:rsidRPr="000F2774">
        <w:rPr>
          <w:rFonts w:cs="Times New Roman"/>
          <w:szCs w:val="24"/>
        </w:rPr>
        <w:t>had not been docketed</w:t>
      </w:r>
      <w:r w:rsidR="00A45266" w:rsidRPr="000F2774">
        <w:rPr>
          <w:rFonts w:cs="Times New Roman"/>
          <w:szCs w:val="24"/>
        </w:rPr>
        <w:t xml:space="preserve">. </w:t>
      </w:r>
      <w:r w:rsidR="009D4370" w:rsidRPr="000F2774">
        <w:rPr>
          <w:rFonts w:cs="Times New Roman"/>
          <w:szCs w:val="24"/>
        </w:rPr>
        <w:t xml:space="preserve"> </w:t>
      </w:r>
      <w:r w:rsidR="00732C22" w:rsidRPr="000F2774">
        <w:rPr>
          <w:rFonts w:cs="Times New Roman"/>
          <w:szCs w:val="24"/>
        </w:rPr>
        <w:t xml:space="preserve">Consequently, </w:t>
      </w:r>
      <w:r w:rsidR="00010BC1" w:rsidRPr="000F2774">
        <w:rPr>
          <w:rFonts w:cs="Times New Roman"/>
          <w:szCs w:val="24"/>
        </w:rPr>
        <w:t>the court report</w:t>
      </w:r>
      <w:r w:rsidR="004A1C6F" w:rsidRPr="000F2774">
        <w:rPr>
          <w:rFonts w:cs="Times New Roman"/>
          <w:szCs w:val="24"/>
        </w:rPr>
        <w:t>er</w:t>
      </w:r>
      <w:r w:rsidR="00010BC1" w:rsidRPr="000F2774">
        <w:rPr>
          <w:rFonts w:cs="Times New Roman"/>
          <w:szCs w:val="24"/>
        </w:rPr>
        <w:t xml:space="preserve"> </w:t>
      </w:r>
      <w:r w:rsidR="004A1C6F" w:rsidRPr="000F2774">
        <w:rPr>
          <w:rFonts w:cs="Times New Roman"/>
          <w:szCs w:val="24"/>
        </w:rPr>
        <w:t xml:space="preserve">for the October 4, 2023, evidentiary hearing </w:t>
      </w:r>
      <w:r w:rsidR="00B50DE8" w:rsidRPr="000F2774">
        <w:rPr>
          <w:rFonts w:cs="Times New Roman"/>
          <w:szCs w:val="24"/>
        </w:rPr>
        <w:t>will be</w:t>
      </w:r>
      <w:r w:rsidR="00010BC1" w:rsidRPr="000F2774">
        <w:rPr>
          <w:rFonts w:cs="Times New Roman"/>
          <w:szCs w:val="24"/>
        </w:rPr>
        <w:t xml:space="preserve"> directed to submit</w:t>
      </w:r>
      <w:r w:rsidR="00AF0214" w:rsidRPr="000F2774">
        <w:rPr>
          <w:rFonts w:cs="Times New Roman"/>
          <w:szCs w:val="24"/>
        </w:rPr>
        <w:t xml:space="preserve"> the parties’ admitted</w:t>
      </w:r>
      <w:r w:rsidR="00010BC1" w:rsidRPr="000F2774">
        <w:rPr>
          <w:rFonts w:cs="Times New Roman"/>
          <w:szCs w:val="24"/>
        </w:rPr>
        <w:t xml:space="preserve"> </w:t>
      </w:r>
      <w:r w:rsidR="00FA3717" w:rsidRPr="000F2774">
        <w:rPr>
          <w:rFonts w:cs="Times New Roman"/>
          <w:szCs w:val="24"/>
        </w:rPr>
        <w:t xml:space="preserve">documents to the Commission’s </w:t>
      </w:r>
      <w:r w:rsidR="00010BC1" w:rsidRPr="000F2774">
        <w:rPr>
          <w:rFonts w:cs="Times New Roman"/>
          <w:szCs w:val="24"/>
        </w:rPr>
        <w:t xml:space="preserve"> </w:t>
      </w:r>
      <w:r w:rsidR="00FA3717" w:rsidRPr="000F2774">
        <w:rPr>
          <w:rFonts w:cs="Times New Roman"/>
          <w:szCs w:val="24"/>
        </w:rPr>
        <w:t xml:space="preserve">Secretary’s Bureau for docketing.  </w:t>
      </w:r>
      <w:r w:rsidR="0001050E" w:rsidRPr="000F2774">
        <w:rPr>
          <w:rFonts w:cs="Times New Roman"/>
          <w:szCs w:val="24"/>
        </w:rPr>
        <w:t xml:space="preserve">Accordingly, the record will be </w:t>
      </w:r>
      <w:r w:rsidR="003A0EA7" w:rsidRPr="000F2774">
        <w:rPr>
          <w:rFonts w:cs="Times New Roman"/>
          <w:szCs w:val="24"/>
        </w:rPr>
        <w:t xml:space="preserve">reopened in the ordering paragraphs below for the </w:t>
      </w:r>
      <w:r w:rsidR="005845E6" w:rsidRPr="000F2774">
        <w:rPr>
          <w:rFonts w:cs="Times New Roman"/>
          <w:szCs w:val="24"/>
        </w:rPr>
        <w:t>docketing of the parties’ admitted documents.</w:t>
      </w:r>
    </w:p>
    <w:p w14:paraId="611D8E2D" w14:textId="45E44869" w:rsidR="008D2DA0" w:rsidRPr="000F2774" w:rsidRDefault="008D2DA0" w:rsidP="009D4370">
      <w:pPr>
        <w:spacing w:after="0" w:line="360" w:lineRule="auto"/>
        <w:rPr>
          <w:rFonts w:cs="Times New Roman"/>
          <w:szCs w:val="24"/>
        </w:rPr>
      </w:pPr>
    </w:p>
    <w:p w14:paraId="61BACBD8" w14:textId="77777777" w:rsidR="008D2DA0" w:rsidRPr="000F2774" w:rsidRDefault="008D2DA0" w:rsidP="009D4370">
      <w:pPr>
        <w:spacing w:after="0" w:line="360" w:lineRule="auto"/>
        <w:rPr>
          <w:rFonts w:cs="Times New Roman"/>
          <w:szCs w:val="24"/>
        </w:rPr>
      </w:pPr>
    </w:p>
    <w:p w14:paraId="45FBF055" w14:textId="79172F2A" w:rsidR="002E432F" w:rsidRPr="000F2774" w:rsidRDefault="002E432F" w:rsidP="002E432F">
      <w:pPr>
        <w:spacing w:after="0" w:line="360" w:lineRule="auto"/>
        <w:jc w:val="center"/>
        <w:rPr>
          <w:rFonts w:cs="Times New Roman"/>
          <w:b/>
          <w:bCs/>
          <w:szCs w:val="24"/>
          <w:u w:val="single"/>
        </w:rPr>
      </w:pPr>
      <w:r w:rsidRPr="000F2774">
        <w:rPr>
          <w:rFonts w:cs="Times New Roman"/>
          <w:b/>
          <w:bCs/>
          <w:szCs w:val="24"/>
          <w:u w:val="single"/>
        </w:rPr>
        <w:t>Order</w:t>
      </w:r>
    </w:p>
    <w:p w14:paraId="6000F174" w14:textId="562B064B" w:rsidR="00DE695C" w:rsidRPr="000F2774" w:rsidRDefault="00DE695C" w:rsidP="009D4370">
      <w:pPr>
        <w:spacing w:after="0" w:line="360" w:lineRule="auto"/>
        <w:rPr>
          <w:rFonts w:cs="Times New Roman"/>
          <w:szCs w:val="24"/>
        </w:rPr>
      </w:pPr>
    </w:p>
    <w:p w14:paraId="4B9D4981" w14:textId="77777777" w:rsidR="008D2DA0" w:rsidRPr="000F2774" w:rsidRDefault="008D2DA0" w:rsidP="009D4370">
      <w:pPr>
        <w:spacing w:after="0" w:line="360" w:lineRule="auto"/>
        <w:rPr>
          <w:rFonts w:cs="Times New Roman"/>
          <w:szCs w:val="24"/>
        </w:rPr>
      </w:pPr>
    </w:p>
    <w:p w14:paraId="7BC34D52" w14:textId="77777777" w:rsidR="00255E5F" w:rsidRPr="000F2774" w:rsidRDefault="00255E5F" w:rsidP="002E432F">
      <w:pPr>
        <w:spacing w:after="0" w:line="360" w:lineRule="auto"/>
        <w:ind w:left="720" w:firstLine="720"/>
        <w:rPr>
          <w:rFonts w:eastAsia="Times New Roman" w:cs="Times New Roman"/>
          <w:szCs w:val="24"/>
        </w:rPr>
      </w:pPr>
      <w:r w:rsidRPr="000F2774">
        <w:rPr>
          <w:rFonts w:eastAsia="Times New Roman" w:cs="Times New Roman"/>
          <w:szCs w:val="24"/>
        </w:rPr>
        <w:t>THEREFORE,</w:t>
      </w:r>
    </w:p>
    <w:p w14:paraId="0E7A3A74" w14:textId="77777777" w:rsidR="00255E5F" w:rsidRPr="000F2774" w:rsidRDefault="00255E5F" w:rsidP="00255E5F">
      <w:pPr>
        <w:spacing w:after="0" w:line="360" w:lineRule="auto"/>
        <w:rPr>
          <w:rFonts w:eastAsia="Times New Roman" w:cs="Times New Roman"/>
          <w:szCs w:val="24"/>
        </w:rPr>
      </w:pPr>
    </w:p>
    <w:p w14:paraId="02212AC4" w14:textId="77777777" w:rsidR="00255E5F" w:rsidRPr="000F2774" w:rsidRDefault="00255E5F" w:rsidP="00255E5F">
      <w:pPr>
        <w:spacing w:after="0" w:line="360" w:lineRule="auto"/>
        <w:rPr>
          <w:rFonts w:eastAsia="Times New Roman" w:cs="Times New Roman"/>
          <w:szCs w:val="24"/>
        </w:rPr>
      </w:pPr>
      <w:r w:rsidRPr="000F2774">
        <w:rPr>
          <w:rFonts w:eastAsia="Times New Roman" w:cs="Times New Roman"/>
          <w:szCs w:val="24"/>
        </w:rPr>
        <w:tab/>
      </w:r>
      <w:r w:rsidRPr="000F2774">
        <w:rPr>
          <w:rFonts w:eastAsia="Times New Roman" w:cs="Times New Roman"/>
          <w:szCs w:val="24"/>
        </w:rPr>
        <w:tab/>
        <w:t>IT IS ORDERED:</w:t>
      </w:r>
    </w:p>
    <w:p w14:paraId="4D7264A3" w14:textId="77777777" w:rsidR="00255E5F" w:rsidRPr="000F2774" w:rsidRDefault="00255E5F" w:rsidP="00255E5F">
      <w:pPr>
        <w:spacing w:after="0" w:line="360" w:lineRule="auto"/>
        <w:rPr>
          <w:rFonts w:eastAsia="Times New Roman" w:cs="Times New Roman"/>
          <w:szCs w:val="24"/>
        </w:rPr>
      </w:pPr>
    </w:p>
    <w:p w14:paraId="388BAD57" w14:textId="291BB564" w:rsidR="00255E5F" w:rsidRPr="000F2774" w:rsidRDefault="00255E5F" w:rsidP="00255E5F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0" w:firstLine="1440"/>
        <w:rPr>
          <w:rFonts w:eastAsia="Times New Roman" w:cs="Times New Roman"/>
          <w:szCs w:val="24"/>
        </w:rPr>
      </w:pPr>
      <w:r w:rsidRPr="000F2774">
        <w:rPr>
          <w:rFonts w:eastAsia="Times New Roman" w:cs="Times New Roman"/>
          <w:szCs w:val="24"/>
        </w:rPr>
        <w:t xml:space="preserve">That the record at Docket No. </w:t>
      </w:r>
      <w:r w:rsidRPr="000F2774">
        <w:rPr>
          <w:rFonts w:cs="Times New Roman"/>
          <w:bCs/>
          <w:szCs w:val="24"/>
        </w:rPr>
        <w:t>C-2021-3023624</w:t>
      </w:r>
      <w:r w:rsidRPr="000F2774">
        <w:rPr>
          <w:rFonts w:eastAsia="Times New Roman" w:cs="Times New Roman"/>
          <w:szCs w:val="24"/>
        </w:rPr>
        <w:t xml:space="preserve"> is hereby </w:t>
      </w:r>
      <w:r w:rsidR="005845E6" w:rsidRPr="000F2774">
        <w:rPr>
          <w:rFonts w:eastAsia="Times New Roman" w:cs="Times New Roman"/>
          <w:szCs w:val="24"/>
        </w:rPr>
        <w:t>reopened</w:t>
      </w:r>
      <w:r w:rsidR="002C7DF1" w:rsidRPr="000F2774">
        <w:rPr>
          <w:rFonts w:eastAsia="Times New Roman" w:cs="Times New Roman"/>
          <w:szCs w:val="24"/>
        </w:rPr>
        <w:t xml:space="preserve"> for the </w:t>
      </w:r>
      <w:r w:rsidR="00B72B02" w:rsidRPr="000F2774">
        <w:rPr>
          <w:rFonts w:eastAsia="Times New Roman" w:cs="Times New Roman"/>
          <w:szCs w:val="24"/>
        </w:rPr>
        <w:t xml:space="preserve">submission </w:t>
      </w:r>
      <w:r w:rsidR="002C7DF1" w:rsidRPr="000F2774">
        <w:rPr>
          <w:rFonts w:eastAsia="Times New Roman" w:cs="Times New Roman"/>
          <w:szCs w:val="24"/>
        </w:rPr>
        <w:t>of the parties’ admitted docu</w:t>
      </w:r>
      <w:r w:rsidR="0061624B" w:rsidRPr="000F2774">
        <w:rPr>
          <w:rFonts w:eastAsia="Times New Roman" w:cs="Times New Roman"/>
          <w:szCs w:val="24"/>
        </w:rPr>
        <w:t xml:space="preserve">ments </w:t>
      </w:r>
      <w:r w:rsidR="00761E3E" w:rsidRPr="000F2774">
        <w:rPr>
          <w:rFonts w:eastAsia="Times New Roman" w:cs="Times New Roman"/>
          <w:szCs w:val="24"/>
        </w:rPr>
        <w:t>to the Commission’s Se</w:t>
      </w:r>
      <w:r w:rsidR="000617FC" w:rsidRPr="000F2774">
        <w:rPr>
          <w:rFonts w:eastAsia="Times New Roman" w:cs="Times New Roman"/>
          <w:szCs w:val="24"/>
        </w:rPr>
        <w:t xml:space="preserve">cretary’s Bureau </w:t>
      </w:r>
      <w:r w:rsidR="0061624B" w:rsidRPr="000F2774">
        <w:rPr>
          <w:rFonts w:eastAsia="Times New Roman" w:cs="Times New Roman"/>
          <w:szCs w:val="24"/>
        </w:rPr>
        <w:t>by the court reporter</w:t>
      </w:r>
      <w:r w:rsidR="00950A44" w:rsidRPr="000F2774">
        <w:rPr>
          <w:rFonts w:eastAsia="Times New Roman" w:cs="Times New Roman"/>
          <w:szCs w:val="24"/>
        </w:rPr>
        <w:t xml:space="preserve"> for the October 4, 2022, evidentiary hearing in this proceeding.</w:t>
      </w:r>
    </w:p>
    <w:p w14:paraId="6185B134" w14:textId="77777777" w:rsidR="00255E5F" w:rsidRPr="000F2774" w:rsidRDefault="00255E5F" w:rsidP="00817D5F">
      <w:pPr>
        <w:spacing w:after="0" w:line="360" w:lineRule="auto"/>
        <w:rPr>
          <w:rFonts w:eastAsia="Times New Roman" w:cs="Times New Roman"/>
          <w:szCs w:val="24"/>
        </w:rPr>
      </w:pPr>
    </w:p>
    <w:p w14:paraId="2953D4FE" w14:textId="04E38293" w:rsidR="00817D5F" w:rsidRPr="000F2774" w:rsidRDefault="00255E5F" w:rsidP="00817D5F">
      <w:pPr>
        <w:spacing w:line="360" w:lineRule="auto"/>
        <w:rPr>
          <w:rFonts w:eastAsia="Times New Roman" w:cs="Times New Roman"/>
          <w:szCs w:val="24"/>
        </w:rPr>
      </w:pPr>
      <w:r w:rsidRPr="000F2774">
        <w:rPr>
          <w:rFonts w:eastAsia="Times New Roman" w:cs="Times New Roman"/>
          <w:szCs w:val="24"/>
        </w:rPr>
        <w:tab/>
      </w:r>
      <w:r w:rsidRPr="000F2774">
        <w:rPr>
          <w:rFonts w:eastAsia="Times New Roman" w:cs="Times New Roman"/>
          <w:szCs w:val="24"/>
        </w:rPr>
        <w:tab/>
        <w:t>2.</w:t>
      </w:r>
      <w:r w:rsidRPr="000F2774">
        <w:rPr>
          <w:rFonts w:eastAsia="Times New Roman" w:cs="Times New Roman"/>
          <w:szCs w:val="24"/>
        </w:rPr>
        <w:tab/>
        <w:t xml:space="preserve">That the </w:t>
      </w:r>
      <w:r w:rsidR="0061624B" w:rsidRPr="000F2774">
        <w:rPr>
          <w:rFonts w:eastAsia="Times New Roman" w:cs="Times New Roman"/>
          <w:szCs w:val="24"/>
        </w:rPr>
        <w:t xml:space="preserve">record </w:t>
      </w:r>
      <w:r w:rsidR="00FA0A98" w:rsidRPr="000F2774">
        <w:rPr>
          <w:rFonts w:eastAsia="Times New Roman" w:cs="Times New Roman"/>
          <w:szCs w:val="24"/>
        </w:rPr>
        <w:t xml:space="preserve">at Docket No. </w:t>
      </w:r>
      <w:r w:rsidR="00FA0A98" w:rsidRPr="000F2774">
        <w:rPr>
          <w:rFonts w:cs="Times New Roman"/>
          <w:bCs/>
          <w:szCs w:val="24"/>
        </w:rPr>
        <w:t>C-2021-3023624</w:t>
      </w:r>
      <w:r w:rsidR="00FA0A98" w:rsidRPr="000F2774">
        <w:rPr>
          <w:rFonts w:eastAsia="Times New Roman" w:cs="Times New Roman"/>
          <w:szCs w:val="24"/>
        </w:rPr>
        <w:t xml:space="preserve"> </w:t>
      </w:r>
      <w:r w:rsidR="0061624B" w:rsidRPr="000F2774">
        <w:rPr>
          <w:rFonts w:eastAsia="Times New Roman" w:cs="Times New Roman"/>
          <w:szCs w:val="24"/>
        </w:rPr>
        <w:t xml:space="preserve">will be reclosed upon </w:t>
      </w:r>
      <w:r w:rsidR="00737688" w:rsidRPr="000F2774">
        <w:rPr>
          <w:rFonts w:eastAsia="Times New Roman" w:cs="Times New Roman"/>
          <w:szCs w:val="24"/>
        </w:rPr>
        <w:t xml:space="preserve">the </w:t>
      </w:r>
      <w:r w:rsidR="00817D5F" w:rsidRPr="000F2774">
        <w:rPr>
          <w:rFonts w:eastAsia="Times New Roman" w:cs="Times New Roman"/>
          <w:szCs w:val="24"/>
        </w:rPr>
        <w:t>docketing of the parties’</w:t>
      </w:r>
      <w:r w:rsidR="00737688" w:rsidRPr="000F2774">
        <w:rPr>
          <w:rFonts w:eastAsia="Times New Roman" w:cs="Times New Roman"/>
          <w:szCs w:val="24"/>
        </w:rPr>
        <w:t xml:space="preserve"> </w:t>
      </w:r>
      <w:r w:rsidR="00817D5F" w:rsidRPr="000F2774">
        <w:rPr>
          <w:rFonts w:eastAsia="Times New Roman" w:cs="Times New Roman"/>
          <w:szCs w:val="24"/>
        </w:rPr>
        <w:t xml:space="preserve">documents </w:t>
      </w:r>
      <w:r w:rsidR="00C23264" w:rsidRPr="000F2774">
        <w:rPr>
          <w:rFonts w:eastAsia="Times New Roman" w:cs="Times New Roman"/>
          <w:szCs w:val="24"/>
        </w:rPr>
        <w:t xml:space="preserve">admitted into the record during </w:t>
      </w:r>
      <w:r w:rsidR="00817D5F" w:rsidRPr="000F2774">
        <w:rPr>
          <w:rFonts w:eastAsia="Times New Roman" w:cs="Times New Roman"/>
          <w:szCs w:val="24"/>
        </w:rPr>
        <w:t xml:space="preserve">the </w:t>
      </w:r>
      <w:r w:rsidR="00950A44" w:rsidRPr="000F2774">
        <w:rPr>
          <w:rFonts w:eastAsia="Times New Roman" w:cs="Times New Roman"/>
          <w:szCs w:val="24"/>
        </w:rPr>
        <w:t xml:space="preserve">October 4, 2022, </w:t>
      </w:r>
      <w:r w:rsidR="00817D5F" w:rsidRPr="000F2774">
        <w:rPr>
          <w:rFonts w:eastAsia="Times New Roman" w:cs="Times New Roman"/>
          <w:szCs w:val="24"/>
        </w:rPr>
        <w:t>evidentiary hearing in this proceeding.</w:t>
      </w:r>
    </w:p>
    <w:p w14:paraId="7441FB69" w14:textId="77777777" w:rsidR="00255E5F" w:rsidRPr="00331A30" w:rsidRDefault="00255E5F" w:rsidP="00255E5F">
      <w:pPr>
        <w:spacing w:after="0" w:line="360" w:lineRule="auto"/>
        <w:rPr>
          <w:rFonts w:eastAsia="Times New Roman" w:cs="Times New Roman"/>
          <w:szCs w:val="24"/>
        </w:rPr>
      </w:pPr>
      <w:r w:rsidRPr="00331A30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D26E830" wp14:editId="28A622BA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6D46C" w14:textId="06E6DE22" w:rsidR="00255E5F" w:rsidRPr="00331A30" w:rsidRDefault="00255E5F" w:rsidP="00255E5F">
      <w:pPr>
        <w:spacing w:after="0" w:line="360" w:lineRule="auto"/>
        <w:rPr>
          <w:rFonts w:eastAsia="Times New Roman" w:cs="Times New Roman"/>
          <w:szCs w:val="24"/>
          <w:u w:val="single"/>
        </w:rPr>
      </w:pPr>
      <w:r w:rsidRPr="00331A30">
        <w:rPr>
          <w:rFonts w:eastAsia="Times New Roman" w:cs="Times New Roman"/>
          <w:szCs w:val="24"/>
        </w:rPr>
        <w:t xml:space="preserve">Dated:  </w:t>
      </w:r>
      <w:r w:rsidR="002E432F" w:rsidRPr="002E432F">
        <w:rPr>
          <w:rFonts w:eastAsia="Times New Roman" w:cs="Times New Roman"/>
          <w:szCs w:val="24"/>
          <w:u w:val="single"/>
        </w:rPr>
        <w:t>February 1,</w:t>
      </w:r>
      <w:r w:rsidRPr="00331A30">
        <w:rPr>
          <w:rFonts w:eastAsia="Times New Roman" w:cs="Times New Roman"/>
          <w:szCs w:val="24"/>
          <w:u w:val="single"/>
        </w:rPr>
        <w:t xml:space="preserve"> 202</w:t>
      </w:r>
      <w:r>
        <w:rPr>
          <w:rFonts w:eastAsia="Times New Roman" w:cs="Times New Roman"/>
          <w:szCs w:val="24"/>
          <w:u w:val="single"/>
        </w:rPr>
        <w:t>3</w:t>
      </w:r>
    </w:p>
    <w:p w14:paraId="781FEEA6" w14:textId="77777777" w:rsidR="00255E5F" w:rsidRDefault="00255E5F" w:rsidP="00255E5F"/>
    <w:p w14:paraId="7C135814" w14:textId="77777777" w:rsidR="00255E5F" w:rsidRDefault="00255E5F" w:rsidP="00255E5F"/>
    <w:p w14:paraId="0FDD54D6" w14:textId="77777777" w:rsidR="00280B9B" w:rsidRDefault="00280B9B" w:rsidP="00255E5F">
      <w:pPr>
        <w:spacing w:after="0" w:line="240" w:lineRule="auto"/>
        <w:sectPr w:rsidR="00280B9B" w:rsidSect="008D2DA0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90C3D3B" w14:textId="77777777" w:rsidR="00280B9B" w:rsidRPr="00280B9B" w:rsidRDefault="00280B9B" w:rsidP="00280B9B">
      <w:pPr>
        <w:spacing w:after="0" w:line="240" w:lineRule="auto"/>
        <w:rPr>
          <w:rFonts w:ascii="Helvetica" w:eastAsia="Times New Roman" w:hAnsi="Helvetica" w:cs="Helvetica"/>
          <w:color w:val="333333"/>
          <w:szCs w:val="24"/>
          <w:shd w:val="clear" w:color="auto" w:fill="EAF0F7"/>
        </w:rPr>
      </w:pPr>
      <w:r w:rsidRPr="00280B9B">
        <w:rPr>
          <w:rFonts w:ascii="Microsoft Sans Serif" w:eastAsia="Microsoft Sans Serif" w:hAnsi="Microsoft Sans Serif" w:cs="Microsoft Sans Serif"/>
          <w:b/>
          <w:szCs w:val="24"/>
          <w:u w:val="single"/>
        </w:rPr>
        <w:lastRenderedPageBreak/>
        <w:t>C-2021-3023624 – CONYNGHAM TOWNSHIP V. SHICKSHINNY SANITARY SEWER AUTHORITY OF THE BOROUGH OF SHICKSHINNY</w:t>
      </w:r>
      <w:r w:rsidRPr="00280B9B">
        <w:rPr>
          <w:rFonts w:ascii="Microsoft Sans Serif" w:eastAsia="Microsoft Sans Serif" w:hAnsi="Microsoft Sans Serif" w:cs="Microsoft Sans Serif"/>
          <w:b/>
          <w:szCs w:val="24"/>
          <w:u w:val="single"/>
        </w:rPr>
        <w:cr/>
      </w:r>
    </w:p>
    <w:p w14:paraId="2595CFB6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012DE">
        <w:rPr>
          <w:rFonts w:ascii="Microsoft Sans Serif" w:eastAsia="Microsoft Sans Serif" w:hAnsi="Microsoft Sans Serif" w:cs="Microsoft Sans Serif"/>
        </w:rPr>
        <w:t>VITO J DELUCA ESQUIRE</w:t>
      </w:r>
      <w:r w:rsidRPr="001012DE">
        <w:rPr>
          <w:rFonts w:ascii="Microsoft Sans Serif" w:eastAsia="Microsoft Sans Serif" w:hAnsi="Microsoft Sans Serif" w:cs="Microsoft Sans Serif"/>
        </w:rPr>
        <w:cr/>
        <w:t>DELUCA LAW OFFICES</w:t>
      </w:r>
      <w:r w:rsidRPr="001012DE">
        <w:rPr>
          <w:rFonts w:ascii="Microsoft Sans Serif" w:eastAsia="Microsoft Sans Serif" w:hAnsi="Microsoft Sans Serif" w:cs="Microsoft Sans Serif"/>
        </w:rPr>
        <w:cr/>
        <w:t>26 PIERCE STREET</w:t>
      </w:r>
      <w:r w:rsidRPr="001012DE">
        <w:rPr>
          <w:rFonts w:ascii="Microsoft Sans Serif" w:eastAsia="Microsoft Sans Serif" w:hAnsi="Microsoft Sans Serif" w:cs="Microsoft Sans Serif"/>
        </w:rPr>
        <w:cr/>
        <w:t>KINGSTON PA  18704</w:t>
      </w:r>
      <w:r w:rsidRPr="001012DE">
        <w:rPr>
          <w:rFonts w:ascii="Microsoft Sans Serif" w:eastAsia="Microsoft Sans Serif" w:hAnsi="Microsoft Sans Serif" w:cs="Microsoft Sans Serif"/>
        </w:rPr>
        <w:cr/>
      </w:r>
      <w:r w:rsidRPr="001012DE">
        <w:rPr>
          <w:rFonts w:ascii="Microsoft Sans Serif" w:eastAsia="Microsoft Sans Serif" w:hAnsi="Microsoft Sans Serif" w:cs="Microsoft Sans Serif"/>
          <w:b/>
          <w:bCs/>
        </w:rPr>
        <w:t>570-288-8000</w:t>
      </w:r>
      <w:r w:rsidRPr="001012DE">
        <w:rPr>
          <w:rFonts w:ascii="Microsoft Sans Serif" w:eastAsia="Microsoft Sans Serif" w:hAnsi="Microsoft Sans Serif" w:cs="Microsoft Sans Serif"/>
          <w:b/>
          <w:bCs/>
        </w:rPr>
        <w:br/>
      </w:r>
      <w:r w:rsidRPr="001012DE">
        <w:rPr>
          <w:rFonts w:ascii="Microsoft Sans Serif" w:eastAsia="Microsoft Sans Serif" w:hAnsi="Microsoft Sans Serif" w:cs="Microsoft Sans Serif"/>
        </w:rPr>
        <w:t>vjd@delucalawoffices.com</w:t>
      </w:r>
      <w:r w:rsidRPr="001012DE">
        <w:rPr>
          <w:rFonts w:ascii="Microsoft Sans Serif" w:eastAsia="Microsoft Sans Serif" w:hAnsi="Microsoft Sans Serif" w:cs="Microsoft Sans Serif"/>
        </w:rPr>
        <w:br/>
        <w:t>Accepts eService</w:t>
      </w:r>
      <w:r w:rsidRPr="001012DE">
        <w:rPr>
          <w:rFonts w:ascii="Microsoft Sans Serif" w:eastAsia="Microsoft Sans Serif" w:hAnsi="Microsoft Sans Serif" w:cs="Microsoft Sans Serif"/>
        </w:rPr>
        <w:cr/>
      </w:r>
      <w:r w:rsidRPr="001012DE">
        <w:rPr>
          <w:rFonts w:ascii="Microsoft Sans Serif" w:eastAsia="Microsoft Sans Serif" w:hAnsi="Microsoft Sans Serif" w:cs="Microsoft Sans Serif"/>
          <w:i/>
          <w:iCs/>
        </w:rPr>
        <w:t>Representing Conyngham Township</w:t>
      </w:r>
    </w:p>
    <w:p w14:paraId="7F4E3355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76144940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1012DE">
        <w:rPr>
          <w:rFonts w:ascii="Microsoft Sans Serif" w:eastAsia="Microsoft Sans Serif" w:hAnsi="Microsoft Sans Serif" w:cs="Microsoft Sans Serif"/>
        </w:rPr>
        <w:t>SEAN W LOGSDON ESQUIRE</w:t>
      </w:r>
      <w:r w:rsidRPr="001012DE">
        <w:rPr>
          <w:rFonts w:ascii="Microsoft Sans Serif" w:eastAsia="Microsoft Sans Serif" w:hAnsi="Microsoft Sans Serif" w:cs="Microsoft Sans Serif"/>
        </w:rPr>
        <w:br/>
        <w:t>85 DRASHER ROAD</w:t>
      </w:r>
      <w:r w:rsidRPr="001012DE">
        <w:rPr>
          <w:rFonts w:ascii="Microsoft Sans Serif" w:eastAsia="Microsoft Sans Serif" w:hAnsi="Microsoft Sans Serif" w:cs="Microsoft Sans Serif"/>
        </w:rPr>
        <w:cr/>
        <w:t>DRUMS PA  18222</w:t>
      </w:r>
      <w:r w:rsidRPr="001012DE">
        <w:rPr>
          <w:rFonts w:ascii="Microsoft Sans Serif" w:eastAsia="Microsoft Sans Serif" w:hAnsi="Microsoft Sans Serif" w:cs="Microsoft Sans Serif"/>
        </w:rPr>
        <w:cr/>
      </w:r>
      <w:r w:rsidRPr="001012DE">
        <w:rPr>
          <w:rFonts w:ascii="Microsoft Sans Serif" w:eastAsia="Microsoft Sans Serif" w:hAnsi="Microsoft Sans Serif" w:cs="Microsoft Sans Serif"/>
          <w:b/>
          <w:bCs/>
        </w:rPr>
        <w:t>570-788-6647</w:t>
      </w:r>
      <w:r w:rsidRPr="001012DE">
        <w:rPr>
          <w:rFonts w:ascii="Microsoft Sans Serif" w:eastAsia="Microsoft Sans Serif" w:hAnsi="Microsoft Sans Serif" w:cs="Microsoft Sans Serif"/>
          <w:b/>
          <w:bCs/>
        </w:rPr>
        <w:br/>
      </w:r>
      <w:r w:rsidRPr="001012DE">
        <w:rPr>
          <w:rFonts w:ascii="Microsoft Sans Serif" w:eastAsia="Microsoft Sans Serif" w:hAnsi="Microsoft Sans Serif" w:cs="Microsoft Sans Serif"/>
        </w:rPr>
        <w:t>sean@karpowichlaw.com</w:t>
      </w:r>
      <w:r w:rsidRPr="001012DE">
        <w:rPr>
          <w:rFonts w:ascii="Microsoft Sans Serif" w:eastAsia="Microsoft Sans Serif" w:hAnsi="Microsoft Sans Serif" w:cs="Microsoft Sans Serif"/>
        </w:rPr>
        <w:br/>
        <w:t>Accepts eService</w:t>
      </w:r>
      <w:r w:rsidRPr="001012DE">
        <w:rPr>
          <w:rFonts w:ascii="Microsoft Sans Serif" w:eastAsia="Microsoft Sans Serif" w:hAnsi="Microsoft Sans Serif" w:cs="Microsoft Sans Serif"/>
        </w:rPr>
        <w:cr/>
      </w:r>
      <w:r w:rsidRPr="001012DE">
        <w:rPr>
          <w:rFonts w:ascii="Microsoft Sans Serif" w:eastAsia="Microsoft Sans Serif" w:hAnsi="Microsoft Sans Serif" w:cs="Microsoft Sans Serif"/>
          <w:i/>
          <w:iCs/>
        </w:rPr>
        <w:t>Representing Sanitary Sewer Authority of The Borough of Shickshinny</w:t>
      </w:r>
    </w:p>
    <w:p w14:paraId="034B0262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6FA70CE4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012DE">
        <w:rPr>
          <w:rFonts w:ascii="Microsoft Sans Serif" w:eastAsia="Microsoft Sans Serif" w:hAnsi="Microsoft Sans Serif" w:cs="Microsoft Sans Serif"/>
        </w:rPr>
        <w:t>SANITARY SEWER AUTHORITY OF THE BOROUGH OF SHICKSHINNY</w:t>
      </w:r>
      <w:r w:rsidRPr="001012DE">
        <w:rPr>
          <w:rFonts w:ascii="Microsoft Sans Serif" w:eastAsia="Microsoft Sans Serif" w:hAnsi="Microsoft Sans Serif" w:cs="Microsoft Sans Serif"/>
        </w:rPr>
        <w:cr/>
        <w:t>1 MAIN R</w:t>
      </w:r>
      <w:r>
        <w:rPr>
          <w:rFonts w:ascii="Microsoft Sans Serif" w:eastAsia="Microsoft Sans Serif" w:hAnsi="Microsoft Sans Serif" w:cs="Microsoft Sans Serif"/>
        </w:rPr>
        <w:t>OA</w:t>
      </w:r>
      <w:r w:rsidRPr="001012DE">
        <w:rPr>
          <w:rFonts w:ascii="Microsoft Sans Serif" w:eastAsia="Microsoft Sans Serif" w:hAnsi="Microsoft Sans Serif" w:cs="Microsoft Sans Serif"/>
        </w:rPr>
        <w:t>D</w:t>
      </w:r>
      <w:r w:rsidRPr="001012DE">
        <w:rPr>
          <w:rFonts w:ascii="Microsoft Sans Serif" w:eastAsia="Microsoft Sans Serif" w:hAnsi="Microsoft Sans Serif" w:cs="Microsoft Sans Serif"/>
        </w:rPr>
        <w:cr/>
        <w:t>SHICKSHINNY PA  18655</w:t>
      </w:r>
      <w:r w:rsidRPr="001012DE">
        <w:rPr>
          <w:rFonts w:ascii="Microsoft Sans Serif" w:eastAsia="Microsoft Sans Serif" w:hAnsi="Microsoft Sans Serif" w:cs="Microsoft Sans Serif"/>
        </w:rPr>
        <w:cr/>
        <w:t>shickauth@frontier.com</w:t>
      </w:r>
    </w:p>
    <w:p w14:paraId="76A675DF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6B04E445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bookmarkStart w:id="2" w:name="_Hlk82078428"/>
      <w:r>
        <w:rPr>
          <w:rFonts w:ascii="Microsoft Sans Serif" w:eastAsia="Microsoft Sans Serif" w:hAnsi="Microsoft Sans Serif" w:cs="Microsoft Sans Serif"/>
        </w:rPr>
        <w:t>MICHAEL L SWINDLER</w:t>
      </w:r>
      <w:r w:rsidRPr="001012DE">
        <w:rPr>
          <w:rFonts w:ascii="Microsoft Sans Serif" w:eastAsia="Microsoft Sans Serif" w:hAnsi="Microsoft Sans Serif" w:cs="Microsoft Sans Serif"/>
        </w:rPr>
        <w:t xml:space="preserve"> ESQUIRE</w:t>
      </w:r>
    </w:p>
    <w:p w14:paraId="35B61970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012DE">
        <w:rPr>
          <w:rFonts w:ascii="Microsoft Sans Serif" w:eastAsia="Microsoft Sans Serif" w:hAnsi="Microsoft Sans Serif" w:cs="Microsoft Sans Serif"/>
        </w:rPr>
        <w:t xml:space="preserve">PENNSYLVANIA PUBLIC UTILITY COMMISSION </w:t>
      </w:r>
    </w:p>
    <w:p w14:paraId="25FAA698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012DE">
        <w:rPr>
          <w:rFonts w:ascii="Microsoft Sans Serif" w:eastAsia="Microsoft Sans Serif" w:hAnsi="Microsoft Sans Serif" w:cs="Microsoft Sans Serif"/>
        </w:rPr>
        <w:t>BUREAU OF INVESTIGATION &amp; ENFORCEMENT</w:t>
      </w:r>
    </w:p>
    <w:p w14:paraId="1BD5E4F2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  <w:r w:rsidRPr="001012DE">
        <w:rPr>
          <w:rFonts w:ascii="Microsoft Sans Serif" w:eastAsia="Microsoft Sans Serif" w:hAnsi="Microsoft Sans Serif" w:cs="Microsoft Sans Serif"/>
        </w:rPr>
        <w:t xml:space="preserve"> </w:t>
      </w:r>
    </w:p>
    <w:p w14:paraId="77BCD594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012DE">
        <w:rPr>
          <w:rFonts w:ascii="Microsoft Sans Serif" w:eastAsia="Microsoft Sans Serif" w:hAnsi="Microsoft Sans Serif" w:cs="Microsoft Sans Serif"/>
        </w:rPr>
        <w:t>HARRISBURG PA 171</w:t>
      </w:r>
      <w:r>
        <w:rPr>
          <w:rFonts w:ascii="Microsoft Sans Serif" w:eastAsia="Microsoft Sans Serif" w:hAnsi="Microsoft Sans Serif" w:cs="Microsoft Sans Serif"/>
        </w:rPr>
        <w:t>20</w:t>
      </w:r>
    </w:p>
    <w:p w14:paraId="225A7B6A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1012DE">
        <w:rPr>
          <w:rFonts w:ascii="Microsoft Sans Serif" w:eastAsia="Microsoft Sans Serif" w:hAnsi="Microsoft Sans Serif" w:cs="Microsoft Sans Serif"/>
          <w:b/>
          <w:bCs/>
        </w:rPr>
        <w:t>717-7</w:t>
      </w:r>
      <w:r>
        <w:rPr>
          <w:rFonts w:ascii="Microsoft Sans Serif" w:eastAsia="Microsoft Sans Serif" w:hAnsi="Microsoft Sans Serif" w:cs="Microsoft Sans Serif"/>
          <w:b/>
          <w:bCs/>
        </w:rPr>
        <w:t>83</w:t>
      </w:r>
      <w:r w:rsidRPr="001012DE">
        <w:rPr>
          <w:rFonts w:ascii="Microsoft Sans Serif" w:eastAsia="Microsoft Sans Serif" w:hAnsi="Microsoft Sans Serif" w:cs="Microsoft Sans Serif"/>
          <w:b/>
          <w:bCs/>
        </w:rPr>
        <w:t>-</w:t>
      </w:r>
      <w:r>
        <w:rPr>
          <w:rFonts w:ascii="Microsoft Sans Serif" w:eastAsia="Microsoft Sans Serif" w:hAnsi="Microsoft Sans Serif" w:cs="Microsoft Sans Serif"/>
          <w:b/>
          <w:bCs/>
        </w:rPr>
        <w:t>636</w:t>
      </w:r>
      <w:r w:rsidRPr="001012DE">
        <w:rPr>
          <w:rFonts w:ascii="Microsoft Sans Serif" w:eastAsia="Microsoft Sans Serif" w:hAnsi="Microsoft Sans Serif" w:cs="Microsoft Sans Serif"/>
          <w:b/>
          <w:bCs/>
        </w:rPr>
        <w:t>9</w:t>
      </w:r>
    </w:p>
    <w:p w14:paraId="043D53AC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AC7628">
        <w:rPr>
          <w:rFonts w:ascii="Microsoft Sans Serif" w:eastAsia="Microsoft Sans Serif" w:hAnsi="Microsoft Sans Serif" w:cs="Microsoft Sans Serif"/>
        </w:rPr>
        <w:t>mswindler@pa.gov</w:t>
      </w:r>
      <w:r>
        <w:rPr>
          <w:rFonts w:ascii="Microsoft Sans Serif" w:eastAsia="Microsoft Sans Serif" w:hAnsi="Microsoft Sans Serif" w:cs="Microsoft Sans Serif"/>
        </w:rPr>
        <w:br/>
      </w:r>
      <w:r w:rsidRPr="001012DE">
        <w:rPr>
          <w:rFonts w:ascii="Microsoft Sans Serif" w:eastAsia="Microsoft Sans Serif" w:hAnsi="Microsoft Sans Serif" w:cs="Microsoft Sans Serif"/>
        </w:rPr>
        <w:t>Accepts eService</w:t>
      </w:r>
    </w:p>
    <w:p w14:paraId="3FBFAFDF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1012DE">
        <w:rPr>
          <w:rFonts w:ascii="Microsoft Sans Serif" w:eastAsia="Microsoft Sans Serif" w:hAnsi="Microsoft Sans Serif" w:cs="Microsoft Sans Serif"/>
          <w:i/>
          <w:iCs/>
        </w:rPr>
        <w:t xml:space="preserve">Representing </w:t>
      </w:r>
      <w:bookmarkStart w:id="3" w:name="_Hlk82078264"/>
      <w:r w:rsidRPr="001012DE">
        <w:rPr>
          <w:rFonts w:ascii="Microsoft Sans Serif" w:eastAsia="Microsoft Sans Serif" w:hAnsi="Microsoft Sans Serif" w:cs="Microsoft Sans Serif"/>
          <w:i/>
          <w:iCs/>
        </w:rPr>
        <w:t xml:space="preserve">Bureau of Investigation &amp; Enforcement </w:t>
      </w:r>
      <w:bookmarkEnd w:id="3"/>
    </w:p>
    <w:bookmarkEnd w:id="2"/>
    <w:p w14:paraId="37CAD54E" w14:textId="77777777" w:rsidR="00280B9B" w:rsidRPr="001012DE" w:rsidRDefault="00280B9B" w:rsidP="00280B9B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7B65DC43" w14:textId="77777777" w:rsidR="00280B9B" w:rsidRPr="001012DE" w:rsidRDefault="00280B9B" w:rsidP="00280B9B"/>
    <w:p w14:paraId="02AFA294" w14:textId="77777777" w:rsidR="00255E5F" w:rsidRPr="003F025A" w:rsidRDefault="00255E5F" w:rsidP="00255E5F">
      <w:pPr>
        <w:spacing w:after="0" w:line="240" w:lineRule="auto"/>
      </w:pPr>
    </w:p>
    <w:sectPr w:rsidR="00255E5F" w:rsidRPr="003F025A" w:rsidSect="0023758B">
      <w:pgSz w:w="12240" w:h="15840"/>
      <w:pgMar w:top="1296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BBBE" w14:textId="77777777" w:rsidR="005354EA" w:rsidRDefault="005354EA" w:rsidP="008D2DA0">
      <w:pPr>
        <w:spacing w:after="0" w:line="240" w:lineRule="auto"/>
      </w:pPr>
      <w:r>
        <w:separator/>
      </w:r>
    </w:p>
  </w:endnote>
  <w:endnote w:type="continuationSeparator" w:id="0">
    <w:p w14:paraId="7B7EAD07" w14:textId="77777777" w:rsidR="005354EA" w:rsidRDefault="005354EA" w:rsidP="008D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587741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19FC7" w14:textId="024DD47D" w:rsidR="008D2DA0" w:rsidRPr="008D2DA0" w:rsidRDefault="008D2DA0" w:rsidP="008D2DA0">
        <w:pPr>
          <w:pStyle w:val="Footer"/>
          <w:jc w:val="center"/>
          <w:rPr>
            <w:sz w:val="20"/>
            <w:szCs w:val="20"/>
          </w:rPr>
        </w:pPr>
        <w:r w:rsidRPr="008D2DA0">
          <w:rPr>
            <w:sz w:val="20"/>
            <w:szCs w:val="20"/>
          </w:rPr>
          <w:fldChar w:fldCharType="begin"/>
        </w:r>
        <w:r w:rsidRPr="008D2DA0">
          <w:rPr>
            <w:sz w:val="20"/>
            <w:szCs w:val="20"/>
          </w:rPr>
          <w:instrText xml:space="preserve"> PAGE   \* MERGEFORMAT </w:instrText>
        </w:r>
        <w:r w:rsidRPr="008D2DA0">
          <w:rPr>
            <w:sz w:val="20"/>
            <w:szCs w:val="20"/>
          </w:rPr>
          <w:fldChar w:fldCharType="separate"/>
        </w:r>
        <w:r w:rsidRPr="008D2DA0">
          <w:rPr>
            <w:noProof/>
            <w:sz w:val="20"/>
            <w:szCs w:val="20"/>
          </w:rPr>
          <w:t>2</w:t>
        </w:r>
        <w:r w:rsidRPr="008D2DA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E4BB" w14:textId="77777777" w:rsidR="005354EA" w:rsidRDefault="005354EA" w:rsidP="008D2DA0">
      <w:pPr>
        <w:spacing w:after="0" w:line="240" w:lineRule="auto"/>
      </w:pPr>
      <w:r>
        <w:separator/>
      </w:r>
    </w:p>
  </w:footnote>
  <w:footnote w:type="continuationSeparator" w:id="0">
    <w:p w14:paraId="008E51DA" w14:textId="77777777" w:rsidR="005354EA" w:rsidRDefault="005354EA" w:rsidP="008D2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355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4A"/>
    <w:rsid w:val="0001050E"/>
    <w:rsid w:val="00010BC1"/>
    <w:rsid w:val="00051680"/>
    <w:rsid w:val="00053F26"/>
    <w:rsid w:val="000617FC"/>
    <w:rsid w:val="00071DCD"/>
    <w:rsid w:val="000F05F6"/>
    <w:rsid w:val="000F2774"/>
    <w:rsid w:val="00100B9C"/>
    <w:rsid w:val="00186218"/>
    <w:rsid w:val="001C502A"/>
    <w:rsid w:val="001D5DBA"/>
    <w:rsid w:val="002163B4"/>
    <w:rsid w:val="002361BB"/>
    <w:rsid w:val="0025305B"/>
    <w:rsid w:val="00255E5F"/>
    <w:rsid w:val="00280B9B"/>
    <w:rsid w:val="002865D0"/>
    <w:rsid w:val="00291030"/>
    <w:rsid w:val="00292D67"/>
    <w:rsid w:val="0029508E"/>
    <w:rsid w:val="002A59EC"/>
    <w:rsid w:val="002C2044"/>
    <w:rsid w:val="002C7DF1"/>
    <w:rsid w:val="002D2C89"/>
    <w:rsid w:val="002E432F"/>
    <w:rsid w:val="002F1D34"/>
    <w:rsid w:val="00317AFE"/>
    <w:rsid w:val="00333AF7"/>
    <w:rsid w:val="003346C9"/>
    <w:rsid w:val="00362551"/>
    <w:rsid w:val="00370D08"/>
    <w:rsid w:val="00381F86"/>
    <w:rsid w:val="00383FFD"/>
    <w:rsid w:val="003A0EA7"/>
    <w:rsid w:val="003B135F"/>
    <w:rsid w:val="003C0EFD"/>
    <w:rsid w:val="003D75D7"/>
    <w:rsid w:val="003F025A"/>
    <w:rsid w:val="00401493"/>
    <w:rsid w:val="00404260"/>
    <w:rsid w:val="00412ED7"/>
    <w:rsid w:val="00413807"/>
    <w:rsid w:val="00436FE2"/>
    <w:rsid w:val="0044789F"/>
    <w:rsid w:val="00463204"/>
    <w:rsid w:val="004977C0"/>
    <w:rsid w:val="004A1C6F"/>
    <w:rsid w:val="004C010C"/>
    <w:rsid w:val="004D34C7"/>
    <w:rsid w:val="004D6E17"/>
    <w:rsid w:val="00510692"/>
    <w:rsid w:val="005354EA"/>
    <w:rsid w:val="005562FD"/>
    <w:rsid w:val="00561105"/>
    <w:rsid w:val="00583A92"/>
    <w:rsid w:val="005845E6"/>
    <w:rsid w:val="005C0A21"/>
    <w:rsid w:val="005D12E4"/>
    <w:rsid w:val="005E2BCD"/>
    <w:rsid w:val="0061624B"/>
    <w:rsid w:val="0062046E"/>
    <w:rsid w:val="006350BB"/>
    <w:rsid w:val="00640EAD"/>
    <w:rsid w:val="00652332"/>
    <w:rsid w:val="0068766F"/>
    <w:rsid w:val="00692EBC"/>
    <w:rsid w:val="00693971"/>
    <w:rsid w:val="006A2A48"/>
    <w:rsid w:val="006A3026"/>
    <w:rsid w:val="006A3F4E"/>
    <w:rsid w:val="006A5556"/>
    <w:rsid w:val="006C0F26"/>
    <w:rsid w:val="006D0E2C"/>
    <w:rsid w:val="006E0FA5"/>
    <w:rsid w:val="006E3A2A"/>
    <w:rsid w:val="006F6DEE"/>
    <w:rsid w:val="00711224"/>
    <w:rsid w:val="007212EE"/>
    <w:rsid w:val="007218ED"/>
    <w:rsid w:val="00732C22"/>
    <w:rsid w:val="00737688"/>
    <w:rsid w:val="00745948"/>
    <w:rsid w:val="00761E3E"/>
    <w:rsid w:val="00797F3E"/>
    <w:rsid w:val="007A20D0"/>
    <w:rsid w:val="007B1472"/>
    <w:rsid w:val="007B4E0B"/>
    <w:rsid w:val="007B6EAA"/>
    <w:rsid w:val="007D6D6B"/>
    <w:rsid w:val="007E0A89"/>
    <w:rsid w:val="007E175E"/>
    <w:rsid w:val="007F1A9E"/>
    <w:rsid w:val="0081724A"/>
    <w:rsid w:val="00817D5F"/>
    <w:rsid w:val="00841127"/>
    <w:rsid w:val="008473AD"/>
    <w:rsid w:val="008524A3"/>
    <w:rsid w:val="00853C49"/>
    <w:rsid w:val="00854B4C"/>
    <w:rsid w:val="0087532B"/>
    <w:rsid w:val="008773D5"/>
    <w:rsid w:val="00894874"/>
    <w:rsid w:val="008B4D4A"/>
    <w:rsid w:val="008C79B3"/>
    <w:rsid w:val="008D2DA0"/>
    <w:rsid w:val="008F7FBC"/>
    <w:rsid w:val="00907576"/>
    <w:rsid w:val="0091539B"/>
    <w:rsid w:val="0091563A"/>
    <w:rsid w:val="009167DA"/>
    <w:rsid w:val="00950A44"/>
    <w:rsid w:val="00967AA9"/>
    <w:rsid w:val="009C03E2"/>
    <w:rsid w:val="009D4370"/>
    <w:rsid w:val="009E2032"/>
    <w:rsid w:val="009E5D99"/>
    <w:rsid w:val="009F2673"/>
    <w:rsid w:val="009F444C"/>
    <w:rsid w:val="009F507A"/>
    <w:rsid w:val="00A1122A"/>
    <w:rsid w:val="00A34E1B"/>
    <w:rsid w:val="00A45266"/>
    <w:rsid w:val="00A47226"/>
    <w:rsid w:val="00A51FF2"/>
    <w:rsid w:val="00A6271A"/>
    <w:rsid w:val="00A671D4"/>
    <w:rsid w:val="00A75F9D"/>
    <w:rsid w:val="00A76D40"/>
    <w:rsid w:val="00A81B20"/>
    <w:rsid w:val="00AA1F30"/>
    <w:rsid w:val="00AB6A81"/>
    <w:rsid w:val="00AC0076"/>
    <w:rsid w:val="00AC6094"/>
    <w:rsid w:val="00AE34E8"/>
    <w:rsid w:val="00AE3940"/>
    <w:rsid w:val="00AF0214"/>
    <w:rsid w:val="00AF56D9"/>
    <w:rsid w:val="00B06FFC"/>
    <w:rsid w:val="00B20D9C"/>
    <w:rsid w:val="00B2262A"/>
    <w:rsid w:val="00B50DE8"/>
    <w:rsid w:val="00B62EBD"/>
    <w:rsid w:val="00B72B02"/>
    <w:rsid w:val="00B76554"/>
    <w:rsid w:val="00B85279"/>
    <w:rsid w:val="00B9012C"/>
    <w:rsid w:val="00BA0BFA"/>
    <w:rsid w:val="00BA1132"/>
    <w:rsid w:val="00BA37D9"/>
    <w:rsid w:val="00BB0E39"/>
    <w:rsid w:val="00BC570F"/>
    <w:rsid w:val="00BD368B"/>
    <w:rsid w:val="00BF6C18"/>
    <w:rsid w:val="00C00597"/>
    <w:rsid w:val="00C03403"/>
    <w:rsid w:val="00C049D4"/>
    <w:rsid w:val="00C23264"/>
    <w:rsid w:val="00C32680"/>
    <w:rsid w:val="00C57ABB"/>
    <w:rsid w:val="00C6284A"/>
    <w:rsid w:val="00C74F59"/>
    <w:rsid w:val="00CB5C99"/>
    <w:rsid w:val="00CD7CB1"/>
    <w:rsid w:val="00CE5C93"/>
    <w:rsid w:val="00CE6CFD"/>
    <w:rsid w:val="00CF10B2"/>
    <w:rsid w:val="00DD7E39"/>
    <w:rsid w:val="00DE5643"/>
    <w:rsid w:val="00DE695C"/>
    <w:rsid w:val="00E4098E"/>
    <w:rsid w:val="00E60B09"/>
    <w:rsid w:val="00EB3F66"/>
    <w:rsid w:val="00EB67C6"/>
    <w:rsid w:val="00EC38FC"/>
    <w:rsid w:val="00EE2E0C"/>
    <w:rsid w:val="00EF0D82"/>
    <w:rsid w:val="00EF4840"/>
    <w:rsid w:val="00F244B5"/>
    <w:rsid w:val="00F26086"/>
    <w:rsid w:val="00F622D5"/>
    <w:rsid w:val="00F74B10"/>
    <w:rsid w:val="00F87F25"/>
    <w:rsid w:val="00F92F2A"/>
    <w:rsid w:val="00F94EA0"/>
    <w:rsid w:val="00F95C42"/>
    <w:rsid w:val="00FA0490"/>
    <w:rsid w:val="00FA0A98"/>
    <w:rsid w:val="00FA3717"/>
    <w:rsid w:val="00FA64B7"/>
    <w:rsid w:val="00FC0D91"/>
    <w:rsid w:val="00FE2327"/>
    <w:rsid w:val="00FF1083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1E49"/>
  <w15:chartTrackingRefBased/>
  <w15:docId w15:val="{BF1C79B8-BF03-4E57-BC7A-FF699E45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DA0"/>
  </w:style>
  <w:style w:type="paragraph" w:styleId="Footer">
    <w:name w:val="footer"/>
    <w:basedOn w:val="Normal"/>
    <w:link w:val="FooterChar"/>
    <w:uiPriority w:val="99"/>
    <w:unhideWhenUsed/>
    <w:rsid w:val="008D2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Alban, Daniela</cp:lastModifiedBy>
  <cp:revision>3</cp:revision>
  <dcterms:created xsi:type="dcterms:W3CDTF">2023-02-01T19:23:00Z</dcterms:created>
  <dcterms:modified xsi:type="dcterms:W3CDTF">2023-02-01T19:23:00Z</dcterms:modified>
</cp:coreProperties>
</file>