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2F5E" w14:textId="77777777" w:rsidR="000C6FEA" w:rsidRPr="00C23897" w:rsidRDefault="000C6FEA" w:rsidP="00884832">
      <w:pPr>
        <w:tabs>
          <w:tab w:val="left" w:pos="3780"/>
        </w:tabs>
        <w:jc w:val="center"/>
        <w:rPr>
          <w:b/>
          <w:sz w:val="24"/>
          <w:szCs w:val="24"/>
        </w:rPr>
      </w:pPr>
      <w:r w:rsidRPr="00C23897">
        <w:rPr>
          <w:b/>
          <w:sz w:val="24"/>
          <w:szCs w:val="24"/>
        </w:rPr>
        <w:t>BEFORE THE</w:t>
      </w:r>
    </w:p>
    <w:p w14:paraId="7DC2F6C5" w14:textId="77777777" w:rsidR="000C6FEA" w:rsidRPr="00C23897" w:rsidRDefault="000C6FEA" w:rsidP="00884832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C23897">
        <w:rPr>
          <w:b/>
          <w:bCs/>
          <w:spacing w:val="-3"/>
          <w:sz w:val="24"/>
          <w:szCs w:val="24"/>
        </w:rPr>
        <w:t>PENNSYLVANIA PUBLIC UTILITY COMMISSION</w:t>
      </w:r>
    </w:p>
    <w:p w14:paraId="3B81EAAA" w14:textId="77777777" w:rsidR="000C6FEA" w:rsidRPr="00C23897" w:rsidRDefault="000C6FEA" w:rsidP="00884832">
      <w:pPr>
        <w:tabs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14:paraId="0214426B" w14:textId="77777777" w:rsidR="000C6FEA" w:rsidRPr="00C23897" w:rsidRDefault="000C6FEA" w:rsidP="00884832">
      <w:pPr>
        <w:tabs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14:paraId="5E44C15C" w14:textId="77777777" w:rsidR="000C6FEA" w:rsidRPr="00C23897" w:rsidRDefault="000C6FEA" w:rsidP="0088483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1034F19" w14:textId="3DCBE70E" w:rsidR="005A2788" w:rsidRPr="00C23897" w:rsidRDefault="00F30D2F" w:rsidP="008848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Sakinah Dawson</w:t>
      </w:r>
      <w:r w:rsidR="005A2788" w:rsidRPr="00C23897">
        <w:rPr>
          <w:spacing w:val="-3"/>
          <w:sz w:val="24"/>
          <w:szCs w:val="24"/>
        </w:rPr>
        <w:tab/>
      </w:r>
      <w:r w:rsidR="005A2788" w:rsidRPr="00C23897">
        <w:rPr>
          <w:spacing w:val="-3"/>
          <w:sz w:val="24"/>
          <w:szCs w:val="24"/>
        </w:rPr>
        <w:fldChar w:fldCharType="begin"/>
      </w:r>
      <w:r w:rsidR="005A2788" w:rsidRPr="00C23897">
        <w:rPr>
          <w:spacing w:val="-3"/>
          <w:sz w:val="24"/>
          <w:szCs w:val="24"/>
        </w:rPr>
        <w:instrText>fillin "Complainant's name" \d ""</w:instrText>
      </w:r>
      <w:r w:rsidR="005A2788" w:rsidRPr="00C23897">
        <w:rPr>
          <w:spacing w:val="-3"/>
          <w:sz w:val="24"/>
          <w:szCs w:val="24"/>
        </w:rPr>
        <w:fldChar w:fldCharType="end"/>
      </w:r>
      <w:r w:rsidR="005A2788" w:rsidRPr="00C23897">
        <w:rPr>
          <w:spacing w:val="-3"/>
          <w:sz w:val="24"/>
          <w:szCs w:val="24"/>
        </w:rPr>
        <w:t>:</w:t>
      </w:r>
    </w:p>
    <w:p w14:paraId="66FE3AD6" w14:textId="77777777" w:rsidR="005A2788" w:rsidRPr="00C23897" w:rsidRDefault="005A2788" w:rsidP="008848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  <w:sz w:val="24"/>
          <w:szCs w:val="24"/>
        </w:rPr>
      </w:pPr>
      <w:r w:rsidRPr="00C23897">
        <w:rPr>
          <w:spacing w:val="-3"/>
          <w:sz w:val="24"/>
          <w:szCs w:val="24"/>
        </w:rPr>
        <w:tab/>
      </w:r>
      <w:r w:rsidRPr="00C23897">
        <w:rPr>
          <w:spacing w:val="-3"/>
          <w:sz w:val="24"/>
          <w:szCs w:val="24"/>
        </w:rPr>
        <w:tab/>
        <w:t>:</w:t>
      </w:r>
    </w:p>
    <w:p w14:paraId="42240BE5" w14:textId="66CAFF1A" w:rsidR="005A2788" w:rsidRPr="00C23897" w:rsidRDefault="005A2788" w:rsidP="008848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  <w:sz w:val="24"/>
          <w:szCs w:val="24"/>
        </w:rPr>
      </w:pPr>
      <w:r w:rsidRPr="00C23897">
        <w:rPr>
          <w:spacing w:val="-3"/>
          <w:sz w:val="24"/>
          <w:szCs w:val="24"/>
        </w:rPr>
        <w:tab/>
        <w:t>v.</w:t>
      </w:r>
      <w:r w:rsidRPr="00C23897">
        <w:rPr>
          <w:spacing w:val="-3"/>
          <w:sz w:val="24"/>
          <w:szCs w:val="24"/>
        </w:rPr>
        <w:tab/>
        <w:t>:</w:t>
      </w:r>
      <w:r w:rsidRPr="00C23897">
        <w:rPr>
          <w:spacing w:val="-3"/>
          <w:sz w:val="24"/>
          <w:szCs w:val="24"/>
        </w:rPr>
        <w:tab/>
        <w:t>C-20</w:t>
      </w:r>
      <w:r w:rsidR="00F24562" w:rsidRPr="00C23897">
        <w:rPr>
          <w:spacing w:val="-3"/>
          <w:sz w:val="24"/>
          <w:szCs w:val="24"/>
        </w:rPr>
        <w:t>22</w:t>
      </w:r>
      <w:r w:rsidRPr="00C23897">
        <w:rPr>
          <w:spacing w:val="-3"/>
          <w:sz w:val="24"/>
          <w:szCs w:val="24"/>
        </w:rPr>
        <w:t>-</w:t>
      </w:r>
      <w:r w:rsidR="00F24562" w:rsidRPr="00C23897">
        <w:rPr>
          <w:spacing w:val="-3"/>
          <w:sz w:val="24"/>
          <w:szCs w:val="24"/>
        </w:rPr>
        <w:t>30</w:t>
      </w:r>
      <w:r w:rsidR="00F30D2F">
        <w:rPr>
          <w:spacing w:val="-3"/>
          <w:sz w:val="24"/>
          <w:szCs w:val="24"/>
        </w:rPr>
        <w:t>37034</w:t>
      </w:r>
    </w:p>
    <w:p w14:paraId="7BE91619" w14:textId="77777777" w:rsidR="005A2788" w:rsidRPr="00C23897" w:rsidRDefault="005A2788" w:rsidP="008848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  <w:sz w:val="24"/>
          <w:szCs w:val="24"/>
        </w:rPr>
      </w:pPr>
      <w:r w:rsidRPr="00C23897">
        <w:rPr>
          <w:spacing w:val="-3"/>
          <w:sz w:val="24"/>
          <w:szCs w:val="24"/>
        </w:rPr>
        <w:tab/>
      </w:r>
      <w:r w:rsidRPr="00C23897">
        <w:rPr>
          <w:spacing w:val="-3"/>
          <w:sz w:val="24"/>
          <w:szCs w:val="24"/>
        </w:rPr>
        <w:tab/>
        <w:t>:</w:t>
      </w:r>
    </w:p>
    <w:p w14:paraId="3801A8FB" w14:textId="77777777" w:rsidR="005A2788" w:rsidRPr="00C23897" w:rsidRDefault="005A2788" w:rsidP="008848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  <w:sz w:val="24"/>
          <w:szCs w:val="24"/>
        </w:rPr>
      </w:pPr>
      <w:r w:rsidRPr="00C23897">
        <w:rPr>
          <w:spacing w:val="-3"/>
          <w:sz w:val="24"/>
          <w:szCs w:val="24"/>
        </w:rPr>
        <w:t>PECO Energy Company</w:t>
      </w:r>
      <w:r w:rsidRPr="00C23897">
        <w:rPr>
          <w:spacing w:val="-3"/>
          <w:sz w:val="24"/>
          <w:szCs w:val="24"/>
        </w:rPr>
        <w:tab/>
        <w:t>:</w:t>
      </w:r>
    </w:p>
    <w:p w14:paraId="1837A409" w14:textId="1922FC44" w:rsidR="000C6FEA" w:rsidRPr="00C23897" w:rsidRDefault="000C6FEA" w:rsidP="0088483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3E789CA" w14:textId="77777777" w:rsidR="00E4532D" w:rsidRPr="00C23897" w:rsidRDefault="00E4532D" w:rsidP="00884832">
      <w:pPr>
        <w:widowControl/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</w:p>
    <w:p w14:paraId="349DCD85" w14:textId="77777777" w:rsidR="00851417" w:rsidRPr="00C23897" w:rsidRDefault="00851417" w:rsidP="00884832">
      <w:pPr>
        <w:widowControl/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</w:p>
    <w:p w14:paraId="16F0D309" w14:textId="1CD4ABF9" w:rsidR="00D40B28" w:rsidRPr="00C23897" w:rsidRDefault="00E15FB1" w:rsidP="00884832">
      <w:pPr>
        <w:widowControl/>
        <w:tabs>
          <w:tab w:val="left" w:pos="-720"/>
        </w:tabs>
        <w:suppressAutoHyphens/>
        <w:spacing w:line="360" w:lineRule="auto"/>
        <w:jc w:val="center"/>
        <w:rPr>
          <w:sz w:val="24"/>
          <w:szCs w:val="24"/>
          <w:u w:val="single"/>
        </w:rPr>
      </w:pPr>
      <w:r w:rsidRPr="00C23897">
        <w:rPr>
          <w:sz w:val="24"/>
          <w:szCs w:val="24"/>
          <w:u w:val="single"/>
        </w:rPr>
        <w:t>ORDER</w:t>
      </w:r>
      <w:r w:rsidR="00FD41EC" w:rsidRPr="00C23897">
        <w:rPr>
          <w:sz w:val="24"/>
          <w:szCs w:val="24"/>
          <w:u w:val="single"/>
        </w:rPr>
        <w:t xml:space="preserve"> on PRELIMINARY OBJECTION OF PECO ENERGY COMPANY</w:t>
      </w:r>
    </w:p>
    <w:p w14:paraId="21719954" w14:textId="1E13FAB8" w:rsidR="00D40B28" w:rsidRPr="00C23897" w:rsidRDefault="00D40B28" w:rsidP="00884832">
      <w:pPr>
        <w:widowControl/>
        <w:tabs>
          <w:tab w:val="left" w:pos="-720"/>
        </w:tabs>
        <w:suppressAutoHyphens/>
        <w:spacing w:line="360" w:lineRule="auto"/>
        <w:rPr>
          <w:sz w:val="24"/>
          <w:szCs w:val="24"/>
        </w:rPr>
      </w:pPr>
    </w:p>
    <w:p w14:paraId="1B50827C" w14:textId="44CC0FF8" w:rsidR="00615A81" w:rsidRPr="00C23897" w:rsidRDefault="00FD41EC" w:rsidP="001B03AB">
      <w:pPr>
        <w:spacing w:line="360" w:lineRule="auto"/>
        <w:ind w:right="82" w:firstLine="1440"/>
        <w:rPr>
          <w:sz w:val="24"/>
          <w:szCs w:val="24"/>
        </w:rPr>
      </w:pPr>
      <w:r w:rsidRPr="00C23897">
        <w:rPr>
          <w:sz w:val="24"/>
          <w:szCs w:val="24"/>
        </w:rPr>
        <w:t>PECO has filed a Preliminary Objection seeking dismissal of the Complaint.</w:t>
      </w:r>
      <w:r w:rsidR="00C23897">
        <w:rPr>
          <w:sz w:val="24"/>
          <w:szCs w:val="24"/>
        </w:rPr>
        <w:t xml:space="preserve"> </w:t>
      </w:r>
      <w:r w:rsidRPr="00C23897">
        <w:rPr>
          <w:sz w:val="24"/>
          <w:szCs w:val="24"/>
        </w:rPr>
        <w:t xml:space="preserve"> </w:t>
      </w:r>
      <w:r w:rsidR="0065180D" w:rsidRPr="00C23897">
        <w:rPr>
          <w:sz w:val="24"/>
          <w:szCs w:val="24"/>
        </w:rPr>
        <w:t xml:space="preserve">In the Complainant, the Complainant </w:t>
      </w:r>
      <w:r w:rsidR="00C05250" w:rsidRPr="00C23897">
        <w:rPr>
          <w:sz w:val="24"/>
          <w:szCs w:val="24"/>
        </w:rPr>
        <w:t>alleges</w:t>
      </w:r>
      <w:r w:rsidR="0065180D" w:rsidRPr="00C23897">
        <w:rPr>
          <w:sz w:val="24"/>
          <w:szCs w:val="24"/>
        </w:rPr>
        <w:t xml:space="preserve"> that PECO has </w:t>
      </w:r>
      <w:r w:rsidR="00585EC7" w:rsidRPr="00C23897">
        <w:rPr>
          <w:sz w:val="24"/>
          <w:szCs w:val="24"/>
        </w:rPr>
        <w:t>s</w:t>
      </w:r>
      <w:r w:rsidR="009A0F0A" w:rsidRPr="00C23897">
        <w:rPr>
          <w:sz w:val="24"/>
          <w:szCs w:val="24"/>
        </w:rPr>
        <w:t>hut off or i</w:t>
      </w:r>
      <w:r w:rsidR="00585EC7" w:rsidRPr="00C23897">
        <w:rPr>
          <w:sz w:val="24"/>
          <w:szCs w:val="24"/>
        </w:rPr>
        <w:t>s threatening to shut off her servi</w:t>
      </w:r>
      <w:r w:rsidR="009A0F0A" w:rsidRPr="00C23897">
        <w:rPr>
          <w:sz w:val="24"/>
          <w:szCs w:val="24"/>
        </w:rPr>
        <w:t>ce</w:t>
      </w:r>
      <w:r w:rsidR="00890235">
        <w:rPr>
          <w:sz w:val="24"/>
          <w:szCs w:val="24"/>
        </w:rPr>
        <w:t xml:space="preserve"> and</w:t>
      </w:r>
      <w:r w:rsidR="009A0F0A" w:rsidRPr="00C23897">
        <w:rPr>
          <w:sz w:val="24"/>
          <w:szCs w:val="24"/>
        </w:rPr>
        <w:t xml:space="preserve"> that </w:t>
      </w:r>
      <w:r w:rsidR="00541BBD" w:rsidRPr="00C23897">
        <w:rPr>
          <w:sz w:val="24"/>
          <w:szCs w:val="24"/>
        </w:rPr>
        <w:t>there are incorrect charges on her bill</w:t>
      </w:r>
      <w:r w:rsidR="00615A81" w:rsidRPr="00C23897">
        <w:rPr>
          <w:sz w:val="24"/>
          <w:szCs w:val="24"/>
        </w:rPr>
        <w:t xml:space="preserve">. </w:t>
      </w:r>
      <w:r w:rsidR="00C23897">
        <w:rPr>
          <w:sz w:val="24"/>
          <w:szCs w:val="24"/>
        </w:rPr>
        <w:t xml:space="preserve"> </w:t>
      </w:r>
      <w:r w:rsidR="00615A81" w:rsidRPr="00C23897">
        <w:rPr>
          <w:sz w:val="24"/>
          <w:szCs w:val="24"/>
        </w:rPr>
        <w:t xml:space="preserve">She also seeks a payment arrangement. </w:t>
      </w:r>
    </w:p>
    <w:p w14:paraId="7C102CD2" w14:textId="77777777" w:rsidR="00615A81" w:rsidRPr="00C23897" w:rsidRDefault="00615A81" w:rsidP="00884832">
      <w:pPr>
        <w:spacing w:line="360" w:lineRule="auto"/>
        <w:ind w:left="1450" w:right="82"/>
        <w:rPr>
          <w:sz w:val="24"/>
          <w:szCs w:val="24"/>
        </w:rPr>
      </w:pPr>
    </w:p>
    <w:p w14:paraId="268D93E4" w14:textId="078A22BA" w:rsidR="00FD41EC" w:rsidRPr="00C23897" w:rsidRDefault="00615A81" w:rsidP="001B03AB">
      <w:pPr>
        <w:spacing w:line="360" w:lineRule="auto"/>
        <w:ind w:right="82" w:firstLine="1450"/>
        <w:rPr>
          <w:sz w:val="24"/>
          <w:szCs w:val="24"/>
        </w:rPr>
      </w:pPr>
      <w:r w:rsidRPr="00C23897">
        <w:rPr>
          <w:sz w:val="24"/>
          <w:szCs w:val="24"/>
        </w:rPr>
        <w:t xml:space="preserve">PECO asserts that the </w:t>
      </w:r>
      <w:r w:rsidR="0002428B" w:rsidRPr="00C23897">
        <w:rPr>
          <w:sz w:val="24"/>
          <w:szCs w:val="24"/>
        </w:rPr>
        <w:t xml:space="preserve">Preliminary Objection should be sustained and the </w:t>
      </w:r>
      <w:r w:rsidRPr="00C23897">
        <w:rPr>
          <w:sz w:val="24"/>
          <w:szCs w:val="24"/>
        </w:rPr>
        <w:t xml:space="preserve">Complaint should be dismissed because </w:t>
      </w:r>
      <w:r w:rsidR="00390E60" w:rsidRPr="00C23897">
        <w:rPr>
          <w:sz w:val="24"/>
          <w:szCs w:val="24"/>
        </w:rPr>
        <w:t>1) the Commission cannot award the Complainant a payment arrangement because she is not a customer or applicant of PECO services</w:t>
      </w:r>
      <w:r w:rsidR="007978E2" w:rsidRPr="00C23897">
        <w:rPr>
          <w:sz w:val="24"/>
          <w:szCs w:val="24"/>
        </w:rPr>
        <w:t xml:space="preserve">, citing 66 </w:t>
      </w:r>
      <w:proofErr w:type="spellStart"/>
      <w:r w:rsidR="007978E2" w:rsidRPr="00C23897">
        <w:rPr>
          <w:sz w:val="24"/>
          <w:szCs w:val="24"/>
        </w:rPr>
        <w:t>Pa.C.S</w:t>
      </w:r>
      <w:proofErr w:type="spellEnd"/>
      <w:r w:rsidR="007978E2" w:rsidRPr="00C23897">
        <w:rPr>
          <w:sz w:val="24"/>
          <w:szCs w:val="24"/>
        </w:rPr>
        <w:t xml:space="preserve">. §1405(a) </w:t>
      </w:r>
      <w:r w:rsidR="00890235">
        <w:rPr>
          <w:sz w:val="24"/>
          <w:szCs w:val="24"/>
        </w:rPr>
        <w:t>and</w:t>
      </w:r>
      <w:r w:rsidR="00390E60" w:rsidRPr="00C23897">
        <w:rPr>
          <w:sz w:val="24"/>
          <w:szCs w:val="24"/>
        </w:rPr>
        <w:t xml:space="preserve"> 2) </w:t>
      </w:r>
      <w:r w:rsidR="00407FA9" w:rsidRPr="00C23897">
        <w:rPr>
          <w:sz w:val="24"/>
          <w:szCs w:val="24"/>
        </w:rPr>
        <w:t xml:space="preserve">the outstanding balancing is </w:t>
      </w:r>
      <w:r w:rsidR="00772AC1" w:rsidRPr="00C23897">
        <w:rPr>
          <w:sz w:val="24"/>
          <w:szCs w:val="24"/>
        </w:rPr>
        <w:t>c</w:t>
      </w:r>
      <w:r w:rsidR="00407FA9" w:rsidRPr="00C23897">
        <w:rPr>
          <w:sz w:val="24"/>
          <w:szCs w:val="24"/>
        </w:rPr>
        <w:t>omprised of CAP arrears and therefore a payment arrangement cannot be awarded</w:t>
      </w:r>
      <w:r w:rsidR="00F8754A" w:rsidRPr="00C23897">
        <w:rPr>
          <w:sz w:val="24"/>
          <w:szCs w:val="24"/>
        </w:rPr>
        <w:t xml:space="preserve">, referencing 66 </w:t>
      </w:r>
      <w:proofErr w:type="spellStart"/>
      <w:r w:rsidR="00F8754A" w:rsidRPr="00C23897">
        <w:rPr>
          <w:sz w:val="24"/>
          <w:szCs w:val="24"/>
        </w:rPr>
        <w:t>Pa.C.S</w:t>
      </w:r>
      <w:proofErr w:type="spellEnd"/>
      <w:r w:rsidR="00F8754A" w:rsidRPr="00C23897">
        <w:rPr>
          <w:sz w:val="24"/>
          <w:szCs w:val="24"/>
        </w:rPr>
        <w:t>. §1405(c)</w:t>
      </w:r>
      <w:r w:rsidR="00407FA9" w:rsidRPr="00C23897">
        <w:rPr>
          <w:sz w:val="24"/>
          <w:szCs w:val="24"/>
        </w:rPr>
        <w:t xml:space="preserve">. </w:t>
      </w:r>
      <w:r w:rsidRPr="00C23897">
        <w:rPr>
          <w:sz w:val="24"/>
          <w:szCs w:val="24"/>
        </w:rPr>
        <w:t xml:space="preserve"> </w:t>
      </w:r>
    </w:p>
    <w:p w14:paraId="693E01EF" w14:textId="77777777" w:rsidR="00FD41EC" w:rsidRPr="00C23897" w:rsidRDefault="00FD41EC" w:rsidP="00884832">
      <w:pPr>
        <w:spacing w:line="360" w:lineRule="auto"/>
        <w:ind w:left="1450" w:right="82"/>
        <w:rPr>
          <w:sz w:val="24"/>
          <w:szCs w:val="24"/>
        </w:rPr>
      </w:pPr>
    </w:p>
    <w:p w14:paraId="773A8647" w14:textId="206F4F32" w:rsidR="00D40B28" w:rsidRPr="00C23897" w:rsidRDefault="00D40B28" w:rsidP="00884832">
      <w:pPr>
        <w:spacing w:line="360" w:lineRule="auto"/>
        <w:ind w:left="1450" w:right="82"/>
        <w:rPr>
          <w:sz w:val="24"/>
          <w:szCs w:val="24"/>
        </w:rPr>
      </w:pPr>
      <w:r w:rsidRPr="00C23897">
        <w:rPr>
          <w:sz w:val="24"/>
          <w:szCs w:val="24"/>
        </w:rPr>
        <w:t xml:space="preserve">Section 5.101 of Commission regulations, 52 </w:t>
      </w:r>
      <w:proofErr w:type="gramStart"/>
      <w:r w:rsidRPr="00C23897">
        <w:rPr>
          <w:sz w:val="24"/>
          <w:szCs w:val="24"/>
        </w:rPr>
        <w:t>Pa.Code</w:t>
      </w:r>
      <w:proofErr w:type="gramEnd"/>
      <w:r w:rsidRPr="00C23897">
        <w:rPr>
          <w:sz w:val="24"/>
          <w:szCs w:val="24"/>
        </w:rPr>
        <w:t xml:space="preserve"> § 5.101, sets forth the </w:t>
      </w:r>
    </w:p>
    <w:p w14:paraId="1B3E4410" w14:textId="77777777" w:rsidR="00D40B28" w:rsidRPr="00C23897" w:rsidRDefault="00D40B28" w:rsidP="00884832">
      <w:pPr>
        <w:spacing w:line="360" w:lineRule="auto"/>
        <w:ind w:left="-5" w:right="82"/>
        <w:rPr>
          <w:sz w:val="24"/>
          <w:szCs w:val="24"/>
        </w:rPr>
      </w:pPr>
      <w:r w:rsidRPr="00C23897">
        <w:rPr>
          <w:sz w:val="24"/>
          <w:szCs w:val="24"/>
        </w:rPr>
        <w:t xml:space="preserve">grounds for granting preliminary objections.  That section provides as follows:  </w:t>
      </w:r>
    </w:p>
    <w:p w14:paraId="3EC5CD70" w14:textId="14C64BC8" w:rsidR="00D40B28" w:rsidRPr="00C23897" w:rsidRDefault="00D40B28" w:rsidP="00884832">
      <w:pPr>
        <w:spacing w:line="360" w:lineRule="auto"/>
        <w:ind w:left="1440"/>
        <w:rPr>
          <w:sz w:val="24"/>
          <w:szCs w:val="24"/>
        </w:rPr>
      </w:pPr>
    </w:p>
    <w:p w14:paraId="4567214C" w14:textId="7C7E6344" w:rsidR="00D40B28" w:rsidRPr="00C23897" w:rsidRDefault="00D40B28" w:rsidP="00890235">
      <w:pPr>
        <w:ind w:left="1450" w:right="82"/>
        <w:rPr>
          <w:sz w:val="24"/>
          <w:szCs w:val="24"/>
        </w:rPr>
      </w:pPr>
      <w:r w:rsidRPr="00C23897">
        <w:rPr>
          <w:sz w:val="24"/>
          <w:szCs w:val="24"/>
        </w:rPr>
        <w:t xml:space="preserve">§ 5.101.  Preliminary objections. </w:t>
      </w:r>
      <w:r w:rsidR="0097051C" w:rsidRPr="00C23897">
        <w:rPr>
          <w:sz w:val="24"/>
          <w:szCs w:val="24"/>
        </w:rPr>
        <w:t xml:space="preserve"> </w:t>
      </w:r>
    </w:p>
    <w:p w14:paraId="207531C2" w14:textId="445E9B73" w:rsidR="00D40B28" w:rsidRPr="00C23897" w:rsidRDefault="00D40B28" w:rsidP="00890235">
      <w:pPr>
        <w:ind w:left="1440"/>
        <w:rPr>
          <w:sz w:val="24"/>
          <w:szCs w:val="24"/>
        </w:rPr>
      </w:pPr>
    </w:p>
    <w:p w14:paraId="4B02AE73" w14:textId="13817A55" w:rsidR="00D40B28" w:rsidRPr="00C23897" w:rsidRDefault="00D40B28" w:rsidP="00890235">
      <w:pPr>
        <w:pStyle w:val="ListParagraph"/>
        <w:numPr>
          <w:ilvl w:val="0"/>
          <w:numId w:val="23"/>
        </w:numPr>
        <w:spacing w:after="270"/>
        <w:ind w:right="1518"/>
        <w:rPr>
          <w:sz w:val="24"/>
          <w:szCs w:val="24"/>
        </w:rPr>
      </w:pPr>
      <w:r w:rsidRPr="00C23897">
        <w:rPr>
          <w:i/>
          <w:sz w:val="24"/>
          <w:szCs w:val="24"/>
        </w:rPr>
        <w:t>Grounds.</w:t>
      </w:r>
      <w:r w:rsidRPr="00C23897">
        <w:rPr>
          <w:sz w:val="24"/>
          <w:szCs w:val="24"/>
        </w:rPr>
        <w:t xml:space="preserve"> 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 </w:t>
      </w:r>
      <w:r w:rsidR="00D42EA6" w:rsidRPr="00C23897">
        <w:rPr>
          <w:sz w:val="24"/>
          <w:szCs w:val="24"/>
        </w:rPr>
        <w:t xml:space="preserve"> </w:t>
      </w:r>
    </w:p>
    <w:p w14:paraId="40EB5CDA" w14:textId="77777777" w:rsidR="00D40B28" w:rsidRPr="00C23897" w:rsidRDefault="00D40B28" w:rsidP="00890235">
      <w:pPr>
        <w:widowControl/>
        <w:numPr>
          <w:ilvl w:val="0"/>
          <w:numId w:val="18"/>
        </w:numPr>
        <w:spacing w:after="269"/>
        <w:ind w:right="828" w:hanging="721"/>
        <w:rPr>
          <w:sz w:val="24"/>
          <w:szCs w:val="24"/>
        </w:rPr>
      </w:pPr>
      <w:r w:rsidRPr="00C23897">
        <w:rPr>
          <w:sz w:val="24"/>
          <w:szCs w:val="24"/>
        </w:rPr>
        <w:lastRenderedPageBreak/>
        <w:t xml:space="preserve">Lack of Commission jurisdiction or improper service of the pleading initiating the proceeding.  </w:t>
      </w:r>
    </w:p>
    <w:p w14:paraId="2055E054" w14:textId="77777777" w:rsidR="00D40B28" w:rsidRPr="00C23897" w:rsidRDefault="00D40B28" w:rsidP="00890235">
      <w:pPr>
        <w:widowControl/>
        <w:numPr>
          <w:ilvl w:val="0"/>
          <w:numId w:val="18"/>
        </w:numPr>
        <w:spacing w:after="267"/>
        <w:ind w:right="828" w:hanging="721"/>
        <w:rPr>
          <w:sz w:val="24"/>
          <w:szCs w:val="24"/>
        </w:rPr>
      </w:pPr>
      <w:r w:rsidRPr="00C23897">
        <w:rPr>
          <w:sz w:val="24"/>
          <w:szCs w:val="24"/>
        </w:rPr>
        <w:t xml:space="preserve">Failure of a pleading to conform to this chapter or the inclusion of scandalous or impertinent matter.  </w:t>
      </w:r>
    </w:p>
    <w:p w14:paraId="198BB4C9" w14:textId="2C60C1B2" w:rsidR="00D40B28" w:rsidRPr="00C23897" w:rsidRDefault="00D40B28" w:rsidP="00890235">
      <w:pPr>
        <w:widowControl/>
        <w:numPr>
          <w:ilvl w:val="0"/>
          <w:numId w:val="18"/>
        </w:numPr>
        <w:ind w:right="828" w:hanging="721"/>
        <w:rPr>
          <w:sz w:val="24"/>
          <w:szCs w:val="24"/>
        </w:rPr>
      </w:pPr>
      <w:r w:rsidRPr="00C23897">
        <w:rPr>
          <w:sz w:val="24"/>
          <w:szCs w:val="24"/>
        </w:rPr>
        <w:t xml:space="preserve">Insufficient specificity of a pleading.  </w:t>
      </w:r>
    </w:p>
    <w:p w14:paraId="16F385C2" w14:textId="175F30E1" w:rsidR="00D42EA6" w:rsidRPr="00C23897" w:rsidRDefault="00D42EA6" w:rsidP="00890235">
      <w:pPr>
        <w:widowControl/>
        <w:ind w:left="2161" w:right="828"/>
        <w:rPr>
          <w:sz w:val="24"/>
          <w:szCs w:val="24"/>
        </w:rPr>
      </w:pPr>
    </w:p>
    <w:p w14:paraId="1FA33453" w14:textId="52A6D49F" w:rsidR="00D40B28" w:rsidRPr="00C23897" w:rsidRDefault="00D40B28" w:rsidP="00890235">
      <w:pPr>
        <w:widowControl/>
        <w:numPr>
          <w:ilvl w:val="0"/>
          <w:numId w:val="18"/>
        </w:numPr>
        <w:ind w:right="828" w:hanging="721"/>
        <w:rPr>
          <w:sz w:val="24"/>
          <w:szCs w:val="24"/>
        </w:rPr>
      </w:pPr>
      <w:r w:rsidRPr="00C23897">
        <w:rPr>
          <w:sz w:val="24"/>
          <w:szCs w:val="24"/>
        </w:rPr>
        <w:t xml:space="preserve">Legal insufficiency of a pleading.  </w:t>
      </w:r>
    </w:p>
    <w:p w14:paraId="25154D93" w14:textId="77777777" w:rsidR="00D42EA6" w:rsidRPr="00C23897" w:rsidRDefault="00D42EA6" w:rsidP="00890235">
      <w:pPr>
        <w:pStyle w:val="ListParagraph"/>
        <w:rPr>
          <w:sz w:val="24"/>
          <w:szCs w:val="24"/>
        </w:rPr>
      </w:pPr>
    </w:p>
    <w:p w14:paraId="531B1B8F" w14:textId="3D4DD286" w:rsidR="00D40B28" w:rsidRPr="00C23897" w:rsidRDefault="00D40B28" w:rsidP="00890235">
      <w:pPr>
        <w:widowControl/>
        <w:numPr>
          <w:ilvl w:val="0"/>
          <w:numId w:val="18"/>
        </w:numPr>
        <w:ind w:right="828" w:hanging="721"/>
        <w:rPr>
          <w:sz w:val="24"/>
          <w:szCs w:val="24"/>
        </w:rPr>
      </w:pPr>
      <w:r w:rsidRPr="00C23897">
        <w:rPr>
          <w:sz w:val="24"/>
          <w:szCs w:val="24"/>
        </w:rPr>
        <w:t xml:space="preserve">Lack of capacity to sue, nonjoinder of a necessary party or misjoinder of a cause of action.  </w:t>
      </w:r>
    </w:p>
    <w:p w14:paraId="1E0212D1" w14:textId="77777777" w:rsidR="00D42EA6" w:rsidRPr="00C23897" w:rsidRDefault="00D42EA6" w:rsidP="00890235">
      <w:pPr>
        <w:pStyle w:val="ListParagraph"/>
        <w:rPr>
          <w:sz w:val="24"/>
          <w:szCs w:val="24"/>
        </w:rPr>
      </w:pPr>
    </w:p>
    <w:p w14:paraId="51FD1AC2" w14:textId="5A766EF6" w:rsidR="00D40B28" w:rsidRPr="00C23897" w:rsidRDefault="00D40B28" w:rsidP="00890235">
      <w:pPr>
        <w:widowControl/>
        <w:numPr>
          <w:ilvl w:val="0"/>
          <w:numId w:val="18"/>
        </w:numPr>
        <w:ind w:right="828" w:hanging="721"/>
        <w:rPr>
          <w:sz w:val="24"/>
          <w:szCs w:val="24"/>
        </w:rPr>
      </w:pPr>
      <w:r w:rsidRPr="00C23897">
        <w:rPr>
          <w:sz w:val="24"/>
          <w:szCs w:val="24"/>
        </w:rPr>
        <w:t xml:space="preserve">Pendency of a prior proceeding or agreement for alternative dispute resolution. </w:t>
      </w:r>
      <w:r w:rsidR="0097051C" w:rsidRPr="00C23897">
        <w:rPr>
          <w:sz w:val="24"/>
          <w:szCs w:val="24"/>
        </w:rPr>
        <w:t xml:space="preserve"> </w:t>
      </w:r>
    </w:p>
    <w:p w14:paraId="75F86E33" w14:textId="4C48C0E5" w:rsidR="00D40B28" w:rsidRPr="00C23897" w:rsidRDefault="00D40B28" w:rsidP="00890235">
      <w:pPr>
        <w:ind w:left="1440"/>
        <w:rPr>
          <w:sz w:val="24"/>
          <w:szCs w:val="24"/>
        </w:rPr>
      </w:pPr>
    </w:p>
    <w:p w14:paraId="56A87FAE" w14:textId="77777777" w:rsidR="00D40B28" w:rsidRPr="00C23897" w:rsidRDefault="00D40B28" w:rsidP="00890235">
      <w:pPr>
        <w:widowControl/>
        <w:numPr>
          <w:ilvl w:val="0"/>
          <w:numId w:val="18"/>
        </w:numPr>
        <w:ind w:right="828" w:hanging="721"/>
        <w:rPr>
          <w:sz w:val="24"/>
          <w:szCs w:val="24"/>
        </w:rPr>
      </w:pPr>
      <w:r w:rsidRPr="00C23897">
        <w:rPr>
          <w:sz w:val="24"/>
          <w:szCs w:val="24"/>
        </w:rPr>
        <w:t xml:space="preserve">Standing of a party to participate in the proceeding. </w:t>
      </w:r>
    </w:p>
    <w:p w14:paraId="19371872" w14:textId="54304788" w:rsidR="00D40B28" w:rsidRPr="00C23897" w:rsidRDefault="00D40B28" w:rsidP="00890235">
      <w:pPr>
        <w:rPr>
          <w:sz w:val="24"/>
          <w:szCs w:val="24"/>
        </w:rPr>
      </w:pPr>
    </w:p>
    <w:p w14:paraId="2F9202D0" w14:textId="42797E30" w:rsidR="00D40B28" w:rsidRPr="00C23897" w:rsidRDefault="00D40B28" w:rsidP="00884832">
      <w:pPr>
        <w:spacing w:line="360" w:lineRule="auto"/>
        <w:ind w:left="-5" w:right="82"/>
        <w:rPr>
          <w:sz w:val="24"/>
          <w:szCs w:val="24"/>
        </w:rPr>
      </w:pPr>
      <w:r w:rsidRPr="00C23897">
        <w:rPr>
          <w:sz w:val="24"/>
          <w:szCs w:val="24"/>
        </w:rPr>
        <w:t xml:space="preserve">52 </w:t>
      </w:r>
      <w:proofErr w:type="gramStart"/>
      <w:r w:rsidRPr="00C23897">
        <w:rPr>
          <w:sz w:val="24"/>
          <w:szCs w:val="24"/>
        </w:rPr>
        <w:t>Pa.Code</w:t>
      </w:r>
      <w:proofErr w:type="gramEnd"/>
      <w:r w:rsidRPr="00C23897">
        <w:rPr>
          <w:sz w:val="24"/>
          <w:szCs w:val="24"/>
        </w:rPr>
        <w:t xml:space="preserve"> § 5.101(a). </w:t>
      </w:r>
      <w:r w:rsidR="0097051C" w:rsidRPr="00C23897">
        <w:rPr>
          <w:sz w:val="24"/>
          <w:szCs w:val="24"/>
        </w:rPr>
        <w:t xml:space="preserve"> </w:t>
      </w:r>
      <w:r w:rsidRPr="00C23897">
        <w:rPr>
          <w:sz w:val="24"/>
          <w:szCs w:val="24"/>
        </w:rPr>
        <w:t xml:space="preserve">Commission procedure regarding the disposition of preliminary objections is </w:t>
      </w:r>
      <w:proofErr w:type="gramStart"/>
      <w:r w:rsidRPr="00C23897">
        <w:rPr>
          <w:sz w:val="24"/>
          <w:szCs w:val="24"/>
        </w:rPr>
        <w:t>similar to</w:t>
      </w:r>
      <w:proofErr w:type="gramEnd"/>
      <w:r w:rsidRPr="00C23897">
        <w:rPr>
          <w:sz w:val="24"/>
          <w:szCs w:val="24"/>
        </w:rPr>
        <w:t xml:space="preserve"> the procedure utilized in Pennsylvania civil practice.  A preliminary objection in civil practice seeking dismissal of a pleading will be granted only where relief is clearly warranted and free from doubt.  </w:t>
      </w:r>
      <w:r w:rsidRPr="00C23897">
        <w:rPr>
          <w:i/>
          <w:sz w:val="24"/>
          <w:szCs w:val="24"/>
        </w:rPr>
        <w:t>Interstate Traveller Services, Inc. v. Pa. Dep’t of Environmental Resources</w:t>
      </w:r>
      <w:r w:rsidRPr="00C23897">
        <w:rPr>
          <w:sz w:val="24"/>
          <w:szCs w:val="24"/>
        </w:rPr>
        <w:t xml:space="preserve">, 486 Pa. 536, 406 A.2d 1020 (1979).  </w:t>
      </w:r>
    </w:p>
    <w:p w14:paraId="24D63106" w14:textId="77777777" w:rsidR="00D40B28" w:rsidRPr="00C23897" w:rsidRDefault="00D40B28" w:rsidP="00884832">
      <w:pPr>
        <w:spacing w:line="360" w:lineRule="auto"/>
        <w:ind w:left="-5" w:right="82"/>
        <w:rPr>
          <w:sz w:val="24"/>
          <w:szCs w:val="24"/>
        </w:rPr>
      </w:pPr>
    </w:p>
    <w:p w14:paraId="428C245A" w14:textId="3B531DF4" w:rsidR="00532680" w:rsidRPr="00C23897" w:rsidRDefault="00D40B28" w:rsidP="00884832">
      <w:pPr>
        <w:spacing w:line="360" w:lineRule="auto"/>
        <w:ind w:left="-5" w:right="82"/>
        <w:rPr>
          <w:sz w:val="24"/>
          <w:szCs w:val="24"/>
        </w:rPr>
      </w:pPr>
      <w:r w:rsidRPr="00C23897">
        <w:rPr>
          <w:sz w:val="24"/>
          <w:szCs w:val="24"/>
        </w:rPr>
        <w:tab/>
      </w:r>
      <w:r w:rsidRPr="00C23897">
        <w:rPr>
          <w:sz w:val="24"/>
          <w:szCs w:val="24"/>
        </w:rPr>
        <w:tab/>
      </w:r>
      <w:r w:rsidRPr="00C23897">
        <w:rPr>
          <w:sz w:val="24"/>
          <w:szCs w:val="24"/>
        </w:rPr>
        <w:tab/>
      </w:r>
      <w:r w:rsidR="00163322" w:rsidRPr="00C23897">
        <w:rPr>
          <w:sz w:val="24"/>
          <w:szCs w:val="24"/>
        </w:rPr>
        <w:t xml:space="preserve">In deciding preliminary objections, the Public Utility Commission must determine, based on the factual pleadings of the petitioner, if relief or recovery is possible. </w:t>
      </w:r>
      <w:r w:rsidR="005F0CEB" w:rsidRPr="00C23897">
        <w:rPr>
          <w:sz w:val="24"/>
          <w:szCs w:val="24"/>
        </w:rPr>
        <w:t xml:space="preserve"> </w:t>
      </w:r>
      <w:r w:rsidR="00163322" w:rsidRPr="00C23897">
        <w:rPr>
          <w:i/>
          <w:iCs/>
          <w:sz w:val="24"/>
          <w:szCs w:val="24"/>
        </w:rPr>
        <w:t>Roc v. Flaherty</w:t>
      </w:r>
      <w:r w:rsidR="00163322" w:rsidRPr="00C23897">
        <w:rPr>
          <w:sz w:val="24"/>
          <w:szCs w:val="24"/>
        </w:rPr>
        <w:t>, 527 A.2d 211 (Pa. Cmwlth 1985).</w:t>
      </w:r>
      <w:r w:rsidR="00492D36" w:rsidRPr="00C23897">
        <w:rPr>
          <w:sz w:val="24"/>
          <w:szCs w:val="24"/>
        </w:rPr>
        <w:t xml:space="preserve"> </w:t>
      </w:r>
      <w:r w:rsidR="002C0B2E" w:rsidRPr="00C23897">
        <w:rPr>
          <w:sz w:val="24"/>
          <w:szCs w:val="24"/>
        </w:rPr>
        <w:t xml:space="preserve"> </w:t>
      </w:r>
      <w:r w:rsidRPr="00C23897">
        <w:rPr>
          <w:sz w:val="24"/>
          <w:szCs w:val="24"/>
        </w:rPr>
        <w:t xml:space="preserve">The moving party may not rely on its own factual assertions but must accept for the purposes of disposition of the preliminary objection all well-pleaded, material facts of the other party, as well as every inference </w:t>
      </w:r>
      <w:proofErr w:type="gramStart"/>
      <w:r w:rsidRPr="00C23897">
        <w:rPr>
          <w:sz w:val="24"/>
          <w:szCs w:val="24"/>
        </w:rPr>
        <w:t>fairly deducible</w:t>
      </w:r>
      <w:proofErr w:type="gramEnd"/>
      <w:r w:rsidRPr="00C23897">
        <w:rPr>
          <w:sz w:val="24"/>
          <w:szCs w:val="24"/>
        </w:rPr>
        <w:t xml:space="preserve"> from those facts.  </w:t>
      </w:r>
      <w:r w:rsidRPr="00C23897">
        <w:rPr>
          <w:i/>
          <w:sz w:val="24"/>
          <w:szCs w:val="24"/>
        </w:rPr>
        <w:t>County of Allegheny v. Commonwealth</w:t>
      </w:r>
      <w:r w:rsidRPr="00C23897">
        <w:rPr>
          <w:sz w:val="24"/>
          <w:szCs w:val="24"/>
        </w:rPr>
        <w:t xml:space="preserve"> </w:t>
      </w:r>
      <w:r w:rsidRPr="00C23897">
        <w:rPr>
          <w:i/>
          <w:sz w:val="24"/>
          <w:szCs w:val="24"/>
        </w:rPr>
        <w:t>of Pa.</w:t>
      </w:r>
      <w:r w:rsidRPr="00C23897">
        <w:rPr>
          <w:sz w:val="24"/>
          <w:szCs w:val="24"/>
        </w:rPr>
        <w:t xml:space="preserve">, 507 Pa. 360, 490 A.2d 402 (1985).  The preliminary objection may be granted only if the moving party prevails as a matter of law.  </w:t>
      </w:r>
      <w:r w:rsidRPr="00C23897">
        <w:rPr>
          <w:i/>
          <w:sz w:val="24"/>
          <w:szCs w:val="24"/>
        </w:rPr>
        <w:t>Rok v. Flaherty</w:t>
      </w:r>
      <w:r w:rsidRPr="00C23897">
        <w:rPr>
          <w:sz w:val="24"/>
          <w:szCs w:val="24"/>
        </w:rPr>
        <w:t>, 527 A.2d 211 (</w:t>
      </w:r>
      <w:proofErr w:type="gramStart"/>
      <w:r w:rsidRPr="00C23897">
        <w:rPr>
          <w:sz w:val="24"/>
          <w:szCs w:val="24"/>
        </w:rPr>
        <w:t>Pa.Cmwlth</w:t>
      </w:r>
      <w:proofErr w:type="gramEnd"/>
      <w:r w:rsidRPr="00C23897">
        <w:rPr>
          <w:sz w:val="24"/>
          <w:szCs w:val="24"/>
        </w:rPr>
        <w:t xml:space="preserve">. 1987).  Any doubt must be resolved in favor of the non-moving party by refusing to sustain the preliminary objections.  </w:t>
      </w:r>
      <w:r w:rsidRPr="00C23897">
        <w:rPr>
          <w:i/>
          <w:sz w:val="24"/>
          <w:szCs w:val="24"/>
        </w:rPr>
        <w:t>Dep’t. of Auditor General, et al. v. State Employees’ Retirement System, et al.</w:t>
      </w:r>
      <w:r w:rsidRPr="00C23897">
        <w:rPr>
          <w:sz w:val="24"/>
          <w:szCs w:val="24"/>
        </w:rPr>
        <w:t>, 836 A.2d 1053, 1064 (Pa. Cmwlth. 2003) (citing</w:t>
      </w:r>
      <w:r w:rsidRPr="00C23897">
        <w:rPr>
          <w:i/>
          <w:sz w:val="24"/>
          <w:szCs w:val="24"/>
        </w:rPr>
        <w:t xml:space="preserve"> Boyd v. Ward</w:t>
      </w:r>
      <w:r w:rsidRPr="00C23897">
        <w:rPr>
          <w:sz w:val="24"/>
          <w:szCs w:val="24"/>
        </w:rPr>
        <w:t xml:space="preserve">, 802 A.2d 705 (Pa. Cmwlth. 2002)). </w:t>
      </w:r>
      <w:r w:rsidR="00D42EA6" w:rsidRPr="00C23897">
        <w:rPr>
          <w:sz w:val="24"/>
          <w:szCs w:val="24"/>
        </w:rPr>
        <w:t xml:space="preserve"> </w:t>
      </w:r>
    </w:p>
    <w:p w14:paraId="6CCB55B1" w14:textId="77777777" w:rsidR="00532680" w:rsidRPr="00C23897" w:rsidRDefault="00532680" w:rsidP="00884832">
      <w:pPr>
        <w:spacing w:line="360" w:lineRule="auto"/>
        <w:ind w:left="-5" w:right="82"/>
        <w:rPr>
          <w:sz w:val="24"/>
          <w:szCs w:val="24"/>
        </w:rPr>
      </w:pPr>
    </w:p>
    <w:p w14:paraId="3192DF14" w14:textId="7BA8E556" w:rsidR="00D40B28" w:rsidRPr="00C23897" w:rsidRDefault="00532680" w:rsidP="00884832">
      <w:pPr>
        <w:spacing w:line="360" w:lineRule="auto"/>
        <w:ind w:left="-5" w:right="82" w:firstLine="1445"/>
        <w:rPr>
          <w:sz w:val="24"/>
          <w:szCs w:val="24"/>
        </w:rPr>
      </w:pPr>
      <w:r w:rsidRPr="00C23897">
        <w:rPr>
          <w:sz w:val="24"/>
          <w:szCs w:val="24"/>
        </w:rPr>
        <w:t xml:space="preserve">Section 703 of the Public Utility Code, 66 Pa. C.S.A. § 703(b) provides that the </w:t>
      </w:r>
      <w:r w:rsidRPr="00C23897">
        <w:rPr>
          <w:sz w:val="24"/>
          <w:szCs w:val="24"/>
        </w:rPr>
        <w:lastRenderedPageBreak/>
        <w:t>Commission may dismiss any complaint without a hearing if, in its opinion, a hearing is not necessary to the public interest.</w:t>
      </w:r>
      <w:r w:rsidR="000A4F72" w:rsidRPr="00C23897">
        <w:rPr>
          <w:sz w:val="24"/>
          <w:szCs w:val="24"/>
        </w:rPr>
        <w:t xml:space="preserve"> </w:t>
      </w:r>
      <w:r w:rsidR="005F0CEB" w:rsidRPr="00C23897">
        <w:rPr>
          <w:sz w:val="24"/>
          <w:szCs w:val="24"/>
        </w:rPr>
        <w:t xml:space="preserve"> </w:t>
      </w:r>
      <w:r w:rsidR="000A4F72" w:rsidRPr="00C23897">
        <w:rPr>
          <w:sz w:val="24"/>
          <w:szCs w:val="24"/>
        </w:rPr>
        <w:t>A hearing is required only when there is a disputed question of fact</w:t>
      </w:r>
      <w:r w:rsidR="00890235">
        <w:rPr>
          <w:sz w:val="24"/>
          <w:szCs w:val="24"/>
        </w:rPr>
        <w:t xml:space="preserve"> </w:t>
      </w:r>
      <w:r w:rsidR="000A4F72" w:rsidRPr="00C23897">
        <w:rPr>
          <w:sz w:val="24"/>
          <w:szCs w:val="24"/>
        </w:rPr>
        <w:t xml:space="preserve">and is not required to resolve questions of law. </w:t>
      </w:r>
      <w:r w:rsidR="00384FFC">
        <w:rPr>
          <w:sz w:val="24"/>
          <w:szCs w:val="24"/>
        </w:rPr>
        <w:t xml:space="preserve"> </w:t>
      </w:r>
      <w:r w:rsidR="000A4F72" w:rsidRPr="00C23897">
        <w:rPr>
          <w:i/>
          <w:iCs/>
          <w:sz w:val="24"/>
          <w:szCs w:val="24"/>
        </w:rPr>
        <w:t>Dee-Dee Cab, Inc. v. Pa.Pub. Util. Comm’n</w:t>
      </w:r>
      <w:r w:rsidR="000A4F72" w:rsidRPr="00C23897">
        <w:rPr>
          <w:sz w:val="24"/>
          <w:szCs w:val="24"/>
        </w:rPr>
        <w:t>, 817 A.2nd 593 (</w:t>
      </w:r>
      <w:proofErr w:type="gramStart"/>
      <w:r w:rsidR="000A4F72" w:rsidRPr="00C23897">
        <w:rPr>
          <w:sz w:val="24"/>
          <w:szCs w:val="24"/>
        </w:rPr>
        <w:t>Pa.Commw</w:t>
      </w:r>
      <w:proofErr w:type="gramEnd"/>
      <w:r w:rsidR="000A4F72" w:rsidRPr="00C23897">
        <w:rPr>
          <w:sz w:val="24"/>
          <w:szCs w:val="24"/>
        </w:rPr>
        <w:t>. Ct. 2003), petition for allowance of appeal denied, 836 A.2d 123 (Pa. 2003).</w:t>
      </w:r>
    </w:p>
    <w:p w14:paraId="4A01738A" w14:textId="6E7CDF8F" w:rsidR="00336B2E" w:rsidRPr="00C23897" w:rsidRDefault="00336B2E" w:rsidP="00884832">
      <w:pPr>
        <w:spacing w:line="360" w:lineRule="auto"/>
        <w:ind w:left="-5" w:right="82"/>
        <w:rPr>
          <w:sz w:val="24"/>
          <w:szCs w:val="24"/>
        </w:rPr>
      </w:pPr>
    </w:p>
    <w:p w14:paraId="5FDF8EBC" w14:textId="598B4291" w:rsidR="004E13C7" w:rsidRPr="00C23897" w:rsidRDefault="000A4F72" w:rsidP="00316810">
      <w:pPr>
        <w:spacing w:line="360" w:lineRule="auto"/>
        <w:ind w:left="-5" w:right="82"/>
        <w:rPr>
          <w:sz w:val="24"/>
          <w:szCs w:val="24"/>
        </w:rPr>
      </w:pPr>
      <w:r w:rsidRPr="00C23897">
        <w:rPr>
          <w:sz w:val="24"/>
          <w:szCs w:val="24"/>
        </w:rPr>
        <w:tab/>
      </w:r>
      <w:r w:rsidRPr="00C23897">
        <w:rPr>
          <w:sz w:val="24"/>
          <w:szCs w:val="24"/>
        </w:rPr>
        <w:tab/>
      </w:r>
      <w:r w:rsidRPr="00C23897">
        <w:rPr>
          <w:sz w:val="24"/>
          <w:szCs w:val="24"/>
        </w:rPr>
        <w:tab/>
      </w:r>
      <w:r w:rsidR="001777A9" w:rsidRPr="00C23897">
        <w:rPr>
          <w:sz w:val="24"/>
          <w:szCs w:val="24"/>
        </w:rPr>
        <w:t xml:space="preserve">PECO is correct in its assertions that the Commission would lack jurisdiction to award </w:t>
      </w:r>
      <w:r w:rsidR="00253A8F" w:rsidRPr="00C23897">
        <w:rPr>
          <w:sz w:val="24"/>
          <w:szCs w:val="24"/>
        </w:rPr>
        <w:t xml:space="preserve">complainant a payment arrangement on </w:t>
      </w:r>
      <w:r w:rsidR="00DE3859" w:rsidRPr="00C23897">
        <w:rPr>
          <w:sz w:val="24"/>
          <w:szCs w:val="24"/>
        </w:rPr>
        <w:t>CAP arrears and that a payment arrangement award is</w:t>
      </w:r>
      <w:r w:rsidR="00670209" w:rsidRPr="00C23897">
        <w:rPr>
          <w:sz w:val="24"/>
          <w:szCs w:val="24"/>
        </w:rPr>
        <w:t xml:space="preserve"> allowed for customers and applicants.</w:t>
      </w:r>
      <w:r w:rsidR="00384FFC">
        <w:rPr>
          <w:sz w:val="24"/>
          <w:szCs w:val="24"/>
        </w:rPr>
        <w:t xml:space="preserve"> </w:t>
      </w:r>
      <w:r w:rsidR="00670209" w:rsidRPr="00C23897">
        <w:rPr>
          <w:sz w:val="24"/>
          <w:szCs w:val="24"/>
        </w:rPr>
        <w:t xml:space="preserve"> However, here, </w:t>
      </w:r>
      <w:r w:rsidR="006F6452" w:rsidRPr="00C23897">
        <w:rPr>
          <w:sz w:val="24"/>
          <w:szCs w:val="24"/>
        </w:rPr>
        <w:t xml:space="preserve">facts remain in dispute. </w:t>
      </w:r>
      <w:r w:rsidR="0010542E">
        <w:rPr>
          <w:sz w:val="24"/>
          <w:szCs w:val="24"/>
        </w:rPr>
        <w:t xml:space="preserve"> </w:t>
      </w:r>
      <w:r w:rsidR="006F6452" w:rsidRPr="00C23897">
        <w:rPr>
          <w:sz w:val="24"/>
          <w:szCs w:val="24"/>
        </w:rPr>
        <w:t>T</w:t>
      </w:r>
      <w:r w:rsidR="00670209" w:rsidRPr="00C23897">
        <w:rPr>
          <w:sz w:val="24"/>
          <w:szCs w:val="24"/>
        </w:rPr>
        <w:t>he Complainant asserts that she is not a</w:t>
      </w:r>
      <w:r w:rsidR="007F1455" w:rsidRPr="00C23897">
        <w:rPr>
          <w:sz w:val="24"/>
          <w:szCs w:val="24"/>
        </w:rPr>
        <w:t xml:space="preserve"> CAP customer. </w:t>
      </w:r>
      <w:r w:rsidR="0010542E">
        <w:rPr>
          <w:sz w:val="24"/>
          <w:szCs w:val="24"/>
        </w:rPr>
        <w:t xml:space="preserve"> </w:t>
      </w:r>
      <w:r w:rsidR="007F1455" w:rsidRPr="00C23897">
        <w:rPr>
          <w:sz w:val="24"/>
          <w:szCs w:val="24"/>
        </w:rPr>
        <w:t xml:space="preserve">The Complainant also </w:t>
      </w:r>
      <w:r w:rsidR="006F6452" w:rsidRPr="00C23897">
        <w:rPr>
          <w:sz w:val="24"/>
          <w:szCs w:val="24"/>
        </w:rPr>
        <w:t xml:space="preserve">asserts in her pleadings that she </w:t>
      </w:r>
      <w:r w:rsidR="007F1455" w:rsidRPr="00C23897">
        <w:rPr>
          <w:sz w:val="24"/>
          <w:szCs w:val="24"/>
        </w:rPr>
        <w:t>resides at the service address at issue,</w:t>
      </w:r>
      <w:r w:rsidR="006F6452" w:rsidRPr="00C23897">
        <w:rPr>
          <w:sz w:val="24"/>
          <w:szCs w:val="24"/>
        </w:rPr>
        <w:t xml:space="preserve"> raising a question as to </w:t>
      </w:r>
      <w:r w:rsidR="009F5D75" w:rsidRPr="00C23897">
        <w:rPr>
          <w:sz w:val="24"/>
          <w:szCs w:val="24"/>
        </w:rPr>
        <w:t xml:space="preserve">whether she is a </w:t>
      </w:r>
      <w:r w:rsidR="00DE7037" w:rsidRPr="00C23897">
        <w:rPr>
          <w:sz w:val="24"/>
          <w:szCs w:val="24"/>
        </w:rPr>
        <w:t>“</w:t>
      </w:r>
      <w:r w:rsidR="009F5D75" w:rsidRPr="00C23897">
        <w:rPr>
          <w:sz w:val="24"/>
          <w:szCs w:val="24"/>
        </w:rPr>
        <w:t>customer</w:t>
      </w:r>
      <w:r w:rsidR="00DE7037" w:rsidRPr="00C23897">
        <w:rPr>
          <w:sz w:val="24"/>
          <w:szCs w:val="24"/>
        </w:rPr>
        <w:t>”</w:t>
      </w:r>
      <w:r w:rsidR="009F5D75" w:rsidRPr="00C23897">
        <w:rPr>
          <w:sz w:val="24"/>
          <w:szCs w:val="24"/>
        </w:rPr>
        <w:t xml:space="preserve"> o</w:t>
      </w:r>
      <w:r w:rsidR="00DE7037" w:rsidRPr="00C23897">
        <w:rPr>
          <w:sz w:val="24"/>
          <w:szCs w:val="24"/>
        </w:rPr>
        <w:t>r “</w:t>
      </w:r>
      <w:r w:rsidR="009F5D75" w:rsidRPr="00C23897">
        <w:rPr>
          <w:sz w:val="24"/>
          <w:szCs w:val="24"/>
        </w:rPr>
        <w:t>applicant,</w:t>
      </w:r>
      <w:r w:rsidR="00DE7037" w:rsidRPr="00C23897">
        <w:rPr>
          <w:sz w:val="24"/>
          <w:szCs w:val="24"/>
        </w:rPr>
        <w:t>”</w:t>
      </w:r>
      <w:r w:rsidR="009F5D75" w:rsidRPr="00C23897">
        <w:rPr>
          <w:sz w:val="24"/>
          <w:szCs w:val="24"/>
        </w:rPr>
        <w:t xml:space="preserve"> both of which include in their definitions “</w:t>
      </w:r>
      <w:r w:rsidR="0020796C" w:rsidRPr="00C23897">
        <w:rPr>
          <w:color w:val="000000"/>
          <w:sz w:val="24"/>
          <w:szCs w:val="24"/>
        </w:rPr>
        <w:t>any adult occupant whose name appears on the mortgage, deed or lease of the property for which the residential utility service is requested.”</w:t>
      </w:r>
      <w:r w:rsidR="00E94F16" w:rsidRPr="00C23897">
        <w:rPr>
          <w:color w:val="000000"/>
          <w:sz w:val="24"/>
          <w:szCs w:val="24"/>
        </w:rPr>
        <w:t xml:space="preserve"> </w:t>
      </w:r>
      <w:r w:rsidR="0010542E">
        <w:rPr>
          <w:color w:val="000000"/>
          <w:sz w:val="24"/>
          <w:szCs w:val="24"/>
        </w:rPr>
        <w:t xml:space="preserve"> </w:t>
      </w:r>
      <w:r w:rsidR="00E94F16" w:rsidRPr="00C23897">
        <w:rPr>
          <w:sz w:val="24"/>
          <w:szCs w:val="24"/>
        </w:rPr>
        <w:t xml:space="preserve">66 Pa. C.S.A. § </w:t>
      </w:r>
      <w:r w:rsidR="00CF7400" w:rsidRPr="00C23897">
        <w:rPr>
          <w:sz w:val="24"/>
          <w:szCs w:val="24"/>
        </w:rPr>
        <w:t>1403.</w:t>
      </w:r>
      <w:r w:rsidR="0010542E">
        <w:rPr>
          <w:sz w:val="24"/>
          <w:szCs w:val="24"/>
        </w:rPr>
        <w:t xml:space="preserve"> </w:t>
      </w:r>
      <w:r w:rsidR="00CF7400" w:rsidRPr="00C23897">
        <w:rPr>
          <w:sz w:val="24"/>
          <w:szCs w:val="24"/>
        </w:rPr>
        <w:t xml:space="preserve"> </w:t>
      </w:r>
      <w:r w:rsidR="00170BF5" w:rsidRPr="00C23897">
        <w:rPr>
          <w:sz w:val="24"/>
          <w:szCs w:val="24"/>
        </w:rPr>
        <w:t xml:space="preserve">Because there are disputed questions of </w:t>
      </w:r>
      <w:r w:rsidR="00B07BE8" w:rsidRPr="00C23897">
        <w:rPr>
          <w:sz w:val="24"/>
          <w:szCs w:val="24"/>
        </w:rPr>
        <w:t xml:space="preserve">fact, the preliminary objection will be </w:t>
      </w:r>
      <w:r w:rsidR="00455A27">
        <w:rPr>
          <w:sz w:val="24"/>
          <w:szCs w:val="24"/>
        </w:rPr>
        <w:t>overruled</w:t>
      </w:r>
      <w:r w:rsidR="00B07BE8" w:rsidRPr="00C23897">
        <w:rPr>
          <w:sz w:val="24"/>
          <w:szCs w:val="24"/>
        </w:rPr>
        <w:t xml:space="preserve">. </w:t>
      </w:r>
    </w:p>
    <w:p w14:paraId="5619C6CA" w14:textId="77777777" w:rsidR="004E13C7" w:rsidRPr="00C23897" w:rsidRDefault="004E13C7" w:rsidP="00884832">
      <w:pPr>
        <w:spacing w:line="360" w:lineRule="auto"/>
        <w:rPr>
          <w:sz w:val="24"/>
          <w:szCs w:val="24"/>
        </w:rPr>
      </w:pPr>
    </w:p>
    <w:p w14:paraId="63D97EB2" w14:textId="77777777" w:rsidR="00955814" w:rsidRPr="00C23897" w:rsidRDefault="00955814" w:rsidP="00884832">
      <w:pPr>
        <w:pStyle w:val="ListParagraph"/>
        <w:spacing w:line="360" w:lineRule="auto"/>
        <w:ind w:left="0"/>
        <w:jc w:val="center"/>
        <w:rPr>
          <w:sz w:val="24"/>
          <w:szCs w:val="24"/>
          <w:u w:val="single"/>
        </w:rPr>
      </w:pPr>
      <w:r w:rsidRPr="00C23897">
        <w:rPr>
          <w:sz w:val="24"/>
          <w:szCs w:val="24"/>
          <w:u w:val="single"/>
        </w:rPr>
        <w:t>ORDER</w:t>
      </w:r>
    </w:p>
    <w:p w14:paraId="51F88DB6" w14:textId="42FF0D14" w:rsidR="000C3B97" w:rsidRPr="00C23897" w:rsidRDefault="000C3B97" w:rsidP="00884832">
      <w:pPr>
        <w:pStyle w:val="ListParagraph"/>
        <w:spacing w:line="360" w:lineRule="auto"/>
        <w:ind w:left="0"/>
        <w:jc w:val="center"/>
        <w:rPr>
          <w:sz w:val="24"/>
          <w:szCs w:val="24"/>
          <w:u w:val="single"/>
        </w:rPr>
      </w:pPr>
    </w:p>
    <w:p w14:paraId="4DA58E0F" w14:textId="77777777" w:rsidR="00D42EA6" w:rsidRPr="00C23897" w:rsidRDefault="00D42EA6" w:rsidP="00884832">
      <w:pPr>
        <w:pStyle w:val="ListParagraph"/>
        <w:spacing w:line="360" w:lineRule="auto"/>
        <w:ind w:left="0"/>
        <w:jc w:val="center"/>
        <w:rPr>
          <w:sz w:val="24"/>
          <w:szCs w:val="24"/>
          <w:u w:val="single"/>
        </w:rPr>
      </w:pPr>
    </w:p>
    <w:p w14:paraId="4761738E" w14:textId="77777777" w:rsidR="00955814" w:rsidRPr="00C23897" w:rsidRDefault="00BD1E85" w:rsidP="00884832">
      <w:pPr>
        <w:pStyle w:val="NoSpacing"/>
        <w:spacing w:line="360" w:lineRule="auto"/>
      </w:pPr>
      <w:r w:rsidRPr="00C23897">
        <w:tab/>
      </w:r>
      <w:r w:rsidRPr="00C23897">
        <w:tab/>
      </w:r>
      <w:r w:rsidR="00955814" w:rsidRPr="00C23897">
        <w:t>THEREFORE,</w:t>
      </w:r>
    </w:p>
    <w:p w14:paraId="009AF2C5" w14:textId="77777777" w:rsidR="00955814" w:rsidRPr="00C23897" w:rsidRDefault="00955814" w:rsidP="00884832">
      <w:pPr>
        <w:pStyle w:val="NoSpacing"/>
        <w:spacing w:line="360" w:lineRule="auto"/>
      </w:pPr>
    </w:p>
    <w:p w14:paraId="53601D6C" w14:textId="77777777" w:rsidR="00955814" w:rsidRPr="00C23897" w:rsidRDefault="00BD1E85" w:rsidP="00884832">
      <w:pPr>
        <w:pStyle w:val="NoSpacing"/>
        <w:spacing w:line="360" w:lineRule="auto"/>
      </w:pPr>
      <w:r w:rsidRPr="00C23897">
        <w:tab/>
      </w:r>
      <w:r w:rsidRPr="00C23897">
        <w:tab/>
      </w:r>
      <w:r w:rsidR="00955814" w:rsidRPr="00C23897">
        <w:t>IT IS ORDERED:</w:t>
      </w:r>
    </w:p>
    <w:p w14:paraId="2955985F" w14:textId="77777777" w:rsidR="00955814" w:rsidRPr="00C23897" w:rsidRDefault="00955814" w:rsidP="00884832">
      <w:pPr>
        <w:pStyle w:val="NoSpacing"/>
        <w:spacing w:line="360" w:lineRule="auto"/>
      </w:pPr>
    </w:p>
    <w:p w14:paraId="53C3352D" w14:textId="105CEEE3" w:rsidR="00275F3E" w:rsidRPr="00C23897" w:rsidRDefault="00275F3E" w:rsidP="00884832">
      <w:pPr>
        <w:pStyle w:val="ListParagraph"/>
        <w:widowControl/>
        <w:numPr>
          <w:ilvl w:val="0"/>
          <w:numId w:val="11"/>
        </w:numPr>
        <w:spacing w:line="360" w:lineRule="auto"/>
        <w:ind w:left="0" w:firstLine="1440"/>
        <w:rPr>
          <w:sz w:val="24"/>
          <w:szCs w:val="24"/>
        </w:rPr>
      </w:pPr>
      <w:r w:rsidRPr="00C23897">
        <w:rPr>
          <w:sz w:val="24"/>
          <w:szCs w:val="24"/>
        </w:rPr>
        <w:t xml:space="preserve">That the </w:t>
      </w:r>
      <w:r w:rsidR="000C61F4" w:rsidRPr="00C23897">
        <w:rPr>
          <w:sz w:val="24"/>
          <w:szCs w:val="24"/>
        </w:rPr>
        <w:t xml:space="preserve">Preliminary Objection of </w:t>
      </w:r>
      <w:r w:rsidR="004E13C7" w:rsidRPr="00C23897">
        <w:rPr>
          <w:sz w:val="24"/>
          <w:szCs w:val="24"/>
        </w:rPr>
        <w:t>PECO Energy Company</w:t>
      </w:r>
      <w:r w:rsidR="00805E9C" w:rsidRPr="00C23897">
        <w:rPr>
          <w:sz w:val="24"/>
          <w:szCs w:val="24"/>
        </w:rPr>
        <w:t xml:space="preserve"> at Sakinah Dawson v PECO Energy Company</w:t>
      </w:r>
      <w:r w:rsidR="003D5CE9" w:rsidRPr="00C23897">
        <w:rPr>
          <w:spacing w:val="-3"/>
          <w:sz w:val="24"/>
          <w:szCs w:val="24"/>
        </w:rPr>
        <w:t>,</w:t>
      </w:r>
      <w:r w:rsidR="00805E9C" w:rsidRPr="00C23897">
        <w:rPr>
          <w:spacing w:val="-3"/>
          <w:sz w:val="24"/>
          <w:szCs w:val="24"/>
        </w:rPr>
        <w:t xml:space="preserve"> C-2022- 3037034, </w:t>
      </w:r>
      <w:r w:rsidR="003D5CE9" w:rsidRPr="00C23897">
        <w:rPr>
          <w:spacing w:val="-3"/>
          <w:sz w:val="24"/>
          <w:szCs w:val="24"/>
        </w:rPr>
        <w:t>is</w:t>
      </w:r>
      <w:r w:rsidR="00F42175" w:rsidRPr="00C23897">
        <w:rPr>
          <w:spacing w:val="-3"/>
          <w:sz w:val="24"/>
          <w:szCs w:val="24"/>
        </w:rPr>
        <w:t xml:space="preserve"> </w:t>
      </w:r>
      <w:r w:rsidR="00805E9C" w:rsidRPr="00C23897">
        <w:rPr>
          <w:spacing w:val="-3"/>
          <w:sz w:val="24"/>
          <w:szCs w:val="24"/>
        </w:rPr>
        <w:t>overruled</w:t>
      </w:r>
      <w:r w:rsidR="0097322A" w:rsidRPr="00C23897">
        <w:rPr>
          <w:spacing w:val="-3"/>
          <w:sz w:val="24"/>
          <w:szCs w:val="24"/>
        </w:rPr>
        <w:t xml:space="preserve">. </w:t>
      </w:r>
      <w:r w:rsidRPr="00C23897">
        <w:rPr>
          <w:sz w:val="24"/>
          <w:szCs w:val="24"/>
        </w:rPr>
        <w:t xml:space="preserve"> </w:t>
      </w:r>
    </w:p>
    <w:p w14:paraId="6AC475F1" w14:textId="77777777" w:rsidR="0097322A" w:rsidRPr="00C23897" w:rsidRDefault="0097322A" w:rsidP="00884832">
      <w:pPr>
        <w:pStyle w:val="ListParagraph"/>
        <w:spacing w:line="360" w:lineRule="auto"/>
        <w:rPr>
          <w:sz w:val="24"/>
          <w:szCs w:val="24"/>
        </w:rPr>
      </w:pPr>
    </w:p>
    <w:p w14:paraId="278A321F" w14:textId="3D74C518" w:rsidR="00C36D4A" w:rsidRPr="00C23897" w:rsidRDefault="00805E9C" w:rsidP="00C36D4A">
      <w:pPr>
        <w:pStyle w:val="ListParagraph"/>
        <w:widowControl/>
        <w:numPr>
          <w:ilvl w:val="0"/>
          <w:numId w:val="11"/>
        </w:numPr>
        <w:spacing w:line="360" w:lineRule="auto"/>
        <w:ind w:left="0" w:firstLine="1440"/>
        <w:rPr>
          <w:sz w:val="24"/>
          <w:szCs w:val="24"/>
        </w:rPr>
      </w:pPr>
      <w:r w:rsidRPr="00C23897">
        <w:rPr>
          <w:sz w:val="24"/>
          <w:szCs w:val="24"/>
        </w:rPr>
        <w:t xml:space="preserve">That the </w:t>
      </w:r>
      <w:r w:rsidR="00A318E7" w:rsidRPr="00C23897">
        <w:rPr>
          <w:sz w:val="24"/>
          <w:szCs w:val="24"/>
        </w:rPr>
        <w:t>matter be sent to Scheduling to set a hearing date.</w:t>
      </w:r>
    </w:p>
    <w:p w14:paraId="1932C57A" w14:textId="77777777" w:rsidR="00C36D4A" w:rsidRPr="00C23897" w:rsidRDefault="00C36D4A" w:rsidP="00C36D4A">
      <w:pPr>
        <w:widowControl/>
        <w:spacing w:line="360" w:lineRule="auto"/>
        <w:rPr>
          <w:sz w:val="24"/>
          <w:szCs w:val="24"/>
        </w:rPr>
      </w:pPr>
    </w:p>
    <w:p w14:paraId="4C72E732" w14:textId="77777777" w:rsidR="003C1854" w:rsidRPr="00C23897" w:rsidRDefault="003C1854" w:rsidP="00884832">
      <w:pPr>
        <w:pStyle w:val="NoSpacing"/>
        <w:spacing w:line="360" w:lineRule="auto"/>
      </w:pPr>
    </w:p>
    <w:p w14:paraId="09DA324F" w14:textId="3026216B" w:rsidR="00EC6990" w:rsidRPr="00C23897" w:rsidRDefault="006515A1" w:rsidP="00F474CD">
      <w:pPr>
        <w:pStyle w:val="NoSpacing"/>
        <w:rPr>
          <w:u w:val="single"/>
        </w:rPr>
      </w:pPr>
      <w:r w:rsidRPr="00C23897">
        <w:t>Date:</w:t>
      </w:r>
      <w:r w:rsidR="00F474CD" w:rsidRPr="00C23897">
        <w:t xml:space="preserve">  </w:t>
      </w:r>
      <w:r w:rsidR="0071611E" w:rsidRPr="00191420">
        <w:rPr>
          <w:u w:val="single"/>
        </w:rPr>
        <w:t>February 16, 2023</w:t>
      </w:r>
      <w:r w:rsidR="000705C6" w:rsidRPr="00C23897">
        <w:tab/>
      </w:r>
      <w:r w:rsidR="000705C6" w:rsidRPr="00C23897">
        <w:tab/>
      </w:r>
      <w:r w:rsidR="0071611E">
        <w:tab/>
      </w:r>
      <w:r w:rsidR="00101B2C" w:rsidRPr="00C23897">
        <w:tab/>
      </w:r>
      <w:r w:rsidR="00101B2C" w:rsidRPr="00C23897">
        <w:tab/>
      </w:r>
      <w:r w:rsidR="00577582" w:rsidRPr="00C23897">
        <w:rPr>
          <w:u w:val="single"/>
        </w:rPr>
        <w:tab/>
      </w:r>
      <w:r w:rsidR="00577582" w:rsidRPr="00C23897">
        <w:rPr>
          <w:u w:val="single"/>
        </w:rPr>
        <w:tab/>
        <w:t>/s/</w:t>
      </w:r>
      <w:r w:rsidR="00577582" w:rsidRPr="00C23897">
        <w:rPr>
          <w:u w:val="single"/>
        </w:rPr>
        <w:tab/>
      </w:r>
      <w:r w:rsidR="00577582" w:rsidRPr="00C23897">
        <w:rPr>
          <w:u w:val="single"/>
        </w:rPr>
        <w:tab/>
      </w:r>
      <w:r w:rsidR="00577582" w:rsidRPr="00C23897">
        <w:rPr>
          <w:u w:val="single"/>
        </w:rPr>
        <w:tab/>
      </w:r>
    </w:p>
    <w:p w14:paraId="29859793" w14:textId="41DCE58E" w:rsidR="00BD1E85" w:rsidRPr="00C23897" w:rsidRDefault="00195F76" w:rsidP="00F474CD">
      <w:pPr>
        <w:pStyle w:val="NoSpacing"/>
      </w:pPr>
      <w:r w:rsidRPr="00C23897">
        <w:tab/>
      </w:r>
      <w:r w:rsidRPr="00C23897">
        <w:tab/>
      </w:r>
      <w:r w:rsidR="006515A1" w:rsidRPr="00C23897">
        <w:tab/>
      </w:r>
      <w:r w:rsidR="006515A1" w:rsidRPr="00C23897">
        <w:tab/>
      </w:r>
      <w:r w:rsidR="006515A1" w:rsidRPr="00C23897">
        <w:tab/>
      </w:r>
      <w:r w:rsidR="006515A1" w:rsidRPr="00C23897">
        <w:tab/>
      </w:r>
      <w:r w:rsidR="006515A1" w:rsidRPr="00C23897">
        <w:tab/>
      </w:r>
      <w:r w:rsidR="0071611E">
        <w:tab/>
      </w:r>
      <w:r w:rsidR="006515A1" w:rsidRPr="00C23897">
        <w:t>Darlene Heep</w:t>
      </w:r>
    </w:p>
    <w:p w14:paraId="6B47A241" w14:textId="55757911" w:rsidR="00B371E4" w:rsidRDefault="00BD1E85" w:rsidP="00DF3055">
      <w:pPr>
        <w:pStyle w:val="NoSpacing"/>
      </w:pPr>
      <w:r w:rsidRPr="00C23897">
        <w:tab/>
      </w:r>
      <w:r w:rsidRPr="00C23897">
        <w:tab/>
      </w:r>
      <w:r w:rsidRPr="00C23897">
        <w:tab/>
      </w:r>
      <w:r w:rsidRPr="00C23897">
        <w:tab/>
      </w:r>
      <w:r w:rsidRPr="00C23897">
        <w:tab/>
      </w:r>
      <w:r w:rsidRPr="00C23897">
        <w:tab/>
      </w:r>
      <w:r w:rsidRPr="00C23897">
        <w:tab/>
      </w:r>
      <w:r w:rsidR="0071611E">
        <w:tab/>
      </w:r>
      <w:r w:rsidR="006515A1" w:rsidRPr="00C23897">
        <w:t xml:space="preserve">Administrative Law </w:t>
      </w:r>
      <w:proofErr w:type="spellStart"/>
      <w:r w:rsidR="006515A1" w:rsidRPr="00C23897">
        <w:t>Judge</w:t>
      </w:r>
      <w:r w:rsidR="00FE285E">
        <w:t>w</w:t>
      </w:r>
      <w:proofErr w:type="spellEnd"/>
    </w:p>
    <w:p w14:paraId="0666847C" w14:textId="77777777" w:rsidR="00B371E4" w:rsidRPr="00B371E4" w:rsidRDefault="00B371E4" w:rsidP="00B371E4">
      <w:pPr>
        <w:rPr>
          <w:rFonts w:eastAsia="Microsoft Sans Serif"/>
          <w:sz w:val="24"/>
          <w:szCs w:val="24"/>
        </w:rPr>
      </w:pPr>
      <w:r w:rsidRPr="00B371E4">
        <w:rPr>
          <w:rFonts w:eastAsia="Microsoft Sans Serif"/>
          <w:b/>
          <w:sz w:val="24"/>
          <w:szCs w:val="24"/>
          <w:u w:val="single"/>
        </w:rPr>
        <w:lastRenderedPageBreak/>
        <w:t>C-2022-3037034 - SAKINAH DAWSON v. PECO ENERGY COMPANY</w:t>
      </w:r>
      <w:r w:rsidRPr="00B371E4">
        <w:rPr>
          <w:rFonts w:eastAsia="Microsoft Sans Serif"/>
          <w:b/>
          <w:sz w:val="24"/>
          <w:szCs w:val="24"/>
          <w:u w:val="single"/>
        </w:rPr>
        <w:cr/>
      </w:r>
      <w:r w:rsidRPr="00B371E4">
        <w:rPr>
          <w:rFonts w:eastAsia="Microsoft Sans Serif"/>
          <w:b/>
          <w:sz w:val="24"/>
          <w:szCs w:val="24"/>
          <w:u w:val="single"/>
        </w:rPr>
        <w:cr/>
      </w:r>
      <w:r w:rsidRPr="00B371E4">
        <w:rPr>
          <w:rFonts w:eastAsia="Microsoft Sans Serif"/>
          <w:sz w:val="24"/>
          <w:szCs w:val="24"/>
        </w:rPr>
        <w:t>SAKINAH DAWSON</w:t>
      </w:r>
      <w:r w:rsidRPr="00B371E4">
        <w:rPr>
          <w:rFonts w:eastAsia="Microsoft Sans Serif"/>
          <w:sz w:val="24"/>
          <w:szCs w:val="24"/>
        </w:rPr>
        <w:cr/>
        <w:t>634 RIVELY AVENUE</w:t>
      </w:r>
      <w:r w:rsidRPr="00B371E4">
        <w:rPr>
          <w:rFonts w:eastAsia="Microsoft Sans Serif"/>
          <w:sz w:val="24"/>
          <w:szCs w:val="24"/>
        </w:rPr>
        <w:cr/>
        <w:t>GLENOLDEN PA  19036</w:t>
      </w:r>
      <w:r w:rsidRPr="00B371E4">
        <w:rPr>
          <w:rFonts w:eastAsia="Microsoft Sans Serif"/>
          <w:sz w:val="24"/>
          <w:szCs w:val="24"/>
        </w:rPr>
        <w:cr/>
      </w:r>
      <w:r w:rsidRPr="00B371E4">
        <w:rPr>
          <w:rFonts w:eastAsia="Microsoft Sans Serif"/>
          <w:b/>
          <w:bCs/>
          <w:sz w:val="24"/>
          <w:szCs w:val="24"/>
        </w:rPr>
        <w:t>215.715.0701</w:t>
      </w:r>
      <w:r w:rsidRPr="00B371E4">
        <w:rPr>
          <w:rFonts w:eastAsia="Microsoft Sans Serif"/>
          <w:b/>
          <w:bCs/>
          <w:sz w:val="24"/>
          <w:szCs w:val="24"/>
        </w:rPr>
        <w:cr/>
      </w:r>
      <w:hyperlink r:id="rId8" w:history="1">
        <w:r w:rsidRPr="00B371E4">
          <w:rPr>
            <w:rStyle w:val="Hyperlink"/>
            <w:rFonts w:eastAsia="Microsoft Sans Serif"/>
            <w:sz w:val="24"/>
            <w:szCs w:val="24"/>
          </w:rPr>
          <w:t>sakinahdawson@yahoo.com</w:t>
        </w:r>
      </w:hyperlink>
    </w:p>
    <w:p w14:paraId="25F529F1" w14:textId="77777777" w:rsidR="00B371E4" w:rsidRPr="00B371E4" w:rsidRDefault="00B371E4" w:rsidP="00B371E4">
      <w:pPr>
        <w:rPr>
          <w:rFonts w:eastAsia="Microsoft Sans Serif"/>
          <w:sz w:val="24"/>
          <w:szCs w:val="24"/>
        </w:rPr>
      </w:pPr>
      <w:r w:rsidRPr="00B371E4">
        <w:rPr>
          <w:rFonts w:eastAsia="Microsoft Sans Serif"/>
          <w:sz w:val="24"/>
          <w:szCs w:val="24"/>
        </w:rPr>
        <w:cr/>
        <w:t>KHADIJAH SCOTT ESQUIRE</w:t>
      </w:r>
      <w:r w:rsidRPr="00B371E4">
        <w:rPr>
          <w:rFonts w:eastAsia="Microsoft Sans Serif"/>
          <w:sz w:val="24"/>
          <w:szCs w:val="24"/>
        </w:rPr>
        <w:cr/>
        <w:t>PECO ENERGY COMPANY</w:t>
      </w:r>
      <w:r w:rsidRPr="00B371E4">
        <w:rPr>
          <w:rFonts w:eastAsia="Microsoft Sans Serif"/>
          <w:sz w:val="24"/>
          <w:szCs w:val="24"/>
        </w:rPr>
        <w:cr/>
        <w:t>2301 MARKET STREET S23-1</w:t>
      </w:r>
      <w:r w:rsidRPr="00B371E4">
        <w:rPr>
          <w:rFonts w:eastAsia="Microsoft Sans Serif"/>
          <w:sz w:val="24"/>
          <w:szCs w:val="24"/>
        </w:rPr>
        <w:cr/>
        <w:t>PHILADELPHIA PA  19103</w:t>
      </w:r>
      <w:r w:rsidRPr="00B371E4">
        <w:rPr>
          <w:rFonts w:eastAsia="Microsoft Sans Serif"/>
          <w:sz w:val="24"/>
          <w:szCs w:val="24"/>
        </w:rPr>
        <w:cr/>
      </w:r>
      <w:r w:rsidRPr="00B371E4">
        <w:rPr>
          <w:rFonts w:eastAsia="Microsoft Sans Serif"/>
          <w:b/>
          <w:bCs/>
          <w:sz w:val="24"/>
          <w:szCs w:val="24"/>
        </w:rPr>
        <w:t>215.841.6841</w:t>
      </w:r>
      <w:r w:rsidRPr="00B371E4">
        <w:rPr>
          <w:rFonts w:eastAsia="Microsoft Sans Serif"/>
          <w:b/>
          <w:bCs/>
          <w:sz w:val="24"/>
          <w:szCs w:val="24"/>
        </w:rPr>
        <w:cr/>
      </w:r>
      <w:hyperlink r:id="rId9" w:history="1">
        <w:r w:rsidRPr="00B371E4">
          <w:rPr>
            <w:rStyle w:val="Hyperlink"/>
            <w:rFonts w:eastAsia="Microsoft Sans Serif"/>
            <w:sz w:val="24"/>
            <w:szCs w:val="24"/>
          </w:rPr>
          <w:t>khadijah.scott@exeloncorp.com</w:t>
        </w:r>
      </w:hyperlink>
      <w:r w:rsidRPr="00B371E4">
        <w:rPr>
          <w:rFonts w:eastAsia="Microsoft Sans Serif"/>
          <w:sz w:val="24"/>
          <w:szCs w:val="24"/>
        </w:rPr>
        <w:br/>
        <w:t xml:space="preserve">Accepts </w:t>
      </w:r>
      <w:proofErr w:type="gramStart"/>
      <w:r w:rsidRPr="00B371E4">
        <w:rPr>
          <w:rFonts w:eastAsia="Microsoft Sans Serif"/>
          <w:sz w:val="24"/>
          <w:szCs w:val="24"/>
        </w:rPr>
        <w:t>eService</w:t>
      </w:r>
      <w:proofErr w:type="gramEnd"/>
    </w:p>
    <w:p w14:paraId="4C9772A5" w14:textId="77777777" w:rsidR="00B371E4" w:rsidRPr="00B371E4" w:rsidRDefault="00B371E4" w:rsidP="00F474CD">
      <w:pPr>
        <w:pStyle w:val="NoSpacing"/>
      </w:pPr>
    </w:p>
    <w:sectPr w:rsidR="00B371E4" w:rsidRPr="00B371E4" w:rsidSect="00F2054F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9336" w14:textId="77777777" w:rsidR="00841102" w:rsidRDefault="00841102" w:rsidP="003E62C2">
      <w:r>
        <w:separator/>
      </w:r>
    </w:p>
  </w:endnote>
  <w:endnote w:type="continuationSeparator" w:id="0">
    <w:p w14:paraId="13C25FAF" w14:textId="77777777" w:rsidR="00841102" w:rsidRDefault="00841102" w:rsidP="003E62C2">
      <w:r>
        <w:continuationSeparator/>
      </w:r>
    </w:p>
  </w:endnote>
  <w:endnote w:type="continuationNotice" w:id="1">
    <w:p w14:paraId="27BB2AE2" w14:textId="77777777" w:rsidR="00841102" w:rsidRDefault="00841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7914" w14:textId="77777777" w:rsidR="003B3792" w:rsidRPr="0010119E" w:rsidRDefault="003B3792">
    <w:pPr>
      <w:pStyle w:val="Footer"/>
      <w:jc w:val="center"/>
    </w:pPr>
    <w:r w:rsidRPr="0010119E">
      <w:fldChar w:fldCharType="begin"/>
    </w:r>
    <w:r w:rsidRPr="0010119E">
      <w:instrText xml:space="preserve"> PAGE   \* MERGEFORMAT </w:instrText>
    </w:r>
    <w:r w:rsidRPr="0010119E">
      <w:fldChar w:fldCharType="separate"/>
    </w:r>
    <w:r>
      <w:rPr>
        <w:noProof/>
      </w:rPr>
      <w:t>10</w:t>
    </w:r>
    <w:r w:rsidRPr="0010119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2E52" w14:textId="77777777" w:rsidR="00841102" w:rsidRDefault="00841102" w:rsidP="003E62C2">
      <w:r>
        <w:separator/>
      </w:r>
    </w:p>
  </w:footnote>
  <w:footnote w:type="continuationSeparator" w:id="0">
    <w:p w14:paraId="29D57448" w14:textId="77777777" w:rsidR="00841102" w:rsidRDefault="00841102" w:rsidP="003E62C2">
      <w:r>
        <w:continuationSeparator/>
      </w:r>
    </w:p>
  </w:footnote>
  <w:footnote w:type="continuationNotice" w:id="1">
    <w:p w14:paraId="6C380159" w14:textId="77777777" w:rsidR="00841102" w:rsidRDefault="008411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F50"/>
    <w:multiLevelType w:val="hybridMultilevel"/>
    <w:tmpl w:val="BBF8CCE0"/>
    <w:lvl w:ilvl="0" w:tplc="C5FA8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41308"/>
    <w:multiLevelType w:val="hybridMultilevel"/>
    <w:tmpl w:val="1A3CEE8A"/>
    <w:lvl w:ilvl="0" w:tplc="51B29156">
      <w:start w:val="1"/>
      <w:numFmt w:val="decimal"/>
      <w:lvlText w:val="(%1)"/>
      <w:lvlJc w:val="left"/>
      <w:pPr>
        <w:ind w:left="3312" w:hanging="18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63EB4"/>
    <w:multiLevelType w:val="hybridMultilevel"/>
    <w:tmpl w:val="301C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4DE5"/>
    <w:multiLevelType w:val="hybridMultilevel"/>
    <w:tmpl w:val="1B90A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93AA2"/>
    <w:multiLevelType w:val="hybridMultilevel"/>
    <w:tmpl w:val="C7522CF8"/>
    <w:lvl w:ilvl="0" w:tplc="76E0F17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E843F5E"/>
    <w:multiLevelType w:val="hybridMultilevel"/>
    <w:tmpl w:val="C1E621DE"/>
    <w:lvl w:ilvl="0" w:tplc="B48E322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073AF7"/>
    <w:multiLevelType w:val="hybridMultilevel"/>
    <w:tmpl w:val="0AAA6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178D5"/>
    <w:multiLevelType w:val="hybridMultilevel"/>
    <w:tmpl w:val="056EAB78"/>
    <w:lvl w:ilvl="0" w:tplc="689A65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6C1F9C"/>
    <w:multiLevelType w:val="hybridMultilevel"/>
    <w:tmpl w:val="80F83FB0"/>
    <w:lvl w:ilvl="0" w:tplc="98324CFE">
      <w:start w:val="1"/>
      <w:numFmt w:val="decimal"/>
      <w:lvlText w:val="%1."/>
      <w:lvlJc w:val="left"/>
      <w:pPr>
        <w:tabs>
          <w:tab w:val="num" w:pos="1260"/>
        </w:tabs>
        <w:ind w:left="180" w:firstLine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1134D9"/>
    <w:multiLevelType w:val="hybridMultilevel"/>
    <w:tmpl w:val="CA90AD48"/>
    <w:lvl w:ilvl="0" w:tplc="8DFC60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B86131"/>
    <w:multiLevelType w:val="hybridMultilevel"/>
    <w:tmpl w:val="22A44BB6"/>
    <w:lvl w:ilvl="0" w:tplc="11A083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F60A2E"/>
    <w:multiLevelType w:val="hybridMultilevel"/>
    <w:tmpl w:val="D88058AE"/>
    <w:lvl w:ilvl="0" w:tplc="21C6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B2A49"/>
    <w:multiLevelType w:val="hybridMultilevel"/>
    <w:tmpl w:val="AE020DE6"/>
    <w:lvl w:ilvl="0" w:tplc="6368F3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552837"/>
    <w:multiLevelType w:val="hybridMultilevel"/>
    <w:tmpl w:val="F3F6E65E"/>
    <w:lvl w:ilvl="0" w:tplc="45A8B6F8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FF1A75"/>
    <w:multiLevelType w:val="hybridMultilevel"/>
    <w:tmpl w:val="60F4EF0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93E2A86"/>
    <w:multiLevelType w:val="hybridMultilevel"/>
    <w:tmpl w:val="2D22FBFA"/>
    <w:lvl w:ilvl="0" w:tplc="A7ECB966">
      <w:start w:val="1"/>
      <w:numFmt w:val="lowerLetter"/>
      <w:lvlText w:val="(%1)"/>
      <w:lvlJc w:val="left"/>
      <w:pPr>
        <w:ind w:left="215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0" w:hanging="360"/>
      </w:pPr>
    </w:lvl>
    <w:lvl w:ilvl="2" w:tplc="0409001B" w:tentative="1">
      <w:start w:val="1"/>
      <w:numFmt w:val="lowerRoman"/>
      <w:lvlText w:val="%3."/>
      <w:lvlJc w:val="right"/>
      <w:pPr>
        <w:ind w:left="3250" w:hanging="180"/>
      </w:pPr>
    </w:lvl>
    <w:lvl w:ilvl="3" w:tplc="0409000F" w:tentative="1">
      <w:start w:val="1"/>
      <w:numFmt w:val="decimal"/>
      <w:lvlText w:val="%4."/>
      <w:lvlJc w:val="left"/>
      <w:pPr>
        <w:ind w:left="3970" w:hanging="360"/>
      </w:pPr>
    </w:lvl>
    <w:lvl w:ilvl="4" w:tplc="04090019" w:tentative="1">
      <w:start w:val="1"/>
      <w:numFmt w:val="lowerLetter"/>
      <w:lvlText w:val="%5."/>
      <w:lvlJc w:val="left"/>
      <w:pPr>
        <w:ind w:left="4690" w:hanging="360"/>
      </w:pPr>
    </w:lvl>
    <w:lvl w:ilvl="5" w:tplc="0409001B" w:tentative="1">
      <w:start w:val="1"/>
      <w:numFmt w:val="lowerRoman"/>
      <w:lvlText w:val="%6."/>
      <w:lvlJc w:val="right"/>
      <w:pPr>
        <w:ind w:left="5410" w:hanging="180"/>
      </w:pPr>
    </w:lvl>
    <w:lvl w:ilvl="6" w:tplc="0409000F" w:tentative="1">
      <w:start w:val="1"/>
      <w:numFmt w:val="decimal"/>
      <w:lvlText w:val="%7."/>
      <w:lvlJc w:val="left"/>
      <w:pPr>
        <w:ind w:left="6130" w:hanging="360"/>
      </w:pPr>
    </w:lvl>
    <w:lvl w:ilvl="7" w:tplc="04090019" w:tentative="1">
      <w:start w:val="1"/>
      <w:numFmt w:val="lowerLetter"/>
      <w:lvlText w:val="%8."/>
      <w:lvlJc w:val="left"/>
      <w:pPr>
        <w:ind w:left="6850" w:hanging="360"/>
      </w:pPr>
    </w:lvl>
    <w:lvl w:ilvl="8" w:tplc="0409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7" w15:restartNumberingAfterBreak="0">
    <w:nsid w:val="73066B8D"/>
    <w:multiLevelType w:val="hybridMultilevel"/>
    <w:tmpl w:val="D9BCA8C0"/>
    <w:lvl w:ilvl="0" w:tplc="788294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5503FF2"/>
    <w:multiLevelType w:val="hybridMultilevel"/>
    <w:tmpl w:val="107E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378A5"/>
    <w:multiLevelType w:val="hybridMultilevel"/>
    <w:tmpl w:val="3D7ADAF4"/>
    <w:lvl w:ilvl="0" w:tplc="779652B8">
      <w:start w:val="1"/>
      <w:numFmt w:val="decimal"/>
      <w:lvlText w:val="(%1)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A07AE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291C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4B062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CE3A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42D40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F2C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43F64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EC9E0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1239B2"/>
    <w:multiLevelType w:val="hybridMultilevel"/>
    <w:tmpl w:val="01FC5B6E"/>
    <w:lvl w:ilvl="0" w:tplc="46D03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3B4B5F"/>
    <w:multiLevelType w:val="singleLevel"/>
    <w:tmpl w:val="689A6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num w:numId="1" w16cid:durableId="573593291">
    <w:abstractNumId w:val="4"/>
  </w:num>
  <w:num w:numId="2" w16cid:durableId="520120188">
    <w:abstractNumId w:val="0"/>
  </w:num>
  <w:num w:numId="3" w16cid:durableId="1545483892">
    <w:abstractNumId w:val="1"/>
  </w:num>
  <w:num w:numId="4" w16cid:durableId="730496485">
    <w:abstractNumId w:val="9"/>
  </w:num>
  <w:num w:numId="5" w16cid:durableId="1560089080">
    <w:abstractNumId w:val="20"/>
  </w:num>
  <w:num w:numId="6" w16cid:durableId="932934856">
    <w:abstractNumId w:val="17"/>
  </w:num>
  <w:num w:numId="7" w16cid:durableId="2032100772">
    <w:abstractNumId w:val="14"/>
  </w:num>
  <w:num w:numId="8" w16cid:durableId="581724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630772">
    <w:abstractNumId w:val="13"/>
  </w:num>
  <w:num w:numId="10" w16cid:durableId="459809610">
    <w:abstractNumId w:val="15"/>
  </w:num>
  <w:num w:numId="11" w16cid:durableId="1760979263">
    <w:abstractNumId w:val="10"/>
  </w:num>
  <w:num w:numId="12" w16cid:durableId="838814204">
    <w:abstractNumId w:val="8"/>
  </w:num>
  <w:num w:numId="13" w16cid:durableId="1909732504">
    <w:abstractNumId w:val="18"/>
  </w:num>
  <w:num w:numId="14" w16cid:durableId="1832528332">
    <w:abstractNumId w:val="2"/>
  </w:num>
  <w:num w:numId="15" w16cid:durableId="817653974">
    <w:abstractNumId w:val="21"/>
  </w:num>
  <w:num w:numId="16" w16cid:durableId="1620331841">
    <w:abstractNumId w:val="3"/>
  </w:num>
  <w:num w:numId="17" w16cid:durableId="2026976663">
    <w:abstractNumId w:val="7"/>
  </w:num>
  <w:num w:numId="18" w16cid:durableId="1549412447">
    <w:abstractNumId w:val="19"/>
  </w:num>
  <w:num w:numId="19" w16cid:durableId="1323848048">
    <w:abstractNumId w:val="6"/>
  </w:num>
  <w:num w:numId="20" w16cid:durableId="224338744">
    <w:abstractNumId w:val="11"/>
  </w:num>
  <w:num w:numId="21" w16cid:durableId="1286037117">
    <w:abstractNumId w:val="5"/>
  </w:num>
  <w:num w:numId="22" w16cid:durableId="224032647">
    <w:abstractNumId w:val="12"/>
  </w:num>
  <w:num w:numId="23" w16cid:durableId="2143950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EC"/>
    <w:rsid w:val="00000D47"/>
    <w:rsid w:val="00001FC8"/>
    <w:rsid w:val="00002A36"/>
    <w:rsid w:val="00003B2D"/>
    <w:rsid w:val="00006685"/>
    <w:rsid w:val="00006F35"/>
    <w:rsid w:val="000129BB"/>
    <w:rsid w:val="00013BDD"/>
    <w:rsid w:val="00013D1D"/>
    <w:rsid w:val="00014C0A"/>
    <w:rsid w:val="0001603B"/>
    <w:rsid w:val="00016D57"/>
    <w:rsid w:val="00017852"/>
    <w:rsid w:val="00020F0F"/>
    <w:rsid w:val="00021E46"/>
    <w:rsid w:val="000225BD"/>
    <w:rsid w:val="00022B74"/>
    <w:rsid w:val="00022DC6"/>
    <w:rsid w:val="0002428B"/>
    <w:rsid w:val="00024A98"/>
    <w:rsid w:val="0002524C"/>
    <w:rsid w:val="00025273"/>
    <w:rsid w:val="00025833"/>
    <w:rsid w:val="00025F3F"/>
    <w:rsid w:val="00026774"/>
    <w:rsid w:val="00026CD2"/>
    <w:rsid w:val="00027B61"/>
    <w:rsid w:val="00027E2B"/>
    <w:rsid w:val="00030145"/>
    <w:rsid w:val="00030AD4"/>
    <w:rsid w:val="00030B0F"/>
    <w:rsid w:val="000313D0"/>
    <w:rsid w:val="00031B94"/>
    <w:rsid w:val="000331D8"/>
    <w:rsid w:val="00033338"/>
    <w:rsid w:val="00033B52"/>
    <w:rsid w:val="00034904"/>
    <w:rsid w:val="00034F74"/>
    <w:rsid w:val="000354BD"/>
    <w:rsid w:val="00035F05"/>
    <w:rsid w:val="0003603A"/>
    <w:rsid w:val="00036F45"/>
    <w:rsid w:val="00040A8E"/>
    <w:rsid w:val="00040AEA"/>
    <w:rsid w:val="000416E2"/>
    <w:rsid w:val="000425FC"/>
    <w:rsid w:val="00044A74"/>
    <w:rsid w:val="00047874"/>
    <w:rsid w:val="00047F4A"/>
    <w:rsid w:val="00050F2D"/>
    <w:rsid w:val="000523D1"/>
    <w:rsid w:val="0005241C"/>
    <w:rsid w:val="00052760"/>
    <w:rsid w:val="00052B8F"/>
    <w:rsid w:val="00052EFF"/>
    <w:rsid w:val="00053842"/>
    <w:rsid w:val="00053E6E"/>
    <w:rsid w:val="00054612"/>
    <w:rsid w:val="000547FA"/>
    <w:rsid w:val="0005572E"/>
    <w:rsid w:val="0005618F"/>
    <w:rsid w:val="00056286"/>
    <w:rsid w:val="00056B30"/>
    <w:rsid w:val="00056E1D"/>
    <w:rsid w:val="00060B81"/>
    <w:rsid w:val="00060E3E"/>
    <w:rsid w:val="000612FD"/>
    <w:rsid w:val="00061861"/>
    <w:rsid w:val="00061CDB"/>
    <w:rsid w:val="000627C3"/>
    <w:rsid w:val="00063EFD"/>
    <w:rsid w:val="000642AA"/>
    <w:rsid w:val="000649A7"/>
    <w:rsid w:val="000649EC"/>
    <w:rsid w:val="00064CB9"/>
    <w:rsid w:val="00066418"/>
    <w:rsid w:val="00066475"/>
    <w:rsid w:val="00066EE5"/>
    <w:rsid w:val="00067260"/>
    <w:rsid w:val="0006788D"/>
    <w:rsid w:val="000705C6"/>
    <w:rsid w:val="00072334"/>
    <w:rsid w:val="00072710"/>
    <w:rsid w:val="00072808"/>
    <w:rsid w:val="000729F7"/>
    <w:rsid w:val="00072E0D"/>
    <w:rsid w:val="00075007"/>
    <w:rsid w:val="0007631D"/>
    <w:rsid w:val="00076F35"/>
    <w:rsid w:val="00077F6B"/>
    <w:rsid w:val="000814F5"/>
    <w:rsid w:val="00081C55"/>
    <w:rsid w:val="00082A21"/>
    <w:rsid w:val="00084573"/>
    <w:rsid w:val="00084AF9"/>
    <w:rsid w:val="00084CE3"/>
    <w:rsid w:val="000852FA"/>
    <w:rsid w:val="00087ABB"/>
    <w:rsid w:val="000918D4"/>
    <w:rsid w:val="00092ADB"/>
    <w:rsid w:val="00093164"/>
    <w:rsid w:val="00094D20"/>
    <w:rsid w:val="00095221"/>
    <w:rsid w:val="00095AFC"/>
    <w:rsid w:val="0009612D"/>
    <w:rsid w:val="00097287"/>
    <w:rsid w:val="00097504"/>
    <w:rsid w:val="000A0EB0"/>
    <w:rsid w:val="000A16D1"/>
    <w:rsid w:val="000A1D94"/>
    <w:rsid w:val="000A2473"/>
    <w:rsid w:val="000A365D"/>
    <w:rsid w:val="000A3E2E"/>
    <w:rsid w:val="000A4F72"/>
    <w:rsid w:val="000A6366"/>
    <w:rsid w:val="000A6950"/>
    <w:rsid w:val="000B010F"/>
    <w:rsid w:val="000B0F58"/>
    <w:rsid w:val="000B1148"/>
    <w:rsid w:val="000B216D"/>
    <w:rsid w:val="000B2755"/>
    <w:rsid w:val="000B2D29"/>
    <w:rsid w:val="000B4EAE"/>
    <w:rsid w:val="000B5238"/>
    <w:rsid w:val="000B5D14"/>
    <w:rsid w:val="000B6063"/>
    <w:rsid w:val="000B607A"/>
    <w:rsid w:val="000B67F1"/>
    <w:rsid w:val="000B6B15"/>
    <w:rsid w:val="000B731B"/>
    <w:rsid w:val="000B7AB8"/>
    <w:rsid w:val="000C29B6"/>
    <w:rsid w:val="000C2AE3"/>
    <w:rsid w:val="000C2E98"/>
    <w:rsid w:val="000C3B97"/>
    <w:rsid w:val="000C3C90"/>
    <w:rsid w:val="000C557B"/>
    <w:rsid w:val="000C58B5"/>
    <w:rsid w:val="000C6004"/>
    <w:rsid w:val="000C61F4"/>
    <w:rsid w:val="000C6540"/>
    <w:rsid w:val="000C69F5"/>
    <w:rsid w:val="000C6FEA"/>
    <w:rsid w:val="000C7084"/>
    <w:rsid w:val="000C709A"/>
    <w:rsid w:val="000D0E07"/>
    <w:rsid w:val="000D19F4"/>
    <w:rsid w:val="000D1BC2"/>
    <w:rsid w:val="000D2E0E"/>
    <w:rsid w:val="000D40CB"/>
    <w:rsid w:val="000D5842"/>
    <w:rsid w:val="000D5967"/>
    <w:rsid w:val="000D5CEC"/>
    <w:rsid w:val="000E14CF"/>
    <w:rsid w:val="000E3265"/>
    <w:rsid w:val="000E3E09"/>
    <w:rsid w:val="000E52ED"/>
    <w:rsid w:val="000E6081"/>
    <w:rsid w:val="000E6285"/>
    <w:rsid w:val="000E6C4D"/>
    <w:rsid w:val="000E6F80"/>
    <w:rsid w:val="000F0B26"/>
    <w:rsid w:val="000F1116"/>
    <w:rsid w:val="000F179E"/>
    <w:rsid w:val="000F209C"/>
    <w:rsid w:val="000F4251"/>
    <w:rsid w:val="000F4307"/>
    <w:rsid w:val="000F65C0"/>
    <w:rsid w:val="000F799D"/>
    <w:rsid w:val="000F7F08"/>
    <w:rsid w:val="000F7FA6"/>
    <w:rsid w:val="001004BC"/>
    <w:rsid w:val="001009FB"/>
    <w:rsid w:val="00100E2F"/>
    <w:rsid w:val="00101077"/>
    <w:rsid w:val="0010119E"/>
    <w:rsid w:val="0010158F"/>
    <w:rsid w:val="00101B2C"/>
    <w:rsid w:val="00101F51"/>
    <w:rsid w:val="0010248D"/>
    <w:rsid w:val="001024F7"/>
    <w:rsid w:val="001026CA"/>
    <w:rsid w:val="00104272"/>
    <w:rsid w:val="00104A5C"/>
    <w:rsid w:val="00104A77"/>
    <w:rsid w:val="00104D9B"/>
    <w:rsid w:val="0010542E"/>
    <w:rsid w:val="00107AE6"/>
    <w:rsid w:val="0011048F"/>
    <w:rsid w:val="001106D2"/>
    <w:rsid w:val="001108C1"/>
    <w:rsid w:val="001115E1"/>
    <w:rsid w:val="00113341"/>
    <w:rsid w:val="00113399"/>
    <w:rsid w:val="00116357"/>
    <w:rsid w:val="0011658B"/>
    <w:rsid w:val="00116722"/>
    <w:rsid w:val="00116B16"/>
    <w:rsid w:val="00117CB2"/>
    <w:rsid w:val="00120892"/>
    <w:rsid w:val="00120B39"/>
    <w:rsid w:val="00121A64"/>
    <w:rsid w:val="00122954"/>
    <w:rsid w:val="001235EB"/>
    <w:rsid w:val="001238E5"/>
    <w:rsid w:val="00123A2E"/>
    <w:rsid w:val="00124071"/>
    <w:rsid w:val="001267D4"/>
    <w:rsid w:val="00130E65"/>
    <w:rsid w:val="0013163B"/>
    <w:rsid w:val="001324F5"/>
    <w:rsid w:val="001333D7"/>
    <w:rsid w:val="0013344A"/>
    <w:rsid w:val="00134A14"/>
    <w:rsid w:val="00135429"/>
    <w:rsid w:val="001357D9"/>
    <w:rsid w:val="00135972"/>
    <w:rsid w:val="001360FC"/>
    <w:rsid w:val="00136E65"/>
    <w:rsid w:val="00137AAA"/>
    <w:rsid w:val="00141DF2"/>
    <w:rsid w:val="001429F9"/>
    <w:rsid w:val="00142C14"/>
    <w:rsid w:val="001431AC"/>
    <w:rsid w:val="001447A0"/>
    <w:rsid w:val="0014497F"/>
    <w:rsid w:val="00144AAC"/>
    <w:rsid w:val="00146DDD"/>
    <w:rsid w:val="00146E58"/>
    <w:rsid w:val="00147145"/>
    <w:rsid w:val="00150096"/>
    <w:rsid w:val="0015076F"/>
    <w:rsid w:val="001508E4"/>
    <w:rsid w:val="00151981"/>
    <w:rsid w:val="00152B0D"/>
    <w:rsid w:val="001534F5"/>
    <w:rsid w:val="0015380A"/>
    <w:rsid w:val="00154B24"/>
    <w:rsid w:val="00154CB6"/>
    <w:rsid w:val="00155811"/>
    <w:rsid w:val="00156C14"/>
    <w:rsid w:val="00156E8B"/>
    <w:rsid w:val="00157D54"/>
    <w:rsid w:val="00161E20"/>
    <w:rsid w:val="00162C1C"/>
    <w:rsid w:val="00163322"/>
    <w:rsid w:val="00163E75"/>
    <w:rsid w:val="00164DA4"/>
    <w:rsid w:val="00166298"/>
    <w:rsid w:val="001663C8"/>
    <w:rsid w:val="00170BF5"/>
    <w:rsid w:val="0017140C"/>
    <w:rsid w:val="001717B8"/>
    <w:rsid w:val="00172501"/>
    <w:rsid w:val="00174BD1"/>
    <w:rsid w:val="00174D3D"/>
    <w:rsid w:val="00176675"/>
    <w:rsid w:val="0017774C"/>
    <w:rsid w:val="001777A9"/>
    <w:rsid w:val="001801DE"/>
    <w:rsid w:val="0018023B"/>
    <w:rsid w:val="00180E31"/>
    <w:rsid w:val="00180E5D"/>
    <w:rsid w:val="00182286"/>
    <w:rsid w:val="00182478"/>
    <w:rsid w:val="00182516"/>
    <w:rsid w:val="00182A12"/>
    <w:rsid w:val="00182C1E"/>
    <w:rsid w:val="00184083"/>
    <w:rsid w:val="00184CDF"/>
    <w:rsid w:val="001852F8"/>
    <w:rsid w:val="00185665"/>
    <w:rsid w:val="00186067"/>
    <w:rsid w:val="0018693D"/>
    <w:rsid w:val="00186A97"/>
    <w:rsid w:val="0019126C"/>
    <w:rsid w:val="00191420"/>
    <w:rsid w:val="00193AB3"/>
    <w:rsid w:val="00194F61"/>
    <w:rsid w:val="0019530E"/>
    <w:rsid w:val="0019575E"/>
    <w:rsid w:val="00195F2E"/>
    <w:rsid w:val="00195F76"/>
    <w:rsid w:val="00196975"/>
    <w:rsid w:val="00196A1B"/>
    <w:rsid w:val="00196C56"/>
    <w:rsid w:val="00197881"/>
    <w:rsid w:val="00197C00"/>
    <w:rsid w:val="00197C11"/>
    <w:rsid w:val="001A0E18"/>
    <w:rsid w:val="001A5328"/>
    <w:rsid w:val="001A56F8"/>
    <w:rsid w:val="001A5A36"/>
    <w:rsid w:val="001A626A"/>
    <w:rsid w:val="001A7903"/>
    <w:rsid w:val="001A7D31"/>
    <w:rsid w:val="001A7DC7"/>
    <w:rsid w:val="001B03AB"/>
    <w:rsid w:val="001B17C4"/>
    <w:rsid w:val="001B1DB4"/>
    <w:rsid w:val="001B212F"/>
    <w:rsid w:val="001B2618"/>
    <w:rsid w:val="001B2DB4"/>
    <w:rsid w:val="001B2DDA"/>
    <w:rsid w:val="001B459D"/>
    <w:rsid w:val="001B46B7"/>
    <w:rsid w:val="001B4ED2"/>
    <w:rsid w:val="001B5BAC"/>
    <w:rsid w:val="001B7714"/>
    <w:rsid w:val="001C027C"/>
    <w:rsid w:val="001C151E"/>
    <w:rsid w:val="001C227F"/>
    <w:rsid w:val="001C2CD9"/>
    <w:rsid w:val="001C3449"/>
    <w:rsid w:val="001C3898"/>
    <w:rsid w:val="001C3B2E"/>
    <w:rsid w:val="001C4978"/>
    <w:rsid w:val="001C7552"/>
    <w:rsid w:val="001D0ED2"/>
    <w:rsid w:val="001D1279"/>
    <w:rsid w:val="001D21AC"/>
    <w:rsid w:val="001D4ED2"/>
    <w:rsid w:val="001D4FE1"/>
    <w:rsid w:val="001D5AF4"/>
    <w:rsid w:val="001D645A"/>
    <w:rsid w:val="001D7CA2"/>
    <w:rsid w:val="001E0B61"/>
    <w:rsid w:val="001E1272"/>
    <w:rsid w:val="001E1276"/>
    <w:rsid w:val="001E13C4"/>
    <w:rsid w:val="001E19F1"/>
    <w:rsid w:val="001E1CC0"/>
    <w:rsid w:val="001E48E1"/>
    <w:rsid w:val="001E5E56"/>
    <w:rsid w:val="001E6A71"/>
    <w:rsid w:val="001F105A"/>
    <w:rsid w:val="001F120A"/>
    <w:rsid w:val="001F2669"/>
    <w:rsid w:val="001F285E"/>
    <w:rsid w:val="001F29E2"/>
    <w:rsid w:val="001F2FA9"/>
    <w:rsid w:val="001F475A"/>
    <w:rsid w:val="001F50F9"/>
    <w:rsid w:val="001F70E8"/>
    <w:rsid w:val="0020003B"/>
    <w:rsid w:val="00200647"/>
    <w:rsid w:val="00202524"/>
    <w:rsid w:val="00202C49"/>
    <w:rsid w:val="00202E5B"/>
    <w:rsid w:val="002034C6"/>
    <w:rsid w:val="00203B43"/>
    <w:rsid w:val="00205134"/>
    <w:rsid w:val="0020573D"/>
    <w:rsid w:val="0020796C"/>
    <w:rsid w:val="00210736"/>
    <w:rsid w:val="00210F81"/>
    <w:rsid w:val="00211622"/>
    <w:rsid w:val="0021170B"/>
    <w:rsid w:val="002118EB"/>
    <w:rsid w:val="00211B2E"/>
    <w:rsid w:val="002123F0"/>
    <w:rsid w:val="00213F46"/>
    <w:rsid w:val="00214B3E"/>
    <w:rsid w:val="00215C5B"/>
    <w:rsid w:val="00216793"/>
    <w:rsid w:val="002167B8"/>
    <w:rsid w:val="002205A3"/>
    <w:rsid w:val="00223F24"/>
    <w:rsid w:val="00224397"/>
    <w:rsid w:val="00224DEA"/>
    <w:rsid w:val="00225070"/>
    <w:rsid w:val="00226273"/>
    <w:rsid w:val="0022694B"/>
    <w:rsid w:val="0022698E"/>
    <w:rsid w:val="002274D5"/>
    <w:rsid w:val="00227912"/>
    <w:rsid w:val="00227965"/>
    <w:rsid w:val="00227E31"/>
    <w:rsid w:val="0023034B"/>
    <w:rsid w:val="00230513"/>
    <w:rsid w:val="002311EE"/>
    <w:rsid w:val="0023121E"/>
    <w:rsid w:val="00231603"/>
    <w:rsid w:val="002318DE"/>
    <w:rsid w:val="00232B57"/>
    <w:rsid w:val="00233877"/>
    <w:rsid w:val="00233BDD"/>
    <w:rsid w:val="00233E17"/>
    <w:rsid w:val="00235034"/>
    <w:rsid w:val="0023542F"/>
    <w:rsid w:val="002370F5"/>
    <w:rsid w:val="00240ACA"/>
    <w:rsid w:val="00240D7B"/>
    <w:rsid w:val="00241154"/>
    <w:rsid w:val="00241299"/>
    <w:rsid w:val="002429A2"/>
    <w:rsid w:val="0024309E"/>
    <w:rsid w:val="002434E3"/>
    <w:rsid w:val="0024352B"/>
    <w:rsid w:val="00245B48"/>
    <w:rsid w:val="002523C3"/>
    <w:rsid w:val="00252CE4"/>
    <w:rsid w:val="00253A8F"/>
    <w:rsid w:val="0025430F"/>
    <w:rsid w:val="00255462"/>
    <w:rsid w:val="00257104"/>
    <w:rsid w:val="00260957"/>
    <w:rsid w:val="00261013"/>
    <w:rsid w:val="00263BC1"/>
    <w:rsid w:val="00263CCD"/>
    <w:rsid w:val="00264378"/>
    <w:rsid w:val="00264646"/>
    <w:rsid w:val="00267A91"/>
    <w:rsid w:val="00270624"/>
    <w:rsid w:val="00270BC0"/>
    <w:rsid w:val="00271434"/>
    <w:rsid w:val="00271F71"/>
    <w:rsid w:val="0027232D"/>
    <w:rsid w:val="00273782"/>
    <w:rsid w:val="00274950"/>
    <w:rsid w:val="00274A77"/>
    <w:rsid w:val="00274D0F"/>
    <w:rsid w:val="00275F3E"/>
    <w:rsid w:val="00276211"/>
    <w:rsid w:val="002763CC"/>
    <w:rsid w:val="00277500"/>
    <w:rsid w:val="002811EA"/>
    <w:rsid w:val="00281A5F"/>
    <w:rsid w:val="00282CAA"/>
    <w:rsid w:val="00282E4A"/>
    <w:rsid w:val="00283AC4"/>
    <w:rsid w:val="00283C10"/>
    <w:rsid w:val="00283C96"/>
    <w:rsid w:val="0028460E"/>
    <w:rsid w:val="002850F7"/>
    <w:rsid w:val="00285918"/>
    <w:rsid w:val="002861FA"/>
    <w:rsid w:val="00290C72"/>
    <w:rsid w:val="00291F68"/>
    <w:rsid w:val="002926DE"/>
    <w:rsid w:val="00294284"/>
    <w:rsid w:val="002945DF"/>
    <w:rsid w:val="00294C01"/>
    <w:rsid w:val="002950D1"/>
    <w:rsid w:val="002961CB"/>
    <w:rsid w:val="002968F3"/>
    <w:rsid w:val="00297B3F"/>
    <w:rsid w:val="002A060A"/>
    <w:rsid w:val="002A070B"/>
    <w:rsid w:val="002A1F0B"/>
    <w:rsid w:val="002A1FA9"/>
    <w:rsid w:val="002A4450"/>
    <w:rsid w:val="002A6123"/>
    <w:rsid w:val="002A6750"/>
    <w:rsid w:val="002A7607"/>
    <w:rsid w:val="002B1198"/>
    <w:rsid w:val="002B188E"/>
    <w:rsid w:val="002B2296"/>
    <w:rsid w:val="002B2812"/>
    <w:rsid w:val="002B4407"/>
    <w:rsid w:val="002B4D91"/>
    <w:rsid w:val="002B67B7"/>
    <w:rsid w:val="002B73A6"/>
    <w:rsid w:val="002B7B6E"/>
    <w:rsid w:val="002C0429"/>
    <w:rsid w:val="002C0B2E"/>
    <w:rsid w:val="002C0F76"/>
    <w:rsid w:val="002C16C4"/>
    <w:rsid w:val="002C19E4"/>
    <w:rsid w:val="002C2364"/>
    <w:rsid w:val="002C27BB"/>
    <w:rsid w:val="002C3E0C"/>
    <w:rsid w:val="002C5D9E"/>
    <w:rsid w:val="002C60AE"/>
    <w:rsid w:val="002C6BBC"/>
    <w:rsid w:val="002C6CC4"/>
    <w:rsid w:val="002C78EF"/>
    <w:rsid w:val="002D13C4"/>
    <w:rsid w:val="002D275E"/>
    <w:rsid w:val="002D496C"/>
    <w:rsid w:val="002D5090"/>
    <w:rsid w:val="002D5EB4"/>
    <w:rsid w:val="002D6255"/>
    <w:rsid w:val="002D6357"/>
    <w:rsid w:val="002D6BF1"/>
    <w:rsid w:val="002D7584"/>
    <w:rsid w:val="002E0A07"/>
    <w:rsid w:val="002E1203"/>
    <w:rsid w:val="002E18D2"/>
    <w:rsid w:val="002E2855"/>
    <w:rsid w:val="002E3026"/>
    <w:rsid w:val="002E3927"/>
    <w:rsid w:val="002E3F06"/>
    <w:rsid w:val="002E6FFA"/>
    <w:rsid w:val="002E730D"/>
    <w:rsid w:val="002E7F8F"/>
    <w:rsid w:val="002F0AFE"/>
    <w:rsid w:val="002F1C37"/>
    <w:rsid w:val="002F22A8"/>
    <w:rsid w:val="002F2483"/>
    <w:rsid w:val="002F3B09"/>
    <w:rsid w:val="002F3F04"/>
    <w:rsid w:val="002F41BA"/>
    <w:rsid w:val="002F518A"/>
    <w:rsid w:val="002F5FCD"/>
    <w:rsid w:val="002F636B"/>
    <w:rsid w:val="002F6FB4"/>
    <w:rsid w:val="003000BD"/>
    <w:rsid w:val="003018AA"/>
    <w:rsid w:val="003031B5"/>
    <w:rsid w:val="00303B99"/>
    <w:rsid w:val="0030443A"/>
    <w:rsid w:val="00305914"/>
    <w:rsid w:val="003065DA"/>
    <w:rsid w:val="0030714F"/>
    <w:rsid w:val="003073E2"/>
    <w:rsid w:val="003078B4"/>
    <w:rsid w:val="00307DDF"/>
    <w:rsid w:val="00311A19"/>
    <w:rsid w:val="0031204C"/>
    <w:rsid w:val="00312E5B"/>
    <w:rsid w:val="0031352C"/>
    <w:rsid w:val="00313936"/>
    <w:rsid w:val="003142F3"/>
    <w:rsid w:val="00314A43"/>
    <w:rsid w:val="00314A52"/>
    <w:rsid w:val="00314EC1"/>
    <w:rsid w:val="0031555A"/>
    <w:rsid w:val="003155D9"/>
    <w:rsid w:val="00315689"/>
    <w:rsid w:val="003165A6"/>
    <w:rsid w:val="00316810"/>
    <w:rsid w:val="00316A4B"/>
    <w:rsid w:val="00316B23"/>
    <w:rsid w:val="00316E54"/>
    <w:rsid w:val="00320311"/>
    <w:rsid w:val="00321D6B"/>
    <w:rsid w:val="00322040"/>
    <w:rsid w:val="00322087"/>
    <w:rsid w:val="003240B8"/>
    <w:rsid w:val="00325422"/>
    <w:rsid w:val="0032696E"/>
    <w:rsid w:val="00326BE5"/>
    <w:rsid w:val="00327857"/>
    <w:rsid w:val="00331450"/>
    <w:rsid w:val="00331E42"/>
    <w:rsid w:val="0033376D"/>
    <w:rsid w:val="00333E56"/>
    <w:rsid w:val="00333FDA"/>
    <w:rsid w:val="003340DE"/>
    <w:rsid w:val="00335702"/>
    <w:rsid w:val="00335B3B"/>
    <w:rsid w:val="00335B79"/>
    <w:rsid w:val="003366C8"/>
    <w:rsid w:val="00336B2E"/>
    <w:rsid w:val="00336C18"/>
    <w:rsid w:val="00337F0C"/>
    <w:rsid w:val="00340D19"/>
    <w:rsid w:val="00341019"/>
    <w:rsid w:val="003416EE"/>
    <w:rsid w:val="0034265C"/>
    <w:rsid w:val="003427A1"/>
    <w:rsid w:val="00342E62"/>
    <w:rsid w:val="00343BDE"/>
    <w:rsid w:val="00343C5C"/>
    <w:rsid w:val="00344804"/>
    <w:rsid w:val="00345387"/>
    <w:rsid w:val="00345541"/>
    <w:rsid w:val="00345C45"/>
    <w:rsid w:val="00347808"/>
    <w:rsid w:val="00347B93"/>
    <w:rsid w:val="00347DBC"/>
    <w:rsid w:val="00350186"/>
    <w:rsid w:val="00350772"/>
    <w:rsid w:val="003518C8"/>
    <w:rsid w:val="003533B5"/>
    <w:rsid w:val="00353565"/>
    <w:rsid w:val="003549AD"/>
    <w:rsid w:val="00354E1F"/>
    <w:rsid w:val="00355D8D"/>
    <w:rsid w:val="0036143E"/>
    <w:rsid w:val="003622CA"/>
    <w:rsid w:val="003623B1"/>
    <w:rsid w:val="00363030"/>
    <w:rsid w:val="00363640"/>
    <w:rsid w:val="00363712"/>
    <w:rsid w:val="0036462C"/>
    <w:rsid w:val="00364A42"/>
    <w:rsid w:val="00364CA7"/>
    <w:rsid w:val="00365DDC"/>
    <w:rsid w:val="00366984"/>
    <w:rsid w:val="003703DC"/>
    <w:rsid w:val="00370B54"/>
    <w:rsid w:val="003716A9"/>
    <w:rsid w:val="00372908"/>
    <w:rsid w:val="0037357E"/>
    <w:rsid w:val="00373C72"/>
    <w:rsid w:val="00374BE6"/>
    <w:rsid w:val="003755FB"/>
    <w:rsid w:val="0037577C"/>
    <w:rsid w:val="0037638E"/>
    <w:rsid w:val="003768A1"/>
    <w:rsid w:val="003774F8"/>
    <w:rsid w:val="00380026"/>
    <w:rsid w:val="0038018F"/>
    <w:rsid w:val="00380275"/>
    <w:rsid w:val="0038093E"/>
    <w:rsid w:val="00380E99"/>
    <w:rsid w:val="00381056"/>
    <w:rsid w:val="003811A6"/>
    <w:rsid w:val="00382CC5"/>
    <w:rsid w:val="00383585"/>
    <w:rsid w:val="00384FFC"/>
    <w:rsid w:val="00385502"/>
    <w:rsid w:val="00390E60"/>
    <w:rsid w:val="00391A43"/>
    <w:rsid w:val="00392A0A"/>
    <w:rsid w:val="0039310C"/>
    <w:rsid w:val="00393C88"/>
    <w:rsid w:val="00395913"/>
    <w:rsid w:val="00396DE5"/>
    <w:rsid w:val="00397D4C"/>
    <w:rsid w:val="003A0B62"/>
    <w:rsid w:val="003A10C8"/>
    <w:rsid w:val="003A2C14"/>
    <w:rsid w:val="003A2D6D"/>
    <w:rsid w:val="003A2EE1"/>
    <w:rsid w:val="003A4072"/>
    <w:rsid w:val="003A41FE"/>
    <w:rsid w:val="003A49D2"/>
    <w:rsid w:val="003A6214"/>
    <w:rsid w:val="003A7068"/>
    <w:rsid w:val="003B0094"/>
    <w:rsid w:val="003B00E1"/>
    <w:rsid w:val="003B0611"/>
    <w:rsid w:val="003B3316"/>
    <w:rsid w:val="003B3792"/>
    <w:rsid w:val="003B397A"/>
    <w:rsid w:val="003B3E70"/>
    <w:rsid w:val="003B42D9"/>
    <w:rsid w:val="003B4A80"/>
    <w:rsid w:val="003B740D"/>
    <w:rsid w:val="003C1854"/>
    <w:rsid w:val="003C1ADC"/>
    <w:rsid w:val="003C3140"/>
    <w:rsid w:val="003C3599"/>
    <w:rsid w:val="003C3E02"/>
    <w:rsid w:val="003C3FE8"/>
    <w:rsid w:val="003C4D05"/>
    <w:rsid w:val="003C54DC"/>
    <w:rsid w:val="003C59A5"/>
    <w:rsid w:val="003C61C3"/>
    <w:rsid w:val="003C73F9"/>
    <w:rsid w:val="003D07E9"/>
    <w:rsid w:val="003D23EB"/>
    <w:rsid w:val="003D2DFC"/>
    <w:rsid w:val="003D37C8"/>
    <w:rsid w:val="003D3D05"/>
    <w:rsid w:val="003D56D4"/>
    <w:rsid w:val="003D5CE9"/>
    <w:rsid w:val="003D5F07"/>
    <w:rsid w:val="003D6941"/>
    <w:rsid w:val="003D6AB5"/>
    <w:rsid w:val="003D7531"/>
    <w:rsid w:val="003E0974"/>
    <w:rsid w:val="003E2FD3"/>
    <w:rsid w:val="003E3B89"/>
    <w:rsid w:val="003E3FF5"/>
    <w:rsid w:val="003E5354"/>
    <w:rsid w:val="003E62C2"/>
    <w:rsid w:val="003E62DC"/>
    <w:rsid w:val="003E68F0"/>
    <w:rsid w:val="003E7709"/>
    <w:rsid w:val="003E7F85"/>
    <w:rsid w:val="003F03C0"/>
    <w:rsid w:val="003F21F6"/>
    <w:rsid w:val="003F2E25"/>
    <w:rsid w:val="003F373E"/>
    <w:rsid w:val="003F4138"/>
    <w:rsid w:val="003F41B0"/>
    <w:rsid w:val="003F51F4"/>
    <w:rsid w:val="003F52C6"/>
    <w:rsid w:val="003F558E"/>
    <w:rsid w:val="003F6432"/>
    <w:rsid w:val="00400482"/>
    <w:rsid w:val="00400485"/>
    <w:rsid w:val="0040049D"/>
    <w:rsid w:val="004027CA"/>
    <w:rsid w:val="00403D6E"/>
    <w:rsid w:val="00404700"/>
    <w:rsid w:val="004047C4"/>
    <w:rsid w:val="00404E93"/>
    <w:rsid w:val="004057CB"/>
    <w:rsid w:val="004069A4"/>
    <w:rsid w:val="00407AC0"/>
    <w:rsid w:val="00407EAB"/>
    <w:rsid w:val="00407FA9"/>
    <w:rsid w:val="00410578"/>
    <w:rsid w:val="0041146F"/>
    <w:rsid w:val="00411991"/>
    <w:rsid w:val="0041285C"/>
    <w:rsid w:val="00412E30"/>
    <w:rsid w:val="00413B00"/>
    <w:rsid w:val="00414A13"/>
    <w:rsid w:val="004170AF"/>
    <w:rsid w:val="00417B03"/>
    <w:rsid w:val="004218BE"/>
    <w:rsid w:val="00421DEB"/>
    <w:rsid w:val="00423A82"/>
    <w:rsid w:val="00430EE8"/>
    <w:rsid w:val="004317ED"/>
    <w:rsid w:val="00431D7B"/>
    <w:rsid w:val="00432BB7"/>
    <w:rsid w:val="00432D60"/>
    <w:rsid w:val="00433057"/>
    <w:rsid w:val="004331E9"/>
    <w:rsid w:val="004337F6"/>
    <w:rsid w:val="00433E8D"/>
    <w:rsid w:val="0043592C"/>
    <w:rsid w:val="0043615D"/>
    <w:rsid w:val="00437FC4"/>
    <w:rsid w:val="004409BF"/>
    <w:rsid w:val="004411B9"/>
    <w:rsid w:val="00441207"/>
    <w:rsid w:val="004422CA"/>
    <w:rsid w:val="00443578"/>
    <w:rsid w:val="00443807"/>
    <w:rsid w:val="00443E78"/>
    <w:rsid w:val="00443EC1"/>
    <w:rsid w:val="004441EA"/>
    <w:rsid w:val="0044471B"/>
    <w:rsid w:val="00446039"/>
    <w:rsid w:val="004462F7"/>
    <w:rsid w:val="00450DF7"/>
    <w:rsid w:val="00452CB3"/>
    <w:rsid w:val="00453620"/>
    <w:rsid w:val="00453D57"/>
    <w:rsid w:val="004540CB"/>
    <w:rsid w:val="00454323"/>
    <w:rsid w:val="004556C1"/>
    <w:rsid w:val="00455A27"/>
    <w:rsid w:val="00456191"/>
    <w:rsid w:val="004568DB"/>
    <w:rsid w:val="00457EB4"/>
    <w:rsid w:val="00457EE0"/>
    <w:rsid w:val="0046019C"/>
    <w:rsid w:val="0046019D"/>
    <w:rsid w:val="004604C7"/>
    <w:rsid w:val="00461294"/>
    <w:rsid w:val="00462F7D"/>
    <w:rsid w:val="0046336E"/>
    <w:rsid w:val="00463426"/>
    <w:rsid w:val="00464536"/>
    <w:rsid w:val="00464710"/>
    <w:rsid w:val="0046514E"/>
    <w:rsid w:val="0046517C"/>
    <w:rsid w:val="00465373"/>
    <w:rsid w:val="00465FA4"/>
    <w:rsid w:val="0046623C"/>
    <w:rsid w:val="00466603"/>
    <w:rsid w:val="00466666"/>
    <w:rsid w:val="00466AE8"/>
    <w:rsid w:val="00466C40"/>
    <w:rsid w:val="00466E3A"/>
    <w:rsid w:val="00467739"/>
    <w:rsid w:val="00467EFE"/>
    <w:rsid w:val="0047061D"/>
    <w:rsid w:val="00470D0C"/>
    <w:rsid w:val="0047124C"/>
    <w:rsid w:val="00473FBD"/>
    <w:rsid w:val="00474E22"/>
    <w:rsid w:val="004758FF"/>
    <w:rsid w:val="0047608F"/>
    <w:rsid w:val="004762AD"/>
    <w:rsid w:val="00476554"/>
    <w:rsid w:val="00477DDA"/>
    <w:rsid w:val="004813D4"/>
    <w:rsid w:val="004814BC"/>
    <w:rsid w:val="0048688D"/>
    <w:rsid w:val="00486AEF"/>
    <w:rsid w:val="00490677"/>
    <w:rsid w:val="00491C9B"/>
    <w:rsid w:val="00491D91"/>
    <w:rsid w:val="00492270"/>
    <w:rsid w:val="00492D36"/>
    <w:rsid w:val="0049348A"/>
    <w:rsid w:val="00493F2B"/>
    <w:rsid w:val="00493FF5"/>
    <w:rsid w:val="0049446F"/>
    <w:rsid w:val="0049580C"/>
    <w:rsid w:val="00496225"/>
    <w:rsid w:val="00496391"/>
    <w:rsid w:val="0049768F"/>
    <w:rsid w:val="004A04E5"/>
    <w:rsid w:val="004A1495"/>
    <w:rsid w:val="004A2165"/>
    <w:rsid w:val="004A24FC"/>
    <w:rsid w:val="004A25B2"/>
    <w:rsid w:val="004A3555"/>
    <w:rsid w:val="004A5F74"/>
    <w:rsid w:val="004A6F95"/>
    <w:rsid w:val="004A7BDD"/>
    <w:rsid w:val="004B0AD1"/>
    <w:rsid w:val="004B1052"/>
    <w:rsid w:val="004B1D0E"/>
    <w:rsid w:val="004B2CAA"/>
    <w:rsid w:val="004B3B63"/>
    <w:rsid w:val="004B4A94"/>
    <w:rsid w:val="004B5108"/>
    <w:rsid w:val="004B59AC"/>
    <w:rsid w:val="004B6B14"/>
    <w:rsid w:val="004B7B3A"/>
    <w:rsid w:val="004B7ECB"/>
    <w:rsid w:val="004C01D5"/>
    <w:rsid w:val="004C29F8"/>
    <w:rsid w:val="004C5CE9"/>
    <w:rsid w:val="004C6355"/>
    <w:rsid w:val="004C75D3"/>
    <w:rsid w:val="004C7AB9"/>
    <w:rsid w:val="004D0317"/>
    <w:rsid w:val="004D04A7"/>
    <w:rsid w:val="004D159A"/>
    <w:rsid w:val="004D2DF6"/>
    <w:rsid w:val="004D5F5B"/>
    <w:rsid w:val="004D6E15"/>
    <w:rsid w:val="004D7F79"/>
    <w:rsid w:val="004E13C7"/>
    <w:rsid w:val="004E278E"/>
    <w:rsid w:val="004E47EC"/>
    <w:rsid w:val="004E4BCE"/>
    <w:rsid w:val="004E514F"/>
    <w:rsid w:val="004E737F"/>
    <w:rsid w:val="004E79AE"/>
    <w:rsid w:val="004E7C8C"/>
    <w:rsid w:val="004E7DD0"/>
    <w:rsid w:val="004F0244"/>
    <w:rsid w:val="004F03DE"/>
    <w:rsid w:val="004F06B3"/>
    <w:rsid w:val="004F0ABA"/>
    <w:rsid w:val="004F18EA"/>
    <w:rsid w:val="004F22DA"/>
    <w:rsid w:val="004F3256"/>
    <w:rsid w:val="004F4709"/>
    <w:rsid w:val="004F5D68"/>
    <w:rsid w:val="005001A4"/>
    <w:rsid w:val="00500429"/>
    <w:rsid w:val="0050068D"/>
    <w:rsid w:val="0050127D"/>
    <w:rsid w:val="00501A07"/>
    <w:rsid w:val="00502165"/>
    <w:rsid w:val="0050235D"/>
    <w:rsid w:val="00502B96"/>
    <w:rsid w:val="00503F26"/>
    <w:rsid w:val="00504834"/>
    <w:rsid w:val="00504C7A"/>
    <w:rsid w:val="00505AEE"/>
    <w:rsid w:val="00506032"/>
    <w:rsid w:val="0050632E"/>
    <w:rsid w:val="0050752D"/>
    <w:rsid w:val="00511CAD"/>
    <w:rsid w:val="00511EF3"/>
    <w:rsid w:val="00511FDC"/>
    <w:rsid w:val="0051207B"/>
    <w:rsid w:val="005124F7"/>
    <w:rsid w:val="005125AC"/>
    <w:rsid w:val="005129A7"/>
    <w:rsid w:val="00514507"/>
    <w:rsid w:val="005149C0"/>
    <w:rsid w:val="00514E8A"/>
    <w:rsid w:val="00515650"/>
    <w:rsid w:val="005164AF"/>
    <w:rsid w:val="00521350"/>
    <w:rsid w:val="00521929"/>
    <w:rsid w:val="005219FA"/>
    <w:rsid w:val="00521EFB"/>
    <w:rsid w:val="00522218"/>
    <w:rsid w:val="00522A8D"/>
    <w:rsid w:val="005268D4"/>
    <w:rsid w:val="00527297"/>
    <w:rsid w:val="00530051"/>
    <w:rsid w:val="00531164"/>
    <w:rsid w:val="00531746"/>
    <w:rsid w:val="00532680"/>
    <w:rsid w:val="00533606"/>
    <w:rsid w:val="005351B9"/>
    <w:rsid w:val="00536011"/>
    <w:rsid w:val="005377F4"/>
    <w:rsid w:val="00537CFE"/>
    <w:rsid w:val="00540A8F"/>
    <w:rsid w:val="00541BBD"/>
    <w:rsid w:val="00541F34"/>
    <w:rsid w:val="00544707"/>
    <w:rsid w:val="0054520B"/>
    <w:rsid w:val="00545ACE"/>
    <w:rsid w:val="00546092"/>
    <w:rsid w:val="005464B0"/>
    <w:rsid w:val="00546D18"/>
    <w:rsid w:val="00547447"/>
    <w:rsid w:val="00547AB2"/>
    <w:rsid w:val="00550B79"/>
    <w:rsid w:val="00550F08"/>
    <w:rsid w:val="0055150B"/>
    <w:rsid w:val="005519F7"/>
    <w:rsid w:val="00551D29"/>
    <w:rsid w:val="00552200"/>
    <w:rsid w:val="00552520"/>
    <w:rsid w:val="00552865"/>
    <w:rsid w:val="005528CB"/>
    <w:rsid w:val="005532F9"/>
    <w:rsid w:val="0055440B"/>
    <w:rsid w:val="0055458F"/>
    <w:rsid w:val="00554A08"/>
    <w:rsid w:val="00554C27"/>
    <w:rsid w:val="0055543C"/>
    <w:rsid w:val="00555F2C"/>
    <w:rsid w:val="00556A68"/>
    <w:rsid w:val="0055708D"/>
    <w:rsid w:val="005601A0"/>
    <w:rsid w:val="00561CA6"/>
    <w:rsid w:val="005630CB"/>
    <w:rsid w:val="005642F4"/>
    <w:rsid w:val="00564565"/>
    <w:rsid w:val="005647BE"/>
    <w:rsid w:val="00566299"/>
    <w:rsid w:val="00567950"/>
    <w:rsid w:val="0056798A"/>
    <w:rsid w:val="005702FC"/>
    <w:rsid w:val="0057147D"/>
    <w:rsid w:val="005725F6"/>
    <w:rsid w:val="005744DF"/>
    <w:rsid w:val="00574858"/>
    <w:rsid w:val="00575468"/>
    <w:rsid w:val="005769B8"/>
    <w:rsid w:val="00577582"/>
    <w:rsid w:val="00577FCD"/>
    <w:rsid w:val="00580A6C"/>
    <w:rsid w:val="0058302D"/>
    <w:rsid w:val="005856D3"/>
    <w:rsid w:val="00585EC7"/>
    <w:rsid w:val="005863A1"/>
    <w:rsid w:val="00586817"/>
    <w:rsid w:val="00586D92"/>
    <w:rsid w:val="00587037"/>
    <w:rsid w:val="005871AE"/>
    <w:rsid w:val="00587507"/>
    <w:rsid w:val="00587712"/>
    <w:rsid w:val="00587F49"/>
    <w:rsid w:val="00590B16"/>
    <w:rsid w:val="00591A09"/>
    <w:rsid w:val="00591E84"/>
    <w:rsid w:val="00591F6B"/>
    <w:rsid w:val="005925CC"/>
    <w:rsid w:val="00592F7A"/>
    <w:rsid w:val="005933B8"/>
    <w:rsid w:val="005943FA"/>
    <w:rsid w:val="00594907"/>
    <w:rsid w:val="00595314"/>
    <w:rsid w:val="00596A0B"/>
    <w:rsid w:val="00596E05"/>
    <w:rsid w:val="00596F85"/>
    <w:rsid w:val="005970FA"/>
    <w:rsid w:val="005A0176"/>
    <w:rsid w:val="005A088E"/>
    <w:rsid w:val="005A183C"/>
    <w:rsid w:val="005A2298"/>
    <w:rsid w:val="005A2788"/>
    <w:rsid w:val="005A28C1"/>
    <w:rsid w:val="005A2AAD"/>
    <w:rsid w:val="005A3506"/>
    <w:rsid w:val="005A4158"/>
    <w:rsid w:val="005A5B58"/>
    <w:rsid w:val="005A5FE3"/>
    <w:rsid w:val="005A72FC"/>
    <w:rsid w:val="005B0388"/>
    <w:rsid w:val="005B092A"/>
    <w:rsid w:val="005B092B"/>
    <w:rsid w:val="005B109A"/>
    <w:rsid w:val="005B1B70"/>
    <w:rsid w:val="005C2FD5"/>
    <w:rsid w:val="005C524C"/>
    <w:rsid w:val="005C5378"/>
    <w:rsid w:val="005C58EB"/>
    <w:rsid w:val="005C5923"/>
    <w:rsid w:val="005C71EC"/>
    <w:rsid w:val="005C7F1F"/>
    <w:rsid w:val="005D0F76"/>
    <w:rsid w:val="005D2AB9"/>
    <w:rsid w:val="005D2ADC"/>
    <w:rsid w:val="005D34E2"/>
    <w:rsid w:val="005D3EA7"/>
    <w:rsid w:val="005D496E"/>
    <w:rsid w:val="005D4BDC"/>
    <w:rsid w:val="005D5B95"/>
    <w:rsid w:val="005D7182"/>
    <w:rsid w:val="005D7A0D"/>
    <w:rsid w:val="005D7A80"/>
    <w:rsid w:val="005D7AEE"/>
    <w:rsid w:val="005D7C20"/>
    <w:rsid w:val="005E07B0"/>
    <w:rsid w:val="005E112A"/>
    <w:rsid w:val="005E206B"/>
    <w:rsid w:val="005E25B6"/>
    <w:rsid w:val="005E38E2"/>
    <w:rsid w:val="005E4346"/>
    <w:rsid w:val="005E539D"/>
    <w:rsid w:val="005E677C"/>
    <w:rsid w:val="005E691B"/>
    <w:rsid w:val="005E6960"/>
    <w:rsid w:val="005E744E"/>
    <w:rsid w:val="005E7E31"/>
    <w:rsid w:val="005E7EB8"/>
    <w:rsid w:val="005F0256"/>
    <w:rsid w:val="005F0CEB"/>
    <w:rsid w:val="005F1032"/>
    <w:rsid w:val="005F18D6"/>
    <w:rsid w:val="005F1BEA"/>
    <w:rsid w:val="005F51EE"/>
    <w:rsid w:val="005F6318"/>
    <w:rsid w:val="00603024"/>
    <w:rsid w:val="006062B9"/>
    <w:rsid w:val="00606B53"/>
    <w:rsid w:val="00607E96"/>
    <w:rsid w:val="0061016B"/>
    <w:rsid w:val="0061072C"/>
    <w:rsid w:val="006116E3"/>
    <w:rsid w:val="00611925"/>
    <w:rsid w:val="006123B6"/>
    <w:rsid w:val="00614FFA"/>
    <w:rsid w:val="00615A81"/>
    <w:rsid w:val="00616201"/>
    <w:rsid w:val="00620DF1"/>
    <w:rsid w:val="00623FAF"/>
    <w:rsid w:val="00624400"/>
    <w:rsid w:val="00624901"/>
    <w:rsid w:val="00624E51"/>
    <w:rsid w:val="006257BF"/>
    <w:rsid w:val="00626162"/>
    <w:rsid w:val="006267DC"/>
    <w:rsid w:val="00626877"/>
    <w:rsid w:val="00630C96"/>
    <w:rsid w:val="00632219"/>
    <w:rsid w:val="00633DD9"/>
    <w:rsid w:val="00634219"/>
    <w:rsid w:val="00634719"/>
    <w:rsid w:val="0063536D"/>
    <w:rsid w:val="006402FD"/>
    <w:rsid w:val="0064071F"/>
    <w:rsid w:val="006418AE"/>
    <w:rsid w:val="00641FC1"/>
    <w:rsid w:val="006421CC"/>
    <w:rsid w:val="00642D2C"/>
    <w:rsid w:val="00647287"/>
    <w:rsid w:val="006503E8"/>
    <w:rsid w:val="006509BE"/>
    <w:rsid w:val="006515A1"/>
    <w:rsid w:val="0065180D"/>
    <w:rsid w:val="00651964"/>
    <w:rsid w:val="00654A4A"/>
    <w:rsid w:val="0065545A"/>
    <w:rsid w:val="00656AB6"/>
    <w:rsid w:val="006612D8"/>
    <w:rsid w:val="006612EF"/>
    <w:rsid w:val="0066214A"/>
    <w:rsid w:val="00662834"/>
    <w:rsid w:val="006632D6"/>
    <w:rsid w:val="00664352"/>
    <w:rsid w:val="006661CF"/>
    <w:rsid w:val="006662A5"/>
    <w:rsid w:val="00666943"/>
    <w:rsid w:val="00666AAE"/>
    <w:rsid w:val="0066731D"/>
    <w:rsid w:val="00670209"/>
    <w:rsid w:val="00670BFD"/>
    <w:rsid w:val="006710F1"/>
    <w:rsid w:val="00671E4C"/>
    <w:rsid w:val="00671F3B"/>
    <w:rsid w:val="00673969"/>
    <w:rsid w:val="00673A1B"/>
    <w:rsid w:val="00674295"/>
    <w:rsid w:val="00676A3A"/>
    <w:rsid w:val="00676F32"/>
    <w:rsid w:val="006770C4"/>
    <w:rsid w:val="00680B93"/>
    <w:rsid w:val="006813BF"/>
    <w:rsid w:val="006818A8"/>
    <w:rsid w:val="00681A51"/>
    <w:rsid w:val="00681C34"/>
    <w:rsid w:val="00682469"/>
    <w:rsid w:val="006825E1"/>
    <w:rsid w:val="006829AD"/>
    <w:rsid w:val="00683D97"/>
    <w:rsid w:val="00684C5F"/>
    <w:rsid w:val="00684FCA"/>
    <w:rsid w:val="00686B5C"/>
    <w:rsid w:val="00690CF2"/>
    <w:rsid w:val="00692154"/>
    <w:rsid w:val="00692BD3"/>
    <w:rsid w:val="00692FE7"/>
    <w:rsid w:val="0069485D"/>
    <w:rsid w:val="0069488D"/>
    <w:rsid w:val="00695299"/>
    <w:rsid w:val="00695C58"/>
    <w:rsid w:val="00696997"/>
    <w:rsid w:val="0069760A"/>
    <w:rsid w:val="006A0867"/>
    <w:rsid w:val="006A1795"/>
    <w:rsid w:val="006A2B40"/>
    <w:rsid w:val="006A30C4"/>
    <w:rsid w:val="006A4182"/>
    <w:rsid w:val="006A528C"/>
    <w:rsid w:val="006A53E4"/>
    <w:rsid w:val="006A6EB3"/>
    <w:rsid w:val="006A7090"/>
    <w:rsid w:val="006A758C"/>
    <w:rsid w:val="006B1268"/>
    <w:rsid w:val="006B2023"/>
    <w:rsid w:val="006B28F5"/>
    <w:rsid w:val="006B2F29"/>
    <w:rsid w:val="006B4A74"/>
    <w:rsid w:val="006B4D1C"/>
    <w:rsid w:val="006B5B2C"/>
    <w:rsid w:val="006B71FC"/>
    <w:rsid w:val="006C0772"/>
    <w:rsid w:val="006C0815"/>
    <w:rsid w:val="006C1EEC"/>
    <w:rsid w:val="006C1FE0"/>
    <w:rsid w:val="006C22F3"/>
    <w:rsid w:val="006C23DD"/>
    <w:rsid w:val="006C29F0"/>
    <w:rsid w:val="006C2B00"/>
    <w:rsid w:val="006C385A"/>
    <w:rsid w:val="006C3F3A"/>
    <w:rsid w:val="006C3FEA"/>
    <w:rsid w:val="006C460B"/>
    <w:rsid w:val="006C5730"/>
    <w:rsid w:val="006C606C"/>
    <w:rsid w:val="006C60B3"/>
    <w:rsid w:val="006C69E7"/>
    <w:rsid w:val="006C76BB"/>
    <w:rsid w:val="006C7772"/>
    <w:rsid w:val="006C7C60"/>
    <w:rsid w:val="006D07E3"/>
    <w:rsid w:val="006D10AE"/>
    <w:rsid w:val="006D1C89"/>
    <w:rsid w:val="006D22B9"/>
    <w:rsid w:val="006D2500"/>
    <w:rsid w:val="006D29F2"/>
    <w:rsid w:val="006D371F"/>
    <w:rsid w:val="006D39CA"/>
    <w:rsid w:val="006D3D11"/>
    <w:rsid w:val="006D503A"/>
    <w:rsid w:val="006D5FC2"/>
    <w:rsid w:val="006D7CA2"/>
    <w:rsid w:val="006E065B"/>
    <w:rsid w:val="006E071D"/>
    <w:rsid w:val="006E09D3"/>
    <w:rsid w:val="006E1E6C"/>
    <w:rsid w:val="006E390E"/>
    <w:rsid w:val="006E3F2B"/>
    <w:rsid w:val="006E5505"/>
    <w:rsid w:val="006E70EB"/>
    <w:rsid w:val="006F072A"/>
    <w:rsid w:val="006F11C1"/>
    <w:rsid w:val="006F140D"/>
    <w:rsid w:val="006F240A"/>
    <w:rsid w:val="006F2FB3"/>
    <w:rsid w:val="006F531B"/>
    <w:rsid w:val="006F56C6"/>
    <w:rsid w:val="006F5939"/>
    <w:rsid w:val="006F5DA8"/>
    <w:rsid w:val="006F62BC"/>
    <w:rsid w:val="006F6452"/>
    <w:rsid w:val="006F6513"/>
    <w:rsid w:val="006F738F"/>
    <w:rsid w:val="006F7676"/>
    <w:rsid w:val="00702493"/>
    <w:rsid w:val="00704121"/>
    <w:rsid w:val="00704DA5"/>
    <w:rsid w:val="00704E66"/>
    <w:rsid w:val="00710149"/>
    <w:rsid w:val="00711B71"/>
    <w:rsid w:val="00712B01"/>
    <w:rsid w:val="00714F3B"/>
    <w:rsid w:val="0071611E"/>
    <w:rsid w:val="007166F7"/>
    <w:rsid w:val="007168BD"/>
    <w:rsid w:val="00716AEF"/>
    <w:rsid w:val="00717076"/>
    <w:rsid w:val="00717296"/>
    <w:rsid w:val="007176C0"/>
    <w:rsid w:val="007216BE"/>
    <w:rsid w:val="00722434"/>
    <w:rsid w:val="00722C25"/>
    <w:rsid w:val="00723204"/>
    <w:rsid w:val="00725594"/>
    <w:rsid w:val="00727370"/>
    <w:rsid w:val="007274FE"/>
    <w:rsid w:val="00727A5F"/>
    <w:rsid w:val="00730539"/>
    <w:rsid w:val="00732D77"/>
    <w:rsid w:val="007333C0"/>
    <w:rsid w:val="00733FD3"/>
    <w:rsid w:val="00734C87"/>
    <w:rsid w:val="0073539E"/>
    <w:rsid w:val="00735D9E"/>
    <w:rsid w:val="00736AC6"/>
    <w:rsid w:val="00736F9F"/>
    <w:rsid w:val="00737FF2"/>
    <w:rsid w:val="00740603"/>
    <w:rsid w:val="0074109C"/>
    <w:rsid w:val="00742335"/>
    <w:rsid w:val="00742842"/>
    <w:rsid w:val="00742FBB"/>
    <w:rsid w:val="00746016"/>
    <w:rsid w:val="007460F6"/>
    <w:rsid w:val="00747619"/>
    <w:rsid w:val="00747E0A"/>
    <w:rsid w:val="00753376"/>
    <w:rsid w:val="00753618"/>
    <w:rsid w:val="007543B0"/>
    <w:rsid w:val="007549DF"/>
    <w:rsid w:val="00755100"/>
    <w:rsid w:val="00755324"/>
    <w:rsid w:val="00756044"/>
    <w:rsid w:val="007565F8"/>
    <w:rsid w:val="007568A9"/>
    <w:rsid w:val="00757BF3"/>
    <w:rsid w:val="00757DA8"/>
    <w:rsid w:val="00761514"/>
    <w:rsid w:val="00761A1E"/>
    <w:rsid w:val="00763CE7"/>
    <w:rsid w:val="00765016"/>
    <w:rsid w:val="00766BF3"/>
    <w:rsid w:val="007677A5"/>
    <w:rsid w:val="00772177"/>
    <w:rsid w:val="00772AC1"/>
    <w:rsid w:val="00774766"/>
    <w:rsid w:val="00775C65"/>
    <w:rsid w:val="0077639A"/>
    <w:rsid w:val="0077645D"/>
    <w:rsid w:val="00777F2D"/>
    <w:rsid w:val="00777F38"/>
    <w:rsid w:val="0078007D"/>
    <w:rsid w:val="007805A5"/>
    <w:rsid w:val="0078100C"/>
    <w:rsid w:val="0078157F"/>
    <w:rsid w:val="00783292"/>
    <w:rsid w:val="007837EF"/>
    <w:rsid w:val="00783DFB"/>
    <w:rsid w:val="007849F5"/>
    <w:rsid w:val="00784F2F"/>
    <w:rsid w:val="007851B8"/>
    <w:rsid w:val="00786432"/>
    <w:rsid w:val="00786A64"/>
    <w:rsid w:val="00786E0F"/>
    <w:rsid w:val="00786F48"/>
    <w:rsid w:val="0078772C"/>
    <w:rsid w:val="007878E4"/>
    <w:rsid w:val="00791FB4"/>
    <w:rsid w:val="007963BD"/>
    <w:rsid w:val="007967E5"/>
    <w:rsid w:val="007972C1"/>
    <w:rsid w:val="0079731F"/>
    <w:rsid w:val="007978E2"/>
    <w:rsid w:val="00797BF8"/>
    <w:rsid w:val="007A00DE"/>
    <w:rsid w:val="007A2D05"/>
    <w:rsid w:val="007A4532"/>
    <w:rsid w:val="007A4783"/>
    <w:rsid w:val="007A5191"/>
    <w:rsid w:val="007A5588"/>
    <w:rsid w:val="007A6425"/>
    <w:rsid w:val="007A64DA"/>
    <w:rsid w:val="007A7183"/>
    <w:rsid w:val="007A748C"/>
    <w:rsid w:val="007A7D05"/>
    <w:rsid w:val="007A7E9A"/>
    <w:rsid w:val="007B0500"/>
    <w:rsid w:val="007B111B"/>
    <w:rsid w:val="007B1388"/>
    <w:rsid w:val="007B1899"/>
    <w:rsid w:val="007B3AE8"/>
    <w:rsid w:val="007B4418"/>
    <w:rsid w:val="007B524E"/>
    <w:rsid w:val="007B57AE"/>
    <w:rsid w:val="007B5F62"/>
    <w:rsid w:val="007B66B3"/>
    <w:rsid w:val="007B7077"/>
    <w:rsid w:val="007B7679"/>
    <w:rsid w:val="007C1995"/>
    <w:rsid w:val="007C3003"/>
    <w:rsid w:val="007C39A4"/>
    <w:rsid w:val="007C6B60"/>
    <w:rsid w:val="007C6F85"/>
    <w:rsid w:val="007C7A14"/>
    <w:rsid w:val="007C7A6E"/>
    <w:rsid w:val="007D3AA0"/>
    <w:rsid w:val="007D3FE2"/>
    <w:rsid w:val="007D5690"/>
    <w:rsid w:val="007D59A0"/>
    <w:rsid w:val="007D6607"/>
    <w:rsid w:val="007D6790"/>
    <w:rsid w:val="007D6855"/>
    <w:rsid w:val="007D69FA"/>
    <w:rsid w:val="007D7294"/>
    <w:rsid w:val="007D7525"/>
    <w:rsid w:val="007D7924"/>
    <w:rsid w:val="007D7F2E"/>
    <w:rsid w:val="007E093F"/>
    <w:rsid w:val="007E1600"/>
    <w:rsid w:val="007E4695"/>
    <w:rsid w:val="007E4AFD"/>
    <w:rsid w:val="007E6735"/>
    <w:rsid w:val="007E6B76"/>
    <w:rsid w:val="007E74CC"/>
    <w:rsid w:val="007E74E5"/>
    <w:rsid w:val="007E7A77"/>
    <w:rsid w:val="007F0174"/>
    <w:rsid w:val="007F05B5"/>
    <w:rsid w:val="007F10A8"/>
    <w:rsid w:val="007F1455"/>
    <w:rsid w:val="007F29F2"/>
    <w:rsid w:val="007F5A20"/>
    <w:rsid w:val="007F6256"/>
    <w:rsid w:val="007F7CDC"/>
    <w:rsid w:val="00800099"/>
    <w:rsid w:val="008000CF"/>
    <w:rsid w:val="00800B19"/>
    <w:rsid w:val="00800B9E"/>
    <w:rsid w:val="00802714"/>
    <w:rsid w:val="00802DF4"/>
    <w:rsid w:val="00803B7E"/>
    <w:rsid w:val="00803BAE"/>
    <w:rsid w:val="008058BF"/>
    <w:rsid w:val="00805E9C"/>
    <w:rsid w:val="0080621E"/>
    <w:rsid w:val="008069B8"/>
    <w:rsid w:val="00806EA2"/>
    <w:rsid w:val="008104C7"/>
    <w:rsid w:val="00810603"/>
    <w:rsid w:val="00810BBB"/>
    <w:rsid w:val="00811239"/>
    <w:rsid w:val="008120F6"/>
    <w:rsid w:val="00813316"/>
    <w:rsid w:val="0081363F"/>
    <w:rsid w:val="00813A66"/>
    <w:rsid w:val="00814283"/>
    <w:rsid w:val="0081552E"/>
    <w:rsid w:val="0081584B"/>
    <w:rsid w:val="00816972"/>
    <w:rsid w:val="00816B8D"/>
    <w:rsid w:val="00816CEE"/>
    <w:rsid w:val="00816E21"/>
    <w:rsid w:val="00817BB4"/>
    <w:rsid w:val="00820209"/>
    <w:rsid w:val="00820F35"/>
    <w:rsid w:val="00820FEC"/>
    <w:rsid w:val="008226C2"/>
    <w:rsid w:val="00822A07"/>
    <w:rsid w:val="0082393D"/>
    <w:rsid w:val="00823D79"/>
    <w:rsid w:val="008244B7"/>
    <w:rsid w:val="0082484B"/>
    <w:rsid w:val="00827B73"/>
    <w:rsid w:val="00833248"/>
    <w:rsid w:val="0083324D"/>
    <w:rsid w:val="0083532E"/>
    <w:rsid w:val="00835EF1"/>
    <w:rsid w:val="00836A61"/>
    <w:rsid w:val="00837265"/>
    <w:rsid w:val="00837F03"/>
    <w:rsid w:val="00841102"/>
    <w:rsid w:val="00841733"/>
    <w:rsid w:val="00844D38"/>
    <w:rsid w:val="00844D85"/>
    <w:rsid w:val="00845369"/>
    <w:rsid w:val="00845640"/>
    <w:rsid w:val="008503DE"/>
    <w:rsid w:val="00851417"/>
    <w:rsid w:val="008524BE"/>
    <w:rsid w:val="0085271A"/>
    <w:rsid w:val="00852F31"/>
    <w:rsid w:val="00853BC2"/>
    <w:rsid w:val="00854278"/>
    <w:rsid w:val="00855C85"/>
    <w:rsid w:val="00856063"/>
    <w:rsid w:val="00856BC4"/>
    <w:rsid w:val="00857172"/>
    <w:rsid w:val="00861413"/>
    <w:rsid w:val="0086236A"/>
    <w:rsid w:val="00862CD5"/>
    <w:rsid w:val="008646CD"/>
    <w:rsid w:val="00864D18"/>
    <w:rsid w:val="00867E3F"/>
    <w:rsid w:val="0087035A"/>
    <w:rsid w:val="00870A6F"/>
    <w:rsid w:val="0087195E"/>
    <w:rsid w:val="00872AE4"/>
    <w:rsid w:val="0087347D"/>
    <w:rsid w:val="008736DF"/>
    <w:rsid w:val="008759DD"/>
    <w:rsid w:val="00880245"/>
    <w:rsid w:val="00882CD2"/>
    <w:rsid w:val="00882DAD"/>
    <w:rsid w:val="00883008"/>
    <w:rsid w:val="00884832"/>
    <w:rsid w:val="0088496E"/>
    <w:rsid w:val="00885263"/>
    <w:rsid w:val="00886AF6"/>
    <w:rsid w:val="00887FD3"/>
    <w:rsid w:val="00890235"/>
    <w:rsid w:val="00890564"/>
    <w:rsid w:val="00890FF0"/>
    <w:rsid w:val="00892076"/>
    <w:rsid w:val="008922A4"/>
    <w:rsid w:val="00892DA5"/>
    <w:rsid w:val="008949B1"/>
    <w:rsid w:val="0089713E"/>
    <w:rsid w:val="0089751C"/>
    <w:rsid w:val="008979B6"/>
    <w:rsid w:val="00897CDD"/>
    <w:rsid w:val="00897ED3"/>
    <w:rsid w:val="008A0D5F"/>
    <w:rsid w:val="008A10F3"/>
    <w:rsid w:val="008A138F"/>
    <w:rsid w:val="008A2438"/>
    <w:rsid w:val="008A2C06"/>
    <w:rsid w:val="008A3E42"/>
    <w:rsid w:val="008A4439"/>
    <w:rsid w:val="008A5C0F"/>
    <w:rsid w:val="008B1596"/>
    <w:rsid w:val="008B162E"/>
    <w:rsid w:val="008B21B0"/>
    <w:rsid w:val="008B22F1"/>
    <w:rsid w:val="008B23B5"/>
    <w:rsid w:val="008B31D6"/>
    <w:rsid w:val="008B45D5"/>
    <w:rsid w:val="008B4AB7"/>
    <w:rsid w:val="008B4C38"/>
    <w:rsid w:val="008B53A1"/>
    <w:rsid w:val="008B5A3C"/>
    <w:rsid w:val="008B5AE9"/>
    <w:rsid w:val="008C09C4"/>
    <w:rsid w:val="008C13FD"/>
    <w:rsid w:val="008C1F44"/>
    <w:rsid w:val="008C21D2"/>
    <w:rsid w:val="008C421F"/>
    <w:rsid w:val="008C5482"/>
    <w:rsid w:val="008C646F"/>
    <w:rsid w:val="008C6F6E"/>
    <w:rsid w:val="008D0460"/>
    <w:rsid w:val="008D11E1"/>
    <w:rsid w:val="008D2708"/>
    <w:rsid w:val="008D31EF"/>
    <w:rsid w:val="008D44EC"/>
    <w:rsid w:val="008D47ED"/>
    <w:rsid w:val="008D4E01"/>
    <w:rsid w:val="008D4EC4"/>
    <w:rsid w:val="008D5EF8"/>
    <w:rsid w:val="008D736D"/>
    <w:rsid w:val="008D760A"/>
    <w:rsid w:val="008D79FD"/>
    <w:rsid w:val="008E1833"/>
    <w:rsid w:val="008E23F0"/>
    <w:rsid w:val="008E25B4"/>
    <w:rsid w:val="008E2E51"/>
    <w:rsid w:val="008E32C6"/>
    <w:rsid w:val="008E3E4B"/>
    <w:rsid w:val="008E3F9F"/>
    <w:rsid w:val="008E4275"/>
    <w:rsid w:val="008E4331"/>
    <w:rsid w:val="008E4334"/>
    <w:rsid w:val="008E4E06"/>
    <w:rsid w:val="008E4EF9"/>
    <w:rsid w:val="008E5174"/>
    <w:rsid w:val="008E5B87"/>
    <w:rsid w:val="008E60AB"/>
    <w:rsid w:val="008E6DFC"/>
    <w:rsid w:val="008E7710"/>
    <w:rsid w:val="008E7B87"/>
    <w:rsid w:val="008F1AB1"/>
    <w:rsid w:val="008F240F"/>
    <w:rsid w:val="008F2CB9"/>
    <w:rsid w:val="008F5350"/>
    <w:rsid w:val="008F62B4"/>
    <w:rsid w:val="008F6CC9"/>
    <w:rsid w:val="00900D4D"/>
    <w:rsid w:val="009025CF"/>
    <w:rsid w:val="00903F34"/>
    <w:rsid w:val="009046F6"/>
    <w:rsid w:val="009054F6"/>
    <w:rsid w:val="00905C0A"/>
    <w:rsid w:val="00910880"/>
    <w:rsid w:val="009122F8"/>
    <w:rsid w:val="0091265A"/>
    <w:rsid w:val="009130A4"/>
    <w:rsid w:val="00914B94"/>
    <w:rsid w:val="00915520"/>
    <w:rsid w:val="009155F7"/>
    <w:rsid w:val="00916712"/>
    <w:rsid w:val="009173CC"/>
    <w:rsid w:val="00921131"/>
    <w:rsid w:val="00923D3B"/>
    <w:rsid w:val="009247F5"/>
    <w:rsid w:val="00926AB2"/>
    <w:rsid w:val="009274B0"/>
    <w:rsid w:val="00930923"/>
    <w:rsid w:val="00931CA3"/>
    <w:rsid w:val="00932F18"/>
    <w:rsid w:val="009339C6"/>
    <w:rsid w:val="00934D08"/>
    <w:rsid w:val="00935FD7"/>
    <w:rsid w:val="00937A9C"/>
    <w:rsid w:val="009404EE"/>
    <w:rsid w:val="009407FE"/>
    <w:rsid w:val="00941915"/>
    <w:rsid w:val="00941F24"/>
    <w:rsid w:val="00942436"/>
    <w:rsid w:val="00942575"/>
    <w:rsid w:val="00942848"/>
    <w:rsid w:val="0094478F"/>
    <w:rsid w:val="00944E45"/>
    <w:rsid w:val="009454B4"/>
    <w:rsid w:val="00945953"/>
    <w:rsid w:val="0094726A"/>
    <w:rsid w:val="00947BAA"/>
    <w:rsid w:val="00950856"/>
    <w:rsid w:val="00950BD6"/>
    <w:rsid w:val="009511E4"/>
    <w:rsid w:val="00951BB4"/>
    <w:rsid w:val="00951F5A"/>
    <w:rsid w:val="00952206"/>
    <w:rsid w:val="00955814"/>
    <w:rsid w:val="00955AD0"/>
    <w:rsid w:val="00956957"/>
    <w:rsid w:val="00956B51"/>
    <w:rsid w:val="00956E06"/>
    <w:rsid w:val="00957603"/>
    <w:rsid w:val="00957A1D"/>
    <w:rsid w:val="00957BC0"/>
    <w:rsid w:val="0096037F"/>
    <w:rsid w:val="00962322"/>
    <w:rsid w:val="00962B77"/>
    <w:rsid w:val="00962D54"/>
    <w:rsid w:val="009636F2"/>
    <w:rsid w:val="00964203"/>
    <w:rsid w:val="00964801"/>
    <w:rsid w:val="0096487B"/>
    <w:rsid w:val="00965F54"/>
    <w:rsid w:val="00967A35"/>
    <w:rsid w:val="00967FE6"/>
    <w:rsid w:val="00970268"/>
    <w:rsid w:val="0097051C"/>
    <w:rsid w:val="00970C27"/>
    <w:rsid w:val="00971E38"/>
    <w:rsid w:val="00973189"/>
    <w:rsid w:val="0097322A"/>
    <w:rsid w:val="00974605"/>
    <w:rsid w:val="00974671"/>
    <w:rsid w:val="00975324"/>
    <w:rsid w:val="009757D1"/>
    <w:rsid w:val="009762E5"/>
    <w:rsid w:val="00977B94"/>
    <w:rsid w:val="00980754"/>
    <w:rsid w:val="00981535"/>
    <w:rsid w:val="009825C8"/>
    <w:rsid w:val="0098409F"/>
    <w:rsid w:val="00984682"/>
    <w:rsid w:val="00984900"/>
    <w:rsid w:val="00985537"/>
    <w:rsid w:val="00985B79"/>
    <w:rsid w:val="009865AE"/>
    <w:rsid w:val="00986874"/>
    <w:rsid w:val="0099110B"/>
    <w:rsid w:val="00991698"/>
    <w:rsid w:val="00991A66"/>
    <w:rsid w:val="00991C17"/>
    <w:rsid w:val="00992D1E"/>
    <w:rsid w:val="0099352E"/>
    <w:rsid w:val="00994059"/>
    <w:rsid w:val="00995086"/>
    <w:rsid w:val="00997EB2"/>
    <w:rsid w:val="009A06F5"/>
    <w:rsid w:val="009A0788"/>
    <w:rsid w:val="009A0DD5"/>
    <w:rsid w:val="009A0E92"/>
    <w:rsid w:val="009A0F0A"/>
    <w:rsid w:val="009A17EC"/>
    <w:rsid w:val="009A1AC8"/>
    <w:rsid w:val="009A2282"/>
    <w:rsid w:val="009A2E89"/>
    <w:rsid w:val="009A3E76"/>
    <w:rsid w:val="009A53F5"/>
    <w:rsid w:val="009A7D7D"/>
    <w:rsid w:val="009B03DF"/>
    <w:rsid w:val="009B0BDF"/>
    <w:rsid w:val="009B11A7"/>
    <w:rsid w:val="009B181A"/>
    <w:rsid w:val="009B2418"/>
    <w:rsid w:val="009B29E7"/>
    <w:rsid w:val="009B30A6"/>
    <w:rsid w:val="009B3D0F"/>
    <w:rsid w:val="009B3E92"/>
    <w:rsid w:val="009B46F6"/>
    <w:rsid w:val="009B47D1"/>
    <w:rsid w:val="009B5BD5"/>
    <w:rsid w:val="009B6AF0"/>
    <w:rsid w:val="009B701C"/>
    <w:rsid w:val="009B771B"/>
    <w:rsid w:val="009B7733"/>
    <w:rsid w:val="009C1424"/>
    <w:rsid w:val="009C1FF7"/>
    <w:rsid w:val="009C292D"/>
    <w:rsid w:val="009C29AD"/>
    <w:rsid w:val="009C355F"/>
    <w:rsid w:val="009C3899"/>
    <w:rsid w:val="009C4962"/>
    <w:rsid w:val="009C4EB0"/>
    <w:rsid w:val="009C5D54"/>
    <w:rsid w:val="009C5F0C"/>
    <w:rsid w:val="009C67C0"/>
    <w:rsid w:val="009C7319"/>
    <w:rsid w:val="009C776E"/>
    <w:rsid w:val="009D03A9"/>
    <w:rsid w:val="009D0581"/>
    <w:rsid w:val="009D1035"/>
    <w:rsid w:val="009D10DB"/>
    <w:rsid w:val="009D13D0"/>
    <w:rsid w:val="009D2068"/>
    <w:rsid w:val="009D32FF"/>
    <w:rsid w:val="009D3AFF"/>
    <w:rsid w:val="009D4861"/>
    <w:rsid w:val="009D69D5"/>
    <w:rsid w:val="009D7491"/>
    <w:rsid w:val="009D7D33"/>
    <w:rsid w:val="009E0C1C"/>
    <w:rsid w:val="009E115D"/>
    <w:rsid w:val="009E11E4"/>
    <w:rsid w:val="009E162F"/>
    <w:rsid w:val="009E3386"/>
    <w:rsid w:val="009E4DD4"/>
    <w:rsid w:val="009E4E3F"/>
    <w:rsid w:val="009E55B5"/>
    <w:rsid w:val="009E698B"/>
    <w:rsid w:val="009E69C8"/>
    <w:rsid w:val="009E6ED6"/>
    <w:rsid w:val="009E7DBA"/>
    <w:rsid w:val="009E7F24"/>
    <w:rsid w:val="009F1547"/>
    <w:rsid w:val="009F2B53"/>
    <w:rsid w:val="009F405E"/>
    <w:rsid w:val="009F4ABA"/>
    <w:rsid w:val="009F582B"/>
    <w:rsid w:val="009F5D75"/>
    <w:rsid w:val="00A00097"/>
    <w:rsid w:val="00A00457"/>
    <w:rsid w:val="00A00AFE"/>
    <w:rsid w:val="00A0174A"/>
    <w:rsid w:val="00A019F3"/>
    <w:rsid w:val="00A03BAA"/>
    <w:rsid w:val="00A047E5"/>
    <w:rsid w:val="00A0486F"/>
    <w:rsid w:val="00A04E72"/>
    <w:rsid w:val="00A05948"/>
    <w:rsid w:val="00A066AE"/>
    <w:rsid w:val="00A10DD9"/>
    <w:rsid w:val="00A12C6B"/>
    <w:rsid w:val="00A132EA"/>
    <w:rsid w:val="00A14117"/>
    <w:rsid w:val="00A14676"/>
    <w:rsid w:val="00A1493B"/>
    <w:rsid w:val="00A149FA"/>
    <w:rsid w:val="00A1598F"/>
    <w:rsid w:val="00A1636C"/>
    <w:rsid w:val="00A171C4"/>
    <w:rsid w:val="00A174F4"/>
    <w:rsid w:val="00A17DF0"/>
    <w:rsid w:val="00A2045F"/>
    <w:rsid w:val="00A204EA"/>
    <w:rsid w:val="00A205DE"/>
    <w:rsid w:val="00A20F78"/>
    <w:rsid w:val="00A2151A"/>
    <w:rsid w:val="00A218F1"/>
    <w:rsid w:val="00A21EC0"/>
    <w:rsid w:val="00A21EC5"/>
    <w:rsid w:val="00A2303F"/>
    <w:rsid w:val="00A23554"/>
    <w:rsid w:val="00A240C8"/>
    <w:rsid w:val="00A24123"/>
    <w:rsid w:val="00A2574B"/>
    <w:rsid w:val="00A25B39"/>
    <w:rsid w:val="00A27BD8"/>
    <w:rsid w:val="00A27DEE"/>
    <w:rsid w:val="00A27E0F"/>
    <w:rsid w:val="00A318E7"/>
    <w:rsid w:val="00A31B93"/>
    <w:rsid w:val="00A31D6A"/>
    <w:rsid w:val="00A3242B"/>
    <w:rsid w:val="00A32B45"/>
    <w:rsid w:val="00A34BD7"/>
    <w:rsid w:val="00A35299"/>
    <w:rsid w:val="00A35365"/>
    <w:rsid w:val="00A35991"/>
    <w:rsid w:val="00A35CCA"/>
    <w:rsid w:val="00A364E4"/>
    <w:rsid w:val="00A375EF"/>
    <w:rsid w:val="00A37BDA"/>
    <w:rsid w:val="00A412F6"/>
    <w:rsid w:val="00A41CAE"/>
    <w:rsid w:val="00A4251D"/>
    <w:rsid w:val="00A44E9D"/>
    <w:rsid w:val="00A450A8"/>
    <w:rsid w:val="00A45E0F"/>
    <w:rsid w:val="00A46071"/>
    <w:rsid w:val="00A479BE"/>
    <w:rsid w:val="00A505A9"/>
    <w:rsid w:val="00A518BD"/>
    <w:rsid w:val="00A51FD3"/>
    <w:rsid w:val="00A51FEA"/>
    <w:rsid w:val="00A528C2"/>
    <w:rsid w:val="00A537CB"/>
    <w:rsid w:val="00A54728"/>
    <w:rsid w:val="00A54998"/>
    <w:rsid w:val="00A54AFD"/>
    <w:rsid w:val="00A54E69"/>
    <w:rsid w:val="00A55A91"/>
    <w:rsid w:val="00A55FAC"/>
    <w:rsid w:val="00A55FF4"/>
    <w:rsid w:val="00A56D2B"/>
    <w:rsid w:val="00A57D5F"/>
    <w:rsid w:val="00A60E5A"/>
    <w:rsid w:val="00A61B06"/>
    <w:rsid w:val="00A6201E"/>
    <w:rsid w:val="00A62057"/>
    <w:rsid w:val="00A62113"/>
    <w:rsid w:val="00A62901"/>
    <w:rsid w:val="00A630E4"/>
    <w:rsid w:val="00A66013"/>
    <w:rsid w:val="00A66EE5"/>
    <w:rsid w:val="00A6759C"/>
    <w:rsid w:val="00A67923"/>
    <w:rsid w:val="00A70E7C"/>
    <w:rsid w:val="00A713ED"/>
    <w:rsid w:val="00A714B8"/>
    <w:rsid w:val="00A73D50"/>
    <w:rsid w:val="00A746E5"/>
    <w:rsid w:val="00A74901"/>
    <w:rsid w:val="00A75733"/>
    <w:rsid w:val="00A76256"/>
    <w:rsid w:val="00A76308"/>
    <w:rsid w:val="00A77325"/>
    <w:rsid w:val="00A77C08"/>
    <w:rsid w:val="00A802FC"/>
    <w:rsid w:val="00A814B4"/>
    <w:rsid w:val="00A81527"/>
    <w:rsid w:val="00A82058"/>
    <w:rsid w:val="00A835BE"/>
    <w:rsid w:val="00A84AE7"/>
    <w:rsid w:val="00A869B0"/>
    <w:rsid w:val="00A87783"/>
    <w:rsid w:val="00A90363"/>
    <w:rsid w:val="00A90AA1"/>
    <w:rsid w:val="00A90F94"/>
    <w:rsid w:val="00A91667"/>
    <w:rsid w:val="00A9281F"/>
    <w:rsid w:val="00A9289F"/>
    <w:rsid w:val="00A92C1D"/>
    <w:rsid w:val="00A93DA3"/>
    <w:rsid w:val="00A95D7B"/>
    <w:rsid w:val="00A96278"/>
    <w:rsid w:val="00A9716B"/>
    <w:rsid w:val="00A9793B"/>
    <w:rsid w:val="00AA042C"/>
    <w:rsid w:val="00AA0C77"/>
    <w:rsid w:val="00AA10DD"/>
    <w:rsid w:val="00AA11EB"/>
    <w:rsid w:val="00AA1D27"/>
    <w:rsid w:val="00AA204C"/>
    <w:rsid w:val="00AA2D57"/>
    <w:rsid w:val="00AA3570"/>
    <w:rsid w:val="00AA3933"/>
    <w:rsid w:val="00AA3941"/>
    <w:rsid w:val="00AA56D0"/>
    <w:rsid w:val="00AA74EC"/>
    <w:rsid w:val="00AA755D"/>
    <w:rsid w:val="00AB0C9F"/>
    <w:rsid w:val="00AB143A"/>
    <w:rsid w:val="00AB2067"/>
    <w:rsid w:val="00AB34A9"/>
    <w:rsid w:val="00AB3EB5"/>
    <w:rsid w:val="00AB4006"/>
    <w:rsid w:val="00AB57CE"/>
    <w:rsid w:val="00AC003C"/>
    <w:rsid w:val="00AC0103"/>
    <w:rsid w:val="00AC1404"/>
    <w:rsid w:val="00AC1829"/>
    <w:rsid w:val="00AC20FA"/>
    <w:rsid w:val="00AC44E0"/>
    <w:rsid w:val="00AC4FCC"/>
    <w:rsid w:val="00AC5E48"/>
    <w:rsid w:val="00AD01B4"/>
    <w:rsid w:val="00AD039F"/>
    <w:rsid w:val="00AD0A03"/>
    <w:rsid w:val="00AD1705"/>
    <w:rsid w:val="00AD2B66"/>
    <w:rsid w:val="00AD385D"/>
    <w:rsid w:val="00AD3902"/>
    <w:rsid w:val="00AD43A6"/>
    <w:rsid w:val="00AD6010"/>
    <w:rsid w:val="00AD645E"/>
    <w:rsid w:val="00AD647F"/>
    <w:rsid w:val="00AD66FE"/>
    <w:rsid w:val="00AD7BE6"/>
    <w:rsid w:val="00AE0FFF"/>
    <w:rsid w:val="00AE1453"/>
    <w:rsid w:val="00AE191C"/>
    <w:rsid w:val="00AE33FF"/>
    <w:rsid w:val="00AE3DFE"/>
    <w:rsid w:val="00AE5194"/>
    <w:rsid w:val="00AF017F"/>
    <w:rsid w:val="00AF06D5"/>
    <w:rsid w:val="00AF0875"/>
    <w:rsid w:val="00AF09DD"/>
    <w:rsid w:val="00AF3C2E"/>
    <w:rsid w:val="00AF430E"/>
    <w:rsid w:val="00AF50C6"/>
    <w:rsid w:val="00AF525A"/>
    <w:rsid w:val="00AF540D"/>
    <w:rsid w:val="00AF7A47"/>
    <w:rsid w:val="00AF7C96"/>
    <w:rsid w:val="00B00854"/>
    <w:rsid w:val="00B019C7"/>
    <w:rsid w:val="00B0237F"/>
    <w:rsid w:val="00B02655"/>
    <w:rsid w:val="00B032A6"/>
    <w:rsid w:val="00B049F7"/>
    <w:rsid w:val="00B05102"/>
    <w:rsid w:val="00B051A0"/>
    <w:rsid w:val="00B057E8"/>
    <w:rsid w:val="00B06061"/>
    <w:rsid w:val="00B07BE8"/>
    <w:rsid w:val="00B122AF"/>
    <w:rsid w:val="00B1365F"/>
    <w:rsid w:val="00B1386E"/>
    <w:rsid w:val="00B1530D"/>
    <w:rsid w:val="00B15B69"/>
    <w:rsid w:val="00B169E8"/>
    <w:rsid w:val="00B16A34"/>
    <w:rsid w:val="00B174FE"/>
    <w:rsid w:val="00B17982"/>
    <w:rsid w:val="00B20B3C"/>
    <w:rsid w:val="00B218D2"/>
    <w:rsid w:val="00B246D5"/>
    <w:rsid w:val="00B24AC8"/>
    <w:rsid w:val="00B24DFD"/>
    <w:rsid w:val="00B25453"/>
    <w:rsid w:val="00B25955"/>
    <w:rsid w:val="00B263BD"/>
    <w:rsid w:val="00B27239"/>
    <w:rsid w:val="00B2751E"/>
    <w:rsid w:val="00B27718"/>
    <w:rsid w:val="00B27822"/>
    <w:rsid w:val="00B27BF9"/>
    <w:rsid w:val="00B31B9C"/>
    <w:rsid w:val="00B33C7D"/>
    <w:rsid w:val="00B34D6C"/>
    <w:rsid w:val="00B35966"/>
    <w:rsid w:val="00B36A01"/>
    <w:rsid w:val="00B36D27"/>
    <w:rsid w:val="00B371E4"/>
    <w:rsid w:val="00B4076D"/>
    <w:rsid w:val="00B41146"/>
    <w:rsid w:val="00B4126B"/>
    <w:rsid w:val="00B4174F"/>
    <w:rsid w:val="00B41A29"/>
    <w:rsid w:val="00B424D5"/>
    <w:rsid w:val="00B44F10"/>
    <w:rsid w:val="00B45758"/>
    <w:rsid w:val="00B4612E"/>
    <w:rsid w:val="00B47206"/>
    <w:rsid w:val="00B5115D"/>
    <w:rsid w:val="00B52FE0"/>
    <w:rsid w:val="00B54CC5"/>
    <w:rsid w:val="00B5544F"/>
    <w:rsid w:val="00B55A9F"/>
    <w:rsid w:val="00B55E5D"/>
    <w:rsid w:val="00B6039D"/>
    <w:rsid w:val="00B603D9"/>
    <w:rsid w:val="00B60A36"/>
    <w:rsid w:val="00B60DA2"/>
    <w:rsid w:val="00B6168C"/>
    <w:rsid w:val="00B61E70"/>
    <w:rsid w:val="00B63218"/>
    <w:rsid w:val="00B66867"/>
    <w:rsid w:val="00B66899"/>
    <w:rsid w:val="00B668F2"/>
    <w:rsid w:val="00B66994"/>
    <w:rsid w:val="00B66D2E"/>
    <w:rsid w:val="00B702A1"/>
    <w:rsid w:val="00B70BF5"/>
    <w:rsid w:val="00B70D95"/>
    <w:rsid w:val="00B717C5"/>
    <w:rsid w:val="00B71975"/>
    <w:rsid w:val="00B71AFB"/>
    <w:rsid w:val="00B71F3A"/>
    <w:rsid w:val="00B72931"/>
    <w:rsid w:val="00B729C6"/>
    <w:rsid w:val="00B734DB"/>
    <w:rsid w:val="00B73C97"/>
    <w:rsid w:val="00B74F63"/>
    <w:rsid w:val="00B75823"/>
    <w:rsid w:val="00B759B6"/>
    <w:rsid w:val="00B75FCF"/>
    <w:rsid w:val="00B76340"/>
    <w:rsid w:val="00B80659"/>
    <w:rsid w:val="00B80C43"/>
    <w:rsid w:val="00B81585"/>
    <w:rsid w:val="00B81C62"/>
    <w:rsid w:val="00B828AD"/>
    <w:rsid w:val="00B84B81"/>
    <w:rsid w:val="00B84F53"/>
    <w:rsid w:val="00B85F54"/>
    <w:rsid w:val="00B8611A"/>
    <w:rsid w:val="00B877C3"/>
    <w:rsid w:val="00B87E19"/>
    <w:rsid w:val="00B90C06"/>
    <w:rsid w:val="00B94063"/>
    <w:rsid w:val="00B9431A"/>
    <w:rsid w:val="00B94425"/>
    <w:rsid w:val="00B9474E"/>
    <w:rsid w:val="00B94786"/>
    <w:rsid w:val="00B948B0"/>
    <w:rsid w:val="00B95372"/>
    <w:rsid w:val="00B958BB"/>
    <w:rsid w:val="00B95B16"/>
    <w:rsid w:val="00B960FE"/>
    <w:rsid w:val="00B967AF"/>
    <w:rsid w:val="00B97BA3"/>
    <w:rsid w:val="00BA153E"/>
    <w:rsid w:val="00BA2965"/>
    <w:rsid w:val="00BA2C26"/>
    <w:rsid w:val="00BA2C4A"/>
    <w:rsid w:val="00BA2E21"/>
    <w:rsid w:val="00BA4CEA"/>
    <w:rsid w:val="00BA53F1"/>
    <w:rsid w:val="00BA5D2A"/>
    <w:rsid w:val="00BA66E7"/>
    <w:rsid w:val="00BA765F"/>
    <w:rsid w:val="00BA78B6"/>
    <w:rsid w:val="00BA7DA7"/>
    <w:rsid w:val="00BB16FB"/>
    <w:rsid w:val="00BB26AD"/>
    <w:rsid w:val="00BB4D65"/>
    <w:rsid w:val="00BB6278"/>
    <w:rsid w:val="00BB6CBF"/>
    <w:rsid w:val="00BB79BD"/>
    <w:rsid w:val="00BC0B10"/>
    <w:rsid w:val="00BC14FE"/>
    <w:rsid w:val="00BC53AF"/>
    <w:rsid w:val="00BC6C10"/>
    <w:rsid w:val="00BC70E9"/>
    <w:rsid w:val="00BC7208"/>
    <w:rsid w:val="00BC7929"/>
    <w:rsid w:val="00BD0969"/>
    <w:rsid w:val="00BD0B48"/>
    <w:rsid w:val="00BD1E85"/>
    <w:rsid w:val="00BD2A0A"/>
    <w:rsid w:val="00BD2D89"/>
    <w:rsid w:val="00BD50A8"/>
    <w:rsid w:val="00BD5D0F"/>
    <w:rsid w:val="00BD7490"/>
    <w:rsid w:val="00BD7A2C"/>
    <w:rsid w:val="00BD7C68"/>
    <w:rsid w:val="00BD7D40"/>
    <w:rsid w:val="00BE04F8"/>
    <w:rsid w:val="00BE1CBC"/>
    <w:rsid w:val="00BE2559"/>
    <w:rsid w:val="00BE293B"/>
    <w:rsid w:val="00BE29DC"/>
    <w:rsid w:val="00BE4C91"/>
    <w:rsid w:val="00BE57C5"/>
    <w:rsid w:val="00BE5E8B"/>
    <w:rsid w:val="00BE5F10"/>
    <w:rsid w:val="00BF0698"/>
    <w:rsid w:val="00BF2BF1"/>
    <w:rsid w:val="00BF525D"/>
    <w:rsid w:val="00BF655C"/>
    <w:rsid w:val="00BF697A"/>
    <w:rsid w:val="00BF6ADB"/>
    <w:rsid w:val="00C026D0"/>
    <w:rsid w:val="00C02B8F"/>
    <w:rsid w:val="00C03776"/>
    <w:rsid w:val="00C0483B"/>
    <w:rsid w:val="00C04B14"/>
    <w:rsid w:val="00C05250"/>
    <w:rsid w:val="00C05573"/>
    <w:rsid w:val="00C067EA"/>
    <w:rsid w:val="00C06FC5"/>
    <w:rsid w:val="00C13120"/>
    <w:rsid w:val="00C13821"/>
    <w:rsid w:val="00C14051"/>
    <w:rsid w:val="00C143BF"/>
    <w:rsid w:val="00C1450C"/>
    <w:rsid w:val="00C14D85"/>
    <w:rsid w:val="00C15A48"/>
    <w:rsid w:val="00C15B78"/>
    <w:rsid w:val="00C15D62"/>
    <w:rsid w:val="00C15F73"/>
    <w:rsid w:val="00C17004"/>
    <w:rsid w:val="00C1776F"/>
    <w:rsid w:val="00C17CCA"/>
    <w:rsid w:val="00C200CE"/>
    <w:rsid w:val="00C2037B"/>
    <w:rsid w:val="00C20C90"/>
    <w:rsid w:val="00C211CB"/>
    <w:rsid w:val="00C21252"/>
    <w:rsid w:val="00C21FA6"/>
    <w:rsid w:val="00C22FF7"/>
    <w:rsid w:val="00C23897"/>
    <w:rsid w:val="00C23E96"/>
    <w:rsid w:val="00C24E22"/>
    <w:rsid w:val="00C2625F"/>
    <w:rsid w:val="00C277BE"/>
    <w:rsid w:val="00C27F76"/>
    <w:rsid w:val="00C30DA4"/>
    <w:rsid w:val="00C332A1"/>
    <w:rsid w:val="00C342C6"/>
    <w:rsid w:val="00C357A5"/>
    <w:rsid w:val="00C36D4A"/>
    <w:rsid w:val="00C40208"/>
    <w:rsid w:val="00C40804"/>
    <w:rsid w:val="00C409E4"/>
    <w:rsid w:val="00C41022"/>
    <w:rsid w:val="00C42BDF"/>
    <w:rsid w:val="00C42E17"/>
    <w:rsid w:val="00C44719"/>
    <w:rsid w:val="00C44BB9"/>
    <w:rsid w:val="00C471DD"/>
    <w:rsid w:val="00C47435"/>
    <w:rsid w:val="00C4777B"/>
    <w:rsid w:val="00C47C7E"/>
    <w:rsid w:val="00C50035"/>
    <w:rsid w:val="00C50108"/>
    <w:rsid w:val="00C50770"/>
    <w:rsid w:val="00C51896"/>
    <w:rsid w:val="00C52ED2"/>
    <w:rsid w:val="00C54A86"/>
    <w:rsid w:val="00C55254"/>
    <w:rsid w:val="00C55313"/>
    <w:rsid w:val="00C55D48"/>
    <w:rsid w:val="00C62A2C"/>
    <w:rsid w:val="00C63F6F"/>
    <w:rsid w:val="00C651A7"/>
    <w:rsid w:val="00C6572C"/>
    <w:rsid w:val="00C67221"/>
    <w:rsid w:val="00C67365"/>
    <w:rsid w:val="00C67B77"/>
    <w:rsid w:val="00C67E0D"/>
    <w:rsid w:val="00C67EFA"/>
    <w:rsid w:val="00C70CFF"/>
    <w:rsid w:val="00C719BE"/>
    <w:rsid w:val="00C72102"/>
    <w:rsid w:val="00C73343"/>
    <w:rsid w:val="00C739E0"/>
    <w:rsid w:val="00C74445"/>
    <w:rsid w:val="00C75655"/>
    <w:rsid w:val="00C77324"/>
    <w:rsid w:val="00C77905"/>
    <w:rsid w:val="00C80063"/>
    <w:rsid w:val="00C837C3"/>
    <w:rsid w:val="00C83D87"/>
    <w:rsid w:val="00C84497"/>
    <w:rsid w:val="00C8501A"/>
    <w:rsid w:val="00C868F6"/>
    <w:rsid w:val="00C86E7E"/>
    <w:rsid w:val="00C9115C"/>
    <w:rsid w:val="00C9137C"/>
    <w:rsid w:val="00C91644"/>
    <w:rsid w:val="00C91E13"/>
    <w:rsid w:val="00C929FC"/>
    <w:rsid w:val="00C93BF2"/>
    <w:rsid w:val="00C94ECB"/>
    <w:rsid w:val="00C95256"/>
    <w:rsid w:val="00C95555"/>
    <w:rsid w:val="00C9663B"/>
    <w:rsid w:val="00C968B4"/>
    <w:rsid w:val="00C97968"/>
    <w:rsid w:val="00C9799A"/>
    <w:rsid w:val="00C979AB"/>
    <w:rsid w:val="00CA156B"/>
    <w:rsid w:val="00CA1772"/>
    <w:rsid w:val="00CA24BF"/>
    <w:rsid w:val="00CA43A5"/>
    <w:rsid w:val="00CA5D0E"/>
    <w:rsid w:val="00CA66B3"/>
    <w:rsid w:val="00CA788D"/>
    <w:rsid w:val="00CA7C0B"/>
    <w:rsid w:val="00CB0E0D"/>
    <w:rsid w:val="00CB2EB6"/>
    <w:rsid w:val="00CB6E2B"/>
    <w:rsid w:val="00CB6EC0"/>
    <w:rsid w:val="00CB6FF7"/>
    <w:rsid w:val="00CB7302"/>
    <w:rsid w:val="00CC1648"/>
    <w:rsid w:val="00CC197F"/>
    <w:rsid w:val="00CC1E9F"/>
    <w:rsid w:val="00CC4D86"/>
    <w:rsid w:val="00CC5896"/>
    <w:rsid w:val="00CC5CE7"/>
    <w:rsid w:val="00CD1744"/>
    <w:rsid w:val="00CD189B"/>
    <w:rsid w:val="00CD2F21"/>
    <w:rsid w:val="00CD333D"/>
    <w:rsid w:val="00CD3F93"/>
    <w:rsid w:val="00CD4E67"/>
    <w:rsid w:val="00CD5480"/>
    <w:rsid w:val="00CD7029"/>
    <w:rsid w:val="00CD7164"/>
    <w:rsid w:val="00CE07F2"/>
    <w:rsid w:val="00CE0C35"/>
    <w:rsid w:val="00CE3810"/>
    <w:rsid w:val="00CE381C"/>
    <w:rsid w:val="00CE52B4"/>
    <w:rsid w:val="00CE56C8"/>
    <w:rsid w:val="00CE5DCD"/>
    <w:rsid w:val="00CE701C"/>
    <w:rsid w:val="00CE7599"/>
    <w:rsid w:val="00CE783C"/>
    <w:rsid w:val="00CE7C68"/>
    <w:rsid w:val="00CE7F03"/>
    <w:rsid w:val="00CF1D4D"/>
    <w:rsid w:val="00CF27A4"/>
    <w:rsid w:val="00CF2E17"/>
    <w:rsid w:val="00CF326D"/>
    <w:rsid w:val="00CF33E3"/>
    <w:rsid w:val="00CF3468"/>
    <w:rsid w:val="00CF4105"/>
    <w:rsid w:val="00CF414A"/>
    <w:rsid w:val="00CF45E3"/>
    <w:rsid w:val="00CF4F81"/>
    <w:rsid w:val="00CF4FF0"/>
    <w:rsid w:val="00CF51A2"/>
    <w:rsid w:val="00CF5766"/>
    <w:rsid w:val="00CF5B47"/>
    <w:rsid w:val="00CF5B64"/>
    <w:rsid w:val="00CF65A6"/>
    <w:rsid w:val="00CF6D3C"/>
    <w:rsid w:val="00CF7400"/>
    <w:rsid w:val="00CF7830"/>
    <w:rsid w:val="00CF7A1B"/>
    <w:rsid w:val="00D0020E"/>
    <w:rsid w:val="00D01D53"/>
    <w:rsid w:val="00D02D79"/>
    <w:rsid w:val="00D0311E"/>
    <w:rsid w:val="00D035CC"/>
    <w:rsid w:val="00D0448F"/>
    <w:rsid w:val="00D04901"/>
    <w:rsid w:val="00D05622"/>
    <w:rsid w:val="00D07078"/>
    <w:rsid w:val="00D077BC"/>
    <w:rsid w:val="00D10211"/>
    <w:rsid w:val="00D104F9"/>
    <w:rsid w:val="00D1161B"/>
    <w:rsid w:val="00D11A20"/>
    <w:rsid w:val="00D12FB1"/>
    <w:rsid w:val="00D140F0"/>
    <w:rsid w:val="00D14323"/>
    <w:rsid w:val="00D14FD9"/>
    <w:rsid w:val="00D16008"/>
    <w:rsid w:val="00D166D4"/>
    <w:rsid w:val="00D21667"/>
    <w:rsid w:val="00D2177C"/>
    <w:rsid w:val="00D21EF4"/>
    <w:rsid w:val="00D22D2A"/>
    <w:rsid w:val="00D22FAF"/>
    <w:rsid w:val="00D232C4"/>
    <w:rsid w:val="00D24E91"/>
    <w:rsid w:val="00D262AD"/>
    <w:rsid w:val="00D268C5"/>
    <w:rsid w:val="00D27F32"/>
    <w:rsid w:val="00D30254"/>
    <w:rsid w:val="00D3151E"/>
    <w:rsid w:val="00D3190E"/>
    <w:rsid w:val="00D32BB8"/>
    <w:rsid w:val="00D32D99"/>
    <w:rsid w:val="00D32DAE"/>
    <w:rsid w:val="00D33078"/>
    <w:rsid w:val="00D33768"/>
    <w:rsid w:val="00D33D87"/>
    <w:rsid w:val="00D33ED8"/>
    <w:rsid w:val="00D34477"/>
    <w:rsid w:val="00D35077"/>
    <w:rsid w:val="00D359BA"/>
    <w:rsid w:val="00D35A6E"/>
    <w:rsid w:val="00D3628C"/>
    <w:rsid w:val="00D36C7F"/>
    <w:rsid w:val="00D36D27"/>
    <w:rsid w:val="00D37309"/>
    <w:rsid w:val="00D37469"/>
    <w:rsid w:val="00D379E2"/>
    <w:rsid w:val="00D408A8"/>
    <w:rsid w:val="00D40B28"/>
    <w:rsid w:val="00D41230"/>
    <w:rsid w:val="00D41405"/>
    <w:rsid w:val="00D4141C"/>
    <w:rsid w:val="00D42EA6"/>
    <w:rsid w:val="00D445F3"/>
    <w:rsid w:val="00D46377"/>
    <w:rsid w:val="00D46DAE"/>
    <w:rsid w:val="00D50CD2"/>
    <w:rsid w:val="00D51C8F"/>
    <w:rsid w:val="00D5204B"/>
    <w:rsid w:val="00D52DE1"/>
    <w:rsid w:val="00D53276"/>
    <w:rsid w:val="00D54C10"/>
    <w:rsid w:val="00D5513A"/>
    <w:rsid w:val="00D55191"/>
    <w:rsid w:val="00D55855"/>
    <w:rsid w:val="00D55CD0"/>
    <w:rsid w:val="00D56FB1"/>
    <w:rsid w:val="00D57544"/>
    <w:rsid w:val="00D57973"/>
    <w:rsid w:val="00D60058"/>
    <w:rsid w:val="00D60B97"/>
    <w:rsid w:val="00D60CE2"/>
    <w:rsid w:val="00D60D92"/>
    <w:rsid w:val="00D612EC"/>
    <w:rsid w:val="00D6153E"/>
    <w:rsid w:val="00D623C4"/>
    <w:rsid w:val="00D655C8"/>
    <w:rsid w:val="00D66101"/>
    <w:rsid w:val="00D66CEE"/>
    <w:rsid w:val="00D6729D"/>
    <w:rsid w:val="00D67BA3"/>
    <w:rsid w:val="00D722DF"/>
    <w:rsid w:val="00D734D4"/>
    <w:rsid w:val="00D73765"/>
    <w:rsid w:val="00D760FE"/>
    <w:rsid w:val="00D76301"/>
    <w:rsid w:val="00D80F0B"/>
    <w:rsid w:val="00D81012"/>
    <w:rsid w:val="00D81AB4"/>
    <w:rsid w:val="00D82A9E"/>
    <w:rsid w:val="00D84675"/>
    <w:rsid w:val="00D84696"/>
    <w:rsid w:val="00D847C6"/>
    <w:rsid w:val="00D848FC"/>
    <w:rsid w:val="00D8526A"/>
    <w:rsid w:val="00D8548A"/>
    <w:rsid w:val="00D86252"/>
    <w:rsid w:val="00D87193"/>
    <w:rsid w:val="00D917F3"/>
    <w:rsid w:val="00D91900"/>
    <w:rsid w:val="00D92026"/>
    <w:rsid w:val="00D9319D"/>
    <w:rsid w:val="00D93A51"/>
    <w:rsid w:val="00D93ED5"/>
    <w:rsid w:val="00D969DF"/>
    <w:rsid w:val="00D97BAA"/>
    <w:rsid w:val="00DA1693"/>
    <w:rsid w:val="00DA1FA3"/>
    <w:rsid w:val="00DA22E7"/>
    <w:rsid w:val="00DA25C9"/>
    <w:rsid w:val="00DA3AF2"/>
    <w:rsid w:val="00DA3AF3"/>
    <w:rsid w:val="00DA4090"/>
    <w:rsid w:val="00DA4C71"/>
    <w:rsid w:val="00DA4D45"/>
    <w:rsid w:val="00DA508F"/>
    <w:rsid w:val="00DA5455"/>
    <w:rsid w:val="00DA5888"/>
    <w:rsid w:val="00DA5C2B"/>
    <w:rsid w:val="00DA62C8"/>
    <w:rsid w:val="00DA698B"/>
    <w:rsid w:val="00DA769E"/>
    <w:rsid w:val="00DB0E14"/>
    <w:rsid w:val="00DB5EFB"/>
    <w:rsid w:val="00DB662B"/>
    <w:rsid w:val="00DB6EF1"/>
    <w:rsid w:val="00DC0248"/>
    <w:rsid w:val="00DC19BB"/>
    <w:rsid w:val="00DC3B62"/>
    <w:rsid w:val="00DC419A"/>
    <w:rsid w:val="00DC4D28"/>
    <w:rsid w:val="00DC5F69"/>
    <w:rsid w:val="00DC6404"/>
    <w:rsid w:val="00DC7728"/>
    <w:rsid w:val="00DD0134"/>
    <w:rsid w:val="00DD0D99"/>
    <w:rsid w:val="00DD21A3"/>
    <w:rsid w:val="00DD278A"/>
    <w:rsid w:val="00DD3633"/>
    <w:rsid w:val="00DD3F91"/>
    <w:rsid w:val="00DD4BCC"/>
    <w:rsid w:val="00DD6892"/>
    <w:rsid w:val="00DD75B8"/>
    <w:rsid w:val="00DD7FDF"/>
    <w:rsid w:val="00DE04B6"/>
    <w:rsid w:val="00DE0F8D"/>
    <w:rsid w:val="00DE1703"/>
    <w:rsid w:val="00DE1DB8"/>
    <w:rsid w:val="00DE2597"/>
    <w:rsid w:val="00DE25AC"/>
    <w:rsid w:val="00DE2EEB"/>
    <w:rsid w:val="00DE311B"/>
    <w:rsid w:val="00DE312E"/>
    <w:rsid w:val="00DE3859"/>
    <w:rsid w:val="00DE40BE"/>
    <w:rsid w:val="00DE7037"/>
    <w:rsid w:val="00DE72CA"/>
    <w:rsid w:val="00DE78B1"/>
    <w:rsid w:val="00DF2601"/>
    <w:rsid w:val="00DF3055"/>
    <w:rsid w:val="00DF38BC"/>
    <w:rsid w:val="00DF3F32"/>
    <w:rsid w:val="00DF4A01"/>
    <w:rsid w:val="00DF568D"/>
    <w:rsid w:val="00DF5DC8"/>
    <w:rsid w:val="00E000E9"/>
    <w:rsid w:val="00E00757"/>
    <w:rsid w:val="00E00CCB"/>
    <w:rsid w:val="00E0108B"/>
    <w:rsid w:val="00E03F7A"/>
    <w:rsid w:val="00E04293"/>
    <w:rsid w:val="00E042C7"/>
    <w:rsid w:val="00E05B5D"/>
    <w:rsid w:val="00E05BAF"/>
    <w:rsid w:val="00E05E95"/>
    <w:rsid w:val="00E072F5"/>
    <w:rsid w:val="00E0781A"/>
    <w:rsid w:val="00E1098C"/>
    <w:rsid w:val="00E10B2E"/>
    <w:rsid w:val="00E11475"/>
    <w:rsid w:val="00E1240A"/>
    <w:rsid w:val="00E124AB"/>
    <w:rsid w:val="00E12BF4"/>
    <w:rsid w:val="00E15AD2"/>
    <w:rsid w:val="00E15BD0"/>
    <w:rsid w:val="00E15C60"/>
    <w:rsid w:val="00E15FB1"/>
    <w:rsid w:val="00E175A7"/>
    <w:rsid w:val="00E20168"/>
    <w:rsid w:val="00E20740"/>
    <w:rsid w:val="00E20BAD"/>
    <w:rsid w:val="00E20E92"/>
    <w:rsid w:val="00E21D37"/>
    <w:rsid w:val="00E22173"/>
    <w:rsid w:val="00E221B2"/>
    <w:rsid w:val="00E245DA"/>
    <w:rsid w:val="00E24645"/>
    <w:rsid w:val="00E2465F"/>
    <w:rsid w:val="00E24864"/>
    <w:rsid w:val="00E2488B"/>
    <w:rsid w:val="00E24F44"/>
    <w:rsid w:val="00E263AC"/>
    <w:rsid w:val="00E27252"/>
    <w:rsid w:val="00E2758E"/>
    <w:rsid w:val="00E30CE1"/>
    <w:rsid w:val="00E30D21"/>
    <w:rsid w:val="00E31434"/>
    <w:rsid w:val="00E315FE"/>
    <w:rsid w:val="00E31BCB"/>
    <w:rsid w:val="00E32963"/>
    <w:rsid w:val="00E33160"/>
    <w:rsid w:val="00E337BC"/>
    <w:rsid w:val="00E350CD"/>
    <w:rsid w:val="00E35E3E"/>
    <w:rsid w:val="00E372A9"/>
    <w:rsid w:val="00E4001B"/>
    <w:rsid w:val="00E4081B"/>
    <w:rsid w:val="00E4283E"/>
    <w:rsid w:val="00E4532D"/>
    <w:rsid w:val="00E46EF2"/>
    <w:rsid w:val="00E47EA8"/>
    <w:rsid w:val="00E51AA2"/>
    <w:rsid w:val="00E51FDE"/>
    <w:rsid w:val="00E534B2"/>
    <w:rsid w:val="00E555D1"/>
    <w:rsid w:val="00E558A8"/>
    <w:rsid w:val="00E5679E"/>
    <w:rsid w:val="00E56B66"/>
    <w:rsid w:val="00E579AF"/>
    <w:rsid w:val="00E613AA"/>
    <w:rsid w:val="00E613E4"/>
    <w:rsid w:val="00E61FDB"/>
    <w:rsid w:val="00E65F99"/>
    <w:rsid w:val="00E663E2"/>
    <w:rsid w:val="00E674AD"/>
    <w:rsid w:val="00E705B7"/>
    <w:rsid w:val="00E70763"/>
    <w:rsid w:val="00E7086E"/>
    <w:rsid w:val="00E70ECC"/>
    <w:rsid w:val="00E7109B"/>
    <w:rsid w:val="00E715F8"/>
    <w:rsid w:val="00E71A89"/>
    <w:rsid w:val="00E7290B"/>
    <w:rsid w:val="00E72944"/>
    <w:rsid w:val="00E77197"/>
    <w:rsid w:val="00E772AB"/>
    <w:rsid w:val="00E77405"/>
    <w:rsid w:val="00E779A7"/>
    <w:rsid w:val="00E8017D"/>
    <w:rsid w:val="00E808F5"/>
    <w:rsid w:val="00E80D18"/>
    <w:rsid w:val="00E810FE"/>
    <w:rsid w:val="00E815D1"/>
    <w:rsid w:val="00E8176B"/>
    <w:rsid w:val="00E81948"/>
    <w:rsid w:val="00E81B1A"/>
    <w:rsid w:val="00E81CAD"/>
    <w:rsid w:val="00E82273"/>
    <w:rsid w:val="00E829AB"/>
    <w:rsid w:val="00E83086"/>
    <w:rsid w:val="00E84FB3"/>
    <w:rsid w:val="00E85538"/>
    <w:rsid w:val="00E85CD5"/>
    <w:rsid w:val="00E87037"/>
    <w:rsid w:val="00E87A4C"/>
    <w:rsid w:val="00E92916"/>
    <w:rsid w:val="00E94F16"/>
    <w:rsid w:val="00E95C33"/>
    <w:rsid w:val="00E95D13"/>
    <w:rsid w:val="00E97252"/>
    <w:rsid w:val="00E979AC"/>
    <w:rsid w:val="00EA0F03"/>
    <w:rsid w:val="00EA1EF9"/>
    <w:rsid w:val="00EA22FF"/>
    <w:rsid w:val="00EA26BB"/>
    <w:rsid w:val="00EA2CA0"/>
    <w:rsid w:val="00EA2DC6"/>
    <w:rsid w:val="00EA2F20"/>
    <w:rsid w:val="00EA4BF0"/>
    <w:rsid w:val="00EA4F87"/>
    <w:rsid w:val="00EA5514"/>
    <w:rsid w:val="00EA7237"/>
    <w:rsid w:val="00EA7EDB"/>
    <w:rsid w:val="00EB055B"/>
    <w:rsid w:val="00EB09D2"/>
    <w:rsid w:val="00EB0E1C"/>
    <w:rsid w:val="00EB112A"/>
    <w:rsid w:val="00EB4616"/>
    <w:rsid w:val="00EB4657"/>
    <w:rsid w:val="00EB4B20"/>
    <w:rsid w:val="00EB5B7E"/>
    <w:rsid w:val="00EC0907"/>
    <w:rsid w:val="00EC1212"/>
    <w:rsid w:val="00EC1D3D"/>
    <w:rsid w:val="00EC3331"/>
    <w:rsid w:val="00EC3FF7"/>
    <w:rsid w:val="00EC4358"/>
    <w:rsid w:val="00EC677E"/>
    <w:rsid w:val="00EC6990"/>
    <w:rsid w:val="00EC7E67"/>
    <w:rsid w:val="00ED1064"/>
    <w:rsid w:val="00ED22D6"/>
    <w:rsid w:val="00ED265F"/>
    <w:rsid w:val="00ED5B5C"/>
    <w:rsid w:val="00ED70BD"/>
    <w:rsid w:val="00ED79D8"/>
    <w:rsid w:val="00EE031B"/>
    <w:rsid w:val="00EE0B3E"/>
    <w:rsid w:val="00EE1CCD"/>
    <w:rsid w:val="00EE2475"/>
    <w:rsid w:val="00EE340E"/>
    <w:rsid w:val="00EE37BB"/>
    <w:rsid w:val="00EE38A1"/>
    <w:rsid w:val="00EE4755"/>
    <w:rsid w:val="00EE6AE1"/>
    <w:rsid w:val="00EE7D48"/>
    <w:rsid w:val="00EF0800"/>
    <w:rsid w:val="00EF1AE6"/>
    <w:rsid w:val="00EF3D67"/>
    <w:rsid w:val="00EF4099"/>
    <w:rsid w:val="00EF41C1"/>
    <w:rsid w:val="00EF49E1"/>
    <w:rsid w:val="00EF55D5"/>
    <w:rsid w:val="00EF6861"/>
    <w:rsid w:val="00EF6BDC"/>
    <w:rsid w:val="00F005A6"/>
    <w:rsid w:val="00F01C4C"/>
    <w:rsid w:val="00F02786"/>
    <w:rsid w:val="00F02B19"/>
    <w:rsid w:val="00F03E23"/>
    <w:rsid w:val="00F0434F"/>
    <w:rsid w:val="00F04A40"/>
    <w:rsid w:val="00F05BD2"/>
    <w:rsid w:val="00F0670F"/>
    <w:rsid w:val="00F070A8"/>
    <w:rsid w:val="00F079FB"/>
    <w:rsid w:val="00F07FA6"/>
    <w:rsid w:val="00F11BB3"/>
    <w:rsid w:val="00F11EE3"/>
    <w:rsid w:val="00F125A1"/>
    <w:rsid w:val="00F13036"/>
    <w:rsid w:val="00F14118"/>
    <w:rsid w:val="00F14973"/>
    <w:rsid w:val="00F153A6"/>
    <w:rsid w:val="00F1545C"/>
    <w:rsid w:val="00F1650E"/>
    <w:rsid w:val="00F170CA"/>
    <w:rsid w:val="00F17562"/>
    <w:rsid w:val="00F17E6B"/>
    <w:rsid w:val="00F20151"/>
    <w:rsid w:val="00F2054F"/>
    <w:rsid w:val="00F20FE5"/>
    <w:rsid w:val="00F210DB"/>
    <w:rsid w:val="00F21D1A"/>
    <w:rsid w:val="00F22865"/>
    <w:rsid w:val="00F22DC9"/>
    <w:rsid w:val="00F23802"/>
    <w:rsid w:val="00F2382D"/>
    <w:rsid w:val="00F24562"/>
    <w:rsid w:val="00F24D75"/>
    <w:rsid w:val="00F25028"/>
    <w:rsid w:val="00F252CC"/>
    <w:rsid w:val="00F26178"/>
    <w:rsid w:val="00F261E3"/>
    <w:rsid w:val="00F275FC"/>
    <w:rsid w:val="00F303E7"/>
    <w:rsid w:val="00F30D2F"/>
    <w:rsid w:val="00F344AA"/>
    <w:rsid w:val="00F34B2F"/>
    <w:rsid w:val="00F34D96"/>
    <w:rsid w:val="00F34F33"/>
    <w:rsid w:val="00F35C3A"/>
    <w:rsid w:val="00F36D1F"/>
    <w:rsid w:val="00F3769E"/>
    <w:rsid w:val="00F4022A"/>
    <w:rsid w:val="00F40F06"/>
    <w:rsid w:val="00F42175"/>
    <w:rsid w:val="00F42669"/>
    <w:rsid w:val="00F43372"/>
    <w:rsid w:val="00F43981"/>
    <w:rsid w:val="00F4402F"/>
    <w:rsid w:val="00F4445B"/>
    <w:rsid w:val="00F44CC8"/>
    <w:rsid w:val="00F4571A"/>
    <w:rsid w:val="00F4697D"/>
    <w:rsid w:val="00F4749B"/>
    <w:rsid w:val="00F474CD"/>
    <w:rsid w:val="00F5007C"/>
    <w:rsid w:val="00F50EC4"/>
    <w:rsid w:val="00F514FB"/>
    <w:rsid w:val="00F51766"/>
    <w:rsid w:val="00F5359B"/>
    <w:rsid w:val="00F53696"/>
    <w:rsid w:val="00F547C7"/>
    <w:rsid w:val="00F560D7"/>
    <w:rsid w:val="00F5637F"/>
    <w:rsid w:val="00F56CE9"/>
    <w:rsid w:val="00F61151"/>
    <w:rsid w:val="00F6117E"/>
    <w:rsid w:val="00F63F17"/>
    <w:rsid w:val="00F643AF"/>
    <w:rsid w:val="00F64ECE"/>
    <w:rsid w:val="00F66CF3"/>
    <w:rsid w:val="00F67B6E"/>
    <w:rsid w:val="00F7274A"/>
    <w:rsid w:val="00F74EA1"/>
    <w:rsid w:val="00F760D1"/>
    <w:rsid w:val="00F76BA7"/>
    <w:rsid w:val="00F77765"/>
    <w:rsid w:val="00F779B3"/>
    <w:rsid w:val="00F77E0B"/>
    <w:rsid w:val="00F77EC3"/>
    <w:rsid w:val="00F801D9"/>
    <w:rsid w:val="00F80DDA"/>
    <w:rsid w:val="00F81DEB"/>
    <w:rsid w:val="00F83FCF"/>
    <w:rsid w:val="00F85318"/>
    <w:rsid w:val="00F8534B"/>
    <w:rsid w:val="00F85E98"/>
    <w:rsid w:val="00F85FD4"/>
    <w:rsid w:val="00F8754A"/>
    <w:rsid w:val="00F87559"/>
    <w:rsid w:val="00F902E5"/>
    <w:rsid w:val="00F90445"/>
    <w:rsid w:val="00F908A4"/>
    <w:rsid w:val="00F90B7E"/>
    <w:rsid w:val="00F922E5"/>
    <w:rsid w:val="00F9247E"/>
    <w:rsid w:val="00F94A77"/>
    <w:rsid w:val="00F96905"/>
    <w:rsid w:val="00F976DE"/>
    <w:rsid w:val="00FA0D23"/>
    <w:rsid w:val="00FA1255"/>
    <w:rsid w:val="00FA24DF"/>
    <w:rsid w:val="00FA4D98"/>
    <w:rsid w:val="00FA57F7"/>
    <w:rsid w:val="00FA5A41"/>
    <w:rsid w:val="00FA5DAF"/>
    <w:rsid w:val="00FA65D9"/>
    <w:rsid w:val="00FA7797"/>
    <w:rsid w:val="00FA7C8B"/>
    <w:rsid w:val="00FB0249"/>
    <w:rsid w:val="00FB0E4C"/>
    <w:rsid w:val="00FB1B9C"/>
    <w:rsid w:val="00FB2750"/>
    <w:rsid w:val="00FB3C2B"/>
    <w:rsid w:val="00FB4228"/>
    <w:rsid w:val="00FB4CA0"/>
    <w:rsid w:val="00FB5672"/>
    <w:rsid w:val="00FB793A"/>
    <w:rsid w:val="00FB7CA3"/>
    <w:rsid w:val="00FC1B8C"/>
    <w:rsid w:val="00FC270A"/>
    <w:rsid w:val="00FC3289"/>
    <w:rsid w:val="00FC54E6"/>
    <w:rsid w:val="00FC5915"/>
    <w:rsid w:val="00FC5D6D"/>
    <w:rsid w:val="00FC5FC0"/>
    <w:rsid w:val="00FC7999"/>
    <w:rsid w:val="00FD15B9"/>
    <w:rsid w:val="00FD2A6A"/>
    <w:rsid w:val="00FD31BF"/>
    <w:rsid w:val="00FD41EC"/>
    <w:rsid w:val="00FD5001"/>
    <w:rsid w:val="00FD5A88"/>
    <w:rsid w:val="00FD6354"/>
    <w:rsid w:val="00FD6657"/>
    <w:rsid w:val="00FE01FD"/>
    <w:rsid w:val="00FE0414"/>
    <w:rsid w:val="00FE1ABF"/>
    <w:rsid w:val="00FE285E"/>
    <w:rsid w:val="00FE31B0"/>
    <w:rsid w:val="00FE3AE6"/>
    <w:rsid w:val="00FE418C"/>
    <w:rsid w:val="00FE4512"/>
    <w:rsid w:val="00FE5BA9"/>
    <w:rsid w:val="00FE60E1"/>
    <w:rsid w:val="00FE78E2"/>
    <w:rsid w:val="00FF001C"/>
    <w:rsid w:val="00FF0B48"/>
    <w:rsid w:val="00FF1A54"/>
    <w:rsid w:val="00FF319A"/>
    <w:rsid w:val="00FF392F"/>
    <w:rsid w:val="00FF5288"/>
    <w:rsid w:val="00FF6179"/>
    <w:rsid w:val="00FF6E07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84453"/>
  <w15:chartTrackingRefBased/>
  <w15:docId w15:val="{80A57C67-2E62-4CA2-89EB-83C2B985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EC"/>
    <w:pPr>
      <w:widowControl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790"/>
    <w:pPr>
      <w:keepNext/>
      <w:spacing w:line="360" w:lineRule="auto"/>
      <w:outlineLvl w:val="0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922E5"/>
    <w:pPr>
      <w:widowControl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7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aliases w:val="o,fr"/>
    <w:uiPriority w:val="99"/>
    <w:rsid w:val="00671E4C"/>
    <w:rPr>
      <w:vertAlign w:val="superscript"/>
    </w:rPr>
  </w:style>
  <w:style w:type="character" w:styleId="Hyperlink">
    <w:name w:val="Hyperlink"/>
    <w:uiPriority w:val="99"/>
    <w:rsid w:val="00154CB6"/>
    <w:rPr>
      <w:color w:val="0000FF"/>
      <w:u w:val="single"/>
    </w:rPr>
  </w:style>
  <w:style w:type="character" w:customStyle="1" w:styleId="term1">
    <w:name w:val="term1"/>
    <w:rsid w:val="00154CB6"/>
    <w:rPr>
      <w:b/>
      <w:bCs/>
    </w:rPr>
  </w:style>
  <w:style w:type="character" w:styleId="Emphasis">
    <w:name w:val="Emphasis"/>
    <w:qFormat/>
    <w:rsid w:val="00214B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592C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F922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22E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22E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E62C2"/>
  </w:style>
  <w:style w:type="character" w:customStyle="1" w:styleId="EndnoteTextChar">
    <w:name w:val="Endnote Text Char"/>
    <w:link w:val="EndnoteText"/>
    <w:uiPriority w:val="99"/>
    <w:semiHidden/>
    <w:rsid w:val="003E62C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3E62C2"/>
    <w:rPr>
      <w:vertAlign w:val="superscript"/>
    </w:rPr>
  </w:style>
  <w:style w:type="paragraph" w:styleId="FootnoteText">
    <w:name w:val="footnote text"/>
    <w:aliases w:val="fn,ALTS FOOTNOTE,Footnote Text 2,Footnote text,FOOTNOTE,fn Char Char,fn Char,Car,Footnote Text Char2,Footnote Text Char1 Char,Footnote Text Char Char Char,Footnote Text Char2 Char Char Char,Footnote Text Char Char1 Char Char Char"/>
    <w:basedOn w:val="Normal"/>
    <w:link w:val="FootnoteTextChar"/>
    <w:unhideWhenUsed/>
    <w:qFormat/>
    <w:rsid w:val="003E62C2"/>
  </w:style>
  <w:style w:type="character" w:customStyle="1" w:styleId="FootnoteTextChar">
    <w:name w:val="Footnote Text Char"/>
    <w:aliases w:val="fn Char1,ALTS FOOTNOTE Char,Footnote Text 2 Char,Footnote text Char,FOOTNOTE Char,fn Char Char Char,fn Char Char1,Car Char,Footnote Text Char2 Char,Footnote Text Char1 Char Char,Footnote Text Char Char Char Char"/>
    <w:link w:val="FootnoteText"/>
    <w:rsid w:val="003E62C2"/>
    <w:rPr>
      <w:rFonts w:ascii="Times New Roman" w:eastAsia="Times New Roman" w:hAnsi="Times New Roman" w:cs="Times New Roman"/>
      <w:sz w:val="20"/>
      <w:szCs w:val="20"/>
    </w:rPr>
  </w:style>
  <w:style w:type="character" w:customStyle="1" w:styleId="pmterms11">
    <w:name w:val="pmterms11"/>
    <w:rsid w:val="00F760D1"/>
    <w:rPr>
      <w:b/>
      <w:bCs/>
      <w:i w:val="0"/>
      <w:iCs w:val="0"/>
      <w:color w:val="000000"/>
    </w:rPr>
  </w:style>
  <w:style w:type="character" w:styleId="CommentReference">
    <w:name w:val="annotation reference"/>
    <w:uiPriority w:val="99"/>
    <w:semiHidden/>
    <w:unhideWhenUsed/>
    <w:rsid w:val="00B0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37F"/>
  </w:style>
  <w:style w:type="character" w:customStyle="1" w:styleId="CommentTextChar">
    <w:name w:val="Comment Text Char"/>
    <w:link w:val="CommentText"/>
    <w:uiPriority w:val="99"/>
    <w:semiHidden/>
    <w:rsid w:val="00B023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3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3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75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75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75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755D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604C7"/>
    <w:rPr>
      <w:rFonts w:ascii="Times New Roman" w:eastAsia="Times New Roman" w:hAnsi="Times New Roman"/>
    </w:rPr>
  </w:style>
  <w:style w:type="paragraph" w:customStyle="1" w:styleId="ParaTab1">
    <w:name w:val="ParaTab 1"/>
    <w:rsid w:val="006515A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NoSpacing">
    <w:name w:val="No Spacing"/>
    <w:link w:val="NoSpacingChar"/>
    <w:uiPriority w:val="1"/>
    <w:qFormat/>
    <w:rsid w:val="006515A1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271434"/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67A35"/>
    <w:pPr>
      <w:widowControl/>
      <w:spacing w:line="480" w:lineRule="auto"/>
      <w:ind w:firstLine="720"/>
    </w:pPr>
    <w:rPr>
      <w:color w:val="000000"/>
      <w:sz w:val="24"/>
    </w:rPr>
  </w:style>
  <w:style w:type="character" w:customStyle="1" w:styleId="BodyTextIndentChar">
    <w:name w:val="Body Text Indent Char"/>
    <w:link w:val="BodyTextIndent"/>
    <w:uiPriority w:val="99"/>
    <w:rsid w:val="00967A35"/>
    <w:rPr>
      <w:rFonts w:ascii="Times New Roman" w:eastAsia="Times New Roman" w:hAnsi="Times New Roman"/>
      <w:color w:val="000000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1D21AC"/>
    <w:pPr>
      <w:spacing w:after="120"/>
    </w:pPr>
  </w:style>
  <w:style w:type="character" w:customStyle="1" w:styleId="BodyTextChar">
    <w:name w:val="Body Text Char"/>
    <w:link w:val="BodyText"/>
    <w:uiPriority w:val="99"/>
    <w:rsid w:val="001D21AC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2D5090"/>
    <w:rPr>
      <w:b/>
      <w:bCs/>
      <w:sz w:val="24"/>
      <w:szCs w:val="24"/>
      <w:bdr w:val="none" w:sz="0" w:space="0" w:color="auto" w:frame="1"/>
      <w:vertAlign w:val="baseline"/>
    </w:rPr>
  </w:style>
  <w:style w:type="paragraph" w:customStyle="1" w:styleId="Default">
    <w:name w:val="Default"/>
    <w:rsid w:val="009054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33B8"/>
    <w:pPr>
      <w:widowControl/>
      <w:autoSpaceDE w:val="0"/>
      <w:autoSpaceDN w:val="0"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933B8"/>
    <w:rPr>
      <w:rFonts w:ascii="Times New Roman" w:eastAsia="Times New Roman" w:hAnsi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790"/>
    <w:rPr>
      <w:rFonts w:ascii="Times New Roman" w:eastAsia="Times New Roman" w:hAnsi="Times New Roman"/>
      <w:sz w:val="24"/>
      <w:szCs w:val="24"/>
    </w:rPr>
  </w:style>
  <w:style w:type="character" w:customStyle="1" w:styleId="ssrfcpassagedeactivated">
    <w:name w:val="ss_rfcpassage_deactivated"/>
    <w:basedOn w:val="DefaultParagraphFont"/>
    <w:rsid w:val="007F10A8"/>
  </w:style>
  <w:style w:type="character" w:customStyle="1" w:styleId="ssit2">
    <w:name w:val="ss_it2"/>
    <w:basedOn w:val="DefaultParagraphFont"/>
    <w:rsid w:val="00257104"/>
    <w:rPr>
      <w:i/>
      <w:iCs/>
    </w:rPr>
  </w:style>
  <w:style w:type="character" w:customStyle="1" w:styleId="sssh">
    <w:name w:val="ss_sh"/>
    <w:basedOn w:val="DefaultParagraphFont"/>
    <w:rsid w:val="002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85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3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7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4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04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4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345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1707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0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2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04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973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0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9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12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3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3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604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1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43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92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495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760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inahdawson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658B-7D7F-442B-933B-9E54E261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5332</CharactersWithSpaces>
  <SharedDoc>false</SharedDoc>
  <HLinks>
    <vt:vector size="24" baseType="variant">
      <vt:variant>
        <vt:i4>5767275</vt:i4>
      </vt:variant>
      <vt:variant>
        <vt:i4>6</vt:i4>
      </vt:variant>
      <vt:variant>
        <vt:i4>0</vt:i4>
      </vt:variant>
      <vt:variant>
        <vt:i4>5</vt:i4>
      </vt:variant>
      <vt:variant>
        <vt:lpwstr>https://www.lexis.com/research/buttonTFLink?_m=1482bcf03a8105c3bd277d395c4c4c91&amp;_xfercite=%3ccite%20cc%3d%22USA%22%3e%3c%21%5bCDATA%5b2015%20Pa.%20PUC%20LEXIS%20105%5d%5d%3e%3c%2fcite%3e&amp;_butType=3&amp;_butStat=2&amp;_butNum=21&amp;_butInline=1&amp;_butinfo=%3ccite%20cc%3d%22USA%22%3e%3c%21%5bCDATA%5b32%20Pa.%20Commw.%20319%5d%5d%3e%3c%2fcite%3e&amp;_fmtstr=FULL&amp;docnum=3&amp;_startdoc=1&amp;wchp=dGLbVzt-zSkAA&amp;_md5=948540bce61b9107397a9a12b2631f9e</vt:lpwstr>
      </vt:variant>
      <vt:variant>
        <vt:lpwstr/>
      </vt:variant>
      <vt:variant>
        <vt:i4>5767274</vt:i4>
      </vt:variant>
      <vt:variant>
        <vt:i4>3</vt:i4>
      </vt:variant>
      <vt:variant>
        <vt:i4>0</vt:i4>
      </vt:variant>
      <vt:variant>
        <vt:i4>5</vt:i4>
      </vt:variant>
      <vt:variant>
        <vt:lpwstr>https://www.lexis.com/research/buttonTFLink?_m=1482bcf03a8105c3bd277d395c4c4c91&amp;_xfercite=%3ccite%20cc%3d%22USA%22%3e%3c%21%5bCDATA%5b2015%20Pa.%20PUC%20LEXIS%20105%5d%5d%3e%3c%2fcite%3e&amp;_butType=3&amp;_butStat=2&amp;_butNum=20&amp;_butInline=1&amp;_butinfo=%3ccite%20cc%3d%22USA%22%3e%3c%21%5bCDATA%5b694%20A.2d%201147%5d%5d%3e%3c%2fcite%3e&amp;_fmtstr=FULL&amp;docnum=3&amp;_startdoc=1&amp;wchp=dGLbVzt-zSkAA&amp;_md5=b1d731684f8a2d2b1bedc51020af5a6b</vt:lpwstr>
      </vt:variant>
      <vt:variant>
        <vt:lpwstr/>
      </vt:variant>
      <vt:variant>
        <vt:i4>589948</vt:i4>
      </vt:variant>
      <vt:variant>
        <vt:i4>0</vt:i4>
      </vt:variant>
      <vt:variant>
        <vt:i4>0</vt:i4>
      </vt:variant>
      <vt:variant>
        <vt:i4>5</vt:i4>
      </vt:variant>
      <vt:variant>
        <vt:lpwstr>https://www.lexis.com/research/buttonTFLink?_m=1482bcf03a8105c3bd277d395c4c4c91&amp;_xfercite=%3ccite%20cc%3d%22USA%22%3e%3c%21%5bCDATA%5b2015%20Pa.%20PUC%20LEXIS%20105%5d%5d%3e%3c%2fcite%3e&amp;_butType=4&amp;_butStat=0&amp;_butNum=19&amp;_butInline=1&amp;_butinfo=66%20PACS%20316&amp;_fmtstr=FULL&amp;docnum=3&amp;_startdoc=1&amp;wchp=dGLbVzt-zSkAA&amp;_md5=6f7fffbda9881b4d57bad80a7259baec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http://www.lexis.com/research/xlink?app=00075&amp;view=full&amp;searchtype=get&amp;search=154+A.3d+422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cp:lastModifiedBy>Delvillar, Shalea</cp:lastModifiedBy>
  <cp:revision>4</cp:revision>
  <cp:lastPrinted>2020-01-02T19:15:00Z</cp:lastPrinted>
  <dcterms:created xsi:type="dcterms:W3CDTF">2023-02-17T17:57:00Z</dcterms:created>
  <dcterms:modified xsi:type="dcterms:W3CDTF">2023-02-17T18:01:00Z</dcterms:modified>
</cp:coreProperties>
</file>