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9D34EA" w14:textId="77777777" w:rsidR="00240DBD" w:rsidRPr="002B50B9" w:rsidRDefault="00240DBD" w:rsidP="00240DBD">
      <w:pPr>
        <w:autoSpaceDE w:val="0"/>
        <w:autoSpaceDN w:val="0"/>
        <w:jc w:val="center"/>
        <w:rPr>
          <w:b/>
        </w:rPr>
      </w:pPr>
      <w:r w:rsidRPr="002B50B9">
        <w:rPr>
          <w:b/>
        </w:rPr>
        <w:t>BEFORE THE</w:t>
      </w:r>
    </w:p>
    <w:p w14:paraId="0C03D6A5" w14:textId="77777777" w:rsidR="00240DBD" w:rsidRPr="002B50B9" w:rsidRDefault="00240DBD" w:rsidP="00240DBD">
      <w:pPr>
        <w:autoSpaceDE w:val="0"/>
        <w:autoSpaceDN w:val="0"/>
        <w:jc w:val="center"/>
        <w:rPr>
          <w:b/>
        </w:rPr>
      </w:pPr>
      <w:r w:rsidRPr="002B50B9">
        <w:rPr>
          <w:b/>
        </w:rPr>
        <w:t>PENNSYLVANIA PUBLIC UTILITY COMMISSION</w:t>
      </w:r>
    </w:p>
    <w:p w14:paraId="0A4E1F0F" w14:textId="77777777" w:rsidR="00240DBD" w:rsidRPr="002B50B9" w:rsidRDefault="00240DBD" w:rsidP="00240DBD">
      <w:pPr>
        <w:autoSpaceDE w:val="0"/>
        <w:autoSpaceDN w:val="0"/>
        <w:rPr>
          <w:bCs/>
        </w:rPr>
      </w:pPr>
    </w:p>
    <w:p w14:paraId="720A2EE1" w14:textId="77777777" w:rsidR="00240DBD" w:rsidRPr="002B50B9" w:rsidRDefault="00240DBD" w:rsidP="00240DBD">
      <w:pPr>
        <w:autoSpaceDE w:val="0"/>
        <w:autoSpaceDN w:val="0"/>
        <w:rPr>
          <w:bCs/>
        </w:rPr>
      </w:pPr>
    </w:p>
    <w:p w14:paraId="0BB562EE" w14:textId="77777777" w:rsidR="00240DBD" w:rsidRPr="002B50B9" w:rsidRDefault="00240DBD" w:rsidP="00240DBD">
      <w:pPr>
        <w:autoSpaceDE w:val="0"/>
        <w:autoSpaceDN w:val="0"/>
        <w:rPr>
          <w:bCs/>
        </w:rPr>
      </w:pPr>
    </w:p>
    <w:p w14:paraId="48A0FB3C" w14:textId="77777777" w:rsidR="00240DBD" w:rsidRPr="002B50B9" w:rsidRDefault="00240DBD" w:rsidP="00240DBD">
      <w:pPr>
        <w:contextualSpacing/>
      </w:pPr>
      <w:r w:rsidRPr="002B50B9">
        <w:t>Pennsylvania Public Utility Commission</w:t>
      </w:r>
      <w:r w:rsidRPr="002B50B9">
        <w:tab/>
      </w:r>
      <w:r w:rsidRPr="002B50B9">
        <w:tab/>
        <w:t>:</w:t>
      </w:r>
    </w:p>
    <w:p w14:paraId="62D2FE2B" w14:textId="77777777" w:rsidR="00240DBD" w:rsidRPr="002B50B9" w:rsidRDefault="00240DBD" w:rsidP="00240DBD">
      <w:pPr>
        <w:contextualSpacing/>
      </w:pPr>
      <w:r w:rsidRPr="002B50B9">
        <w:tab/>
      </w:r>
      <w:r w:rsidRPr="002B50B9">
        <w:tab/>
      </w:r>
      <w:r w:rsidRPr="002B50B9">
        <w:tab/>
      </w:r>
      <w:r w:rsidRPr="002B50B9">
        <w:tab/>
      </w:r>
      <w:r w:rsidRPr="002B50B9">
        <w:tab/>
      </w:r>
      <w:r w:rsidRPr="002B50B9">
        <w:tab/>
      </w:r>
      <w:r w:rsidRPr="002B50B9">
        <w:tab/>
        <w:t>:</w:t>
      </w:r>
    </w:p>
    <w:p w14:paraId="536D9B80" w14:textId="77777777" w:rsidR="00240DBD" w:rsidRPr="002B50B9" w:rsidRDefault="00240DBD" w:rsidP="00240DBD">
      <w:pPr>
        <w:contextualSpacing/>
      </w:pPr>
      <w:r w:rsidRPr="002B50B9">
        <w:tab/>
        <w:t>v.</w:t>
      </w:r>
      <w:r w:rsidRPr="002B50B9">
        <w:tab/>
      </w:r>
      <w:r w:rsidRPr="002B50B9">
        <w:tab/>
      </w:r>
      <w:r w:rsidRPr="002B50B9">
        <w:tab/>
      </w:r>
      <w:r w:rsidRPr="002B50B9">
        <w:tab/>
      </w:r>
      <w:r w:rsidRPr="002B50B9">
        <w:tab/>
      </w:r>
      <w:r w:rsidRPr="002B50B9">
        <w:tab/>
        <w:t>:</w:t>
      </w:r>
      <w:r w:rsidRPr="002B50B9">
        <w:tab/>
      </w:r>
      <w:r w:rsidRPr="002B50B9">
        <w:tab/>
      </w:r>
      <w:bookmarkStart w:id="0" w:name="_Hlk126313118"/>
      <w:r w:rsidRPr="002B50B9">
        <w:t>R-2022-3036634</w:t>
      </w:r>
      <w:bookmarkEnd w:id="0"/>
    </w:p>
    <w:p w14:paraId="2EF35C36" w14:textId="77777777" w:rsidR="00240DBD" w:rsidRPr="002B50B9" w:rsidRDefault="00240DBD" w:rsidP="00240DBD">
      <w:pPr>
        <w:contextualSpacing/>
      </w:pPr>
      <w:r w:rsidRPr="002B50B9">
        <w:tab/>
      </w:r>
      <w:r w:rsidRPr="002B50B9">
        <w:tab/>
      </w:r>
      <w:r w:rsidRPr="002B50B9">
        <w:tab/>
      </w:r>
      <w:r w:rsidRPr="002B50B9">
        <w:tab/>
      </w:r>
      <w:r w:rsidRPr="002B50B9">
        <w:tab/>
      </w:r>
      <w:r w:rsidRPr="002B50B9">
        <w:tab/>
      </w:r>
      <w:r w:rsidRPr="002B50B9">
        <w:tab/>
        <w:t>:</w:t>
      </w:r>
      <w:r w:rsidRPr="002B50B9">
        <w:tab/>
      </w:r>
      <w:r w:rsidRPr="002B50B9">
        <w:tab/>
      </w:r>
    </w:p>
    <w:p w14:paraId="49254DDF" w14:textId="77777777" w:rsidR="00240DBD" w:rsidRPr="002B50B9" w:rsidRDefault="00240DBD" w:rsidP="00240DBD">
      <w:pPr>
        <w:contextualSpacing/>
      </w:pPr>
      <w:r w:rsidRPr="002B50B9">
        <w:t>Aqua Pennsylvania Wastewater, Inc.</w:t>
      </w:r>
      <w:r w:rsidRPr="002B50B9">
        <w:tab/>
      </w:r>
      <w:r w:rsidRPr="002B50B9">
        <w:tab/>
      </w:r>
      <w:r w:rsidRPr="002B50B9">
        <w:tab/>
        <w:t>:</w:t>
      </w:r>
    </w:p>
    <w:p w14:paraId="37293E14" w14:textId="77777777" w:rsidR="00240DBD" w:rsidRPr="002B50B9" w:rsidRDefault="00240DBD" w:rsidP="00240DBD">
      <w:pPr>
        <w:tabs>
          <w:tab w:val="left" w:pos="720"/>
        </w:tabs>
        <w:autoSpaceDE w:val="0"/>
        <w:autoSpaceDN w:val="0"/>
        <w:rPr>
          <w:bCs/>
        </w:rPr>
      </w:pPr>
      <w:r w:rsidRPr="002B50B9">
        <w:rPr>
          <w:bCs/>
        </w:rPr>
        <w:tab/>
      </w:r>
      <w:r w:rsidRPr="002B50B9">
        <w:rPr>
          <w:bCs/>
        </w:rPr>
        <w:tab/>
      </w:r>
    </w:p>
    <w:p w14:paraId="443F457B" w14:textId="77777777" w:rsidR="00240DBD" w:rsidRPr="002B50B9" w:rsidRDefault="00240DBD" w:rsidP="00240DBD">
      <w:pPr>
        <w:tabs>
          <w:tab w:val="left" w:pos="720"/>
        </w:tabs>
        <w:autoSpaceDE w:val="0"/>
        <w:autoSpaceDN w:val="0"/>
        <w:rPr>
          <w:bCs/>
        </w:rPr>
      </w:pPr>
      <w:r w:rsidRPr="002B50B9">
        <w:rPr>
          <w:bCs/>
        </w:rPr>
        <w:tab/>
      </w:r>
      <w:r w:rsidRPr="002B50B9">
        <w:rPr>
          <w:bCs/>
        </w:rPr>
        <w:tab/>
      </w:r>
      <w:r w:rsidRPr="002B50B9">
        <w:rPr>
          <w:bCs/>
        </w:rPr>
        <w:tab/>
      </w:r>
      <w:r w:rsidRPr="002B50B9">
        <w:rPr>
          <w:bCs/>
        </w:rPr>
        <w:tab/>
      </w:r>
      <w:r w:rsidRPr="002B50B9">
        <w:rPr>
          <w:bCs/>
        </w:rPr>
        <w:tab/>
      </w:r>
      <w:r w:rsidRPr="002B50B9">
        <w:rPr>
          <w:bCs/>
        </w:rPr>
        <w:tab/>
      </w:r>
      <w:r w:rsidRPr="002B50B9">
        <w:rPr>
          <w:bCs/>
        </w:rPr>
        <w:tab/>
        <w:t>:</w:t>
      </w:r>
    </w:p>
    <w:p w14:paraId="4A594CB6" w14:textId="77777777" w:rsidR="00240DBD" w:rsidRPr="002B50B9" w:rsidRDefault="00240DBD" w:rsidP="00240DBD">
      <w:pPr>
        <w:autoSpaceDE w:val="0"/>
        <w:autoSpaceDN w:val="0"/>
        <w:rPr>
          <w:bCs/>
        </w:rPr>
      </w:pPr>
      <w:r w:rsidRPr="002B50B9">
        <w:rPr>
          <w:bCs/>
        </w:rPr>
        <w:t xml:space="preserve">Richard O. Adams </w:t>
      </w:r>
      <w:r w:rsidRPr="002B50B9">
        <w:rPr>
          <w:bCs/>
        </w:rPr>
        <w:tab/>
      </w:r>
      <w:r w:rsidRPr="002B50B9">
        <w:rPr>
          <w:bCs/>
        </w:rPr>
        <w:tab/>
      </w:r>
      <w:r w:rsidRPr="002B50B9">
        <w:rPr>
          <w:bCs/>
        </w:rPr>
        <w:tab/>
      </w:r>
      <w:r w:rsidRPr="002B50B9">
        <w:rPr>
          <w:bCs/>
        </w:rPr>
        <w:tab/>
      </w:r>
      <w:r w:rsidRPr="002B50B9">
        <w:rPr>
          <w:bCs/>
        </w:rPr>
        <w:tab/>
        <w:t>:</w:t>
      </w:r>
    </w:p>
    <w:p w14:paraId="5EE0B177" w14:textId="77777777" w:rsidR="00240DBD" w:rsidRPr="002B50B9" w:rsidRDefault="00240DBD" w:rsidP="00240DBD">
      <w:pPr>
        <w:autoSpaceDE w:val="0"/>
        <w:autoSpaceDN w:val="0"/>
        <w:rPr>
          <w:bCs/>
        </w:rPr>
      </w:pPr>
      <w:r w:rsidRPr="002B50B9">
        <w:rPr>
          <w:bCs/>
        </w:rPr>
        <w:tab/>
      </w:r>
      <w:r w:rsidRPr="002B50B9">
        <w:rPr>
          <w:bCs/>
        </w:rPr>
        <w:tab/>
      </w:r>
      <w:r w:rsidRPr="002B50B9">
        <w:rPr>
          <w:bCs/>
        </w:rPr>
        <w:tab/>
      </w:r>
      <w:r w:rsidRPr="002B50B9">
        <w:rPr>
          <w:bCs/>
        </w:rPr>
        <w:tab/>
      </w:r>
      <w:r w:rsidRPr="002B50B9">
        <w:rPr>
          <w:bCs/>
        </w:rPr>
        <w:tab/>
      </w:r>
      <w:r w:rsidRPr="002B50B9">
        <w:rPr>
          <w:bCs/>
        </w:rPr>
        <w:tab/>
      </w:r>
      <w:r w:rsidRPr="002B50B9">
        <w:rPr>
          <w:bCs/>
        </w:rPr>
        <w:tab/>
        <w:t>:</w:t>
      </w:r>
    </w:p>
    <w:p w14:paraId="6D0509C7" w14:textId="77777777" w:rsidR="00240DBD" w:rsidRPr="002B50B9" w:rsidRDefault="00240DBD" w:rsidP="00240DBD">
      <w:pPr>
        <w:autoSpaceDE w:val="0"/>
        <w:autoSpaceDN w:val="0"/>
        <w:rPr>
          <w:bCs/>
        </w:rPr>
      </w:pPr>
      <w:r w:rsidRPr="002B50B9">
        <w:rPr>
          <w:bCs/>
        </w:rPr>
        <w:t>v.</w:t>
      </w:r>
      <w:r w:rsidRPr="002B50B9">
        <w:rPr>
          <w:bCs/>
        </w:rPr>
        <w:tab/>
      </w:r>
      <w:r w:rsidRPr="002B50B9">
        <w:rPr>
          <w:bCs/>
        </w:rPr>
        <w:tab/>
      </w:r>
      <w:r w:rsidRPr="002B50B9">
        <w:rPr>
          <w:bCs/>
        </w:rPr>
        <w:tab/>
      </w:r>
      <w:r w:rsidRPr="002B50B9">
        <w:rPr>
          <w:bCs/>
        </w:rPr>
        <w:tab/>
      </w:r>
      <w:r w:rsidRPr="002B50B9">
        <w:rPr>
          <w:bCs/>
        </w:rPr>
        <w:tab/>
      </w:r>
      <w:r w:rsidRPr="002B50B9">
        <w:rPr>
          <w:bCs/>
        </w:rPr>
        <w:tab/>
      </w:r>
      <w:r w:rsidRPr="002B50B9">
        <w:rPr>
          <w:bCs/>
        </w:rPr>
        <w:tab/>
        <w:t>:</w:t>
      </w:r>
      <w:r w:rsidRPr="002B50B9">
        <w:rPr>
          <w:bCs/>
        </w:rPr>
        <w:tab/>
      </w:r>
      <w:r w:rsidRPr="002B50B9">
        <w:rPr>
          <w:bCs/>
        </w:rPr>
        <w:tab/>
      </w:r>
      <w:bookmarkStart w:id="1" w:name="_Hlk126313128"/>
      <w:r w:rsidRPr="002B50B9">
        <w:t>C-2022-3037266</w:t>
      </w:r>
      <w:bookmarkEnd w:id="1"/>
      <w:r w:rsidRPr="002B50B9">
        <w:rPr>
          <w:bCs/>
        </w:rPr>
        <w:tab/>
      </w:r>
      <w:r w:rsidRPr="002B50B9">
        <w:rPr>
          <w:bCs/>
        </w:rPr>
        <w:tab/>
      </w:r>
      <w:r w:rsidRPr="002B50B9">
        <w:rPr>
          <w:bCs/>
        </w:rPr>
        <w:tab/>
      </w:r>
      <w:r w:rsidRPr="002B50B9">
        <w:rPr>
          <w:bCs/>
        </w:rPr>
        <w:tab/>
      </w:r>
      <w:r w:rsidRPr="002B50B9">
        <w:rPr>
          <w:bCs/>
        </w:rPr>
        <w:tab/>
      </w:r>
      <w:r w:rsidRPr="002B50B9">
        <w:rPr>
          <w:bCs/>
        </w:rPr>
        <w:tab/>
      </w:r>
      <w:r w:rsidRPr="002B50B9">
        <w:rPr>
          <w:bCs/>
        </w:rPr>
        <w:tab/>
      </w:r>
      <w:r w:rsidRPr="002B50B9">
        <w:rPr>
          <w:bCs/>
        </w:rPr>
        <w:tab/>
        <w:t>:</w:t>
      </w:r>
    </w:p>
    <w:p w14:paraId="7555188B" w14:textId="77777777" w:rsidR="00240DBD" w:rsidRPr="002B50B9" w:rsidRDefault="00240DBD" w:rsidP="00240DBD">
      <w:pPr>
        <w:autoSpaceDE w:val="0"/>
        <w:autoSpaceDN w:val="0"/>
        <w:rPr>
          <w:bCs/>
        </w:rPr>
      </w:pPr>
      <w:r w:rsidRPr="002B50B9">
        <w:rPr>
          <w:bCs/>
        </w:rPr>
        <w:t xml:space="preserve">Aqua Pennsylvania Wastewater, Inc. </w:t>
      </w:r>
      <w:r w:rsidRPr="002B50B9">
        <w:rPr>
          <w:bCs/>
        </w:rPr>
        <w:tab/>
      </w:r>
      <w:r w:rsidRPr="002B50B9">
        <w:rPr>
          <w:bCs/>
        </w:rPr>
        <w:tab/>
      </w:r>
      <w:r w:rsidRPr="002B50B9">
        <w:rPr>
          <w:bCs/>
        </w:rPr>
        <w:tab/>
        <w:t>:</w:t>
      </w:r>
    </w:p>
    <w:p w14:paraId="6699CB02" w14:textId="77777777" w:rsidR="003D4605" w:rsidRPr="002B50B9" w:rsidRDefault="003D4605" w:rsidP="003D4605">
      <w:pPr>
        <w:tabs>
          <w:tab w:val="left" w:pos="-720"/>
          <w:tab w:val="left" w:pos="5040"/>
        </w:tabs>
        <w:suppressAutoHyphens/>
        <w:contextualSpacing/>
        <w:jc w:val="both"/>
        <w:rPr>
          <w:spacing w:val="-3"/>
        </w:rPr>
      </w:pPr>
    </w:p>
    <w:p w14:paraId="65EC592B" w14:textId="591DCF45" w:rsidR="001257BD" w:rsidRPr="002B50B9" w:rsidRDefault="001257BD" w:rsidP="00BC123A">
      <w:pPr>
        <w:pStyle w:val="NoSpacing"/>
        <w:contextualSpacing/>
        <w:rPr>
          <w:rFonts w:ascii="Times New Roman" w:hAnsi="Times New Roman"/>
          <w:sz w:val="24"/>
          <w:szCs w:val="24"/>
        </w:rPr>
      </w:pPr>
    </w:p>
    <w:p w14:paraId="3725BA63" w14:textId="77777777" w:rsidR="001257BD" w:rsidRPr="002B50B9" w:rsidRDefault="001257BD" w:rsidP="001257BD">
      <w:pPr>
        <w:contextualSpacing/>
      </w:pPr>
    </w:p>
    <w:p w14:paraId="3D6C33CB" w14:textId="77777777" w:rsidR="001257BD" w:rsidRPr="002B50B9" w:rsidRDefault="001257BD" w:rsidP="00C44F11">
      <w:pPr>
        <w:tabs>
          <w:tab w:val="center" w:pos="4680"/>
        </w:tabs>
        <w:suppressAutoHyphens/>
        <w:autoSpaceDE w:val="0"/>
        <w:autoSpaceDN w:val="0"/>
        <w:spacing w:line="360" w:lineRule="auto"/>
        <w:contextualSpacing/>
        <w:jc w:val="center"/>
        <w:rPr>
          <w:b/>
          <w:bCs/>
          <w:spacing w:val="-3"/>
          <w:u w:val="single"/>
        </w:rPr>
      </w:pPr>
      <w:r w:rsidRPr="002B50B9">
        <w:rPr>
          <w:b/>
          <w:bCs/>
          <w:spacing w:val="-3"/>
          <w:u w:val="single"/>
        </w:rPr>
        <w:t xml:space="preserve">BRIEFING ORDER </w:t>
      </w:r>
    </w:p>
    <w:p w14:paraId="69F1634A" w14:textId="130B24CE" w:rsidR="001257BD" w:rsidRPr="002B50B9" w:rsidRDefault="001257BD" w:rsidP="00C44F11">
      <w:pPr>
        <w:tabs>
          <w:tab w:val="left" w:pos="-720"/>
        </w:tabs>
        <w:suppressAutoHyphens/>
        <w:autoSpaceDE w:val="0"/>
        <w:autoSpaceDN w:val="0"/>
        <w:spacing w:line="360" w:lineRule="auto"/>
        <w:contextualSpacing/>
        <w:rPr>
          <w:spacing w:val="-3"/>
        </w:rPr>
      </w:pPr>
    </w:p>
    <w:p w14:paraId="57532E1B" w14:textId="733D6096" w:rsidR="002B50B9" w:rsidRPr="002B50B9" w:rsidRDefault="00024E73" w:rsidP="00C44F11">
      <w:pPr>
        <w:autoSpaceDE w:val="0"/>
        <w:autoSpaceDN w:val="0"/>
        <w:spacing w:line="360" w:lineRule="auto"/>
        <w:ind w:firstLine="1440"/>
      </w:pPr>
      <w:r>
        <w:t xml:space="preserve">The </w:t>
      </w:r>
      <w:r w:rsidR="005D5D98" w:rsidRPr="002B50B9">
        <w:t>Prehearing Order</w:t>
      </w:r>
      <w:r w:rsidR="002B50B9" w:rsidRPr="002B50B9">
        <w:t xml:space="preserve"> </w:t>
      </w:r>
      <w:r>
        <w:t xml:space="preserve">dated January 13, 2023 </w:t>
      </w:r>
      <w:r w:rsidR="002B50B9" w:rsidRPr="002B50B9">
        <w:t>provides that</w:t>
      </w:r>
      <w:r w:rsidR="00182B60">
        <w:t xml:space="preserve"> briefs will be filed by the parties</w:t>
      </w:r>
      <w:r>
        <w:t xml:space="preserve"> on the following dates</w:t>
      </w:r>
      <w:r w:rsidR="002B50B9" w:rsidRPr="002B50B9">
        <w:t xml:space="preserve">: </w:t>
      </w:r>
    </w:p>
    <w:p w14:paraId="795506D3" w14:textId="77777777" w:rsidR="002B50B9" w:rsidRPr="002B50B9" w:rsidRDefault="002B50B9" w:rsidP="00C44F11">
      <w:pPr>
        <w:autoSpaceDE w:val="0"/>
        <w:autoSpaceDN w:val="0"/>
        <w:spacing w:line="360" w:lineRule="auto"/>
        <w:ind w:left="1440"/>
      </w:pPr>
    </w:p>
    <w:p w14:paraId="6555F1AB" w14:textId="290C48D7" w:rsidR="002B50B9" w:rsidRPr="002B50B9" w:rsidRDefault="002B50B9" w:rsidP="002B50B9">
      <w:pPr>
        <w:autoSpaceDE w:val="0"/>
        <w:autoSpaceDN w:val="0"/>
        <w:ind w:left="1440"/>
      </w:pPr>
      <w:r w:rsidRPr="002B50B9">
        <w:t xml:space="preserve">Main Briefs: </w:t>
      </w:r>
      <w:r w:rsidRPr="002B50B9">
        <w:tab/>
      </w:r>
      <w:r w:rsidRPr="002B50B9">
        <w:tab/>
      </w:r>
      <w:r w:rsidRPr="002B50B9">
        <w:tab/>
      </w:r>
      <w:r w:rsidRPr="002B50B9">
        <w:tab/>
      </w:r>
      <w:r w:rsidRPr="002B50B9">
        <w:tab/>
        <w:t xml:space="preserve">March 7, 2023 </w:t>
      </w:r>
    </w:p>
    <w:p w14:paraId="2D252861" w14:textId="7C15716E" w:rsidR="002B50B9" w:rsidRPr="002B50B9" w:rsidRDefault="002B50B9" w:rsidP="00C44F11">
      <w:pPr>
        <w:autoSpaceDE w:val="0"/>
        <w:autoSpaceDN w:val="0"/>
        <w:spacing w:line="360" w:lineRule="auto"/>
        <w:ind w:left="1440"/>
      </w:pPr>
      <w:r w:rsidRPr="002B50B9">
        <w:t xml:space="preserve">Reply Briefs: </w:t>
      </w:r>
      <w:r w:rsidRPr="002B50B9">
        <w:tab/>
      </w:r>
      <w:r w:rsidRPr="002B50B9">
        <w:tab/>
      </w:r>
      <w:r w:rsidRPr="002B50B9">
        <w:tab/>
      </w:r>
      <w:r w:rsidRPr="002B50B9">
        <w:tab/>
      </w:r>
      <w:r w:rsidRPr="002B50B9">
        <w:tab/>
        <w:t xml:space="preserve">March 17, 2023 </w:t>
      </w:r>
    </w:p>
    <w:p w14:paraId="5DAD869D" w14:textId="77777777" w:rsidR="002B50B9" w:rsidRPr="002B50B9" w:rsidRDefault="002B50B9" w:rsidP="00C44F11">
      <w:pPr>
        <w:autoSpaceDE w:val="0"/>
        <w:autoSpaceDN w:val="0"/>
        <w:spacing w:line="360" w:lineRule="auto"/>
        <w:ind w:left="1440"/>
      </w:pPr>
    </w:p>
    <w:p w14:paraId="02793BD9" w14:textId="15F295C5" w:rsidR="005D5D98" w:rsidRPr="002B50B9" w:rsidRDefault="00177EAF" w:rsidP="00C44F11">
      <w:pPr>
        <w:pStyle w:val="NoSpacing"/>
        <w:spacing w:line="360" w:lineRule="auto"/>
        <w:rPr>
          <w:rFonts w:ascii="Times New Roman" w:hAnsi="Times New Roman"/>
          <w:sz w:val="24"/>
          <w:szCs w:val="24"/>
        </w:rPr>
      </w:pPr>
      <w:r w:rsidRPr="002B50B9">
        <w:rPr>
          <w:rFonts w:ascii="Times New Roman" w:hAnsi="Times New Roman"/>
          <w:sz w:val="24"/>
          <w:szCs w:val="24"/>
        </w:rPr>
        <w:t>Briefs</w:t>
      </w:r>
      <w:r w:rsidR="00DA4E35" w:rsidRPr="002B50B9">
        <w:rPr>
          <w:rFonts w:ascii="Times New Roman" w:hAnsi="Times New Roman"/>
          <w:sz w:val="24"/>
          <w:szCs w:val="24"/>
        </w:rPr>
        <w:t xml:space="preserve"> </w:t>
      </w:r>
      <w:r w:rsidRPr="002B50B9">
        <w:rPr>
          <w:rFonts w:ascii="Times New Roman" w:hAnsi="Times New Roman"/>
          <w:sz w:val="24"/>
          <w:szCs w:val="24"/>
        </w:rPr>
        <w:t xml:space="preserve">shall be filed in </w:t>
      </w:r>
      <w:r w:rsidR="005D5D98" w:rsidRPr="002B50B9">
        <w:rPr>
          <w:rFonts w:ascii="Times New Roman" w:hAnsi="Times New Roman"/>
          <w:sz w:val="24"/>
          <w:szCs w:val="24"/>
        </w:rPr>
        <w:t>accordance with the following:</w:t>
      </w:r>
    </w:p>
    <w:p w14:paraId="638F00B8" w14:textId="77777777" w:rsidR="0032576A" w:rsidRPr="002B50B9" w:rsidRDefault="0032576A" w:rsidP="00C44F11">
      <w:pPr>
        <w:tabs>
          <w:tab w:val="left" w:pos="-720"/>
        </w:tabs>
        <w:suppressAutoHyphens/>
        <w:autoSpaceDE w:val="0"/>
        <w:autoSpaceDN w:val="0"/>
        <w:spacing w:line="360" w:lineRule="auto"/>
        <w:ind w:firstLine="1440"/>
        <w:contextualSpacing/>
        <w:rPr>
          <w:spacing w:val="-3"/>
        </w:rPr>
      </w:pPr>
    </w:p>
    <w:p w14:paraId="474E39DF" w14:textId="77777777" w:rsidR="001257BD" w:rsidRPr="002B50B9" w:rsidRDefault="001257BD" w:rsidP="00C44F11">
      <w:pPr>
        <w:tabs>
          <w:tab w:val="left" w:pos="-720"/>
        </w:tabs>
        <w:suppressAutoHyphens/>
        <w:autoSpaceDE w:val="0"/>
        <w:autoSpaceDN w:val="0"/>
        <w:spacing w:line="360" w:lineRule="auto"/>
        <w:ind w:firstLine="1440"/>
        <w:contextualSpacing/>
        <w:rPr>
          <w:spacing w:val="-3"/>
        </w:rPr>
      </w:pPr>
      <w:r w:rsidRPr="002B50B9">
        <w:rPr>
          <w:spacing w:val="-3"/>
        </w:rPr>
        <w:t>IT IS ORDERED:</w:t>
      </w:r>
    </w:p>
    <w:p w14:paraId="671674EE" w14:textId="77777777" w:rsidR="006B4939" w:rsidRPr="002B50B9" w:rsidRDefault="006B4939" w:rsidP="00C44F11">
      <w:pPr>
        <w:pStyle w:val="NoSpacing"/>
        <w:spacing w:line="360" w:lineRule="auto"/>
        <w:rPr>
          <w:rFonts w:ascii="Times New Roman" w:hAnsi="Times New Roman"/>
          <w:sz w:val="24"/>
          <w:szCs w:val="24"/>
        </w:rPr>
      </w:pPr>
    </w:p>
    <w:p w14:paraId="4366C323" w14:textId="77777777" w:rsidR="006B4939" w:rsidRPr="002B50B9" w:rsidRDefault="006B4939" w:rsidP="00C44F11">
      <w:pPr>
        <w:pStyle w:val="ListParagraph"/>
        <w:spacing w:line="360" w:lineRule="auto"/>
        <w:ind w:left="1800"/>
        <w:rPr>
          <w:szCs w:val="24"/>
        </w:rPr>
      </w:pPr>
    </w:p>
    <w:p w14:paraId="5858F95E" w14:textId="10878C91" w:rsidR="006B4939" w:rsidRPr="002B50B9" w:rsidRDefault="006B4939" w:rsidP="00C44F11">
      <w:pPr>
        <w:pStyle w:val="ListParagraph"/>
        <w:numPr>
          <w:ilvl w:val="0"/>
          <w:numId w:val="4"/>
        </w:numPr>
        <w:spacing w:after="120" w:line="360" w:lineRule="auto"/>
        <w:ind w:left="2160" w:hanging="720"/>
        <w:rPr>
          <w:szCs w:val="24"/>
        </w:rPr>
      </w:pPr>
      <w:r w:rsidRPr="002B50B9">
        <w:rPr>
          <w:szCs w:val="24"/>
        </w:rPr>
        <w:t xml:space="preserve">That Main Briefs are due on or before </w:t>
      </w:r>
      <w:r w:rsidR="00177EAF" w:rsidRPr="002B50B9">
        <w:rPr>
          <w:szCs w:val="24"/>
        </w:rPr>
        <w:t xml:space="preserve">March </w:t>
      </w:r>
      <w:r w:rsidR="00F0684F">
        <w:rPr>
          <w:szCs w:val="24"/>
        </w:rPr>
        <w:t>7</w:t>
      </w:r>
      <w:r w:rsidR="00177EAF" w:rsidRPr="002B50B9">
        <w:rPr>
          <w:szCs w:val="24"/>
        </w:rPr>
        <w:t>, 2023</w:t>
      </w:r>
      <w:r w:rsidRPr="002B50B9">
        <w:rPr>
          <w:szCs w:val="24"/>
        </w:rPr>
        <w:t>.</w:t>
      </w:r>
    </w:p>
    <w:p w14:paraId="68637B50" w14:textId="77777777" w:rsidR="006B4939" w:rsidRPr="002B50B9" w:rsidRDefault="006B4939" w:rsidP="00C44F11">
      <w:pPr>
        <w:spacing w:line="360" w:lineRule="auto"/>
        <w:ind w:left="1080"/>
      </w:pPr>
    </w:p>
    <w:p w14:paraId="4B7EA90B" w14:textId="657DF8A8" w:rsidR="006B4939" w:rsidRPr="002B50B9" w:rsidRDefault="006B4939" w:rsidP="00C44F11">
      <w:pPr>
        <w:pStyle w:val="ListParagraph"/>
        <w:numPr>
          <w:ilvl w:val="0"/>
          <w:numId w:val="4"/>
        </w:numPr>
        <w:spacing w:after="120" w:line="360" w:lineRule="auto"/>
        <w:ind w:left="2160" w:hanging="720"/>
        <w:rPr>
          <w:szCs w:val="24"/>
        </w:rPr>
      </w:pPr>
      <w:r w:rsidRPr="002B50B9">
        <w:rPr>
          <w:szCs w:val="24"/>
        </w:rPr>
        <w:t xml:space="preserve">That Reply Briefs are due on or before </w:t>
      </w:r>
      <w:r w:rsidR="00177EAF" w:rsidRPr="002B50B9">
        <w:rPr>
          <w:szCs w:val="24"/>
        </w:rPr>
        <w:t xml:space="preserve">March </w:t>
      </w:r>
      <w:r w:rsidR="00F0684F">
        <w:rPr>
          <w:szCs w:val="24"/>
        </w:rPr>
        <w:t>17</w:t>
      </w:r>
      <w:r w:rsidR="00177EAF" w:rsidRPr="002B50B9">
        <w:rPr>
          <w:szCs w:val="24"/>
        </w:rPr>
        <w:t>, 2023</w:t>
      </w:r>
      <w:r w:rsidRPr="002B50B9">
        <w:rPr>
          <w:szCs w:val="24"/>
        </w:rPr>
        <w:t>.</w:t>
      </w:r>
    </w:p>
    <w:p w14:paraId="5527E3EF" w14:textId="77777777" w:rsidR="006B4939" w:rsidRPr="002B50B9" w:rsidRDefault="006B4939" w:rsidP="00C44F11">
      <w:pPr>
        <w:pStyle w:val="ListParagraph"/>
        <w:spacing w:line="360" w:lineRule="auto"/>
        <w:ind w:left="1080" w:firstLine="1440"/>
        <w:rPr>
          <w:szCs w:val="24"/>
        </w:rPr>
      </w:pPr>
    </w:p>
    <w:p w14:paraId="766038F7" w14:textId="77777777" w:rsidR="006B4939" w:rsidRPr="002B50B9" w:rsidRDefault="006B4939" w:rsidP="00C44F11">
      <w:pPr>
        <w:pStyle w:val="ListParagraph"/>
        <w:numPr>
          <w:ilvl w:val="0"/>
          <w:numId w:val="4"/>
        </w:numPr>
        <w:spacing w:after="120" w:line="360" w:lineRule="auto"/>
        <w:ind w:left="90" w:firstLine="1350"/>
        <w:rPr>
          <w:szCs w:val="24"/>
        </w:rPr>
      </w:pPr>
      <w:r w:rsidRPr="002B50B9">
        <w:rPr>
          <w:szCs w:val="24"/>
        </w:rPr>
        <w:lastRenderedPageBreak/>
        <w:t>That the briefs must substantially comply with the Commission's regulations at 52 Pa.Code §§ 5.501, 5.502.</w:t>
      </w:r>
    </w:p>
    <w:p w14:paraId="64764035" w14:textId="77777777" w:rsidR="006B4939" w:rsidRPr="002B50B9" w:rsidRDefault="006B4939" w:rsidP="00C44F11">
      <w:pPr>
        <w:pStyle w:val="ListParagraph"/>
        <w:spacing w:line="360" w:lineRule="auto"/>
        <w:ind w:left="1080" w:firstLine="1440"/>
        <w:rPr>
          <w:szCs w:val="24"/>
        </w:rPr>
      </w:pPr>
    </w:p>
    <w:p w14:paraId="278A216C" w14:textId="60FB460C" w:rsidR="006B4939" w:rsidRPr="002B50B9" w:rsidRDefault="006B4939" w:rsidP="00C44F11">
      <w:pPr>
        <w:pStyle w:val="ListParagraph"/>
        <w:numPr>
          <w:ilvl w:val="0"/>
          <w:numId w:val="4"/>
        </w:numPr>
        <w:spacing w:after="120" w:line="360" w:lineRule="auto"/>
        <w:ind w:left="0" w:firstLine="1440"/>
        <w:rPr>
          <w:szCs w:val="24"/>
        </w:rPr>
      </w:pPr>
      <w:r w:rsidRPr="002B50B9">
        <w:rPr>
          <w:szCs w:val="24"/>
        </w:rPr>
        <w:t xml:space="preserve">That the briefs must contain: (a) a concise statement or counter statement of the case; (b) an argument, with sufficient citations to record evidence, preceded by a summary; (c) a conclusion with requested relief; (d) proposed Findings of Fact, </w:t>
      </w:r>
      <w:r w:rsidRPr="002B50B9">
        <w:rPr>
          <w:b/>
          <w:bCs/>
          <w:szCs w:val="24"/>
          <w:u w:val="single"/>
        </w:rPr>
        <w:t>together with page references to statements of testimony and exhibits</w:t>
      </w:r>
      <w:r w:rsidRPr="002B50B9">
        <w:rPr>
          <w:szCs w:val="24"/>
        </w:rPr>
        <w:t>; (e) proposed Conclusions of Law, together with legal citations and (f) proposed Ordering Paragraphs.</w:t>
      </w:r>
      <w:r w:rsidR="00692F69" w:rsidRPr="002B50B9">
        <w:rPr>
          <w:szCs w:val="24"/>
        </w:rPr>
        <w:t xml:space="preserve"> No</w:t>
      </w:r>
      <w:r w:rsidR="006640DE" w:rsidRPr="002B50B9">
        <w:rPr>
          <w:szCs w:val="24"/>
        </w:rPr>
        <w:t xml:space="preserve"> History of Proceedings is Required. </w:t>
      </w:r>
    </w:p>
    <w:p w14:paraId="793102D9" w14:textId="77777777" w:rsidR="006B4939" w:rsidRPr="002B50B9" w:rsidRDefault="006B4939" w:rsidP="00C44F11">
      <w:pPr>
        <w:spacing w:after="120" w:line="360" w:lineRule="auto"/>
        <w:ind w:left="1080"/>
      </w:pPr>
    </w:p>
    <w:p w14:paraId="68473E22" w14:textId="77777777" w:rsidR="006B4939" w:rsidRPr="002B50B9" w:rsidRDefault="006B4939" w:rsidP="00C44F11">
      <w:pPr>
        <w:pStyle w:val="ListParagraph"/>
        <w:numPr>
          <w:ilvl w:val="0"/>
          <w:numId w:val="4"/>
        </w:numPr>
        <w:spacing w:after="120" w:line="360" w:lineRule="auto"/>
        <w:ind w:left="0" w:firstLine="1440"/>
        <w:rPr>
          <w:szCs w:val="24"/>
        </w:rPr>
      </w:pPr>
      <w:r w:rsidRPr="002B50B9">
        <w:rPr>
          <w:szCs w:val="24"/>
        </w:rPr>
        <w:t>That the parties file the copies of the Main Brief and Reply Brief with the Commission and serve copies on all parties no later than 5:00 p.m. on the date due.</w:t>
      </w:r>
    </w:p>
    <w:p w14:paraId="10278F92" w14:textId="77777777" w:rsidR="006B4939" w:rsidRPr="002B50B9" w:rsidRDefault="006B4939" w:rsidP="00C44F11">
      <w:pPr>
        <w:pStyle w:val="ListParagraph"/>
        <w:spacing w:line="360" w:lineRule="auto"/>
        <w:ind w:left="1080" w:firstLine="1440"/>
        <w:rPr>
          <w:szCs w:val="24"/>
        </w:rPr>
      </w:pPr>
    </w:p>
    <w:p w14:paraId="58BB991F" w14:textId="77777777" w:rsidR="006B4939" w:rsidRPr="002B50B9" w:rsidRDefault="006B4939" w:rsidP="00C44F11">
      <w:pPr>
        <w:pStyle w:val="ListParagraph"/>
        <w:numPr>
          <w:ilvl w:val="0"/>
          <w:numId w:val="4"/>
        </w:numPr>
        <w:spacing w:after="120" w:line="360" w:lineRule="auto"/>
        <w:ind w:left="0" w:firstLine="1440"/>
        <w:rPr>
          <w:szCs w:val="24"/>
        </w:rPr>
      </w:pPr>
      <w:r w:rsidRPr="002B50B9">
        <w:rPr>
          <w:szCs w:val="24"/>
        </w:rPr>
        <w:t>That any brief not filed and served on or before the dates set forth above will not be accepted except by special permission.</w:t>
      </w:r>
    </w:p>
    <w:p w14:paraId="2FEE263C" w14:textId="77777777" w:rsidR="006B4939" w:rsidRPr="002B50B9" w:rsidRDefault="006B4939" w:rsidP="00C44F11">
      <w:pPr>
        <w:pStyle w:val="ListParagraph"/>
        <w:spacing w:line="360" w:lineRule="auto"/>
        <w:ind w:left="1800"/>
        <w:rPr>
          <w:szCs w:val="24"/>
        </w:rPr>
      </w:pPr>
    </w:p>
    <w:p w14:paraId="5E3D9BD2" w14:textId="77777777" w:rsidR="006B4939" w:rsidRPr="002B50B9" w:rsidRDefault="006B4939" w:rsidP="00C44F11">
      <w:pPr>
        <w:pStyle w:val="ListParagraph"/>
        <w:numPr>
          <w:ilvl w:val="0"/>
          <w:numId w:val="4"/>
        </w:numPr>
        <w:tabs>
          <w:tab w:val="left" w:pos="-720"/>
        </w:tabs>
        <w:suppressAutoHyphens/>
        <w:autoSpaceDE w:val="0"/>
        <w:autoSpaceDN w:val="0"/>
        <w:spacing w:line="360" w:lineRule="auto"/>
        <w:ind w:left="0" w:firstLine="1440"/>
        <w:rPr>
          <w:szCs w:val="24"/>
        </w:rPr>
      </w:pPr>
      <w:r w:rsidRPr="002B50B9">
        <w:rPr>
          <w:spacing w:val="-3"/>
          <w:szCs w:val="24"/>
        </w:rPr>
        <w:t xml:space="preserve">That </w:t>
      </w:r>
      <w:r w:rsidRPr="00F0684F">
        <w:rPr>
          <w:b/>
          <w:bCs/>
          <w:spacing w:val="-3"/>
          <w:szCs w:val="24"/>
        </w:rPr>
        <w:t>any request for a change in the briefing deadlines</w:t>
      </w:r>
      <w:r w:rsidRPr="002B50B9">
        <w:rPr>
          <w:spacing w:val="-3"/>
          <w:szCs w:val="24"/>
        </w:rPr>
        <w:t xml:space="preserve"> must be submitted </w:t>
      </w:r>
      <w:r w:rsidRPr="00F0684F">
        <w:rPr>
          <w:b/>
          <w:bCs/>
          <w:spacing w:val="-3"/>
          <w:szCs w:val="24"/>
        </w:rPr>
        <w:t>in writing</w:t>
      </w:r>
      <w:r w:rsidRPr="002B50B9">
        <w:rPr>
          <w:spacing w:val="-3"/>
          <w:szCs w:val="24"/>
        </w:rPr>
        <w:t xml:space="preserve"> no later than three (3) days prior to the deadline.  52 Pa. Code §1.15(b).  Requests for changes must state the agreement or opposition of other parties and must be sent to the undersigned and all parties of record.  </w:t>
      </w:r>
    </w:p>
    <w:p w14:paraId="7C8FA0D3" w14:textId="77777777" w:rsidR="006B4939" w:rsidRPr="002B50B9" w:rsidRDefault="006B4939" w:rsidP="00C44F11">
      <w:pPr>
        <w:pStyle w:val="ListParagraph"/>
        <w:spacing w:line="360" w:lineRule="auto"/>
        <w:ind w:left="1080" w:firstLine="1440"/>
        <w:rPr>
          <w:szCs w:val="24"/>
        </w:rPr>
      </w:pPr>
    </w:p>
    <w:p w14:paraId="2D19C12E" w14:textId="77777777" w:rsidR="006B4939" w:rsidRPr="002B50B9" w:rsidRDefault="006B4939" w:rsidP="00C44F11">
      <w:pPr>
        <w:pStyle w:val="ListParagraph"/>
        <w:numPr>
          <w:ilvl w:val="0"/>
          <w:numId w:val="4"/>
        </w:numPr>
        <w:spacing w:after="120" w:line="360" w:lineRule="auto"/>
        <w:ind w:left="0" w:firstLine="1440"/>
        <w:rPr>
          <w:szCs w:val="24"/>
        </w:rPr>
      </w:pPr>
      <w:r w:rsidRPr="002B50B9">
        <w:rPr>
          <w:szCs w:val="24"/>
        </w:rPr>
        <w:t xml:space="preserve">That the parties are advised not to include any extra-record evidence in their briefs. </w:t>
      </w:r>
    </w:p>
    <w:p w14:paraId="5014C55F" w14:textId="77777777" w:rsidR="006B4939" w:rsidRPr="002B50B9" w:rsidRDefault="006B4939" w:rsidP="00C44F11">
      <w:pPr>
        <w:pStyle w:val="ListParagraph"/>
        <w:spacing w:line="360" w:lineRule="auto"/>
        <w:ind w:left="1080" w:firstLine="1440"/>
        <w:rPr>
          <w:szCs w:val="24"/>
        </w:rPr>
      </w:pPr>
    </w:p>
    <w:p w14:paraId="47E4A82D" w14:textId="3098AA0C" w:rsidR="006B4939" w:rsidRPr="002B50B9" w:rsidRDefault="006B4939" w:rsidP="00C44F11">
      <w:pPr>
        <w:pStyle w:val="ListParagraph"/>
        <w:numPr>
          <w:ilvl w:val="0"/>
          <w:numId w:val="4"/>
        </w:numPr>
        <w:spacing w:after="120" w:line="360" w:lineRule="auto"/>
        <w:ind w:left="0" w:firstLine="1440"/>
        <w:rPr>
          <w:szCs w:val="24"/>
        </w:rPr>
      </w:pPr>
      <w:r w:rsidRPr="002B50B9">
        <w:rPr>
          <w:spacing w:val="-3"/>
          <w:szCs w:val="24"/>
        </w:rPr>
        <w:t xml:space="preserve">That if a brief contains a citation to an unreported decision which is not available on LEXIS or the Commission’s website, a copy of that unreported decision must be appended to the brief; and </w:t>
      </w:r>
    </w:p>
    <w:p w14:paraId="2A1497F2" w14:textId="6BC04AAD" w:rsidR="006B4939" w:rsidRDefault="006B4939" w:rsidP="00C44F11">
      <w:pPr>
        <w:pStyle w:val="ListParagraph"/>
        <w:spacing w:line="360" w:lineRule="auto"/>
        <w:ind w:left="1080" w:firstLine="1440"/>
        <w:rPr>
          <w:szCs w:val="24"/>
        </w:rPr>
      </w:pPr>
    </w:p>
    <w:p w14:paraId="4AFDB127" w14:textId="01820B00" w:rsidR="00C44F11" w:rsidRDefault="00C44F11" w:rsidP="00C44F11">
      <w:pPr>
        <w:pStyle w:val="ListParagraph"/>
        <w:spacing w:line="360" w:lineRule="auto"/>
        <w:ind w:left="1080" w:firstLine="1440"/>
        <w:rPr>
          <w:szCs w:val="24"/>
        </w:rPr>
      </w:pPr>
    </w:p>
    <w:p w14:paraId="74ECACB4" w14:textId="77777777" w:rsidR="00C44F11" w:rsidRPr="002B50B9" w:rsidRDefault="00C44F11" w:rsidP="00C44F11">
      <w:pPr>
        <w:pStyle w:val="ListParagraph"/>
        <w:spacing w:line="360" w:lineRule="auto"/>
        <w:ind w:left="1080" w:firstLine="1440"/>
        <w:rPr>
          <w:szCs w:val="24"/>
        </w:rPr>
      </w:pPr>
    </w:p>
    <w:p w14:paraId="7315F155" w14:textId="77777777" w:rsidR="006B4939" w:rsidRPr="002B50B9" w:rsidRDefault="006B4939" w:rsidP="00C44F11">
      <w:pPr>
        <w:pStyle w:val="ListParagraph"/>
        <w:numPr>
          <w:ilvl w:val="0"/>
          <w:numId w:val="4"/>
        </w:numPr>
        <w:spacing w:after="120" w:line="360" w:lineRule="auto"/>
        <w:ind w:left="0" w:firstLine="1440"/>
        <w:rPr>
          <w:szCs w:val="24"/>
        </w:rPr>
      </w:pPr>
      <w:r w:rsidRPr="002B50B9">
        <w:rPr>
          <w:spacing w:val="-3"/>
          <w:szCs w:val="24"/>
        </w:rPr>
        <w:lastRenderedPageBreak/>
        <w:t xml:space="preserve">That the parties are reminded that they are to e-mail to the undersigned a copy of as-filed briefs in a WORD-formatted document </w:t>
      </w:r>
      <w:r w:rsidRPr="002B50B9">
        <w:rPr>
          <w:b/>
          <w:bCs/>
          <w:spacing w:val="-3"/>
          <w:szCs w:val="24"/>
          <w:u w:val="single"/>
        </w:rPr>
        <w:t>in addition to</w:t>
      </w:r>
      <w:r w:rsidRPr="002B50B9">
        <w:rPr>
          <w:spacing w:val="-3"/>
          <w:szCs w:val="24"/>
        </w:rPr>
        <w:t xml:space="preserve"> ADOBE or another compatible PDF format.</w:t>
      </w:r>
    </w:p>
    <w:p w14:paraId="2BD84297" w14:textId="77777777" w:rsidR="006B4939" w:rsidRPr="002B50B9" w:rsidRDefault="006B4939" w:rsidP="00C44F11">
      <w:pPr>
        <w:spacing w:line="360" w:lineRule="auto"/>
      </w:pPr>
    </w:p>
    <w:p w14:paraId="41FFEFF9" w14:textId="77777777" w:rsidR="006B4939" w:rsidRPr="002B50B9" w:rsidRDefault="006B4939" w:rsidP="00C44F11">
      <w:pPr>
        <w:pStyle w:val="NoSpacing"/>
        <w:spacing w:line="360" w:lineRule="auto"/>
        <w:rPr>
          <w:rFonts w:ascii="Times New Roman" w:hAnsi="Times New Roman"/>
          <w:sz w:val="24"/>
          <w:szCs w:val="24"/>
        </w:rPr>
      </w:pPr>
    </w:p>
    <w:p w14:paraId="12A5FCC6" w14:textId="7A89441F" w:rsidR="006B4939" w:rsidRPr="00B22218" w:rsidRDefault="006B4939" w:rsidP="006B4939">
      <w:pPr>
        <w:rPr>
          <w:u w:val="single"/>
        </w:rPr>
      </w:pPr>
      <w:r w:rsidRPr="002B50B9">
        <w:t>Date:</w:t>
      </w:r>
      <w:r w:rsidRPr="002B50B9">
        <w:tab/>
      </w:r>
      <w:r w:rsidR="00DD3AEE" w:rsidRPr="002B50B9">
        <w:rPr>
          <w:u w:val="single"/>
        </w:rPr>
        <w:t>February 24, 2023</w:t>
      </w:r>
      <w:r w:rsidRPr="002B50B9">
        <w:tab/>
      </w:r>
      <w:r w:rsidRPr="002B50B9">
        <w:tab/>
      </w:r>
      <w:r w:rsidRPr="002B50B9">
        <w:tab/>
      </w:r>
      <w:r w:rsidR="00B22218">
        <w:tab/>
      </w:r>
      <w:r w:rsidR="00B22218">
        <w:rPr>
          <w:u w:val="single"/>
        </w:rPr>
        <w:tab/>
      </w:r>
      <w:r w:rsidR="00B22218">
        <w:rPr>
          <w:u w:val="single"/>
        </w:rPr>
        <w:tab/>
        <w:t>/s/</w:t>
      </w:r>
      <w:r w:rsidR="00B22218">
        <w:rPr>
          <w:u w:val="single"/>
        </w:rPr>
        <w:tab/>
      </w:r>
      <w:r w:rsidR="00B22218">
        <w:rPr>
          <w:u w:val="single"/>
        </w:rPr>
        <w:tab/>
      </w:r>
      <w:r w:rsidR="00B22218">
        <w:rPr>
          <w:u w:val="single"/>
        </w:rPr>
        <w:tab/>
      </w:r>
    </w:p>
    <w:p w14:paraId="04DEFF31" w14:textId="77777777" w:rsidR="006B4939" w:rsidRPr="002B50B9" w:rsidRDefault="006B4939" w:rsidP="006B4939">
      <w:r w:rsidRPr="002B50B9">
        <w:tab/>
      </w:r>
      <w:r w:rsidRPr="002B50B9">
        <w:tab/>
      </w:r>
      <w:r w:rsidRPr="002B50B9">
        <w:tab/>
      </w:r>
      <w:r w:rsidRPr="002B50B9">
        <w:tab/>
      </w:r>
      <w:r w:rsidRPr="002B50B9">
        <w:tab/>
      </w:r>
      <w:r w:rsidRPr="002B50B9">
        <w:tab/>
      </w:r>
      <w:r w:rsidRPr="002B50B9">
        <w:tab/>
        <w:t>Darlene Heep</w:t>
      </w:r>
    </w:p>
    <w:p w14:paraId="79F0A44F" w14:textId="77777777" w:rsidR="006B4939" w:rsidRPr="002B50B9" w:rsidRDefault="006B4939" w:rsidP="006B4939">
      <w:r w:rsidRPr="002B50B9">
        <w:tab/>
      </w:r>
      <w:r w:rsidRPr="002B50B9">
        <w:tab/>
      </w:r>
      <w:r w:rsidRPr="002B50B9">
        <w:tab/>
      </w:r>
      <w:r w:rsidRPr="002B50B9">
        <w:tab/>
      </w:r>
      <w:r w:rsidRPr="002B50B9">
        <w:tab/>
      </w:r>
      <w:r w:rsidRPr="002B50B9">
        <w:tab/>
      </w:r>
      <w:r w:rsidRPr="002B50B9">
        <w:tab/>
        <w:t>Administrative Law Judge</w:t>
      </w:r>
    </w:p>
    <w:p w14:paraId="1FDC5CAB" w14:textId="77777777" w:rsidR="006B4939" w:rsidRPr="002B50B9" w:rsidRDefault="006B4939" w:rsidP="006B4939">
      <w:pPr>
        <w:spacing w:after="160" w:line="259" w:lineRule="auto"/>
      </w:pPr>
      <w:r w:rsidRPr="002B50B9">
        <w:br w:type="page"/>
      </w:r>
    </w:p>
    <w:p w14:paraId="665C6323" w14:textId="62CBA0A3" w:rsidR="00024E73" w:rsidRDefault="00024E73" w:rsidP="00024E73">
      <w:pPr>
        <w:rPr>
          <w:rFonts w:eastAsia="Microsoft Sans Serif"/>
          <w:i/>
          <w:iCs/>
        </w:rPr>
      </w:pPr>
      <w:r w:rsidRPr="006143E2">
        <w:rPr>
          <w:rFonts w:eastAsia="Microsoft Sans Serif"/>
          <w:b/>
          <w:u w:val="single"/>
        </w:rPr>
        <w:lastRenderedPageBreak/>
        <w:t>R-2022-3036634 – PENNSYLVANIA PUBLIC UTILITY COMMISSION et al v. AQUA PENNSYLVANIA WASTEWATER, INC.</w:t>
      </w:r>
      <w:r w:rsidRPr="006143E2">
        <w:rPr>
          <w:rFonts w:eastAsia="Microsoft Sans Serif"/>
          <w:b/>
          <w:u w:val="single"/>
        </w:rPr>
        <w:cr/>
      </w:r>
      <w:r w:rsidRPr="006143E2">
        <w:rPr>
          <w:rFonts w:eastAsia="Microsoft Sans Serif"/>
          <w:b/>
          <w:u w:val="single"/>
        </w:rPr>
        <w:cr/>
      </w:r>
      <w:r w:rsidRPr="006143E2">
        <w:rPr>
          <w:rFonts w:eastAsia="Microsoft Sans Serif"/>
        </w:rPr>
        <w:t>RICHARD ADAMS</w:t>
      </w:r>
      <w:r w:rsidRPr="006143E2">
        <w:rPr>
          <w:rFonts w:eastAsia="Microsoft Sans Serif"/>
        </w:rPr>
        <w:cr/>
        <w:t>221 TAYLORSVILLE ROAD</w:t>
      </w:r>
      <w:r w:rsidRPr="006143E2">
        <w:rPr>
          <w:rFonts w:eastAsia="Microsoft Sans Serif"/>
        </w:rPr>
        <w:cr/>
        <w:t>YARDLEY PA  19067</w:t>
      </w:r>
      <w:r w:rsidRPr="006143E2">
        <w:rPr>
          <w:rFonts w:eastAsia="Microsoft Sans Serif"/>
        </w:rPr>
        <w:cr/>
      </w:r>
      <w:r w:rsidRPr="006143E2">
        <w:rPr>
          <w:rFonts w:eastAsia="Microsoft Sans Serif"/>
          <w:b/>
          <w:bCs/>
        </w:rPr>
        <w:t>215.801.9825</w:t>
      </w:r>
      <w:r w:rsidRPr="006143E2">
        <w:rPr>
          <w:rFonts w:eastAsia="Microsoft Sans Serif"/>
        </w:rPr>
        <w:cr/>
        <w:t>urbrroa@hotmail.com</w:t>
      </w:r>
      <w:r w:rsidRPr="006143E2">
        <w:rPr>
          <w:rFonts w:eastAsia="Microsoft Sans Serif"/>
        </w:rPr>
        <w:cr/>
        <w:t>Accepts eService</w:t>
      </w:r>
      <w:r w:rsidRPr="006143E2">
        <w:rPr>
          <w:rFonts w:eastAsia="Microsoft Sans Serif"/>
        </w:rPr>
        <w:cr/>
      </w:r>
      <w:r w:rsidRPr="006143E2">
        <w:rPr>
          <w:rFonts w:eastAsia="Microsoft Sans Serif"/>
          <w:i/>
          <w:iCs/>
        </w:rPr>
        <w:t>Complainant C-2022-3037266</w:t>
      </w:r>
    </w:p>
    <w:p w14:paraId="38DE85C7" w14:textId="4BBEF7BD" w:rsidR="00024E73" w:rsidRDefault="00024E73" w:rsidP="00024E73">
      <w:pPr>
        <w:rPr>
          <w:rFonts w:eastAsia="Microsoft Sans Serif"/>
          <w:i/>
          <w:iCs/>
        </w:rPr>
      </w:pPr>
    </w:p>
    <w:p w14:paraId="7832DC55" w14:textId="77777777" w:rsidR="00024E73" w:rsidRPr="006143E2" w:rsidRDefault="00024E73" w:rsidP="00024E73"/>
    <w:p w14:paraId="0154140E" w14:textId="77777777" w:rsidR="00024E73" w:rsidRPr="006143E2" w:rsidRDefault="00024E73" w:rsidP="00024E73">
      <w:r w:rsidRPr="006143E2">
        <w:rPr>
          <w:rFonts w:eastAsia="Microsoft Sans Serif"/>
        </w:rPr>
        <w:t>MARY MCFALL HOPPER ESQUIRE</w:t>
      </w:r>
      <w:r w:rsidRPr="006143E2">
        <w:rPr>
          <w:rFonts w:eastAsia="Microsoft Sans Serif"/>
        </w:rPr>
        <w:cr/>
        <w:t>AQUA PENNSYLVANIA</w:t>
      </w:r>
      <w:r w:rsidRPr="006143E2">
        <w:rPr>
          <w:rFonts w:eastAsia="Microsoft Sans Serif"/>
        </w:rPr>
        <w:cr/>
        <w:t>762 W LANCASTER AVENUE</w:t>
      </w:r>
      <w:r w:rsidRPr="006143E2">
        <w:rPr>
          <w:rFonts w:eastAsia="Microsoft Sans Serif"/>
        </w:rPr>
        <w:cr/>
        <w:t>BRYN MAWR PA  19010</w:t>
      </w:r>
      <w:r w:rsidRPr="006143E2">
        <w:rPr>
          <w:rFonts w:eastAsia="Microsoft Sans Serif"/>
        </w:rPr>
        <w:cr/>
      </w:r>
      <w:r w:rsidRPr="006143E2">
        <w:rPr>
          <w:rFonts w:eastAsia="Microsoft Sans Serif"/>
          <w:b/>
          <w:bCs/>
        </w:rPr>
        <w:t>610.645.1170</w:t>
      </w:r>
      <w:r w:rsidRPr="006143E2">
        <w:rPr>
          <w:rFonts w:eastAsia="Microsoft Sans Serif"/>
        </w:rPr>
        <w:cr/>
        <w:t>mmhopper@aquaamerica.com</w:t>
      </w:r>
      <w:r w:rsidRPr="006143E2">
        <w:rPr>
          <w:rFonts w:eastAsia="Microsoft Sans Serif"/>
        </w:rPr>
        <w:cr/>
        <w:t>Accepts eService</w:t>
      </w:r>
      <w:r w:rsidRPr="006143E2">
        <w:rPr>
          <w:rFonts w:eastAsia="Microsoft Sans Serif"/>
        </w:rPr>
        <w:cr/>
      </w:r>
    </w:p>
    <w:p w14:paraId="7B84EBC9" w14:textId="77777777" w:rsidR="007A1F5D" w:rsidRPr="002B50B9" w:rsidRDefault="007A1F5D" w:rsidP="006B4939">
      <w:pPr>
        <w:tabs>
          <w:tab w:val="left" w:pos="-720"/>
        </w:tabs>
        <w:suppressAutoHyphens/>
        <w:autoSpaceDE w:val="0"/>
        <w:autoSpaceDN w:val="0"/>
        <w:spacing w:line="360" w:lineRule="auto"/>
        <w:ind w:firstLine="1440"/>
        <w:contextualSpacing/>
      </w:pPr>
    </w:p>
    <w:sectPr w:rsidR="007A1F5D" w:rsidRPr="002B50B9">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33E8EF" w14:textId="77777777" w:rsidR="009F5F98" w:rsidRDefault="009F5F98" w:rsidP="00962422">
      <w:r>
        <w:separator/>
      </w:r>
    </w:p>
  </w:endnote>
  <w:endnote w:type="continuationSeparator" w:id="0">
    <w:p w14:paraId="75CAEAE1" w14:textId="77777777" w:rsidR="009F5F98" w:rsidRDefault="009F5F98" w:rsidP="009624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32155410"/>
      <w:docPartObj>
        <w:docPartGallery w:val="Page Numbers (Bottom of Page)"/>
        <w:docPartUnique/>
      </w:docPartObj>
    </w:sdtPr>
    <w:sdtEndPr>
      <w:rPr>
        <w:noProof/>
      </w:rPr>
    </w:sdtEndPr>
    <w:sdtContent>
      <w:p w14:paraId="30A7B224" w14:textId="7162075B" w:rsidR="00BC123A" w:rsidRDefault="00BC123A">
        <w:pPr>
          <w:pStyle w:val="Footer"/>
          <w:jc w:val="center"/>
        </w:pPr>
        <w:r w:rsidRPr="00BC123A">
          <w:rPr>
            <w:sz w:val="20"/>
            <w:szCs w:val="16"/>
          </w:rPr>
          <w:fldChar w:fldCharType="begin"/>
        </w:r>
        <w:r w:rsidRPr="00BC123A">
          <w:rPr>
            <w:sz w:val="20"/>
            <w:szCs w:val="16"/>
          </w:rPr>
          <w:instrText xml:space="preserve"> PAGE   \* MERGEFORMAT </w:instrText>
        </w:r>
        <w:r w:rsidRPr="00BC123A">
          <w:rPr>
            <w:sz w:val="20"/>
            <w:szCs w:val="16"/>
          </w:rPr>
          <w:fldChar w:fldCharType="separate"/>
        </w:r>
        <w:r w:rsidRPr="00BC123A">
          <w:rPr>
            <w:noProof/>
            <w:sz w:val="20"/>
            <w:szCs w:val="16"/>
          </w:rPr>
          <w:t>2</w:t>
        </w:r>
        <w:r w:rsidRPr="00BC123A">
          <w:rPr>
            <w:noProof/>
            <w:sz w:val="20"/>
            <w:szCs w:val="16"/>
          </w:rPr>
          <w:fldChar w:fldCharType="end"/>
        </w:r>
      </w:p>
    </w:sdtContent>
  </w:sdt>
  <w:p w14:paraId="5A15E4B1" w14:textId="77777777" w:rsidR="00BC123A" w:rsidRDefault="00BC12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0027A6" w14:textId="77777777" w:rsidR="009F5F98" w:rsidRDefault="009F5F98" w:rsidP="00962422">
      <w:r>
        <w:separator/>
      </w:r>
    </w:p>
  </w:footnote>
  <w:footnote w:type="continuationSeparator" w:id="0">
    <w:p w14:paraId="7583D9B1" w14:textId="77777777" w:rsidR="009F5F98" w:rsidRDefault="009F5F98" w:rsidP="009624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764A1B"/>
    <w:multiLevelType w:val="hybridMultilevel"/>
    <w:tmpl w:val="627E06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6A1FCC"/>
    <w:multiLevelType w:val="hybridMultilevel"/>
    <w:tmpl w:val="1BE6BDF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D7263D8"/>
    <w:multiLevelType w:val="hybridMultilevel"/>
    <w:tmpl w:val="1A3E1396"/>
    <w:lvl w:ilvl="0" w:tplc="0409000F">
      <w:start w:val="1"/>
      <w:numFmt w:val="decimal"/>
      <w:lvlText w:val="%1."/>
      <w:lvlJc w:val="left"/>
      <w:pPr>
        <w:ind w:left="171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707C17EB"/>
    <w:multiLevelType w:val="hybridMultilevel"/>
    <w:tmpl w:val="19E2503A"/>
    <w:lvl w:ilvl="0" w:tplc="0409000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33660828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49066653">
    <w:abstractNumId w:val="0"/>
  </w:num>
  <w:num w:numId="3" w16cid:durableId="1471629086">
    <w:abstractNumId w:val="1"/>
  </w:num>
  <w:num w:numId="4" w16cid:durableId="15100192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57BD"/>
    <w:rsid w:val="00002765"/>
    <w:rsid w:val="0002025C"/>
    <w:rsid w:val="00024E73"/>
    <w:rsid w:val="00062046"/>
    <w:rsid w:val="000D5DEE"/>
    <w:rsid w:val="000E51E0"/>
    <w:rsid w:val="000E630D"/>
    <w:rsid w:val="001257BD"/>
    <w:rsid w:val="00126BC7"/>
    <w:rsid w:val="001619AD"/>
    <w:rsid w:val="001638BF"/>
    <w:rsid w:val="00177EAF"/>
    <w:rsid w:val="00182B60"/>
    <w:rsid w:val="001C722E"/>
    <w:rsid w:val="00201CB5"/>
    <w:rsid w:val="002317DE"/>
    <w:rsid w:val="00240DBD"/>
    <w:rsid w:val="00284E87"/>
    <w:rsid w:val="00285270"/>
    <w:rsid w:val="00292721"/>
    <w:rsid w:val="00294C45"/>
    <w:rsid w:val="0029675D"/>
    <w:rsid w:val="002A64DD"/>
    <w:rsid w:val="002A7E17"/>
    <w:rsid w:val="002B50B9"/>
    <w:rsid w:val="002C171F"/>
    <w:rsid w:val="002D19D0"/>
    <w:rsid w:val="0032576A"/>
    <w:rsid w:val="00361484"/>
    <w:rsid w:val="003D4605"/>
    <w:rsid w:val="00410B6C"/>
    <w:rsid w:val="00431556"/>
    <w:rsid w:val="004863BD"/>
    <w:rsid w:val="004A2811"/>
    <w:rsid w:val="004E6949"/>
    <w:rsid w:val="0053067F"/>
    <w:rsid w:val="005D01E8"/>
    <w:rsid w:val="005D0AB1"/>
    <w:rsid w:val="005D5D98"/>
    <w:rsid w:val="005D7298"/>
    <w:rsid w:val="006640DE"/>
    <w:rsid w:val="00672D7B"/>
    <w:rsid w:val="00692F69"/>
    <w:rsid w:val="006B4939"/>
    <w:rsid w:val="006E5DD5"/>
    <w:rsid w:val="00715CC7"/>
    <w:rsid w:val="00733638"/>
    <w:rsid w:val="007362CB"/>
    <w:rsid w:val="00765DCA"/>
    <w:rsid w:val="007A1F5D"/>
    <w:rsid w:val="007E4A79"/>
    <w:rsid w:val="00841805"/>
    <w:rsid w:val="00853DF9"/>
    <w:rsid w:val="0090327D"/>
    <w:rsid w:val="009323BD"/>
    <w:rsid w:val="009326FF"/>
    <w:rsid w:val="00962422"/>
    <w:rsid w:val="00964F3F"/>
    <w:rsid w:val="00981ACC"/>
    <w:rsid w:val="009A4596"/>
    <w:rsid w:val="009C5897"/>
    <w:rsid w:val="009D1651"/>
    <w:rsid w:val="009F5F98"/>
    <w:rsid w:val="00A026FA"/>
    <w:rsid w:val="00A02BAF"/>
    <w:rsid w:val="00A549A1"/>
    <w:rsid w:val="00AD21FC"/>
    <w:rsid w:val="00B0449C"/>
    <w:rsid w:val="00B22218"/>
    <w:rsid w:val="00B3285F"/>
    <w:rsid w:val="00B569D8"/>
    <w:rsid w:val="00BC123A"/>
    <w:rsid w:val="00C24530"/>
    <w:rsid w:val="00C30EBD"/>
    <w:rsid w:val="00C40D29"/>
    <w:rsid w:val="00C4304D"/>
    <w:rsid w:val="00C44F11"/>
    <w:rsid w:val="00C922F4"/>
    <w:rsid w:val="00CC65B3"/>
    <w:rsid w:val="00CF6B47"/>
    <w:rsid w:val="00D15026"/>
    <w:rsid w:val="00D246BE"/>
    <w:rsid w:val="00D325C4"/>
    <w:rsid w:val="00D41E0B"/>
    <w:rsid w:val="00D43D39"/>
    <w:rsid w:val="00D531FF"/>
    <w:rsid w:val="00DA4E35"/>
    <w:rsid w:val="00DA5AFD"/>
    <w:rsid w:val="00DB6B0F"/>
    <w:rsid w:val="00DB715C"/>
    <w:rsid w:val="00DD3AEE"/>
    <w:rsid w:val="00DE45C3"/>
    <w:rsid w:val="00DF53FD"/>
    <w:rsid w:val="00E10FDD"/>
    <w:rsid w:val="00E8545B"/>
    <w:rsid w:val="00EC3187"/>
    <w:rsid w:val="00EF7C3D"/>
    <w:rsid w:val="00F0684F"/>
    <w:rsid w:val="00F13368"/>
    <w:rsid w:val="00F83239"/>
    <w:rsid w:val="00F85415"/>
    <w:rsid w:val="00F9125E"/>
    <w:rsid w:val="00FA4E44"/>
    <w:rsid w:val="00FF70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D4BD40"/>
  <w15:chartTrackingRefBased/>
  <w15:docId w15:val="{9D3C7B96-5384-4CF3-9864-35D20C31D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57B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unhideWhenUsed/>
    <w:rsid w:val="001257BD"/>
    <w:pPr>
      <w:spacing w:after="120"/>
    </w:pPr>
    <w:rPr>
      <w:szCs w:val="20"/>
    </w:rPr>
  </w:style>
  <w:style w:type="character" w:customStyle="1" w:styleId="BodyTextChar">
    <w:name w:val="Body Text Char"/>
    <w:basedOn w:val="DefaultParagraphFont"/>
    <w:link w:val="BodyText"/>
    <w:semiHidden/>
    <w:rsid w:val="001257BD"/>
    <w:rPr>
      <w:rFonts w:ascii="Times New Roman" w:eastAsia="Times New Roman" w:hAnsi="Times New Roman" w:cs="Times New Roman"/>
      <w:sz w:val="24"/>
      <w:szCs w:val="20"/>
    </w:rPr>
  </w:style>
  <w:style w:type="paragraph" w:styleId="NoSpacing">
    <w:name w:val="No Spacing"/>
    <w:uiPriority w:val="1"/>
    <w:qFormat/>
    <w:rsid w:val="00C4304D"/>
    <w:pPr>
      <w:spacing w:after="0" w:line="240" w:lineRule="auto"/>
    </w:pPr>
    <w:rPr>
      <w:rFonts w:ascii="Calibri" w:eastAsia="Calibri" w:hAnsi="Calibri" w:cs="Times New Roman"/>
    </w:rPr>
  </w:style>
  <w:style w:type="paragraph" w:styleId="Footer">
    <w:name w:val="footer"/>
    <w:basedOn w:val="Normal"/>
    <w:link w:val="FooterChar"/>
    <w:uiPriority w:val="99"/>
    <w:unhideWhenUsed/>
    <w:rsid w:val="00410B6C"/>
    <w:pPr>
      <w:tabs>
        <w:tab w:val="center" w:pos="4320"/>
        <w:tab w:val="right" w:pos="8640"/>
      </w:tabs>
    </w:pPr>
    <w:rPr>
      <w:szCs w:val="20"/>
    </w:rPr>
  </w:style>
  <w:style w:type="character" w:customStyle="1" w:styleId="FooterChar">
    <w:name w:val="Footer Char"/>
    <w:basedOn w:val="DefaultParagraphFont"/>
    <w:link w:val="Footer"/>
    <w:uiPriority w:val="99"/>
    <w:rsid w:val="00410B6C"/>
    <w:rPr>
      <w:rFonts w:ascii="Times New Roman" w:eastAsia="Times New Roman" w:hAnsi="Times New Roman" w:cs="Times New Roman"/>
      <w:sz w:val="24"/>
      <w:szCs w:val="20"/>
    </w:rPr>
  </w:style>
  <w:style w:type="paragraph" w:styleId="ListParagraph">
    <w:name w:val="List Paragraph"/>
    <w:basedOn w:val="Normal"/>
    <w:uiPriority w:val="34"/>
    <w:qFormat/>
    <w:rsid w:val="00410B6C"/>
    <w:pPr>
      <w:ind w:left="720"/>
      <w:contextualSpacing/>
    </w:pPr>
    <w:rPr>
      <w:szCs w:val="20"/>
    </w:rPr>
  </w:style>
  <w:style w:type="paragraph" w:styleId="FootnoteText">
    <w:name w:val="footnote text"/>
    <w:basedOn w:val="Normal"/>
    <w:link w:val="FootnoteTextChar"/>
    <w:uiPriority w:val="99"/>
    <w:semiHidden/>
    <w:unhideWhenUsed/>
    <w:rsid w:val="00962422"/>
    <w:rPr>
      <w:sz w:val="20"/>
      <w:szCs w:val="20"/>
    </w:rPr>
  </w:style>
  <w:style w:type="character" w:customStyle="1" w:styleId="FootnoteTextChar">
    <w:name w:val="Footnote Text Char"/>
    <w:basedOn w:val="DefaultParagraphFont"/>
    <w:link w:val="FootnoteText"/>
    <w:uiPriority w:val="99"/>
    <w:semiHidden/>
    <w:rsid w:val="00962422"/>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962422"/>
    <w:rPr>
      <w:vertAlign w:val="superscript"/>
    </w:rPr>
  </w:style>
  <w:style w:type="paragraph" w:styleId="BalloonText">
    <w:name w:val="Balloon Text"/>
    <w:basedOn w:val="Normal"/>
    <w:link w:val="BalloonTextChar"/>
    <w:uiPriority w:val="99"/>
    <w:semiHidden/>
    <w:unhideWhenUsed/>
    <w:rsid w:val="0043155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1556"/>
    <w:rPr>
      <w:rFonts w:ascii="Segoe UI" w:eastAsia="Times New Roman" w:hAnsi="Segoe UI" w:cs="Segoe UI"/>
      <w:sz w:val="18"/>
      <w:szCs w:val="18"/>
    </w:rPr>
  </w:style>
  <w:style w:type="character" w:styleId="Hyperlink">
    <w:name w:val="Hyperlink"/>
    <w:uiPriority w:val="99"/>
    <w:semiHidden/>
    <w:unhideWhenUsed/>
    <w:rsid w:val="00EF7C3D"/>
    <w:rPr>
      <w:color w:val="0000FF"/>
      <w:u w:val="single"/>
    </w:rPr>
  </w:style>
  <w:style w:type="paragraph" w:styleId="Header">
    <w:name w:val="header"/>
    <w:basedOn w:val="Normal"/>
    <w:link w:val="HeaderChar"/>
    <w:uiPriority w:val="99"/>
    <w:unhideWhenUsed/>
    <w:rsid w:val="00BC123A"/>
    <w:pPr>
      <w:tabs>
        <w:tab w:val="center" w:pos="4680"/>
        <w:tab w:val="right" w:pos="9360"/>
      </w:tabs>
    </w:pPr>
  </w:style>
  <w:style w:type="character" w:customStyle="1" w:styleId="HeaderChar">
    <w:name w:val="Header Char"/>
    <w:basedOn w:val="DefaultParagraphFont"/>
    <w:link w:val="Header"/>
    <w:uiPriority w:val="99"/>
    <w:rsid w:val="00BC123A"/>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1268176">
      <w:bodyDiv w:val="1"/>
      <w:marLeft w:val="0"/>
      <w:marRight w:val="0"/>
      <w:marTop w:val="0"/>
      <w:marBottom w:val="0"/>
      <w:divBdr>
        <w:top w:val="none" w:sz="0" w:space="0" w:color="auto"/>
        <w:left w:val="none" w:sz="0" w:space="0" w:color="auto"/>
        <w:bottom w:val="none" w:sz="0" w:space="0" w:color="auto"/>
        <w:right w:val="none" w:sz="0" w:space="0" w:color="auto"/>
      </w:divBdr>
    </w:div>
    <w:div w:id="467281499">
      <w:bodyDiv w:val="1"/>
      <w:marLeft w:val="0"/>
      <w:marRight w:val="0"/>
      <w:marTop w:val="0"/>
      <w:marBottom w:val="0"/>
      <w:divBdr>
        <w:top w:val="none" w:sz="0" w:space="0" w:color="auto"/>
        <w:left w:val="none" w:sz="0" w:space="0" w:color="auto"/>
        <w:bottom w:val="none" w:sz="0" w:space="0" w:color="auto"/>
        <w:right w:val="none" w:sz="0" w:space="0" w:color="auto"/>
      </w:divBdr>
    </w:div>
    <w:div w:id="1039360918">
      <w:bodyDiv w:val="1"/>
      <w:marLeft w:val="0"/>
      <w:marRight w:val="0"/>
      <w:marTop w:val="0"/>
      <w:marBottom w:val="0"/>
      <w:divBdr>
        <w:top w:val="none" w:sz="0" w:space="0" w:color="auto"/>
        <w:left w:val="none" w:sz="0" w:space="0" w:color="auto"/>
        <w:bottom w:val="none" w:sz="0" w:space="0" w:color="auto"/>
        <w:right w:val="none" w:sz="0" w:space="0" w:color="auto"/>
      </w:divBdr>
    </w:div>
    <w:div w:id="1060202882">
      <w:bodyDiv w:val="1"/>
      <w:marLeft w:val="0"/>
      <w:marRight w:val="0"/>
      <w:marTop w:val="0"/>
      <w:marBottom w:val="0"/>
      <w:divBdr>
        <w:top w:val="none" w:sz="0" w:space="0" w:color="auto"/>
        <w:left w:val="none" w:sz="0" w:space="0" w:color="auto"/>
        <w:bottom w:val="none" w:sz="0" w:space="0" w:color="auto"/>
        <w:right w:val="none" w:sz="0" w:space="0" w:color="auto"/>
      </w:divBdr>
    </w:div>
    <w:div w:id="1812090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435C20247C6C44ABA6EE61D81DE17BF" ma:contentTypeVersion="2" ma:contentTypeDescription="Create a new document." ma:contentTypeScope="" ma:versionID="039bb1b7d6e82bd97e303be5ec4691a4">
  <xsd:schema xmlns:xsd="http://www.w3.org/2001/XMLSchema" xmlns:xs="http://www.w3.org/2001/XMLSchema" xmlns:p="http://schemas.microsoft.com/office/2006/metadata/properties" xmlns:ns3="3efb013c-d621-4427-b756-aa4e21cb58bb" targetNamespace="http://schemas.microsoft.com/office/2006/metadata/properties" ma:root="true" ma:fieldsID="917fb6ed91900d6fd6f6b4a4e5785390" ns3:_="">
    <xsd:import namespace="3efb013c-d621-4427-b756-aa4e21cb58bb"/>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fb013c-d621-4427-b756-aa4e21cb58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603FB24-FDFE-41D1-A309-A32A8FD4BC85}">
  <ds:schemaRefs>
    <ds:schemaRef ds:uri="http://schemas.openxmlformats.org/officeDocument/2006/bibliography"/>
  </ds:schemaRefs>
</ds:datastoreItem>
</file>

<file path=customXml/itemProps2.xml><?xml version="1.0" encoding="utf-8"?>
<ds:datastoreItem xmlns:ds="http://schemas.openxmlformats.org/officeDocument/2006/customXml" ds:itemID="{8452BF5A-2E28-4C69-9384-50AE8E485A5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DD7F55D-DC70-40E9-9AAE-FC9E8C2541FA}">
  <ds:schemaRefs>
    <ds:schemaRef ds:uri="http://schemas.microsoft.com/sharepoint/v3/contenttype/forms"/>
  </ds:schemaRefs>
</ds:datastoreItem>
</file>

<file path=customXml/itemProps4.xml><?xml version="1.0" encoding="utf-8"?>
<ds:datastoreItem xmlns:ds="http://schemas.openxmlformats.org/officeDocument/2006/customXml" ds:itemID="{1FDDC8BA-641B-4182-9CCF-7151428B69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fb013c-d621-4427-b756-aa4e21cb58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416</Words>
  <Characters>2377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Guhl, Marta</dc:creator>
  <cp:keywords/>
  <dc:description/>
  <cp:lastModifiedBy>Delvillar, Shalea</cp:lastModifiedBy>
  <cp:revision>3</cp:revision>
  <dcterms:created xsi:type="dcterms:W3CDTF">2023-02-27T16:39:00Z</dcterms:created>
  <dcterms:modified xsi:type="dcterms:W3CDTF">2023-02-27T16:41:00Z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0x0101009435C20247C6C44ABA6EE61D81DE17BF</vt:lpwstr>
  </property>
</Properties>
</file>