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9051F" w14:textId="77777777" w:rsidR="00D21D55" w:rsidRPr="00D21D55" w:rsidRDefault="00D21D55" w:rsidP="00D21D55">
      <w:pPr>
        <w:tabs>
          <w:tab w:val="left" w:pos="-720"/>
        </w:tabs>
        <w:suppressAutoHyphens/>
        <w:autoSpaceDE w:val="0"/>
        <w:autoSpaceDN w:val="0"/>
        <w:jc w:val="center"/>
        <w:rPr>
          <w:b/>
          <w:bCs/>
        </w:rPr>
      </w:pPr>
      <w:r w:rsidRPr="00D21D55">
        <w:rPr>
          <w:b/>
          <w:bCs/>
        </w:rPr>
        <w:t>BEFORE</w:t>
      </w:r>
    </w:p>
    <w:p w14:paraId="4D066455" w14:textId="77777777" w:rsidR="00D21D55" w:rsidRPr="00D21D55" w:rsidRDefault="00D21D55" w:rsidP="00D21D55">
      <w:pPr>
        <w:tabs>
          <w:tab w:val="left" w:pos="-720"/>
        </w:tabs>
        <w:suppressAutoHyphens/>
        <w:autoSpaceDE w:val="0"/>
        <w:autoSpaceDN w:val="0"/>
        <w:jc w:val="center"/>
        <w:rPr>
          <w:b/>
          <w:bCs/>
        </w:rPr>
      </w:pPr>
      <w:r w:rsidRPr="00D21D55">
        <w:rPr>
          <w:b/>
          <w:bCs/>
        </w:rPr>
        <w:t>THE PENNSYLVANIA PUBLIC UTILITY COMMISSION</w:t>
      </w:r>
    </w:p>
    <w:p w14:paraId="0943E434" w14:textId="77777777" w:rsidR="00D21D55" w:rsidRPr="00D21D55" w:rsidRDefault="00D21D55" w:rsidP="00D21D55">
      <w:pPr>
        <w:tabs>
          <w:tab w:val="left" w:pos="-720"/>
        </w:tabs>
        <w:suppressAutoHyphens/>
        <w:autoSpaceDE w:val="0"/>
        <w:autoSpaceDN w:val="0"/>
      </w:pPr>
    </w:p>
    <w:p w14:paraId="0C9651C5" w14:textId="77777777" w:rsidR="00D21D55" w:rsidRPr="00D21D55" w:rsidRDefault="00D21D55" w:rsidP="00D21D55">
      <w:pPr>
        <w:tabs>
          <w:tab w:val="left" w:pos="-720"/>
        </w:tabs>
        <w:suppressAutoHyphens/>
        <w:autoSpaceDE w:val="0"/>
        <w:autoSpaceDN w:val="0"/>
      </w:pPr>
    </w:p>
    <w:p w14:paraId="7DCBB2DA" w14:textId="77777777" w:rsidR="00D21D55" w:rsidRPr="00D21D55" w:rsidRDefault="00D21D55" w:rsidP="00D21D55">
      <w:pPr>
        <w:tabs>
          <w:tab w:val="left" w:pos="-720"/>
        </w:tabs>
        <w:suppressAutoHyphens/>
        <w:autoSpaceDE w:val="0"/>
        <w:autoSpaceDN w:val="0"/>
      </w:pPr>
    </w:p>
    <w:p w14:paraId="0A994F8F" w14:textId="77777777" w:rsidR="00D21D55" w:rsidRPr="00D21D55" w:rsidRDefault="00D21D55" w:rsidP="00D21D55">
      <w:pPr>
        <w:tabs>
          <w:tab w:val="left" w:pos="-720"/>
        </w:tabs>
        <w:suppressAutoHyphens/>
        <w:autoSpaceDE w:val="0"/>
        <w:autoSpaceDN w:val="0"/>
      </w:pPr>
      <w:r w:rsidRPr="00D21D55">
        <w:t>Application of Aqua Pennsylvania, Inc.,</w:t>
      </w:r>
      <w:r w:rsidRPr="00D21D55">
        <w:tab/>
      </w:r>
      <w:r w:rsidRPr="00D21D55">
        <w:tab/>
        <w:t>:</w:t>
      </w:r>
    </w:p>
    <w:p w14:paraId="368DC5E4" w14:textId="77777777" w:rsidR="00D21D55" w:rsidRPr="00D21D55" w:rsidRDefault="00D21D55" w:rsidP="00D21D55">
      <w:pPr>
        <w:tabs>
          <w:tab w:val="left" w:pos="-720"/>
        </w:tabs>
        <w:suppressAutoHyphens/>
        <w:autoSpaceDE w:val="0"/>
        <w:autoSpaceDN w:val="0"/>
      </w:pPr>
      <w:r w:rsidRPr="00D21D55">
        <w:t xml:space="preserve">pursuant to Sections 1102, 1329 of the </w:t>
      </w:r>
      <w:r w:rsidRPr="00D21D55">
        <w:tab/>
      </w:r>
      <w:r w:rsidRPr="00D21D55">
        <w:tab/>
        <w:t>:</w:t>
      </w:r>
    </w:p>
    <w:p w14:paraId="77ED845B" w14:textId="77777777" w:rsidR="00D21D55" w:rsidRPr="00D21D55" w:rsidRDefault="00D21D55" w:rsidP="00D21D55">
      <w:pPr>
        <w:tabs>
          <w:tab w:val="left" w:pos="-720"/>
        </w:tabs>
        <w:suppressAutoHyphens/>
        <w:autoSpaceDE w:val="0"/>
        <w:autoSpaceDN w:val="0"/>
      </w:pPr>
      <w:r w:rsidRPr="00D21D55">
        <w:t xml:space="preserve">Public Utility Code for Approval of its </w:t>
      </w:r>
      <w:r w:rsidRPr="00D21D55">
        <w:tab/>
      </w:r>
      <w:r w:rsidRPr="00D21D55">
        <w:tab/>
        <w:t>:</w:t>
      </w:r>
      <w:r w:rsidRPr="00D21D55">
        <w:tab/>
      </w:r>
      <w:r w:rsidRPr="00D21D55">
        <w:tab/>
        <w:t>A-2022-3034143</w:t>
      </w:r>
    </w:p>
    <w:p w14:paraId="6DFB90AA" w14:textId="77777777" w:rsidR="00D21D55" w:rsidRPr="00D21D55" w:rsidRDefault="00D21D55" w:rsidP="00D21D55">
      <w:pPr>
        <w:tabs>
          <w:tab w:val="left" w:pos="-720"/>
        </w:tabs>
        <w:suppressAutoHyphens/>
        <w:autoSpaceDE w:val="0"/>
        <w:autoSpaceDN w:val="0"/>
      </w:pPr>
      <w:r w:rsidRPr="00D21D55">
        <w:t xml:space="preserve">Acquisition of the Water System Assets of </w:t>
      </w:r>
      <w:r w:rsidRPr="00D21D55">
        <w:tab/>
      </w:r>
      <w:r w:rsidRPr="00D21D55">
        <w:tab/>
        <w:t>:</w:t>
      </w:r>
    </w:p>
    <w:p w14:paraId="66E9C277" w14:textId="77777777" w:rsidR="00D21D55" w:rsidRPr="00D21D55" w:rsidRDefault="00D21D55" w:rsidP="00D21D55">
      <w:pPr>
        <w:tabs>
          <w:tab w:val="left" w:pos="-720"/>
        </w:tabs>
        <w:suppressAutoHyphens/>
        <w:autoSpaceDE w:val="0"/>
        <w:autoSpaceDN w:val="0"/>
        <w:rPr>
          <w:spacing w:val="-3"/>
        </w:rPr>
      </w:pPr>
      <w:r w:rsidRPr="00D21D55">
        <w:t xml:space="preserve">The Borough of Shenandoah </w:t>
      </w:r>
      <w:r w:rsidRPr="00D21D55">
        <w:tab/>
      </w:r>
      <w:r w:rsidRPr="00D21D55">
        <w:tab/>
      </w:r>
      <w:r w:rsidRPr="00D21D55">
        <w:tab/>
      </w:r>
      <w:r w:rsidRPr="00D21D55">
        <w:tab/>
        <w:t>:</w:t>
      </w:r>
      <w:r w:rsidRPr="00D21D55">
        <w:tab/>
      </w:r>
    </w:p>
    <w:p w14:paraId="30D6410C" w14:textId="02EE69FB" w:rsidR="00D21D55" w:rsidRDefault="00D21D55" w:rsidP="00D21D55">
      <w:pPr>
        <w:tabs>
          <w:tab w:val="left" w:pos="-720"/>
        </w:tabs>
        <w:suppressAutoHyphens/>
        <w:autoSpaceDE w:val="0"/>
        <w:autoSpaceDN w:val="0"/>
        <w:rPr>
          <w:spacing w:val="-3"/>
        </w:rPr>
      </w:pPr>
      <w:r w:rsidRPr="00D21D55">
        <w:rPr>
          <w:spacing w:val="-3"/>
        </w:rPr>
        <w:tab/>
      </w:r>
      <w:r w:rsidRPr="00D21D55">
        <w:rPr>
          <w:spacing w:val="-3"/>
        </w:rPr>
        <w:tab/>
      </w:r>
    </w:p>
    <w:p w14:paraId="0F6485C6" w14:textId="77777777" w:rsidR="00D21D55" w:rsidRPr="00D21D55" w:rsidRDefault="00D21D55" w:rsidP="00D21D55">
      <w:pPr>
        <w:tabs>
          <w:tab w:val="left" w:pos="-720"/>
        </w:tabs>
        <w:suppressAutoHyphens/>
        <w:autoSpaceDE w:val="0"/>
        <w:autoSpaceDN w:val="0"/>
        <w:rPr>
          <w:spacing w:val="-3"/>
        </w:rPr>
      </w:pPr>
    </w:p>
    <w:p w14:paraId="7F1BAFB2" w14:textId="77777777" w:rsidR="00B06A57" w:rsidRDefault="00B06A57" w:rsidP="00B06A57">
      <w:pPr>
        <w:pStyle w:val="BodyText"/>
        <w:spacing w:after="0"/>
        <w:ind w:firstLine="0"/>
        <w:jc w:val="center"/>
        <w:rPr>
          <w:b/>
          <w:u w:val="single"/>
        </w:rPr>
      </w:pPr>
    </w:p>
    <w:p w14:paraId="64304137" w14:textId="4CD409B6" w:rsidR="00B06A57" w:rsidRPr="004A2ABA" w:rsidRDefault="00B06A57" w:rsidP="00B06A57">
      <w:pPr>
        <w:tabs>
          <w:tab w:val="center" w:pos="4680"/>
        </w:tabs>
        <w:suppressAutoHyphens/>
        <w:jc w:val="center"/>
        <w:rPr>
          <w:b/>
          <w:bCs/>
          <w:spacing w:val="-3"/>
          <w:u w:val="single"/>
        </w:rPr>
      </w:pPr>
      <w:r w:rsidRPr="004A2ABA">
        <w:rPr>
          <w:b/>
          <w:bCs/>
          <w:spacing w:val="-3"/>
          <w:u w:val="single"/>
        </w:rPr>
        <w:t>ORDER GRANTING PETITION FOR PROTECTIVE ORDER</w:t>
      </w:r>
    </w:p>
    <w:p w14:paraId="2A42B712" w14:textId="77777777" w:rsidR="00B06A57" w:rsidRPr="004A2ABA" w:rsidRDefault="00B06A57" w:rsidP="00D21D55">
      <w:pPr>
        <w:tabs>
          <w:tab w:val="center" w:pos="4680"/>
        </w:tabs>
        <w:suppressAutoHyphens/>
        <w:spacing w:line="360" w:lineRule="auto"/>
        <w:rPr>
          <w:bCs/>
          <w:spacing w:val="-3"/>
        </w:rPr>
      </w:pPr>
    </w:p>
    <w:p w14:paraId="5C75EA14" w14:textId="2B9CF57C" w:rsidR="00B06A57" w:rsidRDefault="00B06A57" w:rsidP="00D21D55">
      <w:pPr>
        <w:spacing w:line="360" w:lineRule="auto"/>
      </w:pPr>
      <w:r w:rsidRPr="004A2ABA">
        <w:rPr>
          <w:bCs/>
          <w:spacing w:val="-3"/>
        </w:rPr>
        <w:tab/>
      </w:r>
      <w:r w:rsidR="00D21D55">
        <w:rPr>
          <w:bCs/>
          <w:spacing w:val="-3"/>
        </w:rPr>
        <w:tab/>
      </w:r>
      <w:r w:rsidRPr="004A2ABA">
        <w:t xml:space="preserve">On </w:t>
      </w:r>
      <w:r w:rsidR="0026728C">
        <w:t>October 6</w:t>
      </w:r>
      <w:r w:rsidR="005A77CD">
        <w:t>, 20</w:t>
      </w:r>
      <w:r w:rsidR="0057374F">
        <w:t>2</w:t>
      </w:r>
      <w:r w:rsidR="0026728C">
        <w:t>2</w:t>
      </w:r>
      <w:r>
        <w:t xml:space="preserve">, </w:t>
      </w:r>
      <w:r w:rsidRPr="004A2ABA">
        <w:t>the Applicant, Aqua Pennsylvania, Inc. (Aqua), filed an application with the Pennsylvania Public Utility Commission (Commission) by which it is seeking approval</w:t>
      </w:r>
      <w:r w:rsidR="005A77CD">
        <w:t>,</w:t>
      </w:r>
      <w:r w:rsidR="005A77CD">
        <w:rPr>
          <w:i/>
          <w:iCs/>
        </w:rPr>
        <w:t xml:space="preserve"> inter alia</w:t>
      </w:r>
      <w:r w:rsidR="005A77CD">
        <w:t xml:space="preserve">, </w:t>
      </w:r>
      <w:r w:rsidRPr="004A2ABA">
        <w:t xml:space="preserve">of:  (1) the acquisition, by Aqua, of </w:t>
      </w:r>
      <w:r w:rsidR="0026728C">
        <w:t>the Borough of Shenandoah (Borough)/Municipal Authority of the Borough of Shenandoah (MABS</w:t>
      </w:r>
      <w:r w:rsidR="0031772F" w:rsidRPr="0031772F">
        <w:t xml:space="preserve"> </w:t>
      </w:r>
      <w:r w:rsidR="0031772F">
        <w:t>and together with the Borough, referred to as Shenandoah”</w:t>
      </w:r>
      <w:r w:rsidR="00BE6001">
        <w:t>\</w:t>
      </w:r>
      <w:r w:rsidR="0031772F">
        <w:t>)</w:t>
      </w:r>
      <w:r w:rsidR="0026728C">
        <w:t xml:space="preserve"> water</w:t>
      </w:r>
      <w:r w:rsidRPr="004A2ABA">
        <w:t xml:space="preserve"> system assets</w:t>
      </w:r>
      <w:r w:rsidR="0026728C">
        <w:t xml:space="preserve">, </w:t>
      </w:r>
      <w:r w:rsidRPr="004A2ABA">
        <w:t xml:space="preserve">(2) the right of Aqua to begin to offer, render, furnish or supply water service to the </w:t>
      </w:r>
      <w:r w:rsidRPr="00FA1E03">
        <w:t xml:space="preserve">public in </w:t>
      </w:r>
      <w:r w:rsidR="005A77CD">
        <w:t>portions</w:t>
      </w:r>
      <w:r w:rsidR="00CD6581">
        <w:t xml:space="preserve"> of</w:t>
      </w:r>
      <w:r w:rsidR="0057374F">
        <w:t xml:space="preserve"> </w:t>
      </w:r>
      <w:r w:rsidR="00CD6581">
        <w:t>Schuylkill</w:t>
      </w:r>
      <w:r w:rsidR="005A77CD">
        <w:t xml:space="preserve"> </w:t>
      </w:r>
      <w:r w:rsidR="0057374F">
        <w:t>County</w:t>
      </w:r>
      <w:r>
        <w:t xml:space="preserve">, </w:t>
      </w:r>
      <w:r w:rsidRPr="004A2ABA">
        <w:t>Pennsylvania</w:t>
      </w:r>
      <w:r w:rsidR="00CD6581">
        <w:rPr>
          <w:rStyle w:val="FootnoteReference"/>
        </w:rPr>
        <w:footnoteReference w:id="1"/>
      </w:r>
      <w:r w:rsidR="005A77CD">
        <w:t xml:space="preserve">; </w:t>
      </w:r>
      <w:r w:rsidRPr="004A2ABA">
        <w:t xml:space="preserve">(3) an order approving the acquisition that includes the ratemaking rate base of the </w:t>
      </w:r>
      <w:r w:rsidR="0031772F">
        <w:t>Shenandoah</w:t>
      </w:r>
      <w:r w:rsidR="0057374F">
        <w:t xml:space="preserve"> </w:t>
      </w:r>
      <w:r w:rsidR="004C3EA2">
        <w:t>water</w:t>
      </w:r>
      <w:r w:rsidRPr="004A2ABA">
        <w:t xml:space="preserve"> system assets pursuant to Section 1329(c)(2) of the Pennsylvania Public Utility Code.  </w:t>
      </w:r>
      <w:r w:rsidR="00011308">
        <w:t>The</w:t>
      </w:r>
      <w:r w:rsidRPr="004A2ABA">
        <w:t xml:space="preserve"> </w:t>
      </w:r>
      <w:r w:rsidR="0031772F">
        <w:t>A</w:t>
      </w:r>
      <w:r w:rsidRPr="004A2ABA">
        <w:t xml:space="preserve">pplication was </w:t>
      </w:r>
      <w:r w:rsidR="00011308">
        <w:t>accepted</w:t>
      </w:r>
      <w:r w:rsidRPr="004A2ABA">
        <w:t xml:space="preserve"> by the Commission by Secretarial Letter dated </w:t>
      </w:r>
      <w:r w:rsidR="00011308">
        <w:t>February 3, 2023</w:t>
      </w:r>
      <w:r w:rsidR="005A77CD">
        <w:t>.</w:t>
      </w:r>
      <w:r>
        <w:t xml:space="preserve"> </w:t>
      </w:r>
    </w:p>
    <w:p w14:paraId="32A1F87A" w14:textId="0CA65241" w:rsidR="00F3057C" w:rsidRDefault="00F3057C" w:rsidP="00D21D55">
      <w:pPr>
        <w:spacing w:line="360" w:lineRule="auto"/>
      </w:pPr>
    </w:p>
    <w:p w14:paraId="63AE2F8C" w14:textId="2080F7EF" w:rsidR="00D21D55" w:rsidRDefault="00BE6001" w:rsidP="00D21D55">
      <w:pPr>
        <w:spacing w:line="360" w:lineRule="auto"/>
      </w:pPr>
      <w:r>
        <w:tab/>
      </w:r>
      <w:r>
        <w:tab/>
        <w:t xml:space="preserve">A prehearing conference was held on March 7, 2023.  Protestant Donna M. </w:t>
      </w:r>
      <w:proofErr w:type="spellStart"/>
      <w:r>
        <w:t>Gawrylik</w:t>
      </w:r>
      <w:proofErr w:type="spellEnd"/>
      <w:r>
        <w:t xml:space="preserve"> objected to the Petition.  No other objection to the Petition for Protective Order was raised.</w:t>
      </w:r>
    </w:p>
    <w:p w14:paraId="6E0E39C5" w14:textId="32CB1BD3" w:rsidR="00D21D55" w:rsidRDefault="00D21D55" w:rsidP="00D21D55">
      <w:pPr>
        <w:spacing w:line="360" w:lineRule="auto"/>
      </w:pPr>
    </w:p>
    <w:p w14:paraId="34F73ECD" w14:textId="0C310D73" w:rsidR="00D21D55" w:rsidRDefault="00D21D55" w:rsidP="00D21D55">
      <w:pPr>
        <w:spacing w:line="360" w:lineRule="auto"/>
      </w:pPr>
    </w:p>
    <w:p w14:paraId="50DDB97C" w14:textId="6521B98A" w:rsidR="00D21D55" w:rsidRDefault="00D21D55" w:rsidP="00D21D55">
      <w:pPr>
        <w:spacing w:line="360" w:lineRule="auto"/>
      </w:pPr>
    </w:p>
    <w:p w14:paraId="59D7C7C3" w14:textId="46175B82" w:rsidR="00D21D55" w:rsidRDefault="00D21D55" w:rsidP="00D21D55">
      <w:pPr>
        <w:spacing w:line="360" w:lineRule="auto"/>
      </w:pPr>
    </w:p>
    <w:p w14:paraId="091E51A3" w14:textId="6B2E91A9" w:rsidR="00D21D55" w:rsidRDefault="00D21D55" w:rsidP="00D21D55">
      <w:pPr>
        <w:spacing w:line="360" w:lineRule="auto"/>
      </w:pPr>
    </w:p>
    <w:p w14:paraId="0AC639CA" w14:textId="04FC9971" w:rsidR="00B06A57" w:rsidRDefault="00B06A57" w:rsidP="00D21D55">
      <w:pPr>
        <w:spacing w:line="360" w:lineRule="auto"/>
      </w:pPr>
      <w:r w:rsidRPr="004A2ABA">
        <w:lastRenderedPageBreak/>
        <w:tab/>
      </w:r>
      <w:r w:rsidR="00D21D55">
        <w:tab/>
      </w:r>
      <w:r>
        <w:t xml:space="preserve">The </w:t>
      </w:r>
      <w:r w:rsidRPr="004A2ABA">
        <w:t>following Order is adopted:</w:t>
      </w:r>
    </w:p>
    <w:p w14:paraId="69973CEB" w14:textId="77777777" w:rsidR="00D21D55" w:rsidRDefault="00D21D55" w:rsidP="00D21D55">
      <w:pPr>
        <w:spacing w:line="360" w:lineRule="auto"/>
      </w:pPr>
    </w:p>
    <w:p w14:paraId="71A3A936" w14:textId="6A08FE67" w:rsidR="00B06A57" w:rsidRDefault="00B06A57" w:rsidP="00D21D55">
      <w:pPr>
        <w:spacing w:line="360" w:lineRule="auto"/>
        <w:jc w:val="center"/>
        <w:rPr>
          <w:u w:val="single"/>
        </w:rPr>
      </w:pPr>
      <w:r w:rsidRPr="004A2ABA">
        <w:rPr>
          <w:u w:val="single"/>
        </w:rPr>
        <w:t>ORDER</w:t>
      </w:r>
    </w:p>
    <w:p w14:paraId="761498FF" w14:textId="0F3E57D7" w:rsidR="00D21D55" w:rsidRDefault="00D21D55" w:rsidP="00D21D55">
      <w:pPr>
        <w:spacing w:line="360" w:lineRule="auto"/>
        <w:jc w:val="center"/>
        <w:rPr>
          <w:u w:val="single"/>
        </w:rPr>
      </w:pPr>
    </w:p>
    <w:p w14:paraId="65BC877A" w14:textId="77777777" w:rsidR="00D21D55" w:rsidRPr="004A2ABA" w:rsidRDefault="00D21D55" w:rsidP="00D21D55">
      <w:pPr>
        <w:spacing w:line="360" w:lineRule="auto"/>
        <w:jc w:val="center"/>
        <w:rPr>
          <w:u w:val="single"/>
        </w:rPr>
      </w:pPr>
    </w:p>
    <w:p w14:paraId="2E9F6A9D" w14:textId="1780480D" w:rsidR="00B06A57" w:rsidRPr="004A2ABA" w:rsidRDefault="00B06A57" w:rsidP="00D21D55">
      <w:pPr>
        <w:spacing w:line="360" w:lineRule="auto"/>
      </w:pPr>
      <w:r w:rsidRPr="004A2ABA">
        <w:tab/>
      </w:r>
      <w:r w:rsidR="00D21D55">
        <w:tab/>
      </w:r>
      <w:r w:rsidRPr="004A2ABA">
        <w:t>THEREFORE,</w:t>
      </w:r>
    </w:p>
    <w:p w14:paraId="34C9D563" w14:textId="77777777" w:rsidR="00B06A57" w:rsidRPr="004A2ABA" w:rsidRDefault="00B06A57" w:rsidP="00D21D55">
      <w:pPr>
        <w:spacing w:line="360" w:lineRule="auto"/>
      </w:pPr>
    </w:p>
    <w:p w14:paraId="3E0C1453" w14:textId="2F58DEAF" w:rsidR="00B06A57" w:rsidRPr="004A2ABA" w:rsidRDefault="00B06A57" w:rsidP="00D21D55">
      <w:pPr>
        <w:spacing w:line="360" w:lineRule="auto"/>
      </w:pPr>
      <w:r w:rsidRPr="004A2ABA">
        <w:tab/>
      </w:r>
      <w:r w:rsidR="00D21D55">
        <w:tab/>
      </w:r>
      <w:r w:rsidRPr="004A2ABA">
        <w:t>IT IS ORDERED:</w:t>
      </w:r>
    </w:p>
    <w:p w14:paraId="70749A6D" w14:textId="77777777" w:rsidR="00B06A57" w:rsidRPr="004A2ABA" w:rsidRDefault="00B06A57" w:rsidP="00D21D55">
      <w:pPr>
        <w:spacing w:line="360" w:lineRule="auto"/>
        <w:rPr>
          <w:rFonts w:eastAsia="Calibri"/>
          <w:b/>
        </w:rPr>
      </w:pPr>
    </w:p>
    <w:p w14:paraId="4455457A" w14:textId="7C2061E1" w:rsidR="00B06A57" w:rsidRDefault="00B06A57" w:rsidP="00D21D55">
      <w:pPr>
        <w:pStyle w:val="ListNumber"/>
        <w:spacing w:line="360" w:lineRule="auto"/>
        <w:ind w:firstLine="1440"/>
      </w:pPr>
      <w:r w:rsidRPr="004A2ABA">
        <w:t xml:space="preserve">That a Protective Order is granted with respect to all </w:t>
      </w:r>
      <w:r w:rsidRPr="0083649C">
        <w:t>correspondence, documents, data, information, studies, methodologies and other materials, furnished in this proceeding, which</w:t>
      </w:r>
      <w:r>
        <w:t xml:space="preserve"> are believed by the producing p</w:t>
      </w:r>
      <w:r w:rsidRPr="0083649C">
        <w:t>arty to be of a proprietary or confidential nature and which are so designated by being marked “CONFIDENTIAL” or “HIGHLY CONFIDENTIAL</w:t>
      </w:r>
      <w:r w:rsidR="001829D3">
        <w:t>”</w:t>
      </w:r>
      <w:r w:rsidRPr="0083649C">
        <w:t xml:space="preserve"> </w:t>
      </w:r>
      <w:r w:rsidR="001829D3">
        <w:t>protected material</w:t>
      </w:r>
      <w:r w:rsidRPr="0083649C">
        <w:t>.  Such materials will be referred to below as “Proprietary Information.”  When a statement or exhibit is identified for the record, the portions thereof that constitute Proprietary Information shall be desi</w:t>
      </w:r>
      <w:r>
        <w:t>gnated as such for the record.</w:t>
      </w:r>
    </w:p>
    <w:p w14:paraId="0157FE3C" w14:textId="77777777" w:rsidR="00D21D55" w:rsidRDefault="00D21D55" w:rsidP="00D21D55">
      <w:pPr>
        <w:pStyle w:val="ListNumber"/>
        <w:numPr>
          <w:ilvl w:val="0"/>
          <w:numId w:val="0"/>
        </w:numPr>
        <w:spacing w:line="360" w:lineRule="auto"/>
        <w:ind w:left="1440"/>
      </w:pPr>
    </w:p>
    <w:p w14:paraId="16573928" w14:textId="27C10343" w:rsidR="00B06A57" w:rsidRDefault="00B06A57" w:rsidP="00D21D55">
      <w:pPr>
        <w:pStyle w:val="ListNumber"/>
        <w:spacing w:line="360" w:lineRule="auto"/>
        <w:ind w:firstLine="1440"/>
      </w:pPr>
      <w:r w:rsidRPr="0083649C">
        <w:t xml:space="preserve">This </w:t>
      </w:r>
      <w:r>
        <w:t xml:space="preserve">Protective Order </w:t>
      </w:r>
      <w:r w:rsidRPr="0083649C">
        <w:t xml:space="preserve">applies to the following categories of materials: </w:t>
      </w:r>
      <w:r>
        <w:t xml:space="preserve"> </w:t>
      </w:r>
      <w:r w:rsidRPr="0083649C">
        <w:t xml:space="preserve">(a) the </w:t>
      </w:r>
      <w:r>
        <w:t xml:space="preserve">producing party </w:t>
      </w:r>
      <w:r w:rsidRPr="0083649C">
        <w:t xml:space="preserve">may designate as “CONFIDENTIAL” those materials which customarily are treated by that </w:t>
      </w:r>
      <w:r>
        <w:t>p</w:t>
      </w:r>
      <w:r w:rsidRPr="0083649C">
        <w:t>arty as sensitive or proprietary, which are not available to the public, and which, if disclos</w:t>
      </w:r>
      <w:r>
        <w:t>ed freely, would subject that p</w:t>
      </w:r>
      <w:r w:rsidRPr="0083649C">
        <w:t xml:space="preserve">arty or its clients to risk of competitive disadvantage or other business injury; (b) the </w:t>
      </w:r>
      <w:r>
        <w:t>producing party</w:t>
      </w:r>
      <w:r w:rsidRPr="0083649C">
        <w:t xml:space="preserve"> may designate as “HIGHLY CONFIDENTIAL</w:t>
      </w:r>
      <w:r w:rsidR="001829D3">
        <w:t>”</w:t>
      </w:r>
      <w:r w:rsidRPr="0083649C">
        <w:t xml:space="preserve"> </w:t>
      </w:r>
      <w:r w:rsidR="001829D3">
        <w:t>protected material</w:t>
      </w:r>
      <w:r w:rsidRPr="0083649C">
        <w:t xml:space="preserve"> those materials that are of such a commercially sensitive nature among the </w:t>
      </w:r>
      <w:r>
        <w:t>p</w:t>
      </w:r>
      <w:r w:rsidRPr="0083649C">
        <w:t>arties or of such a private, pers</w:t>
      </w:r>
      <w:r>
        <w:t>onal nature that the producing p</w:t>
      </w:r>
      <w:r w:rsidRPr="0083649C">
        <w:t xml:space="preserve">arty is able to justify a heightened level of confidential protection with respect to those materials.  The </w:t>
      </w:r>
      <w:r>
        <w:t>producing party</w:t>
      </w:r>
      <w:r w:rsidRPr="0083649C">
        <w:t xml:space="preserve"> shall endeavor to limit their designation of information as </w:t>
      </w:r>
      <w:r w:rsidRPr="002B5087">
        <w:rPr>
          <w:caps/>
        </w:rPr>
        <w:t>Highly confidential</w:t>
      </w:r>
      <w:r w:rsidRPr="0083649C">
        <w:t xml:space="preserve"> </w:t>
      </w:r>
      <w:r w:rsidR="001829D3">
        <w:t>protected material</w:t>
      </w:r>
      <w:r w:rsidRPr="0083649C">
        <w:t>.</w:t>
      </w:r>
    </w:p>
    <w:p w14:paraId="32A6F569" w14:textId="77777777" w:rsidR="00D21D55" w:rsidRDefault="00D21D55" w:rsidP="00D21D55">
      <w:pPr>
        <w:pStyle w:val="ListNumber"/>
        <w:numPr>
          <w:ilvl w:val="0"/>
          <w:numId w:val="0"/>
        </w:numPr>
        <w:spacing w:line="360" w:lineRule="auto"/>
        <w:ind w:firstLine="1440"/>
      </w:pPr>
    </w:p>
    <w:p w14:paraId="2B387339" w14:textId="4E25DC13" w:rsidR="00B06A57" w:rsidRDefault="00B06A57" w:rsidP="00D21D55">
      <w:pPr>
        <w:pStyle w:val="ListNumber"/>
        <w:spacing w:line="360" w:lineRule="auto"/>
        <w:ind w:firstLine="1440"/>
      </w:pPr>
      <w:r w:rsidRPr="0083649C">
        <w:t xml:space="preserve">Proprietary Information shall be made available to counsel for a </w:t>
      </w:r>
      <w:r>
        <w:t>P</w:t>
      </w:r>
      <w:r w:rsidRPr="0083649C">
        <w:t xml:space="preserve">arty, subject to the terms of this </w:t>
      </w:r>
      <w:r w:rsidR="00F1414C">
        <w:t>Protective Order</w:t>
      </w:r>
      <w:r w:rsidRPr="0083649C">
        <w:t xml:space="preserve">.  Such counsel shall use or disclose the Proprietary Information only for purposes of preparing or presenting evidence, cross examination, argument, </w:t>
      </w:r>
      <w:r w:rsidRPr="0083649C">
        <w:lastRenderedPageBreak/>
        <w:t xml:space="preserve">or settlement in this proceeding.  To the extent required for participation in this proceeding, counsel for a </w:t>
      </w:r>
      <w:r>
        <w:t>P</w:t>
      </w:r>
      <w:r w:rsidRPr="0083649C">
        <w:t xml:space="preserve">arty may afford access to Proprietary Information subject to the conditions set forth in this </w:t>
      </w:r>
      <w:r w:rsidR="00F1414C">
        <w:t>Protective Order</w:t>
      </w:r>
      <w:r>
        <w:t>.</w:t>
      </w:r>
    </w:p>
    <w:p w14:paraId="1D7890F5" w14:textId="77777777" w:rsidR="00D21D55" w:rsidRDefault="00D21D55" w:rsidP="00D21D55">
      <w:pPr>
        <w:pStyle w:val="ListNumber"/>
        <w:numPr>
          <w:ilvl w:val="0"/>
          <w:numId w:val="0"/>
        </w:numPr>
        <w:spacing w:line="360" w:lineRule="auto"/>
        <w:ind w:firstLine="1440"/>
      </w:pPr>
    </w:p>
    <w:p w14:paraId="2FA91452" w14:textId="69E15A2B" w:rsidR="00B06A57" w:rsidRDefault="00B06A57" w:rsidP="00D21D55">
      <w:pPr>
        <w:pStyle w:val="ListNumber"/>
        <w:spacing w:line="360" w:lineRule="auto"/>
        <w:ind w:firstLine="1440"/>
      </w:pPr>
      <w:r w:rsidRPr="0083649C">
        <w:t xml:space="preserve">Information deemed as “CONFIDENTIAL” </w:t>
      </w:r>
      <w:r>
        <w:t xml:space="preserve">may </w:t>
      </w:r>
      <w:r w:rsidRPr="0083649C">
        <w:t xml:space="preserve">be made available to a “Reviewing Representative” who is a person </w:t>
      </w:r>
      <w:r>
        <w:t>that</w:t>
      </w:r>
      <w:r w:rsidRPr="0083649C">
        <w:t xml:space="preserve"> has signed a Non-Disclosure Certificate</w:t>
      </w:r>
      <w:r>
        <w:t xml:space="preserve"> attached as Appendix A,</w:t>
      </w:r>
      <w:r w:rsidRPr="0083649C">
        <w:t xml:space="preserve"> and who is:</w:t>
      </w:r>
    </w:p>
    <w:p w14:paraId="054D2002" w14:textId="77777777" w:rsidR="00D21D55" w:rsidRPr="0083649C" w:rsidRDefault="00D21D55" w:rsidP="00D21D55">
      <w:pPr>
        <w:pStyle w:val="ListNumber"/>
        <w:numPr>
          <w:ilvl w:val="0"/>
          <w:numId w:val="0"/>
        </w:numPr>
        <w:spacing w:line="360" w:lineRule="auto"/>
      </w:pPr>
    </w:p>
    <w:p w14:paraId="047D53A0" w14:textId="55480D1B" w:rsidR="00B06A57" w:rsidRDefault="00B06A57" w:rsidP="00D21D55">
      <w:pPr>
        <w:pStyle w:val="Heading2"/>
        <w:numPr>
          <w:ilvl w:val="0"/>
          <w:numId w:val="6"/>
        </w:numPr>
        <w:spacing w:line="240" w:lineRule="auto"/>
        <w:jc w:val="left"/>
      </w:pPr>
      <w:r w:rsidRPr="0083649C">
        <w:t>An attorney for a statutory advocate pursuant to 52 Pa. Code §</w:t>
      </w:r>
      <w:r>
        <w:t xml:space="preserve"> </w:t>
      </w:r>
      <w:r w:rsidRPr="0083649C">
        <w:t>1.8</w:t>
      </w:r>
      <w:r>
        <w:t xml:space="preserve">, or a counsel </w:t>
      </w:r>
      <w:r w:rsidRPr="0083649C">
        <w:t xml:space="preserve">who has </w:t>
      </w:r>
      <w:r>
        <w:t>entered</w:t>
      </w:r>
      <w:r w:rsidRPr="0083649C">
        <w:t xml:space="preserve"> an </w:t>
      </w:r>
      <w:r w:rsidRPr="00FF1351">
        <w:t>appearance</w:t>
      </w:r>
      <w:r w:rsidRPr="0083649C">
        <w:t xml:space="preserve"> in this proceeding for a party;</w:t>
      </w:r>
    </w:p>
    <w:p w14:paraId="25BCC115" w14:textId="77777777" w:rsidR="00D21D55" w:rsidRPr="00D21D55" w:rsidRDefault="00D21D55" w:rsidP="00D21D55"/>
    <w:p w14:paraId="647B567A" w14:textId="2B8AA1F9" w:rsidR="00B06A57" w:rsidRDefault="00B06A57" w:rsidP="00D21D55">
      <w:pPr>
        <w:pStyle w:val="Heading2"/>
        <w:numPr>
          <w:ilvl w:val="0"/>
          <w:numId w:val="6"/>
        </w:numPr>
        <w:spacing w:line="240" w:lineRule="auto"/>
        <w:jc w:val="left"/>
      </w:pPr>
      <w:r w:rsidRPr="0083649C">
        <w:t xml:space="preserve">Attorneys, paralegals, and other employees associated for purposes of this case with an attorney described in Paragraph </w:t>
      </w:r>
      <w:r w:rsidR="00FF1351">
        <w:t>4</w:t>
      </w:r>
      <w:r w:rsidRPr="0083649C">
        <w:t>(</w:t>
      </w:r>
      <w:r>
        <w:t>a</w:t>
      </w:r>
      <w:r w:rsidRPr="0083649C">
        <w:t>);</w:t>
      </w:r>
    </w:p>
    <w:p w14:paraId="6920D4A5" w14:textId="77777777" w:rsidR="00D21D55" w:rsidRPr="00D21D55" w:rsidRDefault="00D21D55" w:rsidP="00D21D55"/>
    <w:p w14:paraId="3247109E" w14:textId="0DE7BCD1" w:rsidR="00B06A57" w:rsidRDefault="00B06A57" w:rsidP="00D21D55">
      <w:pPr>
        <w:pStyle w:val="Heading2"/>
        <w:numPr>
          <w:ilvl w:val="0"/>
          <w:numId w:val="6"/>
        </w:numPr>
        <w:spacing w:line="240" w:lineRule="auto"/>
        <w:jc w:val="left"/>
      </w:pPr>
      <w:r w:rsidRPr="0083649C">
        <w:t>An expert or an employee of an expert retained by a party for the purpose of advising, preparing for or testifying in this proceeding; or</w:t>
      </w:r>
    </w:p>
    <w:p w14:paraId="2E2649BE" w14:textId="77777777" w:rsidR="00D21D55" w:rsidRPr="00D21D55" w:rsidRDefault="00D21D55" w:rsidP="00D21D55"/>
    <w:p w14:paraId="44458DBA" w14:textId="76A07485" w:rsidR="00B06A57" w:rsidRDefault="00B06A57" w:rsidP="00D21D55">
      <w:pPr>
        <w:pStyle w:val="Heading2"/>
        <w:numPr>
          <w:ilvl w:val="0"/>
          <w:numId w:val="6"/>
        </w:numPr>
        <w:spacing w:line="240" w:lineRule="auto"/>
        <w:jc w:val="left"/>
      </w:pPr>
      <w:r w:rsidRPr="0083649C">
        <w:t>Employees or other representatives of a party appearing in this proceeding with significant responsibility for this docket</w:t>
      </w:r>
      <w:r w:rsidR="003D487C">
        <w:t xml:space="preserve">, including but not limited to support staff, </w:t>
      </w:r>
      <w:r w:rsidR="003D487C">
        <w:rPr>
          <w:i/>
          <w:iCs/>
        </w:rPr>
        <w:t>e.g.</w:t>
      </w:r>
      <w:r w:rsidR="003D487C">
        <w:t>, OCA’s administrative assistants, law clerks, and paralegals</w:t>
      </w:r>
      <w:r w:rsidRPr="0083649C">
        <w:t>.</w:t>
      </w:r>
    </w:p>
    <w:p w14:paraId="7B5E95A9" w14:textId="77777777" w:rsidR="00D21D55" w:rsidRPr="00D21D55" w:rsidRDefault="00D21D55" w:rsidP="00D21D55"/>
    <w:p w14:paraId="7C6BF614" w14:textId="77777777" w:rsidR="00D21D55" w:rsidRPr="00D21D55" w:rsidRDefault="00D21D55" w:rsidP="00D21D55"/>
    <w:p w14:paraId="2D73DC67" w14:textId="09C66A59" w:rsidR="00B06A57" w:rsidRDefault="00B06A57" w:rsidP="00D21D55">
      <w:pPr>
        <w:spacing w:line="360" w:lineRule="auto"/>
        <w:ind w:firstLine="1440"/>
      </w:pPr>
      <w:r w:rsidRPr="0083649C">
        <w:t xml:space="preserve">With regard to I&amp;E, information deemed as “CONFIDENTIAL” shall be made available to I&amp;E Prosecutors subject to the terms of this </w:t>
      </w:r>
      <w:r>
        <w:t>Protective Order.</w:t>
      </w:r>
      <w:r w:rsidRPr="0083649C">
        <w:t xml:space="preserve">  The I&amp;E Prosecutors shall use or disclose the CONFIDENTIAL information only for purposes of preparing or presenting evidence, cross examination, argument, or settlement in this proceeding.  To the extent required for participation in this proceeding, the I&amp;E Prosecutors may afford access to CONFIDENTIAL information only to I&amp;E’s experts, without the need for the execution of a Non-Disclosure Certificate, who are full-time employees of the Commission and bound by all the provisions of this </w:t>
      </w:r>
      <w:r w:rsidR="00F1414C">
        <w:t xml:space="preserve">Protective Order </w:t>
      </w:r>
      <w:r w:rsidRPr="0083649C">
        <w:t xml:space="preserve">by virtue of the I&amp;E Prosecutors’ execution of a Non-Disclosure Certificate.  </w:t>
      </w:r>
    </w:p>
    <w:p w14:paraId="1BEA825F" w14:textId="77777777" w:rsidR="00D21D55" w:rsidRDefault="00D21D55" w:rsidP="00D21D55">
      <w:pPr>
        <w:spacing w:line="360" w:lineRule="auto"/>
        <w:ind w:firstLine="1440"/>
      </w:pPr>
    </w:p>
    <w:p w14:paraId="50DB1723" w14:textId="0E98262B" w:rsidR="00B06A57" w:rsidRDefault="00B06A57" w:rsidP="00D21D55">
      <w:pPr>
        <w:tabs>
          <w:tab w:val="num" w:pos="0"/>
        </w:tabs>
        <w:spacing w:line="360" w:lineRule="auto"/>
        <w:ind w:firstLine="1440"/>
      </w:pPr>
      <w:r w:rsidRPr="009309DF">
        <w:t xml:space="preserve">With regard to the </w:t>
      </w:r>
      <w:r>
        <w:t>OCA</w:t>
      </w:r>
      <w:r w:rsidRPr="009309DF">
        <w:t xml:space="preserve"> </w:t>
      </w:r>
      <w:r>
        <w:t>and OSBA</w:t>
      </w:r>
      <w:r w:rsidRPr="009309DF">
        <w:t>, counsel for the OCA</w:t>
      </w:r>
      <w:r>
        <w:t xml:space="preserve"> and </w:t>
      </w:r>
      <w:r w:rsidRPr="009309DF">
        <w:t>OSBA</w:t>
      </w:r>
      <w:r>
        <w:t xml:space="preserve"> </w:t>
      </w:r>
      <w:r w:rsidRPr="009309DF">
        <w:t>may afford access to CONFIDENTIAL information to the Consumer Advocate</w:t>
      </w:r>
      <w:r w:rsidR="003D487C">
        <w:t>, Deputy Consumer Advocate,</w:t>
      </w:r>
      <w:r>
        <w:t xml:space="preserve"> and</w:t>
      </w:r>
      <w:r w:rsidRPr="009309DF">
        <w:t xml:space="preserve"> Small Business Advocate, respectively, without the need for execution of a Non-</w:t>
      </w:r>
      <w:r w:rsidRPr="009309DF">
        <w:lastRenderedPageBreak/>
        <w:t>Disclosure Certificate.  The Consumer Advocate</w:t>
      </w:r>
      <w:r w:rsidR="003D487C">
        <w:t>, Deputy Consumer Advocate,</w:t>
      </w:r>
      <w:r w:rsidRPr="009309DF">
        <w:t xml:space="preserve"> </w:t>
      </w:r>
      <w:r>
        <w:t xml:space="preserve">and </w:t>
      </w:r>
      <w:r w:rsidRPr="009309DF">
        <w:t>Small Business Advocate</w:t>
      </w:r>
      <w:r>
        <w:t xml:space="preserve"> </w:t>
      </w:r>
      <w:r w:rsidRPr="009309DF">
        <w:t xml:space="preserve">are bound by all of the provisions of the Protective </w:t>
      </w:r>
      <w:r>
        <w:t>Order</w:t>
      </w:r>
      <w:r w:rsidRPr="009309DF">
        <w:t xml:space="preserve"> by virtue of the OCA counsel’s </w:t>
      </w:r>
      <w:r>
        <w:t xml:space="preserve">and </w:t>
      </w:r>
      <w:r w:rsidRPr="009309DF">
        <w:t>OSBA counsel’s</w:t>
      </w:r>
      <w:r>
        <w:t xml:space="preserve"> </w:t>
      </w:r>
      <w:r w:rsidRPr="009309DF">
        <w:t xml:space="preserve">execution of a Non-Disclosure Certificate.  </w:t>
      </w:r>
    </w:p>
    <w:p w14:paraId="7DFD072D" w14:textId="77777777" w:rsidR="00D21D55" w:rsidRPr="009309DF" w:rsidRDefault="00D21D55" w:rsidP="00D21D55">
      <w:pPr>
        <w:tabs>
          <w:tab w:val="num" w:pos="0"/>
        </w:tabs>
        <w:spacing w:line="360" w:lineRule="auto"/>
        <w:ind w:firstLine="1440"/>
      </w:pPr>
    </w:p>
    <w:p w14:paraId="03EECFA7" w14:textId="031AAEB0" w:rsidR="00B06A57" w:rsidRDefault="00B06A57" w:rsidP="00D21D55">
      <w:pPr>
        <w:pStyle w:val="ListNumber"/>
        <w:autoSpaceDE w:val="0"/>
        <w:autoSpaceDN w:val="0"/>
        <w:adjustRightInd w:val="0"/>
        <w:spacing w:line="360" w:lineRule="auto"/>
        <w:ind w:firstLine="1440"/>
      </w:pPr>
      <w:r w:rsidRPr="004F0C75">
        <w:t>Information deemed as “HIGHLY CONFIDENTIAL</w:t>
      </w:r>
      <w:r w:rsidR="001829D3">
        <w:t>”</w:t>
      </w:r>
      <w:r w:rsidRPr="004F0C75">
        <w:t xml:space="preserve"> </w:t>
      </w:r>
      <w:r w:rsidR="001829D3">
        <w:t>protected material</w:t>
      </w:r>
      <w:r w:rsidRPr="005E0BCE">
        <w:t xml:space="preserve"> </w:t>
      </w:r>
      <w:r w:rsidRPr="00141BA6">
        <w:t xml:space="preserve">shall be made available to counsel for </w:t>
      </w:r>
      <w:r w:rsidR="00FA1E03">
        <w:t xml:space="preserve">all active parties represented by counsel.  </w:t>
      </w:r>
      <w:r w:rsidRPr="00141BA6">
        <w:t xml:space="preserve">Counsel may make such information available to their </w:t>
      </w:r>
      <w:r>
        <w:t xml:space="preserve">experts who are designated and qualified as Reviewing Representatives. </w:t>
      </w:r>
    </w:p>
    <w:p w14:paraId="31AC564D" w14:textId="77777777" w:rsidR="00D21D55" w:rsidRPr="0083649C" w:rsidRDefault="00D21D55" w:rsidP="00D21D55">
      <w:pPr>
        <w:pStyle w:val="ListNumber"/>
        <w:numPr>
          <w:ilvl w:val="0"/>
          <w:numId w:val="0"/>
        </w:numPr>
        <w:autoSpaceDE w:val="0"/>
        <w:autoSpaceDN w:val="0"/>
        <w:adjustRightInd w:val="0"/>
        <w:spacing w:line="360" w:lineRule="auto"/>
        <w:ind w:left="1440"/>
      </w:pPr>
    </w:p>
    <w:p w14:paraId="7BA0E460" w14:textId="3B77A2F0" w:rsidR="00B06A57" w:rsidRDefault="00B06A57" w:rsidP="00D21D55">
      <w:pPr>
        <w:numPr>
          <w:ilvl w:val="0"/>
          <w:numId w:val="4"/>
        </w:numPr>
        <w:tabs>
          <w:tab w:val="clear" w:pos="360"/>
        </w:tabs>
        <w:spacing w:line="360" w:lineRule="auto"/>
        <w:ind w:left="0" w:firstLine="1440"/>
      </w:pPr>
      <w:r w:rsidRPr="0083649C">
        <w:t xml:space="preserve">For purposes of this </w:t>
      </w:r>
      <w:r w:rsidR="00F1414C">
        <w:t>Protective Order</w:t>
      </w:r>
      <w:r w:rsidRPr="0083649C">
        <w:t xml:space="preserve">, a Reviewing Representative may not be a “Restricted Person.”  </w:t>
      </w:r>
    </w:p>
    <w:p w14:paraId="77B2AF4B" w14:textId="77777777" w:rsidR="00D21D55" w:rsidRDefault="00D21D55" w:rsidP="00D21D55">
      <w:pPr>
        <w:spacing w:line="360" w:lineRule="auto"/>
      </w:pPr>
    </w:p>
    <w:p w14:paraId="666632E6" w14:textId="161E673F" w:rsidR="00B06A57" w:rsidRDefault="00B06A57" w:rsidP="00D21D55">
      <w:pPr>
        <w:pStyle w:val="Heading2"/>
        <w:spacing w:line="240" w:lineRule="auto"/>
        <w:jc w:val="left"/>
      </w:pPr>
      <w:r>
        <w:t>(a)</w:t>
      </w:r>
      <w:r>
        <w:tab/>
      </w:r>
      <w:r w:rsidRPr="0083649C">
        <w:t>A “Re</w:t>
      </w:r>
      <w:r>
        <w:t>stricted Person” shall mean:  (i</w:t>
      </w:r>
      <w:r w:rsidRPr="0083649C">
        <w:t xml:space="preserve">) an officer, director, </w:t>
      </w:r>
      <w:r>
        <w:t xml:space="preserve">stockholder, partner, or owner </w:t>
      </w:r>
      <w:r w:rsidRPr="0083649C">
        <w:t>of any competitor of the parties or an employee of such an entity if the employee’s duties involve marketing or pricing of the compe</w:t>
      </w:r>
      <w:r>
        <w:t>titor’</w:t>
      </w:r>
      <w:r w:rsidRPr="0083649C">
        <w:t>s products or service</w:t>
      </w:r>
      <w:r>
        <w:t xml:space="preserve">s, or if the employee of such entity’s duties involve </w:t>
      </w:r>
      <w:r w:rsidRPr="00454F73">
        <w:rPr>
          <w:szCs w:val="20"/>
        </w:rPr>
        <w:t>strategic business decisions and activities in which the use of Proprietary Information could be reasonably expected to cause competitive harm</w:t>
      </w:r>
      <w:r>
        <w:rPr>
          <w:szCs w:val="20"/>
        </w:rPr>
        <w:t xml:space="preserve"> to the parties</w:t>
      </w:r>
      <w:r>
        <w:t>; (ii</w:t>
      </w:r>
      <w:r w:rsidRPr="0083649C">
        <w:t>) an officer, director, stockholder, partner, or owner of any affiliate of a competitor of the parties (including any association of competitors of the parties) or an employee of such an entity if the employee’s duties involve marketing or pricing of the compe</w:t>
      </w:r>
      <w:r>
        <w:t>titor's products or services; (iii</w:t>
      </w:r>
      <w:r w:rsidRPr="0083649C">
        <w:t>) an officer, director, stockholder, owner or employee of a competitor of a customer of the parties if the Proprietary Information concerns a specific, identifiable customer of the parties; and (</w:t>
      </w:r>
      <w:r>
        <w:t>iv</w:t>
      </w:r>
      <w:r w:rsidRPr="0083649C">
        <w:t xml:space="preserve">)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w:t>
      </w:r>
      <w:r w:rsidR="00F1414C">
        <w:t>Protective Order</w:t>
      </w:r>
      <w:r w:rsidRPr="0083649C">
        <w:t>, stocks, partnership or other ownership interests valued at more than $10,000 or constituting more than a 1% interest in a business</w:t>
      </w:r>
      <w:r w:rsidR="00F52563">
        <w:t xml:space="preserve"> </w:t>
      </w:r>
      <w:r w:rsidR="00F52563" w:rsidRPr="00F52563">
        <w:t>(excluding ownership interests where the expert has no direct knowledge of such interest, or control over investment or business decisions, such as a mutual fund)</w:t>
      </w:r>
      <w:r w:rsidRPr="0083649C">
        <w:t xml:space="preserve"> establishes a significant motive for violation.  </w:t>
      </w:r>
    </w:p>
    <w:p w14:paraId="276B8AC2" w14:textId="77777777" w:rsidR="00D21D55" w:rsidRPr="00D21D55" w:rsidRDefault="00D21D55" w:rsidP="00D21D55"/>
    <w:p w14:paraId="79BB8B46" w14:textId="3EDAC8AE" w:rsidR="00B06A57" w:rsidRDefault="00B06A57" w:rsidP="00D21D55">
      <w:pPr>
        <w:pStyle w:val="Heading2"/>
        <w:spacing w:line="240" w:lineRule="auto"/>
        <w:jc w:val="left"/>
      </w:pPr>
      <w:r>
        <w:t>(b)</w:t>
      </w:r>
      <w:r>
        <w:tab/>
      </w:r>
      <w:r w:rsidRPr="0083649C">
        <w:t>If an expert for a party, another member of the expert’s firm or the expert’s firm generally also serves as an expert for, or as a consultant or advisor to, a Restrict</w:t>
      </w:r>
      <w:r>
        <w:t>ed Person, said expert must:  (i</w:t>
      </w:r>
      <w:r w:rsidRPr="0083649C">
        <w:t>) identify for the parties each Restricted Person a</w:t>
      </w:r>
      <w:r>
        <w:t>nd each expert or consultant; (ii</w:t>
      </w:r>
      <w:r w:rsidRPr="0083649C">
        <w:t>) make reasonable attempts to segregate those personnel assisting in the expert’s participation in this proceeding from those personnel working on behalf of a Restricted Person; and (</w:t>
      </w:r>
      <w:r>
        <w:t>iii</w:t>
      </w:r>
      <w:r w:rsidRPr="0083649C">
        <w:t xml:space="preserve">) if segregation of such personnel is impractical the expert shall give to the producing party written assurances that the lack of segregation will in no way jeopardize the interests of the </w:t>
      </w:r>
      <w:r w:rsidRPr="0083649C">
        <w:lastRenderedPageBreak/>
        <w:t>parties or their customers.</w:t>
      </w:r>
      <w:r>
        <w:t xml:space="preserve"> </w:t>
      </w:r>
      <w:r w:rsidRPr="0083649C">
        <w:t xml:space="preserve"> The parties retain the right to challenge the adequacy of the written assurances that the parties’ or their customers’ interests will not be jeopardized.  No other persons may have access to the Proprietary Information except as authorized by order of the Commission.  </w:t>
      </w:r>
    </w:p>
    <w:p w14:paraId="6A5182D7" w14:textId="77777777" w:rsidR="00D21D55" w:rsidRPr="00D21D55" w:rsidRDefault="00D21D55" w:rsidP="00D21D55"/>
    <w:p w14:paraId="2ADB07F3" w14:textId="778D7727" w:rsidR="00B06A57" w:rsidRDefault="00B06A57" w:rsidP="00D21D55">
      <w:pPr>
        <w:pStyle w:val="ListNumber"/>
        <w:spacing w:line="360" w:lineRule="auto"/>
        <w:ind w:firstLine="1440"/>
      </w:pPr>
      <w:r w:rsidRPr="0083649C">
        <w:t xml:space="preserve">In the event that a </w:t>
      </w:r>
      <w:r>
        <w:t>Party</w:t>
      </w:r>
      <w:r w:rsidRPr="0083649C">
        <w:t xml:space="preserve"> wishes to designate as a Reviewing Representative a pers</w:t>
      </w:r>
      <w:r>
        <w:t>on not described in Paragraphs 4(a) through 4(d)</w:t>
      </w:r>
      <w:r w:rsidRPr="0083649C">
        <w:t xml:space="preserve"> above, </w:t>
      </w:r>
      <w:r w:rsidRPr="00DD4362">
        <w:t xml:space="preserve">or a person that is </w:t>
      </w:r>
      <w:r>
        <w:t xml:space="preserve">a </w:t>
      </w:r>
      <w:r w:rsidRPr="00DD4362">
        <w:t xml:space="preserve">Restricted Person under Paragraph </w:t>
      </w:r>
      <w:r>
        <w:t>6, t</w:t>
      </w:r>
      <w:r w:rsidRPr="0083649C">
        <w:t>he party shall seek agreement from the party providing the Proprietary Information.  If an agreement is reached, that person shall be a Reviewing Repres</w:t>
      </w:r>
      <w:r>
        <w:t xml:space="preserve">entative </w:t>
      </w:r>
      <w:r w:rsidRPr="0083649C">
        <w:t>with respect to those materials.  If no agreement is reached, the party shall submit the disputed designation to the presiding Administrative Law Judge for resolution.</w:t>
      </w:r>
    </w:p>
    <w:p w14:paraId="09210104" w14:textId="77777777" w:rsidR="00D21D55" w:rsidRDefault="00D21D55" w:rsidP="00D21D55">
      <w:pPr>
        <w:pStyle w:val="ListNumber"/>
        <w:numPr>
          <w:ilvl w:val="0"/>
          <w:numId w:val="0"/>
        </w:numPr>
        <w:spacing w:line="360" w:lineRule="auto"/>
        <w:ind w:left="1440"/>
      </w:pPr>
    </w:p>
    <w:p w14:paraId="2FCCB125" w14:textId="5230B504" w:rsidR="00B06A57" w:rsidRDefault="00B06A57" w:rsidP="00D21D55">
      <w:pPr>
        <w:numPr>
          <w:ilvl w:val="0"/>
          <w:numId w:val="4"/>
        </w:numPr>
        <w:tabs>
          <w:tab w:val="clear" w:pos="360"/>
        </w:tabs>
        <w:spacing w:line="360" w:lineRule="auto"/>
        <w:ind w:left="0" w:firstLine="1440"/>
      </w:pPr>
      <w:r w:rsidRPr="0083649C">
        <w:t xml:space="preserve">A qualified “Reviewing Representative” </w:t>
      </w:r>
      <w:r>
        <w:t xml:space="preserve">for “CONFIDENTIAL” information </w:t>
      </w:r>
      <w:r w:rsidRPr="0083649C">
        <w:t xml:space="preserve">may review and discuss </w:t>
      </w:r>
      <w:r>
        <w:t xml:space="preserve">“CONFIDENTIAL” information </w:t>
      </w:r>
      <w:r w:rsidRPr="0083649C">
        <w:t xml:space="preserve">with their client or with the entity with which they are employed or associated, to the extent that the client or entity is not a “Restricted Person”, but may not share with or permit the client or entity to review the </w:t>
      </w:r>
      <w:r>
        <w:t>“CONFIDENTIAL” information.</w:t>
      </w:r>
      <w:r w:rsidRPr="0083649C">
        <w:t xml:space="preserve">  Such discussions must be general in nature and not disclose specific </w:t>
      </w:r>
      <w:r>
        <w:t>“CONFIDENTIAL” information.</w:t>
      </w:r>
      <w:r w:rsidRPr="0083649C">
        <w:t xml:space="preserve"> </w:t>
      </w:r>
      <w:r>
        <w:t>Counsel</w:t>
      </w:r>
      <w:r w:rsidRPr="0083649C">
        <w:t xml:space="preserve"> for I&amp;E, </w:t>
      </w:r>
      <w:r>
        <w:t>OCA and OSBA</w:t>
      </w:r>
      <w:r w:rsidRPr="0083649C">
        <w:t xml:space="preserve"> may share </w:t>
      </w:r>
      <w:r>
        <w:t xml:space="preserve">“CONFIDENTIAL” </w:t>
      </w:r>
      <w:r w:rsidRPr="0083649C">
        <w:t>information with the I&amp;E Director</w:t>
      </w:r>
      <w:r>
        <w:t xml:space="preserve"> and the I&amp;E Deputy Chief Prosecutor</w:t>
      </w:r>
      <w:r w:rsidRPr="0083649C">
        <w:t>, Consumer Advocate</w:t>
      </w:r>
      <w:r w:rsidR="003D487C">
        <w:t>, Deputy Consumer Advocate,</w:t>
      </w:r>
      <w:r w:rsidRPr="0083649C">
        <w:t xml:space="preserve"> </w:t>
      </w:r>
      <w:r>
        <w:t xml:space="preserve">and </w:t>
      </w:r>
      <w:r w:rsidRPr="0083649C">
        <w:t xml:space="preserve">Small Business Advocate, respectively, without obtaining a Non-Disclosure Certificate from these individuals, provided however, that these individuals otherwise abide by the terms of </w:t>
      </w:r>
      <w:r>
        <w:t xml:space="preserve">this </w:t>
      </w:r>
      <w:r w:rsidR="00F1414C">
        <w:t>Protective Order.</w:t>
      </w:r>
    </w:p>
    <w:p w14:paraId="319D4DFE" w14:textId="77777777" w:rsidR="00D21D55" w:rsidRPr="0083649C" w:rsidRDefault="00D21D55" w:rsidP="00D21D55">
      <w:pPr>
        <w:spacing w:line="360" w:lineRule="auto"/>
      </w:pPr>
    </w:p>
    <w:p w14:paraId="5AB4B74D" w14:textId="152ADB43" w:rsidR="00B06A57" w:rsidRDefault="00B06A57" w:rsidP="00D21D55">
      <w:pPr>
        <w:numPr>
          <w:ilvl w:val="0"/>
          <w:numId w:val="4"/>
        </w:numPr>
        <w:tabs>
          <w:tab w:val="clear" w:pos="360"/>
        </w:tabs>
        <w:spacing w:line="360" w:lineRule="auto"/>
        <w:ind w:left="0" w:firstLine="1440"/>
      </w:pPr>
      <w:r w:rsidRPr="0083649C">
        <w:t>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w:t>
      </w:r>
      <w:r>
        <w:t xml:space="preserve">bilities in this proceeding.  </w:t>
      </w:r>
      <w:r w:rsidRPr="0083649C">
        <w:t xml:space="preserve">Reviewing Representatives may not use information contained in any Proprietary Information obtained through this proceeding to give any party or any competitor of any party a commercial advantage.  </w:t>
      </w:r>
    </w:p>
    <w:p w14:paraId="282A4E9E" w14:textId="554A1759" w:rsidR="00D21D55" w:rsidRDefault="00D21D55" w:rsidP="00D21D55">
      <w:pPr>
        <w:spacing w:line="360" w:lineRule="auto"/>
      </w:pPr>
    </w:p>
    <w:p w14:paraId="166E88A0" w14:textId="297C2D0E" w:rsidR="00D21D55" w:rsidRDefault="00D21D55" w:rsidP="00D21D55">
      <w:pPr>
        <w:spacing w:line="360" w:lineRule="auto"/>
      </w:pPr>
    </w:p>
    <w:p w14:paraId="1BD93E24" w14:textId="77777777" w:rsidR="00D21D55" w:rsidRPr="0083649C" w:rsidRDefault="00D21D55" w:rsidP="00D21D55">
      <w:pPr>
        <w:spacing w:line="360" w:lineRule="auto"/>
      </w:pPr>
    </w:p>
    <w:p w14:paraId="61E8DD29" w14:textId="7831AC90" w:rsidR="00B06A57" w:rsidRDefault="00B06A57" w:rsidP="00D21D55">
      <w:pPr>
        <w:numPr>
          <w:ilvl w:val="0"/>
          <w:numId w:val="4"/>
        </w:numPr>
        <w:tabs>
          <w:tab w:val="clear" w:pos="360"/>
        </w:tabs>
        <w:spacing w:line="360" w:lineRule="auto"/>
        <w:ind w:left="0" w:firstLine="1440"/>
      </w:pPr>
      <w:r>
        <w:lastRenderedPageBreak/>
        <w:t>Reviewing Representatives shall execute a Non-Disclosure Certificate:</w:t>
      </w:r>
    </w:p>
    <w:p w14:paraId="24B60713" w14:textId="77777777" w:rsidR="00D21D55" w:rsidRDefault="00D21D55" w:rsidP="00D21D55">
      <w:pPr>
        <w:spacing w:line="360" w:lineRule="auto"/>
        <w:ind w:left="1440"/>
      </w:pPr>
    </w:p>
    <w:p w14:paraId="3D796614" w14:textId="10BC348B" w:rsidR="00B06A57" w:rsidRDefault="00B06A57" w:rsidP="00D21D55">
      <w:pPr>
        <w:pStyle w:val="Heading2"/>
        <w:spacing w:line="240" w:lineRule="auto"/>
        <w:jc w:val="left"/>
      </w:pPr>
      <w:r w:rsidRPr="0083649C">
        <w:t>(a)</w:t>
      </w:r>
      <w:r w:rsidRPr="0083649C">
        <w:tab/>
        <w:t xml:space="preserve">A Reviewing Representative shall not be permitted to inspect, participate in discussions regarding, or otherwise be permitted access to Proprietary Information  pursuant to this </w:t>
      </w:r>
      <w:r w:rsidR="00F1414C">
        <w:t xml:space="preserve">Protective Order </w:t>
      </w:r>
      <w:r w:rsidRPr="0083649C">
        <w:t>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nor do Commission employees a</w:t>
      </w:r>
      <w:r>
        <w:t>ssisting I&amp;E as noted above in P</w:t>
      </w:r>
      <w:r w:rsidRPr="0083649C">
        <w:t xml:space="preserve">aragraphs </w:t>
      </w:r>
      <w:r>
        <w:t xml:space="preserve">4 and </w:t>
      </w:r>
      <w:r w:rsidRPr="0083649C">
        <w:t xml:space="preserve">5.  A copy of each Non-Disclosure Certificate shall be provided to counsel for the </w:t>
      </w:r>
      <w:r>
        <w:t>Parties</w:t>
      </w:r>
      <w:r w:rsidRPr="0083649C">
        <w:t xml:space="preserve"> asserting confidentiality prior to disclosure of any Proprietary Information to that Reviewing Representative.</w:t>
      </w:r>
    </w:p>
    <w:p w14:paraId="1F38659B" w14:textId="77777777" w:rsidR="00D21D55" w:rsidRPr="00D21D55" w:rsidRDefault="00D21D55" w:rsidP="00D21D55"/>
    <w:p w14:paraId="754DF497" w14:textId="0C6DF5B1" w:rsidR="00B06A57" w:rsidRDefault="00B06A57" w:rsidP="00D21D55">
      <w:pPr>
        <w:pStyle w:val="Heading2"/>
        <w:spacing w:line="240" w:lineRule="auto"/>
        <w:jc w:val="left"/>
      </w:pPr>
      <w:r w:rsidRPr="0083649C">
        <w:t>(b)</w:t>
      </w:r>
      <w:r w:rsidRPr="0083649C">
        <w:tab/>
        <w:t>Attorneys and outside experts qualified as Reviewing Representatives are responsible for ensuring that persons under their supervi</w:t>
      </w:r>
      <w:r>
        <w:t xml:space="preserve">sion or control comply with this </w:t>
      </w:r>
      <w:r w:rsidR="00F1414C">
        <w:t>Protective Order</w:t>
      </w:r>
      <w:r w:rsidRPr="0083649C">
        <w:t xml:space="preserve">.   </w:t>
      </w:r>
    </w:p>
    <w:p w14:paraId="71773F7F" w14:textId="77777777" w:rsidR="00D21D55" w:rsidRPr="00D21D55" w:rsidRDefault="00D21D55" w:rsidP="00D21D55"/>
    <w:p w14:paraId="4AAD3134" w14:textId="2FC42A4B" w:rsidR="00B06A57" w:rsidRDefault="00B06A57" w:rsidP="00D21D55">
      <w:pPr>
        <w:numPr>
          <w:ilvl w:val="0"/>
          <w:numId w:val="4"/>
        </w:numPr>
        <w:tabs>
          <w:tab w:val="clear" w:pos="360"/>
        </w:tabs>
        <w:spacing w:line="360" w:lineRule="auto"/>
        <w:ind w:left="0" w:firstLine="1440"/>
      </w:pPr>
      <w:r w:rsidRPr="0083649C">
        <w:t xml:space="preserve">None of the </w:t>
      </w:r>
      <w:r>
        <w:t>Parties</w:t>
      </w:r>
      <w:r w:rsidRPr="0083649C">
        <w:t xml:space="preserve"> waive their right to pursue any other legal or equitable remedies that may be available in the event of actual or anticipated disclosure of Proprietary Information.</w:t>
      </w:r>
    </w:p>
    <w:p w14:paraId="13975C29" w14:textId="77777777" w:rsidR="00D21D55" w:rsidRPr="0083649C" w:rsidRDefault="00D21D55" w:rsidP="00D21D55">
      <w:pPr>
        <w:spacing w:line="360" w:lineRule="auto"/>
        <w:ind w:left="1440"/>
      </w:pPr>
    </w:p>
    <w:p w14:paraId="7145648A" w14:textId="30B758DD" w:rsidR="00B06A57" w:rsidRDefault="00B06A57" w:rsidP="00D21D55">
      <w:pPr>
        <w:numPr>
          <w:ilvl w:val="0"/>
          <w:numId w:val="4"/>
        </w:numPr>
        <w:tabs>
          <w:tab w:val="clear" w:pos="360"/>
        </w:tabs>
        <w:spacing w:line="360" w:lineRule="auto"/>
        <w:ind w:left="0" w:firstLine="1440"/>
      </w:pPr>
      <w:r w:rsidRPr="0083649C">
        <w:t xml:space="preserve">The </w:t>
      </w:r>
      <w:r>
        <w:t>Parties</w:t>
      </w:r>
      <w:r w:rsidRPr="0083649C">
        <w:t xml:space="preserve"> shall designate data or documents as constituting or containing Proprietary Information by marking the documents “CONFIDENTIAL” or “HIGHLY CONFIDENTIAL</w:t>
      </w:r>
      <w:r w:rsidR="001829D3">
        <w:t>”</w:t>
      </w:r>
      <w:r w:rsidRPr="0083649C">
        <w:t xml:space="preserve"> </w:t>
      </w:r>
      <w:r w:rsidR="001829D3">
        <w:t>protected material</w:t>
      </w:r>
      <w:r w:rsidRPr="0083649C">
        <w:t xml:space="preserve">.  Where only part of data compilations or multi-page documents constitutes or contains Proprietary Information, the </w:t>
      </w:r>
      <w:r>
        <w:t>Parties</w:t>
      </w:r>
      <w:r w:rsidRPr="0083649C">
        <w:t xml:space="preserve">, insofar as reasonably practicable within discovery and other time constraints imposed in this proceeding, shall designate only the specific data or pages of documents </w:t>
      </w:r>
      <w:r>
        <w:t>that</w:t>
      </w:r>
      <w:r w:rsidRPr="0083649C">
        <w:t xml:space="preserve"> constitute or contain Proprietary Information.  The Proprietary Information shall be served upon the </w:t>
      </w:r>
      <w:r>
        <w:t>Parties</w:t>
      </w:r>
      <w:r w:rsidRPr="0083649C">
        <w:t xml:space="preserve"> hereto only in an envelope </w:t>
      </w:r>
      <w:r>
        <w:t xml:space="preserve">(or through electronic service) </w:t>
      </w:r>
      <w:r w:rsidRPr="0083649C">
        <w:t xml:space="preserve">separate from the nonproprietary materials, and the envelope </w:t>
      </w:r>
      <w:r>
        <w:t xml:space="preserve">(or electronic service) </w:t>
      </w:r>
      <w:r w:rsidRPr="0083649C">
        <w:t>shall be conspicuously marked “CONFIDENTIAL” or “</w:t>
      </w:r>
      <w:r w:rsidRPr="0083649C">
        <w:rPr>
          <w:caps/>
        </w:rPr>
        <w:t>HIGHLY CONFIDENTIAL</w:t>
      </w:r>
      <w:r w:rsidR="001829D3">
        <w:rPr>
          <w:caps/>
        </w:rPr>
        <w:t>”</w:t>
      </w:r>
      <w:r w:rsidRPr="0083649C">
        <w:rPr>
          <w:caps/>
        </w:rPr>
        <w:t xml:space="preserve"> </w:t>
      </w:r>
      <w:r w:rsidR="001829D3">
        <w:t>protected material</w:t>
      </w:r>
      <w:r w:rsidRPr="0083649C">
        <w:rPr>
          <w:caps/>
        </w:rPr>
        <w:t>.</w:t>
      </w:r>
      <w:r w:rsidRPr="0083649C">
        <w:t xml:space="preserve">  </w:t>
      </w:r>
    </w:p>
    <w:p w14:paraId="04D8EED1" w14:textId="77777777" w:rsidR="00D21D55" w:rsidRPr="0083649C" w:rsidRDefault="00D21D55" w:rsidP="00D21D55">
      <w:pPr>
        <w:spacing w:line="360" w:lineRule="auto"/>
      </w:pPr>
    </w:p>
    <w:p w14:paraId="0E2EFB5F" w14:textId="0B8078EA" w:rsidR="00B06A57" w:rsidRDefault="00B06A57" w:rsidP="00D21D55">
      <w:pPr>
        <w:numPr>
          <w:ilvl w:val="0"/>
          <w:numId w:val="4"/>
        </w:numPr>
        <w:tabs>
          <w:tab w:val="clear" w:pos="360"/>
        </w:tabs>
        <w:spacing w:line="360" w:lineRule="auto"/>
        <w:ind w:left="0" w:firstLine="1440"/>
      </w:pPr>
      <w:r w:rsidRPr="0083649C">
        <w:t xml:space="preserve">The </w:t>
      </w:r>
      <w:r>
        <w:t>Parties</w:t>
      </w:r>
      <w:r w:rsidRPr="0083649C">
        <w:t xml:space="preserve"> will consider and treat the Proprietary Information as within the exemptions from disclosure provided in </w:t>
      </w:r>
      <w:r>
        <w:t xml:space="preserve">Section 335(d) of the Public Utility Code, 66 Pa.C.S. § 335(d), and </w:t>
      </w:r>
      <w:r w:rsidRPr="0083649C">
        <w:t xml:space="preserve">the Pennsylvania Right-to-Know Act, 65 P.S. §§ 67.101 </w:t>
      </w:r>
      <w:r w:rsidRPr="0083649C">
        <w:rPr>
          <w:i/>
        </w:rPr>
        <w:t>et seq.</w:t>
      </w:r>
      <w:r w:rsidRPr="0083649C">
        <w:t xml:space="preserve">, until such time as the information is found to be non-proprietary.  In the event that any person or entity seeks to compel the disclosure of Proprietary Information, the non-producing party shall promptly notify </w:t>
      </w:r>
      <w:r w:rsidRPr="0083649C">
        <w:lastRenderedPageBreak/>
        <w:t>the producing party in order to provide the producing party an opportunity to oppose or limit such disclosure.</w:t>
      </w:r>
    </w:p>
    <w:p w14:paraId="5AAB70AD" w14:textId="77777777" w:rsidR="00D21D55" w:rsidRPr="0083649C" w:rsidRDefault="00D21D55" w:rsidP="00D21D55">
      <w:pPr>
        <w:spacing w:line="360" w:lineRule="auto"/>
      </w:pPr>
    </w:p>
    <w:p w14:paraId="3B6E1B17" w14:textId="0D4C2FBC" w:rsidR="00B06A57" w:rsidRDefault="00B06A57" w:rsidP="00D21D55">
      <w:pPr>
        <w:numPr>
          <w:ilvl w:val="0"/>
          <w:numId w:val="4"/>
        </w:numPr>
        <w:tabs>
          <w:tab w:val="clear" w:pos="360"/>
        </w:tabs>
        <w:spacing w:line="360" w:lineRule="auto"/>
        <w:ind w:left="0" w:firstLine="1440"/>
      </w:pPr>
      <w:r w:rsidRPr="0083649C">
        <w:t xml:space="preserve">Any public reference to Proprietary Information by a </w:t>
      </w:r>
      <w:r>
        <w:t>Party</w:t>
      </w:r>
      <w:r w:rsidRPr="0083649C">
        <w:t xml:space="preserve">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14:paraId="3ECFE8E2" w14:textId="77777777" w:rsidR="00D21D55" w:rsidRPr="0083649C" w:rsidRDefault="00D21D55" w:rsidP="00D21D55">
      <w:pPr>
        <w:spacing w:line="360" w:lineRule="auto"/>
      </w:pPr>
    </w:p>
    <w:p w14:paraId="33C04EB4" w14:textId="639AD3F9" w:rsidR="00D21D55" w:rsidRDefault="00B06A57" w:rsidP="00D21D55">
      <w:pPr>
        <w:numPr>
          <w:ilvl w:val="0"/>
          <w:numId w:val="4"/>
        </w:numPr>
        <w:tabs>
          <w:tab w:val="clear" w:pos="360"/>
        </w:tabs>
        <w:spacing w:line="360" w:lineRule="auto"/>
        <w:ind w:left="0" w:firstLine="1440"/>
      </w:pPr>
      <w:r w:rsidRPr="0083649C">
        <w:t>Part of any record of this proceeding containing Proprietary Information, including but not limited to all exhibits, writings, testimony, cross examination, argument, and responses to discovery, and including ref</w:t>
      </w:r>
      <w:r>
        <w:t>erence thereto as mentioned in P</w:t>
      </w:r>
      <w:r w:rsidRPr="0083649C">
        <w:t xml:space="preserve">aragraph </w:t>
      </w:r>
      <w:r>
        <w:t>14</w:t>
      </w:r>
      <w:r w:rsidRPr="0083649C">
        <w:t xml:space="preserve"> above, shall be sealed for all purposes, including administrative and judicial review, unless such Proprietary Information is released from the restrictions of this </w:t>
      </w:r>
      <w:r w:rsidR="00F1414C">
        <w:t>Protective Order</w:t>
      </w:r>
      <w:r w:rsidRPr="0083649C">
        <w:t xml:space="preserve">, either through the agreement of the parties to this proceeding or pursuant to an order of the Commission.  </w:t>
      </w:r>
    </w:p>
    <w:p w14:paraId="45C2F496" w14:textId="77777777" w:rsidR="00D21D55" w:rsidRPr="0083649C" w:rsidRDefault="00D21D55" w:rsidP="00D21D55">
      <w:pPr>
        <w:spacing w:line="360" w:lineRule="auto"/>
      </w:pPr>
    </w:p>
    <w:p w14:paraId="75A12833" w14:textId="7790D00C" w:rsidR="00B06A57" w:rsidRDefault="00B06A57" w:rsidP="00D21D55">
      <w:pPr>
        <w:numPr>
          <w:ilvl w:val="0"/>
          <w:numId w:val="4"/>
        </w:numPr>
        <w:tabs>
          <w:tab w:val="clear" w:pos="360"/>
        </w:tabs>
        <w:spacing w:line="360" w:lineRule="auto"/>
        <w:ind w:left="0" w:firstLine="1440"/>
      </w:pPr>
      <w:r w:rsidRPr="0083649C">
        <w:t xml:space="preserve">The </w:t>
      </w:r>
      <w:r>
        <w:t>Parties</w:t>
      </w:r>
      <w:r w:rsidRPr="0083649C">
        <w:t xml:space="preserve">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14:paraId="098A4197" w14:textId="77777777" w:rsidR="00D21D55" w:rsidRPr="0083649C" w:rsidRDefault="00D21D55" w:rsidP="00D21D55">
      <w:pPr>
        <w:spacing w:line="360" w:lineRule="auto"/>
      </w:pPr>
    </w:p>
    <w:p w14:paraId="429033FF" w14:textId="463B812B" w:rsidR="00B06A57" w:rsidRDefault="00B06A57" w:rsidP="00D21D55">
      <w:pPr>
        <w:numPr>
          <w:ilvl w:val="0"/>
          <w:numId w:val="4"/>
        </w:numPr>
        <w:tabs>
          <w:tab w:val="clear" w:pos="360"/>
        </w:tabs>
        <w:spacing w:line="360" w:lineRule="auto"/>
        <w:ind w:left="0" w:firstLine="1440"/>
      </w:pPr>
      <w:r w:rsidRPr="0083649C">
        <w:t xml:space="preserve">The </w:t>
      </w:r>
      <w:r>
        <w:t>Parties</w:t>
      </w:r>
      <w:r w:rsidRPr="0083649C">
        <w:t xml:space="preserve"> shall retain the right to question or challenge the admissibility of Proprietary Information; to object to the production of Proprietary Information on any proper ground; and to refuse to produce Proprietary Information pending the adjudication of the objection. </w:t>
      </w:r>
    </w:p>
    <w:p w14:paraId="73D72B4E" w14:textId="77777777" w:rsidR="00D21D55" w:rsidRPr="0083649C" w:rsidRDefault="00D21D55" w:rsidP="00D21D55">
      <w:pPr>
        <w:spacing w:line="360" w:lineRule="auto"/>
      </w:pPr>
    </w:p>
    <w:p w14:paraId="3127A710" w14:textId="77777777" w:rsidR="00B06A57" w:rsidRPr="0083649C" w:rsidRDefault="00B06A57" w:rsidP="00D21D55">
      <w:pPr>
        <w:numPr>
          <w:ilvl w:val="0"/>
          <w:numId w:val="4"/>
        </w:numPr>
        <w:tabs>
          <w:tab w:val="clear" w:pos="360"/>
        </w:tabs>
        <w:spacing w:line="360" w:lineRule="auto"/>
        <w:ind w:left="0" w:firstLine="1440"/>
      </w:pPr>
      <w:r w:rsidRPr="0083649C">
        <w:t xml:space="preserve">Within 30 days after a Commission final order is entered in the above-captioned proceeding, or in the event of appeals, within thirty days after appeals are finally decided, the </w:t>
      </w:r>
      <w:r>
        <w:t>Parties</w:t>
      </w:r>
      <w:r w:rsidRPr="0083649C">
        <w:t xml:space="preserve">, upon request, shall either destroy or return to the parties all copies of all documents and other materials not entered into the record, including notes, which contain any </w:t>
      </w:r>
      <w:r w:rsidRPr="0083649C">
        <w:lastRenderedPageBreak/>
        <w:t xml:space="preserve">Proprietary Information.  In the event that </w:t>
      </w:r>
      <w:r>
        <w:t xml:space="preserve">a Party </w:t>
      </w:r>
      <w:r w:rsidRPr="0083649C">
        <w:t xml:space="preserve">elects to destroy all copies of documents and other materials containing Proprietary Information instead of returning the copies of documents and other materials containing Proprietary Information to the parties, the party shall certify in writing to the </w:t>
      </w:r>
      <w:r>
        <w:t>producing p</w:t>
      </w:r>
      <w:r w:rsidRPr="0083649C">
        <w:t>arty that the Proprietary Information has been destroyed.</w:t>
      </w:r>
    </w:p>
    <w:p w14:paraId="5940DA17" w14:textId="7F20275D" w:rsidR="00B06A57" w:rsidRDefault="00B06A57" w:rsidP="00D21D55">
      <w:pPr>
        <w:spacing w:line="360" w:lineRule="auto"/>
      </w:pPr>
    </w:p>
    <w:p w14:paraId="0F931D9D" w14:textId="77777777" w:rsidR="00D21D55" w:rsidRPr="004A2ABA" w:rsidRDefault="00D21D55" w:rsidP="00D21D55">
      <w:pPr>
        <w:spacing w:line="360" w:lineRule="auto"/>
      </w:pPr>
    </w:p>
    <w:p w14:paraId="27FB96EC" w14:textId="7EF242E3" w:rsidR="00B06A57" w:rsidRPr="004A2ABA" w:rsidRDefault="00B06A57" w:rsidP="00B06A57">
      <w:r w:rsidRPr="004A2ABA">
        <w:t xml:space="preserve">Dated:  </w:t>
      </w:r>
      <w:r w:rsidR="00030939" w:rsidRPr="00D21D55">
        <w:rPr>
          <w:u w:val="single"/>
        </w:rPr>
        <w:t>March</w:t>
      </w:r>
      <w:r w:rsidR="00FF1351" w:rsidRPr="00D21D55">
        <w:rPr>
          <w:u w:val="single"/>
        </w:rPr>
        <w:t xml:space="preserve"> </w:t>
      </w:r>
      <w:r w:rsidR="00997F94">
        <w:rPr>
          <w:u w:val="single"/>
        </w:rPr>
        <w:t>8</w:t>
      </w:r>
      <w:r w:rsidRPr="00D21D55">
        <w:rPr>
          <w:u w:val="single"/>
        </w:rPr>
        <w:t>, 202</w:t>
      </w:r>
      <w:r w:rsidR="003561FF" w:rsidRPr="00D21D55">
        <w:rPr>
          <w:u w:val="single"/>
        </w:rPr>
        <w:t>3</w:t>
      </w:r>
      <w:r w:rsidRPr="004A2ABA">
        <w:tab/>
      </w:r>
      <w:r w:rsidRPr="004A2ABA">
        <w:tab/>
      </w:r>
      <w:r w:rsidRPr="004A2ABA">
        <w:tab/>
      </w:r>
      <w:r w:rsidRPr="004A2ABA">
        <w:tab/>
      </w:r>
      <w:r w:rsidRPr="00997F94">
        <w:rPr>
          <w:u w:val="single"/>
        </w:rPr>
        <w:t>______________</w:t>
      </w:r>
      <w:r w:rsidR="00997F94" w:rsidRPr="00997F94">
        <w:rPr>
          <w:u w:val="single"/>
        </w:rPr>
        <w:t>/s/</w:t>
      </w:r>
      <w:r w:rsidRPr="00997F94">
        <w:rPr>
          <w:u w:val="single"/>
        </w:rPr>
        <w:t>________________</w:t>
      </w:r>
    </w:p>
    <w:p w14:paraId="36FBF9D5" w14:textId="583237F5" w:rsidR="00D21D55" w:rsidRDefault="00B06A57" w:rsidP="001F5CC9">
      <w:r w:rsidRPr="004A2ABA">
        <w:tab/>
      </w:r>
      <w:r w:rsidRPr="004A2ABA">
        <w:tab/>
      </w:r>
      <w:r w:rsidRPr="004A2ABA">
        <w:tab/>
      </w:r>
      <w:r w:rsidRPr="004A2ABA">
        <w:tab/>
      </w:r>
      <w:r w:rsidRPr="004A2ABA">
        <w:tab/>
      </w:r>
      <w:r w:rsidRPr="004A2ABA">
        <w:tab/>
      </w:r>
      <w:r w:rsidRPr="004A2ABA">
        <w:tab/>
      </w:r>
      <w:r w:rsidR="00D21D55" w:rsidRPr="00D21D55">
        <w:t>Jeffrey A. Watson</w:t>
      </w:r>
    </w:p>
    <w:p w14:paraId="27F40E63" w14:textId="0C626CFE" w:rsidR="00D21D55" w:rsidRDefault="00D21D55" w:rsidP="00D21D55">
      <w:pPr>
        <w:ind w:left="4320" w:firstLine="720"/>
      </w:pPr>
      <w:r>
        <w:t>Administrative Law Judge</w:t>
      </w:r>
    </w:p>
    <w:p w14:paraId="2E880C0D" w14:textId="7DF9CE80" w:rsidR="00B06A57" w:rsidRPr="004A2ABA" w:rsidRDefault="00B06A57" w:rsidP="00200545"/>
    <w:p w14:paraId="4BF12A4F" w14:textId="77777777" w:rsidR="00B06A57" w:rsidRDefault="00B06A57" w:rsidP="00B06A57">
      <w:pPr>
        <w:spacing w:line="360" w:lineRule="auto"/>
        <w:rPr>
          <w:rFonts w:eastAsia="Calibri"/>
          <w:b/>
        </w:rPr>
      </w:pPr>
    </w:p>
    <w:p w14:paraId="565A6C22" w14:textId="77777777" w:rsidR="00D21D55" w:rsidRDefault="00D21D55" w:rsidP="00D97CC1">
      <w:pPr>
        <w:tabs>
          <w:tab w:val="center" w:pos="4680"/>
        </w:tabs>
        <w:jc w:val="center"/>
        <w:rPr>
          <w:b/>
        </w:rPr>
        <w:sectPr w:rsidR="00D21D55" w:rsidSect="0057140D">
          <w:footerReference w:type="default" r:id="rId8"/>
          <w:footerReference w:type="first" r:id="rId9"/>
          <w:type w:val="continuous"/>
          <w:pgSz w:w="12240" w:h="15840" w:code="1"/>
          <w:pgMar w:top="1440" w:right="1440" w:bottom="1440" w:left="1440" w:header="720" w:footer="720" w:gutter="0"/>
          <w:paperSrc w:first="11" w:other="11"/>
          <w:pgNumType w:start="1"/>
          <w:cols w:space="720"/>
          <w:noEndnote/>
          <w:titlePg/>
        </w:sectPr>
      </w:pPr>
    </w:p>
    <w:p w14:paraId="6EEBD7FF" w14:textId="77777777" w:rsidR="00D97CC1" w:rsidRPr="00C055EF" w:rsidRDefault="00D97CC1" w:rsidP="00D97CC1">
      <w:pPr>
        <w:tabs>
          <w:tab w:val="center" w:pos="4680"/>
        </w:tabs>
        <w:jc w:val="center"/>
        <w:rPr>
          <w:b/>
        </w:rPr>
      </w:pPr>
      <w:r w:rsidRPr="00C055EF">
        <w:rPr>
          <w:b/>
        </w:rPr>
        <w:lastRenderedPageBreak/>
        <w:t>BEFORE THE</w:t>
      </w:r>
    </w:p>
    <w:p w14:paraId="68CA562F" w14:textId="77777777" w:rsidR="00D97CC1" w:rsidRPr="005D044F" w:rsidRDefault="00D97CC1" w:rsidP="00D97CC1">
      <w:pPr>
        <w:tabs>
          <w:tab w:val="center" w:pos="4680"/>
        </w:tabs>
        <w:jc w:val="center"/>
        <w:rPr>
          <w:b/>
        </w:rPr>
      </w:pPr>
      <w:r w:rsidRPr="00C055EF">
        <w:rPr>
          <w:b/>
        </w:rPr>
        <w:t>PENNSYLVANIA PUBLIC UTILITY COMMISSION</w:t>
      </w:r>
    </w:p>
    <w:p w14:paraId="35592F5A" w14:textId="77777777" w:rsidR="00D97CC1" w:rsidRPr="005D044F" w:rsidRDefault="00D97CC1" w:rsidP="00D97CC1">
      <w:pPr>
        <w:tabs>
          <w:tab w:val="center" w:pos="4680"/>
        </w:tabs>
        <w:jc w:val="center"/>
        <w:rPr>
          <w:b/>
        </w:rPr>
      </w:pPr>
      <w:r w:rsidRPr="005D044F">
        <w:rPr>
          <w:b/>
        </w:rPr>
        <w:t>_______________</w:t>
      </w:r>
    </w:p>
    <w:p w14:paraId="19B19CFE" w14:textId="77777777" w:rsidR="00D97CC1" w:rsidRPr="00C055EF" w:rsidRDefault="00D97CC1" w:rsidP="00D97CC1">
      <w:pPr>
        <w:jc w:val="both"/>
      </w:pPr>
    </w:p>
    <w:tbl>
      <w:tblPr>
        <w:tblW w:w="0" w:type="auto"/>
        <w:tblLook w:val="01E0" w:firstRow="1" w:lastRow="1" w:firstColumn="1" w:lastColumn="1" w:noHBand="0" w:noVBand="0"/>
      </w:tblPr>
      <w:tblGrid>
        <w:gridCol w:w="4778"/>
        <w:gridCol w:w="252"/>
        <w:gridCol w:w="623"/>
        <w:gridCol w:w="3707"/>
      </w:tblGrid>
      <w:tr w:rsidR="006436A9" w:rsidRPr="00E129BA" w14:paraId="16F7F977" w14:textId="77777777" w:rsidTr="004C0F4B">
        <w:trPr>
          <w:trHeight w:val="567"/>
        </w:trPr>
        <w:tc>
          <w:tcPr>
            <w:tcW w:w="4778" w:type="dxa"/>
          </w:tcPr>
          <w:p w14:paraId="6346219A" w14:textId="77777777" w:rsidR="006436A9" w:rsidRPr="00E129BA" w:rsidRDefault="006436A9" w:rsidP="004C0F4B">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rPr>
            </w:pPr>
            <w:r w:rsidRPr="00E129BA">
              <w:rPr>
                <w:b/>
              </w:rPr>
              <w:t xml:space="preserve">Application of Aqua Pennsylvania, Inc. </w:t>
            </w:r>
            <w:r>
              <w:rPr>
                <w:b/>
              </w:rPr>
              <w:t xml:space="preserve">for Approval of its Acquisition of the Water System Assets of </w:t>
            </w:r>
            <w:r w:rsidRPr="001E29E8">
              <w:rPr>
                <w:b/>
              </w:rPr>
              <w:t xml:space="preserve">the Borough of </w:t>
            </w:r>
            <w:r>
              <w:rPr>
                <w:b/>
              </w:rPr>
              <w:t>Shenandoah</w:t>
            </w:r>
            <w:r w:rsidRPr="001E29E8">
              <w:rPr>
                <w:b/>
              </w:rPr>
              <w:t xml:space="preserve"> and the Municipal Authority of the Borough of Shenandoah</w:t>
            </w:r>
            <w:r>
              <w:rPr>
                <w:b/>
              </w:rPr>
              <w:t xml:space="preserve"> P</w:t>
            </w:r>
            <w:r w:rsidRPr="00E129BA">
              <w:rPr>
                <w:b/>
              </w:rPr>
              <w:t>ursuant to Sections 1102</w:t>
            </w:r>
            <w:r>
              <w:rPr>
                <w:b/>
              </w:rPr>
              <w:t xml:space="preserve">, </w:t>
            </w:r>
            <w:r w:rsidRPr="00E129BA">
              <w:rPr>
                <w:b/>
              </w:rPr>
              <w:t>1329</w:t>
            </w:r>
            <w:r>
              <w:rPr>
                <w:b/>
              </w:rPr>
              <w:t xml:space="preserve"> and 507</w:t>
            </w:r>
            <w:r w:rsidRPr="00E129BA">
              <w:rPr>
                <w:b/>
              </w:rPr>
              <w:t xml:space="preserve"> of the Public Utility Code</w:t>
            </w:r>
          </w:p>
        </w:tc>
        <w:tc>
          <w:tcPr>
            <w:tcW w:w="252" w:type="dxa"/>
          </w:tcPr>
          <w:p w14:paraId="148403D0" w14:textId="77777777" w:rsidR="006436A9" w:rsidRPr="00E129BA" w:rsidRDefault="006436A9" w:rsidP="004C0F4B">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rPr>
            </w:pPr>
          </w:p>
        </w:tc>
        <w:tc>
          <w:tcPr>
            <w:tcW w:w="623" w:type="dxa"/>
          </w:tcPr>
          <w:p w14:paraId="27930780" w14:textId="77777777" w:rsidR="006436A9" w:rsidRPr="00E129BA" w:rsidRDefault="006436A9" w:rsidP="004C0F4B">
            <w:pPr>
              <w:tabs>
                <w:tab w:val="left" w:pos="-1440"/>
                <w:tab w:val="left" w:pos="-720"/>
                <w:tab w:val="left" w:pos="2160"/>
                <w:tab w:val="left" w:pos="2880"/>
                <w:tab w:val="left" w:pos="3600"/>
                <w:tab w:val="left" w:pos="4320"/>
                <w:tab w:val="left" w:pos="5040"/>
                <w:tab w:val="left" w:pos="5940"/>
                <w:tab w:val="left" w:pos="6660"/>
                <w:tab w:val="left" w:pos="7200"/>
                <w:tab w:val="left" w:pos="7920"/>
                <w:tab w:val="left" w:pos="8640"/>
                <w:tab w:val="left" w:pos="9360"/>
              </w:tabs>
              <w:ind w:left="161"/>
              <w:jc w:val="both"/>
              <w:rPr>
                <w:b/>
              </w:rPr>
            </w:pPr>
            <w:r w:rsidRPr="00E129BA">
              <w:rPr>
                <w:b/>
              </w:rPr>
              <w:t>:</w:t>
            </w:r>
          </w:p>
          <w:p w14:paraId="4E93712C" w14:textId="77777777" w:rsidR="006436A9" w:rsidRPr="00E129BA" w:rsidRDefault="006436A9" w:rsidP="004C0F4B">
            <w:pPr>
              <w:tabs>
                <w:tab w:val="left" w:pos="-1440"/>
                <w:tab w:val="left" w:pos="-720"/>
                <w:tab w:val="left" w:pos="2160"/>
                <w:tab w:val="left" w:pos="2880"/>
                <w:tab w:val="left" w:pos="3600"/>
                <w:tab w:val="left" w:pos="4320"/>
                <w:tab w:val="left" w:pos="5040"/>
                <w:tab w:val="left" w:pos="5940"/>
                <w:tab w:val="left" w:pos="6660"/>
                <w:tab w:val="left" w:pos="7200"/>
                <w:tab w:val="left" w:pos="7920"/>
                <w:tab w:val="left" w:pos="8640"/>
                <w:tab w:val="left" w:pos="9360"/>
              </w:tabs>
              <w:ind w:left="161"/>
              <w:jc w:val="both"/>
              <w:rPr>
                <w:b/>
              </w:rPr>
            </w:pPr>
            <w:r w:rsidRPr="00E129BA">
              <w:rPr>
                <w:b/>
              </w:rPr>
              <w:t>:</w:t>
            </w:r>
          </w:p>
          <w:p w14:paraId="09697D41" w14:textId="77777777" w:rsidR="006436A9" w:rsidRPr="00E129BA" w:rsidRDefault="006436A9" w:rsidP="004C0F4B">
            <w:pPr>
              <w:tabs>
                <w:tab w:val="left" w:pos="-1440"/>
                <w:tab w:val="left" w:pos="-720"/>
                <w:tab w:val="left" w:pos="2160"/>
                <w:tab w:val="left" w:pos="2880"/>
                <w:tab w:val="left" w:pos="3600"/>
                <w:tab w:val="left" w:pos="4320"/>
                <w:tab w:val="left" w:pos="5040"/>
                <w:tab w:val="left" w:pos="5940"/>
                <w:tab w:val="left" w:pos="6660"/>
                <w:tab w:val="left" w:pos="7200"/>
                <w:tab w:val="left" w:pos="7920"/>
                <w:tab w:val="left" w:pos="8640"/>
                <w:tab w:val="left" w:pos="9360"/>
              </w:tabs>
              <w:ind w:left="161"/>
              <w:jc w:val="both"/>
              <w:rPr>
                <w:b/>
              </w:rPr>
            </w:pPr>
            <w:r w:rsidRPr="00E129BA">
              <w:rPr>
                <w:b/>
              </w:rPr>
              <w:t>:</w:t>
            </w:r>
          </w:p>
          <w:p w14:paraId="2EF6D90B" w14:textId="77777777" w:rsidR="006436A9" w:rsidRPr="00E129BA" w:rsidRDefault="006436A9" w:rsidP="004C0F4B">
            <w:pPr>
              <w:tabs>
                <w:tab w:val="left" w:pos="-1440"/>
                <w:tab w:val="left" w:pos="-720"/>
                <w:tab w:val="left" w:pos="2160"/>
                <w:tab w:val="left" w:pos="2880"/>
                <w:tab w:val="left" w:pos="3600"/>
                <w:tab w:val="left" w:pos="4320"/>
                <w:tab w:val="left" w:pos="5040"/>
                <w:tab w:val="left" w:pos="5940"/>
                <w:tab w:val="left" w:pos="6660"/>
                <w:tab w:val="left" w:pos="7200"/>
                <w:tab w:val="left" w:pos="7920"/>
                <w:tab w:val="left" w:pos="8640"/>
                <w:tab w:val="left" w:pos="9360"/>
              </w:tabs>
              <w:ind w:left="161"/>
              <w:jc w:val="both"/>
              <w:rPr>
                <w:b/>
              </w:rPr>
            </w:pPr>
            <w:r w:rsidRPr="00E129BA">
              <w:rPr>
                <w:b/>
              </w:rPr>
              <w:t>:</w:t>
            </w:r>
          </w:p>
        </w:tc>
        <w:tc>
          <w:tcPr>
            <w:tcW w:w="3707" w:type="dxa"/>
          </w:tcPr>
          <w:p w14:paraId="4EF137D6" w14:textId="77777777" w:rsidR="006436A9" w:rsidRPr="00E129BA" w:rsidRDefault="006436A9" w:rsidP="004C0F4B">
            <w:pPr>
              <w:tabs>
                <w:tab w:val="left" w:pos="-1440"/>
                <w:tab w:val="left" w:pos="-720"/>
                <w:tab w:val="left" w:pos="342"/>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ind w:left="342"/>
              <w:jc w:val="both"/>
              <w:rPr>
                <w:b/>
              </w:rPr>
            </w:pPr>
            <w:r w:rsidRPr="00E129BA">
              <w:rPr>
                <w:b/>
              </w:rPr>
              <w:t>Docket</w:t>
            </w:r>
            <w:r>
              <w:rPr>
                <w:b/>
              </w:rPr>
              <w:t xml:space="preserve"> </w:t>
            </w:r>
            <w:r w:rsidRPr="00E129BA">
              <w:rPr>
                <w:b/>
              </w:rPr>
              <w:t>No.</w:t>
            </w:r>
            <w:r>
              <w:rPr>
                <w:b/>
              </w:rPr>
              <w:t xml:space="preserve"> A-2022-3034143</w:t>
            </w:r>
          </w:p>
        </w:tc>
      </w:tr>
    </w:tbl>
    <w:p w14:paraId="2ACE56F7" w14:textId="3D17179C" w:rsidR="00FF1351" w:rsidRDefault="00FF1351"/>
    <w:p w14:paraId="3122F8B8" w14:textId="77777777" w:rsidR="00D97CC1" w:rsidRDefault="00D97CC1" w:rsidP="00D97CC1">
      <w:pPr>
        <w:pStyle w:val="BodyText"/>
        <w:spacing w:after="0"/>
        <w:ind w:firstLine="0"/>
        <w:jc w:val="center"/>
        <w:rPr>
          <w:b/>
          <w:u w:val="single"/>
        </w:rPr>
        <w:sectPr w:rsidR="00D97CC1" w:rsidSect="00D21D55">
          <w:pgSz w:w="12240" w:h="15840" w:code="1"/>
          <w:pgMar w:top="1440" w:right="1440" w:bottom="1440" w:left="1440" w:header="720" w:footer="720" w:gutter="0"/>
          <w:paperSrc w:first="11" w:other="11"/>
          <w:pgNumType w:start="1"/>
          <w:cols w:space="720"/>
          <w:noEndnote/>
          <w:titlePg/>
        </w:sectPr>
      </w:pPr>
    </w:p>
    <w:p w14:paraId="666A57E8" w14:textId="77777777" w:rsidR="003561FF" w:rsidRDefault="003561FF" w:rsidP="00B06A57">
      <w:pPr>
        <w:pStyle w:val="ListNumber"/>
        <w:numPr>
          <w:ilvl w:val="0"/>
          <w:numId w:val="0"/>
        </w:numPr>
        <w:spacing w:line="240" w:lineRule="auto"/>
        <w:jc w:val="center"/>
        <w:rPr>
          <w:b/>
          <w:u w:val="single"/>
        </w:rPr>
      </w:pPr>
    </w:p>
    <w:p w14:paraId="668D3241" w14:textId="77777777" w:rsidR="003561FF" w:rsidRDefault="003561FF" w:rsidP="00B06A57">
      <w:pPr>
        <w:pStyle w:val="ListNumber"/>
        <w:numPr>
          <w:ilvl w:val="0"/>
          <w:numId w:val="0"/>
        </w:numPr>
        <w:spacing w:line="240" w:lineRule="auto"/>
        <w:jc w:val="center"/>
        <w:rPr>
          <w:b/>
          <w:u w:val="single"/>
        </w:rPr>
      </w:pPr>
    </w:p>
    <w:p w14:paraId="6431D8DA" w14:textId="18BB5A8A" w:rsidR="00B06A57" w:rsidRPr="00443764" w:rsidRDefault="00B06A57" w:rsidP="00B06A57">
      <w:pPr>
        <w:pStyle w:val="ListNumber"/>
        <w:numPr>
          <w:ilvl w:val="0"/>
          <w:numId w:val="0"/>
        </w:numPr>
        <w:spacing w:line="240" w:lineRule="auto"/>
        <w:jc w:val="center"/>
        <w:rPr>
          <w:b/>
          <w:u w:val="single"/>
        </w:rPr>
      </w:pPr>
      <w:r w:rsidRPr="00443764">
        <w:rPr>
          <w:b/>
          <w:u w:val="single"/>
        </w:rPr>
        <w:t>NON-DISCLOSURE CERTIFICATE</w:t>
      </w:r>
    </w:p>
    <w:p w14:paraId="675906EC" w14:textId="77777777" w:rsidR="00CB2B13" w:rsidRDefault="00CB2B13" w:rsidP="00B06A57">
      <w:pPr>
        <w:pStyle w:val="ListNumber"/>
        <w:numPr>
          <w:ilvl w:val="0"/>
          <w:numId w:val="0"/>
        </w:numPr>
        <w:spacing w:line="240" w:lineRule="auto"/>
        <w:sectPr w:rsidR="00CB2B13" w:rsidSect="0057140D">
          <w:footerReference w:type="default" r:id="rId10"/>
          <w:footerReference w:type="first" r:id="rId11"/>
          <w:type w:val="continuous"/>
          <w:pgSz w:w="12240" w:h="15840" w:code="1"/>
          <w:pgMar w:top="1440" w:right="1440" w:bottom="1440" w:left="1440" w:header="720" w:footer="720" w:gutter="0"/>
          <w:paperSrc w:first="11" w:other="11"/>
          <w:pgNumType w:start="1"/>
          <w:cols w:space="720"/>
          <w:noEndnote/>
          <w:titlePg/>
        </w:sectPr>
      </w:pPr>
    </w:p>
    <w:p w14:paraId="5D6B82DE" w14:textId="77777777" w:rsidR="00B06A57" w:rsidRDefault="00B06A57" w:rsidP="00B06A57">
      <w:pPr>
        <w:pStyle w:val="ListNumber"/>
        <w:numPr>
          <w:ilvl w:val="0"/>
          <w:numId w:val="0"/>
        </w:numPr>
        <w:spacing w:line="240" w:lineRule="auto"/>
      </w:pPr>
    </w:p>
    <w:p w14:paraId="00887783" w14:textId="77777777" w:rsidR="00B06A57" w:rsidRDefault="00B06A57" w:rsidP="00B06A57">
      <w:pPr>
        <w:pStyle w:val="ListNumber"/>
        <w:numPr>
          <w:ilvl w:val="0"/>
          <w:numId w:val="0"/>
        </w:numPr>
        <w:spacing w:line="240" w:lineRule="auto"/>
      </w:pPr>
      <w:r>
        <w:t>TO WHOM IT MAY CONCERN:</w:t>
      </w:r>
    </w:p>
    <w:p w14:paraId="0E5D8F8B" w14:textId="77777777" w:rsidR="00B06A57" w:rsidRDefault="00B06A57" w:rsidP="00B06A57">
      <w:pPr>
        <w:pStyle w:val="ListNumber"/>
        <w:numPr>
          <w:ilvl w:val="0"/>
          <w:numId w:val="0"/>
        </w:numPr>
        <w:spacing w:line="240" w:lineRule="auto"/>
      </w:pPr>
    </w:p>
    <w:p w14:paraId="36588EC1" w14:textId="77777777" w:rsidR="00B06A57" w:rsidRDefault="00B06A57" w:rsidP="00D21D55">
      <w:pPr>
        <w:pStyle w:val="ListNumber"/>
        <w:numPr>
          <w:ilvl w:val="0"/>
          <w:numId w:val="0"/>
        </w:numPr>
        <w:spacing w:line="360" w:lineRule="auto"/>
      </w:pPr>
      <w:r w:rsidRPr="00E23D14">
        <w:t>The undersigned is the _______</w:t>
      </w:r>
      <w:r>
        <w:t>__</w:t>
      </w:r>
      <w:r w:rsidRPr="00E23D14">
        <w:t>______</w:t>
      </w:r>
      <w:r>
        <w:t>_______________________________</w:t>
      </w:r>
      <w:r w:rsidRPr="00E23D14">
        <w:t>_</w:t>
      </w:r>
      <w:r>
        <w:t>_</w:t>
      </w:r>
      <w:r w:rsidRPr="00E23D14">
        <w:t>_ of _</w:t>
      </w:r>
      <w:r>
        <w:t>_____</w:t>
      </w:r>
      <w:r w:rsidRPr="00E23D14">
        <w:t>___________________</w:t>
      </w:r>
      <w:r>
        <w:t>________</w:t>
      </w:r>
      <w:r w:rsidRPr="00E23D14">
        <w:t xml:space="preserve">__________ (the </w:t>
      </w:r>
      <w:r w:rsidR="006F69E2">
        <w:t xml:space="preserve">receiving </w:t>
      </w:r>
      <w:r w:rsidRPr="00E23D14">
        <w:t xml:space="preserve">party).  The undersigned has read and understands the </w:t>
      </w:r>
      <w:r>
        <w:t xml:space="preserve">Protective Order and </w:t>
      </w:r>
      <w:r w:rsidRPr="00E23D14">
        <w:t>the</w:t>
      </w:r>
      <w:r>
        <w:t xml:space="preserve"> required</w:t>
      </w:r>
      <w:r w:rsidRPr="00E23D14">
        <w:t xml:space="preserve"> treatment of Proprietary Information.  The undersigned agrees to be bound by and comply with the terms and conditions of said </w:t>
      </w:r>
      <w:r>
        <w:t>Protective Order.</w:t>
      </w:r>
      <w:r w:rsidRPr="00E23D14">
        <w:t xml:space="preserve"> </w:t>
      </w:r>
    </w:p>
    <w:p w14:paraId="7E695D7C" w14:textId="77777777" w:rsidR="00B06A57" w:rsidRDefault="00B06A57" w:rsidP="00B06A57">
      <w:pPr>
        <w:pStyle w:val="ListNumber"/>
        <w:numPr>
          <w:ilvl w:val="0"/>
          <w:numId w:val="0"/>
        </w:numPr>
        <w:spacing w:line="360" w:lineRule="auto"/>
        <w:jc w:val="both"/>
      </w:pPr>
    </w:p>
    <w:p w14:paraId="2B345EA0" w14:textId="77777777" w:rsidR="00B06A57" w:rsidRDefault="00B06A57" w:rsidP="00B06A57">
      <w:pPr>
        <w:pStyle w:val="ListNumber"/>
        <w:numPr>
          <w:ilvl w:val="0"/>
          <w:numId w:val="0"/>
        </w:numPr>
        <w:spacing w:line="240" w:lineRule="auto"/>
      </w:pPr>
      <w:r>
        <w:tab/>
      </w:r>
      <w:r>
        <w:tab/>
      </w:r>
      <w:r>
        <w:tab/>
      </w:r>
      <w:r>
        <w:tab/>
      </w:r>
      <w:r>
        <w:tab/>
      </w:r>
      <w:r>
        <w:tab/>
      </w:r>
      <w:r>
        <w:tab/>
        <w:t>___________________________________</w:t>
      </w:r>
    </w:p>
    <w:p w14:paraId="131EEE47" w14:textId="77777777" w:rsidR="00B06A57" w:rsidRDefault="00B06A57" w:rsidP="00B06A57">
      <w:pPr>
        <w:pStyle w:val="ListNumber"/>
        <w:numPr>
          <w:ilvl w:val="0"/>
          <w:numId w:val="0"/>
        </w:numPr>
        <w:spacing w:line="240" w:lineRule="auto"/>
      </w:pPr>
      <w:r>
        <w:tab/>
      </w:r>
      <w:r>
        <w:tab/>
      </w:r>
      <w:r>
        <w:tab/>
      </w:r>
      <w:r>
        <w:tab/>
      </w:r>
      <w:r>
        <w:tab/>
      </w:r>
      <w:r>
        <w:tab/>
      </w:r>
      <w:r>
        <w:tab/>
        <w:t>SIGNATURE</w:t>
      </w:r>
    </w:p>
    <w:p w14:paraId="24A7DE94" w14:textId="77777777" w:rsidR="00B06A57" w:rsidRDefault="00B06A57" w:rsidP="00B06A57">
      <w:pPr>
        <w:pStyle w:val="ListNumber"/>
        <w:numPr>
          <w:ilvl w:val="0"/>
          <w:numId w:val="0"/>
        </w:numPr>
        <w:spacing w:line="240" w:lineRule="auto"/>
      </w:pPr>
    </w:p>
    <w:p w14:paraId="5712A3DD" w14:textId="77777777" w:rsidR="00B06A57" w:rsidRDefault="00B06A57" w:rsidP="00B06A57">
      <w:pPr>
        <w:pStyle w:val="ListNumber"/>
        <w:numPr>
          <w:ilvl w:val="0"/>
          <w:numId w:val="0"/>
        </w:numPr>
        <w:spacing w:line="240" w:lineRule="auto"/>
      </w:pPr>
    </w:p>
    <w:p w14:paraId="012535CC" w14:textId="77777777" w:rsidR="00B06A57" w:rsidRDefault="00B06A57" w:rsidP="00B06A57">
      <w:pPr>
        <w:pStyle w:val="ListNumber"/>
        <w:numPr>
          <w:ilvl w:val="0"/>
          <w:numId w:val="0"/>
        </w:numPr>
        <w:spacing w:line="240" w:lineRule="auto"/>
      </w:pPr>
      <w:r>
        <w:tab/>
      </w:r>
      <w:r>
        <w:tab/>
      </w:r>
      <w:r>
        <w:tab/>
      </w:r>
      <w:r>
        <w:tab/>
      </w:r>
      <w:r>
        <w:tab/>
      </w:r>
      <w:r>
        <w:tab/>
      </w:r>
      <w:r>
        <w:tab/>
        <w:t>___________________________________</w:t>
      </w:r>
    </w:p>
    <w:p w14:paraId="0B8D84CA" w14:textId="77777777" w:rsidR="00B06A57" w:rsidRDefault="00B06A57" w:rsidP="00B06A57">
      <w:pPr>
        <w:pStyle w:val="ListNumber"/>
        <w:numPr>
          <w:ilvl w:val="0"/>
          <w:numId w:val="0"/>
        </w:numPr>
        <w:spacing w:line="240" w:lineRule="auto"/>
      </w:pPr>
      <w:r>
        <w:tab/>
      </w:r>
      <w:r>
        <w:tab/>
      </w:r>
      <w:r>
        <w:tab/>
      </w:r>
      <w:r>
        <w:tab/>
      </w:r>
      <w:r>
        <w:tab/>
      </w:r>
      <w:r>
        <w:tab/>
      </w:r>
      <w:r>
        <w:tab/>
        <w:t>NAME (Printed)</w:t>
      </w:r>
    </w:p>
    <w:p w14:paraId="4F2BFD45" w14:textId="77777777" w:rsidR="00B06A57" w:rsidRDefault="00B06A57" w:rsidP="00B06A57">
      <w:pPr>
        <w:pStyle w:val="ListNumber"/>
        <w:numPr>
          <w:ilvl w:val="0"/>
          <w:numId w:val="0"/>
        </w:numPr>
        <w:spacing w:line="240" w:lineRule="auto"/>
      </w:pPr>
    </w:p>
    <w:p w14:paraId="65A014C5" w14:textId="77777777" w:rsidR="00B06A57" w:rsidRDefault="00B06A57" w:rsidP="00B06A57">
      <w:pPr>
        <w:pStyle w:val="ListNumber"/>
        <w:numPr>
          <w:ilvl w:val="0"/>
          <w:numId w:val="0"/>
        </w:numPr>
        <w:spacing w:line="240" w:lineRule="auto"/>
      </w:pPr>
    </w:p>
    <w:p w14:paraId="4949C3D9" w14:textId="77777777" w:rsidR="00B06A57" w:rsidRDefault="00B06A57" w:rsidP="00B06A57">
      <w:pPr>
        <w:pStyle w:val="ListNumber"/>
        <w:numPr>
          <w:ilvl w:val="0"/>
          <w:numId w:val="0"/>
        </w:numPr>
        <w:spacing w:line="240" w:lineRule="auto"/>
      </w:pPr>
      <w:r>
        <w:tab/>
      </w:r>
      <w:r>
        <w:tab/>
      </w:r>
      <w:r>
        <w:tab/>
      </w:r>
      <w:r>
        <w:tab/>
      </w:r>
      <w:r>
        <w:tab/>
      </w:r>
      <w:r>
        <w:tab/>
      </w:r>
      <w:r>
        <w:tab/>
        <w:t>___________________________________</w:t>
      </w:r>
    </w:p>
    <w:p w14:paraId="2DEB4675" w14:textId="77777777" w:rsidR="00B06A57" w:rsidRDefault="00B06A57" w:rsidP="00B06A57">
      <w:pPr>
        <w:pStyle w:val="ListNumber"/>
        <w:numPr>
          <w:ilvl w:val="0"/>
          <w:numId w:val="0"/>
        </w:numPr>
        <w:spacing w:line="240" w:lineRule="auto"/>
      </w:pPr>
      <w:r>
        <w:tab/>
      </w:r>
      <w:r>
        <w:tab/>
      </w:r>
      <w:r>
        <w:tab/>
      </w:r>
      <w:r>
        <w:tab/>
      </w:r>
      <w:r>
        <w:tab/>
      </w:r>
      <w:r>
        <w:tab/>
      </w:r>
      <w:r>
        <w:tab/>
      </w:r>
    </w:p>
    <w:p w14:paraId="35FABC30" w14:textId="77777777" w:rsidR="00B06A57" w:rsidRDefault="00B06A57" w:rsidP="00B06A57">
      <w:pPr>
        <w:pStyle w:val="ListNumber"/>
        <w:numPr>
          <w:ilvl w:val="0"/>
          <w:numId w:val="0"/>
        </w:numPr>
        <w:spacing w:line="240" w:lineRule="auto"/>
      </w:pPr>
      <w:r>
        <w:tab/>
      </w:r>
      <w:r>
        <w:tab/>
      </w:r>
      <w:r>
        <w:tab/>
      </w:r>
      <w:r>
        <w:tab/>
      </w:r>
      <w:r>
        <w:tab/>
      </w:r>
      <w:r>
        <w:tab/>
      </w:r>
      <w:r>
        <w:tab/>
        <w:t>___________________________________</w:t>
      </w:r>
    </w:p>
    <w:p w14:paraId="6F12546D" w14:textId="77777777" w:rsidR="00B06A57" w:rsidRDefault="00B06A57" w:rsidP="00B06A57">
      <w:pPr>
        <w:pStyle w:val="ListNumber"/>
        <w:numPr>
          <w:ilvl w:val="0"/>
          <w:numId w:val="0"/>
        </w:numPr>
        <w:spacing w:line="240" w:lineRule="auto"/>
      </w:pPr>
      <w:r>
        <w:tab/>
      </w:r>
      <w:r>
        <w:tab/>
      </w:r>
      <w:r>
        <w:tab/>
      </w:r>
      <w:r>
        <w:tab/>
      </w:r>
      <w:r>
        <w:tab/>
      </w:r>
      <w:r>
        <w:tab/>
      </w:r>
      <w:r>
        <w:tab/>
        <w:t>ADDRESS</w:t>
      </w:r>
    </w:p>
    <w:p w14:paraId="2D3DD561" w14:textId="77777777" w:rsidR="00B06A57" w:rsidRDefault="00B06A57" w:rsidP="00B06A57">
      <w:pPr>
        <w:pStyle w:val="ListNumber"/>
        <w:numPr>
          <w:ilvl w:val="0"/>
          <w:numId w:val="0"/>
        </w:numPr>
        <w:spacing w:line="240" w:lineRule="auto"/>
      </w:pPr>
    </w:p>
    <w:p w14:paraId="382FC6C7" w14:textId="77777777" w:rsidR="00B06A57" w:rsidRDefault="00B06A57" w:rsidP="00B06A57">
      <w:pPr>
        <w:pStyle w:val="ListNumber"/>
        <w:numPr>
          <w:ilvl w:val="0"/>
          <w:numId w:val="0"/>
        </w:numPr>
        <w:spacing w:line="240" w:lineRule="auto"/>
      </w:pPr>
    </w:p>
    <w:p w14:paraId="1BE98049" w14:textId="77777777" w:rsidR="00B06A57" w:rsidRDefault="00B06A57" w:rsidP="00B06A57">
      <w:pPr>
        <w:pStyle w:val="ListNumber"/>
        <w:numPr>
          <w:ilvl w:val="0"/>
          <w:numId w:val="0"/>
        </w:numPr>
        <w:spacing w:line="240" w:lineRule="auto"/>
      </w:pPr>
      <w:r>
        <w:tab/>
      </w:r>
      <w:r>
        <w:tab/>
      </w:r>
      <w:r>
        <w:tab/>
      </w:r>
      <w:r>
        <w:tab/>
      </w:r>
      <w:r>
        <w:tab/>
      </w:r>
      <w:r>
        <w:tab/>
      </w:r>
      <w:r>
        <w:tab/>
        <w:t>___________________________________</w:t>
      </w:r>
    </w:p>
    <w:p w14:paraId="67EB28A4" w14:textId="77777777" w:rsidR="00B06A57" w:rsidRDefault="00B06A57" w:rsidP="00B06A57">
      <w:pPr>
        <w:pStyle w:val="ListNumber"/>
        <w:numPr>
          <w:ilvl w:val="0"/>
          <w:numId w:val="0"/>
        </w:numPr>
        <w:spacing w:line="240" w:lineRule="auto"/>
      </w:pPr>
      <w:r>
        <w:tab/>
      </w:r>
      <w:r>
        <w:tab/>
      </w:r>
      <w:r>
        <w:tab/>
      </w:r>
      <w:r>
        <w:tab/>
      </w:r>
      <w:r>
        <w:tab/>
      </w:r>
      <w:r>
        <w:tab/>
      </w:r>
      <w:r>
        <w:tab/>
        <w:t>EMPLOYER</w:t>
      </w:r>
    </w:p>
    <w:p w14:paraId="4B01DBF1" w14:textId="77777777" w:rsidR="00FF1351" w:rsidRDefault="00FF1351">
      <w:pPr>
        <w:spacing w:after="160" w:line="259" w:lineRule="auto"/>
        <w:rPr>
          <w:bCs/>
          <w:spacing w:val="-3"/>
        </w:rPr>
        <w:sectPr w:rsidR="00FF1351" w:rsidSect="003561FF">
          <w:footerReference w:type="default" r:id="rId12"/>
          <w:type w:val="continuous"/>
          <w:pgSz w:w="12240" w:h="15840" w:code="1"/>
          <w:pgMar w:top="1440" w:right="1440" w:bottom="1440" w:left="1440" w:header="720" w:footer="720" w:gutter="0"/>
          <w:paperSrc w:first="11" w:other="11"/>
          <w:pgNumType w:start="1"/>
          <w:cols w:space="720"/>
          <w:noEndnote/>
          <w:docGrid w:linePitch="326"/>
        </w:sectPr>
      </w:pPr>
    </w:p>
    <w:p w14:paraId="089DD755" w14:textId="77777777" w:rsidR="00D21D55" w:rsidRDefault="00D21D55" w:rsidP="00D21D55">
      <w:pPr>
        <w:rPr>
          <w:rFonts w:ascii="Microsoft Sans Serif" w:eastAsia="Microsoft Sans Serif" w:hAnsi="Microsoft Sans Serif" w:cs="Microsoft Sans Serif"/>
          <w:b/>
          <w:szCs w:val="20"/>
          <w:u w:val="single"/>
        </w:rPr>
        <w:sectPr w:rsidR="00D21D55" w:rsidSect="00D21D55">
          <w:footerReference w:type="default" r:id="rId13"/>
          <w:pgSz w:w="12240" w:h="15840" w:code="1"/>
          <w:pgMar w:top="1440" w:right="1440" w:bottom="1440" w:left="1440" w:header="720" w:footer="720" w:gutter="0"/>
          <w:paperSrc w:first="11" w:other="11"/>
          <w:pgNumType w:start="1"/>
          <w:cols w:space="720"/>
          <w:noEndnote/>
          <w:docGrid w:linePitch="326"/>
        </w:sectPr>
      </w:pPr>
      <w:r w:rsidRPr="00D21D55">
        <w:rPr>
          <w:rFonts w:ascii="Microsoft Sans Serif" w:eastAsia="Microsoft Sans Serif" w:hAnsi="Microsoft Sans Serif" w:cs="Microsoft Sans Serif"/>
          <w:b/>
          <w:szCs w:val="20"/>
          <w:u w:val="single"/>
        </w:rPr>
        <w:lastRenderedPageBreak/>
        <w:t xml:space="preserve">A-2022-3034143 – APPLICATION OF AQUA PENNSYLVANIA, INC. FOR APPROVAL OF ITS ACQUISITION OF THE WATER SYSTEM ASSETS OF THE BOROUGH OF SHENANDOAH </w:t>
      </w:r>
      <w:r w:rsidRPr="00D21D55">
        <w:rPr>
          <w:rFonts w:ascii="Microsoft Sans Serif" w:eastAsia="Microsoft Sans Serif" w:hAnsi="Microsoft Sans Serif" w:cs="Microsoft Sans Serif"/>
          <w:b/>
          <w:szCs w:val="20"/>
          <w:u w:val="single"/>
        </w:rPr>
        <w:cr/>
      </w:r>
    </w:p>
    <w:p w14:paraId="68469330" w14:textId="77777777" w:rsidR="00D21D55" w:rsidRPr="00D21D55" w:rsidRDefault="00D21D55" w:rsidP="00D21D55">
      <w:pPr>
        <w:rPr>
          <w:rFonts w:ascii="Microsoft Sans Serif" w:eastAsia="Microsoft Sans Serif" w:hAnsi="Microsoft Sans Serif" w:cs="Microsoft Sans Serif"/>
          <w:b/>
          <w:szCs w:val="20"/>
          <w:u w:val="single"/>
        </w:rPr>
      </w:pPr>
    </w:p>
    <w:p w14:paraId="13001350" w14:textId="77777777" w:rsidR="00D21D55" w:rsidRPr="00D21D55" w:rsidRDefault="00D21D55" w:rsidP="00D21D55">
      <w:pPr>
        <w:rPr>
          <w:rFonts w:ascii="Microsoft Sans Serif" w:hAnsi="Microsoft Sans Serif" w:cs="Microsoft Sans Serif"/>
          <w:szCs w:val="20"/>
        </w:rPr>
      </w:pPr>
      <w:r w:rsidRPr="00D21D55">
        <w:rPr>
          <w:rFonts w:ascii="Microsoft Sans Serif" w:hAnsi="Microsoft Sans Serif" w:cs="Microsoft Sans Serif"/>
          <w:szCs w:val="20"/>
        </w:rPr>
        <w:t>ALEXANDER R STAHL COUNSEL</w:t>
      </w:r>
      <w:r w:rsidRPr="00D21D55">
        <w:rPr>
          <w:rFonts w:ascii="Microsoft Sans Serif" w:hAnsi="Microsoft Sans Serif" w:cs="Microsoft Sans Serif"/>
          <w:szCs w:val="20"/>
        </w:rPr>
        <w:cr/>
        <w:t>AQUA PENNSYLVANIA INC</w:t>
      </w:r>
      <w:r w:rsidRPr="00D21D55">
        <w:rPr>
          <w:rFonts w:ascii="Microsoft Sans Serif" w:hAnsi="Microsoft Sans Serif" w:cs="Microsoft Sans Serif"/>
          <w:szCs w:val="20"/>
        </w:rPr>
        <w:cr/>
        <w:t>762 W LANCASTER AVE</w:t>
      </w:r>
      <w:r w:rsidRPr="00D21D55">
        <w:rPr>
          <w:rFonts w:ascii="Microsoft Sans Serif" w:hAnsi="Microsoft Sans Serif" w:cs="Microsoft Sans Serif"/>
          <w:szCs w:val="20"/>
        </w:rPr>
        <w:cr/>
        <w:t>BRYN MAWR PA  19010</w:t>
      </w:r>
      <w:r w:rsidRPr="00D21D55">
        <w:rPr>
          <w:rFonts w:ascii="Microsoft Sans Serif" w:hAnsi="Microsoft Sans Serif" w:cs="Microsoft Sans Serif"/>
          <w:szCs w:val="20"/>
        </w:rPr>
        <w:cr/>
      </w:r>
      <w:r w:rsidRPr="00D21D55">
        <w:rPr>
          <w:rFonts w:ascii="Microsoft Sans Serif" w:hAnsi="Microsoft Sans Serif" w:cs="Microsoft Sans Serif"/>
          <w:b/>
          <w:bCs/>
          <w:szCs w:val="20"/>
        </w:rPr>
        <w:t>610.645.1130</w:t>
      </w:r>
    </w:p>
    <w:p w14:paraId="04F19359" w14:textId="77777777" w:rsidR="00D21D55" w:rsidRPr="00D21D55" w:rsidRDefault="00997F94" w:rsidP="00D21D55">
      <w:pPr>
        <w:rPr>
          <w:rFonts w:ascii="Microsoft Sans Serif" w:hAnsi="Microsoft Sans Serif" w:cs="Microsoft Sans Serif"/>
          <w:szCs w:val="20"/>
        </w:rPr>
      </w:pPr>
      <w:hyperlink r:id="rId14" w:history="1">
        <w:r w:rsidR="00D21D55" w:rsidRPr="00D21D55">
          <w:rPr>
            <w:rFonts w:ascii="Microsoft Sans Serif" w:hAnsi="Microsoft Sans Serif" w:cs="Microsoft Sans Serif"/>
            <w:color w:val="0000FF"/>
            <w:szCs w:val="20"/>
            <w:u w:val="single"/>
          </w:rPr>
          <w:t>astahl@aquaamerica.com</w:t>
        </w:r>
      </w:hyperlink>
    </w:p>
    <w:p w14:paraId="42AE620C" w14:textId="77777777" w:rsidR="00D21D55" w:rsidRPr="00D21D55" w:rsidRDefault="00D21D55" w:rsidP="00D21D55">
      <w:pPr>
        <w:rPr>
          <w:rFonts w:ascii="Microsoft Sans Serif" w:hAnsi="Microsoft Sans Serif" w:cs="Microsoft Sans Serif"/>
          <w:szCs w:val="20"/>
        </w:rPr>
      </w:pPr>
      <w:r w:rsidRPr="00D21D55">
        <w:rPr>
          <w:rFonts w:ascii="Microsoft Sans Serif" w:hAnsi="Microsoft Sans Serif" w:cs="Microsoft Sans Serif"/>
          <w:szCs w:val="20"/>
        </w:rPr>
        <w:t>Accepts eService</w:t>
      </w:r>
    </w:p>
    <w:p w14:paraId="36F44059" w14:textId="77777777" w:rsidR="00D21D55" w:rsidRPr="00D21D55" w:rsidRDefault="00D21D55" w:rsidP="00D21D55">
      <w:pPr>
        <w:rPr>
          <w:rFonts w:ascii="Microsoft Sans Serif" w:hAnsi="Microsoft Sans Serif" w:cs="Microsoft Sans Serif"/>
          <w:szCs w:val="20"/>
        </w:rPr>
      </w:pPr>
      <w:r w:rsidRPr="00D21D55">
        <w:rPr>
          <w:rFonts w:ascii="Microsoft Sans Serif" w:hAnsi="Microsoft Sans Serif" w:cs="Microsoft Sans Serif"/>
          <w:szCs w:val="20"/>
        </w:rPr>
        <w:cr/>
        <w:t>SHARON E WEBB ESQUIRE</w:t>
      </w:r>
      <w:r w:rsidRPr="00D21D55">
        <w:rPr>
          <w:rFonts w:ascii="Microsoft Sans Serif" w:hAnsi="Microsoft Sans Serif" w:cs="Microsoft Sans Serif"/>
          <w:szCs w:val="20"/>
        </w:rPr>
        <w:cr/>
        <w:t>OFFICE OF SMALL BUSINESS ADVOCATE</w:t>
      </w:r>
      <w:r w:rsidRPr="00D21D55">
        <w:rPr>
          <w:rFonts w:ascii="Microsoft Sans Serif" w:hAnsi="Microsoft Sans Serif" w:cs="Microsoft Sans Serif"/>
          <w:szCs w:val="20"/>
        </w:rPr>
        <w:cr/>
        <w:t>FORUM PLACE</w:t>
      </w:r>
      <w:r w:rsidRPr="00D21D55">
        <w:rPr>
          <w:rFonts w:ascii="Microsoft Sans Serif" w:hAnsi="Microsoft Sans Serif" w:cs="Microsoft Sans Serif"/>
          <w:szCs w:val="20"/>
        </w:rPr>
        <w:cr/>
        <w:t>555 WALNUT STREET 1ST FLOOR</w:t>
      </w:r>
      <w:r w:rsidRPr="00D21D55">
        <w:rPr>
          <w:rFonts w:ascii="Microsoft Sans Serif" w:hAnsi="Microsoft Sans Serif" w:cs="Microsoft Sans Serif"/>
          <w:szCs w:val="20"/>
        </w:rPr>
        <w:cr/>
        <w:t>HARRISBURG PA  17101</w:t>
      </w:r>
      <w:r w:rsidRPr="00D21D55">
        <w:rPr>
          <w:rFonts w:ascii="Microsoft Sans Serif" w:hAnsi="Microsoft Sans Serif" w:cs="Microsoft Sans Serif"/>
          <w:szCs w:val="20"/>
        </w:rPr>
        <w:cr/>
      </w:r>
      <w:r w:rsidRPr="00D21D55">
        <w:rPr>
          <w:rFonts w:ascii="Microsoft Sans Serif" w:hAnsi="Microsoft Sans Serif" w:cs="Microsoft Sans Serif"/>
          <w:b/>
          <w:bCs/>
          <w:szCs w:val="20"/>
        </w:rPr>
        <w:t>717.783.2525</w:t>
      </w:r>
      <w:r w:rsidRPr="00D21D55">
        <w:rPr>
          <w:rFonts w:ascii="Microsoft Sans Serif" w:hAnsi="Microsoft Sans Serif" w:cs="Microsoft Sans Serif"/>
          <w:b/>
          <w:bCs/>
          <w:szCs w:val="20"/>
        </w:rPr>
        <w:cr/>
        <w:t>717.783.2831</w:t>
      </w:r>
    </w:p>
    <w:p w14:paraId="535575F1" w14:textId="77777777" w:rsidR="00D21D55" w:rsidRPr="00D21D55" w:rsidRDefault="00997F94" w:rsidP="00D21D55">
      <w:pPr>
        <w:rPr>
          <w:rFonts w:ascii="Microsoft Sans Serif" w:hAnsi="Microsoft Sans Serif" w:cs="Microsoft Sans Serif"/>
          <w:szCs w:val="20"/>
        </w:rPr>
      </w:pPr>
      <w:hyperlink r:id="rId15" w:history="1">
        <w:r w:rsidR="00D21D55" w:rsidRPr="00D21D55">
          <w:rPr>
            <w:rFonts w:ascii="Microsoft Sans Serif" w:hAnsi="Microsoft Sans Serif" w:cs="Microsoft Sans Serif"/>
            <w:color w:val="0000FF"/>
            <w:szCs w:val="20"/>
            <w:u w:val="single"/>
          </w:rPr>
          <w:t>swebb@pa.gov</w:t>
        </w:r>
      </w:hyperlink>
    </w:p>
    <w:p w14:paraId="109A6FB4" w14:textId="77777777" w:rsidR="00D21D55" w:rsidRPr="00D21D55" w:rsidRDefault="00D21D55" w:rsidP="00D21D55">
      <w:pPr>
        <w:rPr>
          <w:rFonts w:ascii="Microsoft Sans Serif" w:hAnsi="Microsoft Sans Serif" w:cs="Microsoft Sans Serif"/>
          <w:szCs w:val="20"/>
        </w:rPr>
      </w:pPr>
    </w:p>
    <w:p w14:paraId="0FBBF501" w14:textId="77777777" w:rsidR="00D21D55" w:rsidRPr="00D21D55" w:rsidRDefault="00D21D55" w:rsidP="00D21D55">
      <w:pPr>
        <w:rPr>
          <w:rFonts w:ascii="Microsoft Sans Serif" w:hAnsi="Microsoft Sans Serif" w:cs="Microsoft Sans Serif"/>
          <w:szCs w:val="20"/>
        </w:rPr>
      </w:pPr>
      <w:r w:rsidRPr="00D21D55">
        <w:rPr>
          <w:rFonts w:ascii="Microsoft Sans Serif" w:hAnsi="Microsoft Sans Serif" w:cs="Microsoft Sans Serif"/>
          <w:szCs w:val="20"/>
        </w:rPr>
        <w:t>CARRIE B WRIGHT ESQUIRE</w:t>
      </w:r>
      <w:r w:rsidRPr="00D21D55">
        <w:rPr>
          <w:rFonts w:ascii="Microsoft Sans Serif" w:hAnsi="Microsoft Sans Serif" w:cs="Microsoft Sans Serif"/>
          <w:szCs w:val="20"/>
        </w:rPr>
        <w:cr/>
        <w:t>PA PUC BIE LEGAL TECHNICAL</w:t>
      </w:r>
      <w:r w:rsidRPr="00D21D55">
        <w:rPr>
          <w:rFonts w:ascii="Microsoft Sans Serif" w:hAnsi="Microsoft Sans Serif" w:cs="Microsoft Sans Serif"/>
          <w:szCs w:val="20"/>
        </w:rPr>
        <w:cr/>
        <w:t>SECOND FLOOR WEST</w:t>
      </w:r>
      <w:r w:rsidRPr="00D21D55">
        <w:rPr>
          <w:rFonts w:ascii="Microsoft Sans Serif" w:hAnsi="Microsoft Sans Serif" w:cs="Microsoft Sans Serif"/>
          <w:szCs w:val="20"/>
        </w:rPr>
        <w:cr/>
        <w:t>400 NORTH STREET</w:t>
      </w:r>
      <w:r w:rsidRPr="00D21D55">
        <w:rPr>
          <w:rFonts w:ascii="Microsoft Sans Serif" w:hAnsi="Microsoft Sans Serif" w:cs="Microsoft Sans Serif"/>
          <w:szCs w:val="20"/>
        </w:rPr>
        <w:cr/>
        <w:t>HARRISBURG PA  17120</w:t>
      </w:r>
      <w:r w:rsidRPr="00D21D55">
        <w:rPr>
          <w:rFonts w:ascii="Microsoft Sans Serif" w:hAnsi="Microsoft Sans Serif" w:cs="Microsoft Sans Serif"/>
          <w:szCs w:val="20"/>
        </w:rPr>
        <w:cr/>
      </w:r>
      <w:r w:rsidRPr="00D21D55">
        <w:rPr>
          <w:rFonts w:ascii="Microsoft Sans Serif" w:hAnsi="Microsoft Sans Serif" w:cs="Microsoft Sans Serif"/>
          <w:b/>
          <w:bCs/>
          <w:szCs w:val="20"/>
        </w:rPr>
        <w:t>717.783.6156</w:t>
      </w:r>
      <w:r w:rsidRPr="00D21D55">
        <w:rPr>
          <w:rFonts w:ascii="Microsoft Sans Serif" w:hAnsi="Microsoft Sans Serif" w:cs="Microsoft Sans Serif"/>
          <w:b/>
          <w:bCs/>
          <w:szCs w:val="20"/>
        </w:rPr>
        <w:cr/>
        <w:t>717.787.4887</w:t>
      </w:r>
    </w:p>
    <w:p w14:paraId="38B2EC13" w14:textId="77777777" w:rsidR="00D21D55" w:rsidRPr="00D21D55" w:rsidRDefault="00997F94" w:rsidP="00D21D55">
      <w:pPr>
        <w:rPr>
          <w:rFonts w:ascii="Microsoft Sans Serif" w:hAnsi="Microsoft Sans Serif" w:cs="Microsoft Sans Serif"/>
          <w:szCs w:val="20"/>
        </w:rPr>
      </w:pPr>
      <w:hyperlink r:id="rId16" w:history="1">
        <w:r w:rsidR="00D21D55" w:rsidRPr="00D21D55">
          <w:rPr>
            <w:rFonts w:ascii="Microsoft Sans Serif" w:hAnsi="Microsoft Sans Serif" w:cs="Microsoft Sans Serif"/>
            <w:color w:val="0000FF"/>
            <w:szCs w:val="20"/>
            <w:u w:val="single"/>
          </w:rPr>
          <w:t>carwright@pa.gov</w:t>
        </w:r>
      </w:hyperlink>
    </w:p>
    <w:p w14:paraId="43175E08" w14:textId="77777777" w:rsidR="00D21D55" w:rsidRPr="00D21D55" w:rsidRDefault="00D21D55" w:rsidP="00D21D55">
      <w:pPr>
        <w:rPr>
          <w:rFonts w:ascii="Microsoft Sans Serif" w:hAnsi="Microsoft Sans Serif" w:cs="Microsoft Sans Serif"/>
          <w:szCs w:val="20"/>
        </w:rPr>
      </w:pPr>
      <w:r w:rsidRPr="00D21D55">
        <w:rPr>
          <w:rFonts w:ascii="Microsoft Sans Serif" w:hAnsi="Microsoft Sans Serif" w:cs="Microsoft Sans Serif"/>
          <w:szCs w:val="20"/>
        </w:rPr>
        <w:t>Accepts eService</w:t>
      </w:r>
    </w:p>
    <w:p w14:paraId="727F3D88" w14:textId="77777777" w:rsidR="00D21D55" w:rsidRPr="00D21D55" w:rsidRDefault="00D21D55" w:rsidP="00D21D55">
      <w:pPr>
        <w:rPr>
          <w:rFonts w:ascii="Microsoft Sans Serif" w:hAnsi="Microsoft Sans Serif" w:cs="Microsoft Sans Serif"/>
          <w:szCs w:val="20"/>
        </w:rPr>
      </w:pPr>
    </w:p>
    <w:p w14:paraId="16688870" w14:textId="77777777" w:rsidR="00D21D55" w:rsidRPr="00D21D55" w:rsidRDefault="00D21D55" w:rsidP="00D21D55">
      <w:pPr>
        <w:rPr>
          <w:rFonts w:ascii="Microsoft Sans Serif" w:hAnsi="Microsoft Sans Serif" w:cs="Microsoft Sans Serif"/>
          <w:szCs w:val="20"/>
        </w:rPr>
      </w:pPr>
      <w:r w:rsidRPr="00D21D55">
        <w:rPr>
          <w:rFonts w:ascii="Microsoft Sans Serif" w:hAnsi="Microsoft Sans Serif" w:cs="Microsoft Sans Serif"/>
          <w:szCs w:val="20"/>
        </w:rPr>
        <w:t>COURTNEY L SCHULTZ ESQUIRE</w:t>
      </w:r>
    </w:p>
    <w:p w14:paraId="4346F83F" w14:textId="77777777" w:rsidR="00D21D55" w:rsidRPr="00D21D55" w:rsidRDefault="00D21D55" w:rsidP="00D21D55">
      <w:pPr>
        <w:rPr>
          <w:rFonts w:ascii="Microsoft Sans Serif" w:hAnsi="Microsoft Sans Serif" w:cs="Microsoft Sans Serif"/>
          <w:szCs w:val="20"/>
        </w:rPr>
      </w:pPr>
      <w:r w:rsidRPr="00D21D55">
        <w:rPr>
          <w:rFonts w:ascii="Microsoft Sans Serif" w:hAnsi="Microsoft Sans Serif" w:cs="Microsoft Sans Serif"/>
          <w:szCs w:val="20"/>
        </w:rPr>
        <w:t>SAUL EWING LLP</w:t>
      </w:r>
      <w:r w:rsidRPr="00D21D55">
        <w:rPr>
          <w:rFonts w:ascii="Microsoft Sans Serif" w:hAnsi="Microsoft Sans Serif" w:cs="Microsoft Sans Serif"/>
          <w:szCs w:val="20"/>
        </w:rPr>
        <w:cr/>
        <w:t>1500 MARKET STREET</w:t>
      </w:r>
      <w:r w:rsidRPr="00D21D55">
        <w:rPr>
          <w:rFonts w:ascii="Microsoft Sans Serif" w:hAnsi="Microsoft Sans Serif" w:cs="Microsoft Sans Serif"/>
          <w:szCs w:val="20"/>
        </w:rPr>
        <w:cr/>
        <w:t>38TH FLOOR</w:t>
      </w:r>
      <w:r w:rsidRPr="00D21D55">
        <w:rPr>
          <w:rFonts w:ascii="Microsoft Sans Serif" w:hAnsi="Microsoft Sans Serif" w:cs="Microsoft Sans Serif"/>
          <w:szCs w:val="20"/>
        </w:rPr>
        <w:cr/>
        <w:t>PHILADELPHIA PA  19102</w:t>
      </w:r>
      <w:r w:rsidRPr="00D21D55">
        <w:rPr>
          <w:rFonts w:ascii="Microsoft Sans Serif" w:hAnsi="Microsoft Sans Serif" w:cs="Microsoft Sans Serif"/>
          <w:szCs w:val="20"/>
        </w:rPr>
        <w:cr/>
      </w:r>
      <w:r w:rsidRPr="00D21D55">
        <w:rPr>
          <w:rFonts w:ascii="Microsoft Sans Serif" w:hAnsi="Microsoft Sans Serif" w:cs="Microsoft Sans Serif"/>
          <w:b/>
          <w:bCs/>
          <w:szCs w:val="20"/>
        </w:rPr>
        <w:t>215.972.7717</w:t>
      </w:r>
    </w:p>
    <w:p w14:paraId="14AE4E46" w14:textId="77777777" w:rsidR="00D21D55" w:rsidRPr="00D21D55" w:rsidRDefault="00997F94" w:rsidP="00D21D55">
      <w:pPr>
        <w:rPr>
          <w:rFonts w:ascii="Microsoft Sans Serif" w:hAnsi="Microsoft Sans Serif" w:cs="Microsoft Sans Serif"/>
          <w:szCs w:val="20"/>
        </w:rPr>
      </w:pPr>
      <w:hyperlink r:id="rId17" w:history="1">
        <w:r w:rsidR="00D21D55" w:rsidRPr="00D21D55">
          <w:rPr>
            <w:rFonts w:ascii="Microsoft Sans Serif" w:hAnsi="Microsoft Sans Serif" w:cs="Microsoft Sans Serif"/>
            <w:color w:val="0000FF"/>
            <w:szCs w:val="20"/>
            <w:u w:val="single"/>
          </w:rPr>
          <w:t>Courtney.schultz@saul.com</w:t>
        </w:r>
      </w:hyperlink>
    </w:p>
    <w:p w14:paraId="7DFD8E8B" w14:textId="77777777" w:rsidR="00D21D55" w:rsidRPr="00D21D55" w:rsidRDefault="00D21D55" w:rsidP="00D21D55">
      <w:pPr>
        <w:rPr>
          <w:rFonts w:ascii="Microsoft Sans Serif" w:hAnsi="Microsoft Sans Serif" w:cs="Microsoft Sans Serif"/>
          <w:szCs w:val="20"/>
        </w:rPr>
      </w:pPr>
      <w:r w:rsidRPr="00D21D55">
        <w:rPr>
          <w:rFonts w:ascii="Microsoft Sans Serif" w:hAnsi="Microsoft Sans Serif" w:cs="Microsoft Sans Serif"/>
          <w:szCs w:val="20"/>
        </w:rPr>
        <w:t>Accepts eService</w:t>
      </w:r>
    </w:p>
    <w:p w14:paraId="71B1B06C" w14:textId="77777777" w:rsidR="00D21D55" w:rsidRDefault="00D21D55" w:rsidP="00D21D55">
      <w:pPr>
        <w:rPr>
          <w:rFonts w:ascii="Microsoft Sans Serif" w:hAnsi="Microsoft Sans Serif" w:cs="Microsoft Sans Serif"/>
          <w:szCs w:val="20"/>
        </w:rPr>
      </w:pPr>
      <w:r w:rsidRPr="00D21D55">
        <w:rPr>
          <w:rFonts w:ascii="Microsoft Sans Serif" w:hAnsi="Microsoft Sans Serif" w:cs="Microsoft Sans Serif"/>
          <w:szCs w:val="20"/>
        </w:rPr>
        <w:cr/>
      </w:r>
    </w:p>
    <w:p w14:paraId="0B3393E3" w14:textId="77777777" w:rsidR="00D21D55" w:rsidRDefault="00D21D55" w:rsidP="00D21D55">
      <w:pPr>
        <w:rPr>
          <w:rFonts w:ascii="Microsoft Sans Serif" w:hAnsi="Microsoft Sans Serif" w:cs="Microsoft Sans Serif"/>
          <w:szCs w:val="20"/>
        </w:rPr>
      </w:pPr>
    </w:p>
    <w:p w14:paraId="75F9F97D" w14:textId="77777777" w:rsidR="00D21D55" w:rsidRDefault="00D21D55" w:rsidP="00D21D55">
      <w:pPr>
        <w:rPr>
          <w:rFonts w:ascii="Microsoft Sans Serif" w:hAnsi="Microsoft Sans Serif" w:cs="Microsoft Sans Serif"/>
          <w:szCs w:val="20"/>
        </w:rPr>
      </w:pPr>
    </w:p>
    <w:p w14:paraId="1DD7C79E" w14:textId="77777777" w:rsidR="00D21D55" w:rsidRDefault="00D21D55" w:rsidP="00D21D55">
      <w:pPr>
        <w:rPr>
          <w:rFonts w:ascii="Microsoft Sans Serif" w:hAnsi="Microsoft Sans Serif" w:cs="Microsoft Sans Serif"/>
          <w:szCs w:val="20"/>
        </w:rPr>
      </w:pPr>
    </w:p>
    <w:p w14:paraId="16C9F635" w14:textId="77777777" w:rsidR="00D21D55" w:rsidRDefault="00D21D55" w:rsidP="00D21D55">
      <w:pPr>
        <w:rPr>
          <w:rFonts w:ascii="Microsoft Sans Serif" w:hAnsi="Microsoft Sans Serif" w:cs="Microsoft Sans Serif"/>
          <w:szCs w:val="20"/>
        </w:rPr>
      </w:pPr>
    </w:p>
    <w:p w14:paraId="0E7DAB96" w14:textId="77777777" w:rsidR="00D21D55" w:rsidRDefault="00D21D55" w:rsidP="00D21D55">
      <w:pPr>
        <w:rPr>
          <w:rFonts w:ascii="Microsoft Sans Serif" w:hAnsi="Microsoft Sans Serif" w:cs="Microsoft Sans Serif"/>
          <w:szCs w:val="20"/>
        </w:rPr>
      </w:pPr>
    </w:p>
    <w:p w14:paraId="6EE77CDD" w14:textId="77777777" w:rsidR="00D21D55" w:rsidRDefault="00D21D55" w:rsidP="00D21D55">
      <w:pPr>
        <w:rPr>
          <w:rFonts w:ascii="Microsoft Sans Serif" w:hAnsi="Microsoft Sans Serif" w:cs="Microsoft Sans Serif"/>
          <w:szCs w:val="20"/>
        </w:rPr>
      </w:pPr>
    </w:p>
    <w:p w14:paraId="035276C4" w14:textId="062C5C8F" w:rsidR="00D21D55" w:rsidRPr="00D21D55" w:rsidRDefault="00D21D55" w:rsidP="00D21D55">
      <w:pPr>
        <w:rPr>
          <w:rFonts w:ascii="Microsoft Sans Serif" w:eastAsia="Microsoft Sans Serif" w:hAnsi="Microsoft Sans Serif" w:cs="Microsoft Sans Serif"/>
          <w:szCs w:val="20"/>
        </w:rPr>
      </w:pPr>
      <w:r w:rsidRPr="00D21D55">
        <w:rPr>
          <w:rFonts w:ascii="Microsoft Sans Serif" w:hAnsi="Microsoft Sans Serif" w:cs="Microsoft Sans Serif"/>
          <w:szCs w:val="20"/>
        </w:rPr>
        <w:t>DAVID EVRARD ESQUIRE</w:t>
      </w:r>
    </w:p>
    <w:p w14:paraId="0DA2F1E2" w14:textId="77777777" w:rsidR="00D21D55" w:rsidRPr="00D21D55" w:rsidRDefault="00D21D55" w:rsidP="00D21D55">
      <w:pPr>
        <w:rPr>
          <w:rFonts w:ascii="Microsoft Sans Serif" w:eastAsia="Microsoft Sans Serif" w:hAnsi="Microsoft Sans Serif" w:cs="Microsoft Sans Serif"/>
          <w:szCs w:val="20"/>
        </w:rPr>
      </w:pPr>
      <w:r w:rsidRPr="00D21D55">
        <w:rPr>
          <w:rFonts w:ascii="Microsoft Sans Serif" w:hAnsi="Microsoft Sans Serif" w:cs="Microsoft Sans Serif"/>
          <w:szCs w:val="20"/>
        </w:rPr>
        <w:t>ERIN L GANNON ESQUIRE</w:t>
      </w:r>
      <w:r w:rsidRPr="00D21D55">
        <w:rPr>
          <w:rFonts w:ascii="Microsoft Sans Serif" w:hAnsi="Microsoft Sans Serif" w:cs="Microsoft Sans Serif"/>
          <w:szCs w:val="20"/>
        </w:rPr>
        <w:cr/>
        <w:t>OFFICE OF CONSUMER ADVOCATE</w:t>
      </w:r>
      <w:r w:rsidRPr="00D21D55">
        <w:rPr>
          <w:rFonts w:ascii="Microsoft Sans Serif" w:hAnsi="Microsoft Sans Serif" w:cs="Microsoft Sans Serif"/>
          <w:szCs w:val="20"/>
        </w:rPr>
        <w:cr/>
        <w:t>5TH FLOOR FORUM PLACE</w:t>
      </w:r>
      <w:r w:rsidRPr="00D21D55">
        <w:rPr>
          <w:rFonts w:ascii="Microsoft Sans Serif" w:hAnsi="Microsoft Sans Serif" w:cs="Microsoft Sans Serif"/>
          <w:szCs w:val="20"/>
        </w:rPr>
        <w:cr/>
        <w:t>555 WALNUT STREET</w:t>
      </w:r>
      <w:r w:rsidRPr="00D21D55">
        <w:rPr>
          <w:rFonts w:ascii="Microsoft Sans Serif" w:hAnsi="Microsoft Sans Serif" w:cs="Microsoft Sans Serif"/>
          <w:szCs w:val="20"/>
        </w:rPr>
        <w:cr/>
        <w:t>HARRISBURG PA  17101-1923</w:t>
      </w:r>
      <w:r w:rsidRPr="00D21D55">
        <w:rPr>
          <w:rFonts w:ascii="Microsoft Sans Serif" w:hAnsi="Microsoft Sans Serif" w:cs="Microsoft Sans Serif"/>
          <w:szCs w:val="20"/>
        </w:rPr>
        <w:cr/>
      </w:r>
      <w:r w:rsidRPr="00D21D55">
        <w:rPr>
          <w:rFonts w:ascii="Microsoft Sans Serif" w:hAnsi="Microsoft Sans Serif" w:cs="Microsoft Sans Serif"/>
          <w:b/>
          <w:bCs/>
          <w:szCs w:val="20"/>
        </w:rPr>
        <w:t>717.783.5048</w:t>
      </w:r>
      <w:r w:rsidRPr="00D21D55">
        <w:rPr>
          <w:rFonts w:ascii="Microsoft Sans Serif" w:hAnsi="Microsoft Sans Serif" w:cs="Microsoft Sans Serif"/>
          <w:b/>
          <w:bCs/>
          <w:szCs w:val="20"/>
        </w:rPr>
        <w:cr/>
        <w:t>717.783.7152</w:t>
      </w:r>
    </w:p>
    <w:p w14:paraId="3F2612D1" w14:textId="77777777" w:rsidR="00D21D55" w:rsidRPr="00D21D55" w:rsidRDefault="00997F94" w:rsidP="00D21D55">
      <w:pPr>
        <w:rPr>
          <w:rFonts w:ascii="Microsoft Sans Serif" w:eastAsia="Microsoft Sans Serif" w:hAnsi="Microsoft Sans Serif" w:cs="Microsoft Sans Serif"/>
          <w:szCs w:val="20"/>
        </w:rPr>
      </w:pPr>
      <w:hyperlink r:id="rId18" w:history="1">
        <w:r w:rsidR="00D21D55" w:rsidRPr="00D21D55">
          <w:rPr>
            <w:rFonts w:ascii="Microsoft Sans Serif" w:hAnsi="Microsoft Sans Serif" w:cs="Microsoft Sans Serif"/>
            <w:color w:val="0000FF"/>
            <w:szCs w:val="20"/>
            <w:u w:val="single"/>
          </w:rPr>
          <w:t>devrard@paoca.org</w:t>
        </w:r>
      </w:hyperlink>
    </w:p>
    <w:p w14:paraId="32ACB0BF" w14:textId="77777777" w:rsidR="00D21D55" w:rsidRPr="00D21D55" w:rsidRDefault="00997F94" w:rsidP="00D21D55">
      <w:pPr>
        <w:rPr>
          <w:rFonts w:ascii="Microsoft Sans Serif" w:hAnsi="Microsoft Sans Serif" w:cs="Microsoft Sans Serif"/>
          <w:szCs w:val="20"/>
        </w:rPr>
      </w:pPr>
      <w:hyperlink r:id="rId19" w:history="1">
        <w:r w:rsidR="00D21D55" w:rsidRPr="00D21D55">
          <w:rPr>
            <w:rFonts w:ascii="Microsoft Sans Serif" w:hAnsi="Microsoft Sans Serif" w:cs="Microsoft Sans Serif"/>
            <w:color w:val="0000FF"/>
            <w:szCs w:val="20"/>
            <w:u w:val="single"/>
          </w:rPr>
          <w:t>egannon@paoca.org</w:t>
        </w:r>
      </w:hyperlink>
    </w:p>
    <w:p w14:paraId="26055A8B" w14:textId="77777777" w:rsidR="00D21D55" w:rsidRPr="00D21D55" w:rsidRDefault="00D21D55" w:rsidP="00D21D55">
      <w:pPr>
        <w:rPr>
          <w:rFonts w:ascii="Microsoft Sans Serif" w:hAnsi="Microsoft Sans Serif" w:cs="Microsoft Sans Serif"/>
          <w:szCs w:val="20"/>
        </w:rPr>
      </w:pPr>
      <w:r w:rsidRPr="00D21D55">
        <w:rPr>
          <w:rFonts w:ascii="Microsoft Sans Serif" w:hAnsi="Microsoft Sans Serif" w:cs="Microsoft Sans Serif"/>
          <w:szCs w:val="20"/>
        </w:rPr>
        <w:cr/>
        <w:t>DONNA GAWRYLIK</w:t>
      </w:r>
      <w:r w:rsidRPr="00D21D55">
        <w:rPr>
          <w:rFonts w:ascii="Microsoft Sans Serif" w:hAnsi="Microsoft Sans Serif" w:cs="Microsoft Sans Serif"/>
          <w:szCs w:val="20"/>
        </w:rPr>
        <w:cr/>
        <w:t>MABS</w:t>
      </w:r>
      <w:r w:rsidRPr="00D21D55">
        <w:rPr>
          <w:rFonts w:ascii="Microsoft Sans Serif" w:hAnsi="Microsoft Sans Serif" w:cs="Microsoft Sans Serif"/>
          <w:szCs w:val="20"/>
        </w:rPr>
        <w:cr/>
        <w:t>114 SOUTH WEST STREET</w:t>
      </w:r>
      <w:r w:rsidRPr="00D21D55">
        <w:rPr>
          <w:rFonts w:ascii="Microsoft Sans Serif" w:hAnsi="Microsoft Sans Serif" w:cs="Microsoft Sans Serif"/>
          <w:szCs w:val="20"/>
        </w:rPr>
        <w:cr/>
        <w:t>SHENANDOAH PA  17976</w:t>
      </w:r>
      <w:r w:rsidRPr="00D21D55">
        <w:rPr>
          <w:rFonts w:ascii="Microsoft Sans Serif" w:hAnsi="Microsoft Sans Serif" w:cs="Microsoft Sans Serif"/>
          <w:szCs w:val="20"/>
        </w:rPr>
        <w:cr/>
      </w:r>
      <w:r w:rsidRPr="00D21D55">
        <w:rPr>
          <w:rFonts w:ascii="Microsoft Sans Serif" w:hAnsi="Microsoft Sans Serif" w:cs="Microsoft Sans Serif"/>
          <w:b/>
          <w:bCs/>
          <w:szCs w:val="20"/>
        </w:rPr>
        <w:t>570.590.3225</w:t>
      </w:r>
    </w:p>
    <w:p w14:paraId="366F4117" w14:textId="77777777" w:rsidR="00D21D55" w:rsidRPr="00D21D55" w:rsidRDefault="00997F94" w:rsidP="00D21D55">
      <w:pPr>
        <w:rPr>
          <w:rFonts w:ascii="Microsoft Sans Serif" w:hAnsi="Microsoft Sans Serif" w:cs="Microsoft Sans Serif"/>
          <w:szCs w:val="20"/>
        </w:rPr>
      </w:pPr>
      <w:hyperlink r:id="rId20" w:history="1">
        <w:r w:rsidR="00D21D55" w:rsidRPr="00D21D55">
          <w:rPr>
            <w:rFonts w:ascii="Microsoft Sans Serif" w:hAnsi="Microsoft Sans Serif" w:cs="Microsoft Sans Serif"/>
            <w:color w:val="0000FF"/>
            <w:szCs w:val="20"/>
            <w:u w:val="single"/>
          </w:rPr>
          <w:t>vette@ptd.net</w:t>
        </w:r>
      </w:hyperlink>
    </w:p>
    <w:p w14:paraId="6489CF1A" w14:textId="70D7252A" w:rsidR="001C68D3" w:rsidRDefault="001C68D3" w:rsidP="00D21D55">
      <w:pPr>
        <w:tabs>
          <w:tab w:val="center" w:pos="4680"/>
        </w:tabs>
        <w:rPr>
          <w:snapToGrid w:val="0"/>
        </w:rPr>
      </w:pPr>
    </w:p>
    <w:p w14:paraId="08B9BD96" w14:textId="072F6E5C" w:rsidR="00BE6001" w:rsidRPr="00BE6001" w:rsidRDefault="00BE6001" w:rsidP="00D21D55">
      <w:pPr>
        <w:tabs>
          <w:tab w:val="center" w:pos="4680"/>
        </w:tabs>
        <w:rPr>
          <w:rFonts w:ascii="Microsoft Sans Serif" w:hAnsi="Microsoft Sans Serif" w:cs="Microsoft Sans Serif"/>
          <w:snapToGrid w:val="0"/>
        </w:rPr>
      </w:pPr>
      <w:r w:rsidRPr="00BE6001">
        <w:rPr>
          <w:rFonts w:ascii="Microsoft Sans Serif" w:hAnsi="Microsoft Sans Serif" w:cs="Microsoft Sans Serif"/>
          <w:snapToGrid w:val="0"/>
        </w:rPr>
        <w:t>WILLIAM C RHODES ESQUIRE</w:t>
      </w:r>
      <w:r w:rsidRPr="00BE6001">
        <w:rPr>
          <w:rFonts w:ascii="Microsoft Sans Serif" w:hAnsi="Microsoft Sans Serif" w:cs="Microsoft Sans Serif"/>
          <w:snapToGrid w:val="0"/>
        </w:rPr>
        <w:br/>
        <w:t>BALLARD SPAHR LLP</w:t>
      </w:r>
      <w:r w:rsidRPr="00BE6001">
        <w:rPr>
          <w:rFonts w:ascii="Microsoft Sans Serif" w:hAnsi="Microsoft Sans Serif" w:cs="Microsoft Sans Serif"/>
          <w:snapToGrid w:val="0"/>
        </w:rPr>
        <w:br/>
        <w:t>1735 MARKET STREET</w:t>
      </w:r>
      <w:r w:rsidRPr="00BE6001">
        <w:rPr>
          <w:rFonts w:ascii="Microsoft Sans Serif" w:hAnsi="Microsoft Sans Serif" w:cs="Microsoft Sans Serif"/>
          <w:snapToGrid w:val="0"/>
        </w:rPr>
        <w:br/>
        <w:t>PHILADELPHIA PA 19103</w:t>
      </w:r>
      <w:r w:rsidRPr="00BE6001">
        <w:rPr>
          <w:rFonts w:ascii="Microsoft Sans Serif" w:hAnsi="Microsoft Sans Serif" w:cs="Microsoft Sans Serif"/>
          <w:snapToGrid w:val="0"/>
        </w:rPr>
        <w:br/>
      </w:r>
      <w:hyperlink r:id="rId21" w:history="1">
        <w:r w:rsidRPr="00BE6001">
          <w:rPr>
            <w:rStyle w:val="Hyperlink"/>
            <w:rFonts w:ascii="Microsoft Sans Serif" w:hAnsi="Microsoft Sans Serif" w:cs="Microsoft Sans Serif"/>
            <w:snapToGrid w:val="0"/>
          </w:rPr>
          <w:t>Rhodes@ballardspahr.com</w:t>
        </w:r>
      </w:hyperlink>
    </w:p>
    <w:p w14:paraId="17D6E0E4" w14:textId="77777777" w:rsidR="00BE6001" w:rsidRPr="00E54F6B" w:rsidRDefault="00BE6001" w:rsidP="00D21D55">
      <w:pPr>
        <w:tabs>
          <w:tab w:val="center" w:pos="4680"/>
        </w:tabs>
        <w:rPr>
          <w:snapToGrid w:val="0"/>
        </w:rPr>
      </w:pPr>
    </w:p>
    <w:sectPr w:rsidR="00BE6001" w:rsidRPr="00E54F6B" w:rsidSect="00D21D55">
      <w:type w:val="continuous"/>
      <w:pgSz w:w="12240" w:h="15840" w:code="1"/>
      <w:pgMar w:top="1440" w:right="1440" w:bottom="1440" w:left="1440" w:header="720" w:footer="720" w:gutter="0"/>
      <w:paperSrc w:first="11" w:other="11"/>
      <w:pgNumType w:start="1"/>
      <w:cols w:num="2"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AEA8E" w14:textId="77777777" w:rsidR="00081957" w:rsidRDefault="00081957">
      <w:r>
        <w:separator/>
      </w:r>
    </w:p>
  </w:endnote>
  <w:endnote w:type="continuationSeparator" w:id="0">
    <w:p w14:paraId="4A61352D" w14:textId="77777777" w:rsidR="00081957" w:rsidRDefault="0008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554461"/>
      <w:docPartObj>
        <w:docPartGallery w:val="Page Numbers (Bottom of Page)"/>
        <w:docPartUnique/>
      </w:docPartObj>
    </w:sdtPr>
    <w:sdtEndPr>
      <w:rPr>
        <w:noProof/>
      </w:rPr>
    </w:sdtEndPr>
    <w:sdtContent>
      <w:p w14:paraId="7BE7377E" w14:textId="531479DF" w:rsidR="00D21D55" w:rsidRDefault="00D21D55">
        <w:pPr>
          <w:pStyle w:val="Footer"/>
          <w:jc w:val="center"/>
        </w:pPr>
        <w:r w:rsidRPr="00D21D55">
          <w:rPr>
            <w:sz w:val="20"/>
            <w:szCs w:val="20"/>
          </w:rPr>
          <w:fldChar w:fldCharType="begin"/>
        </w:r>
        <w:r w:rsidRPr="00D21D55">
          <w:rPr>
            <w:sz w:val="20"/>
            <w:szCs w:val="20"/>
          </w:rPr>
          <w:instrText xml:space="preserve"> PAGE   \* MERGEFORMAT </w:instrText>
        </w:r>
        <w:r w:rsidRPr="00D21D55">
          <w:rPr>
            <w:sz w:val="20"/>
            <w:szCs w:val="20"/>
          </w:rPr>
          <w:fldChar w:fldCharType="separate"/>
        </w:r>
        <w:r w:rsidRPr="00D21D55">
          <w:rPr>
            <w:noProof/>
            <w:sz w:val="20"/>
            <w:szCs w:val="20"/>
          </w:rPr>
          <w:t>2</w:t>
        </w:r>
        <w:r w:rsidRPr="00D21D55">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90E6" w14:textId="77777777" w:rsidR="002D2E17" w:rsidRDefault="002D2E17">
    <w:pPr>
      <w:pStyle w:val="Footer"/>
      <w:jc w:val="center"/>
    </w:pPr>
  </w:p>
  <w:p w14:paraId="40B8B0E7" w14:textId="01139796" w:rsidR="002D2E17" w:rsidRDefault="002D2E17">
    <w:pPr>
      <w:pStyle w:val="Footer"/>
    </w:pPr>
    <w:r w:rsidRPr="00DC10B5">
      <w:rPr>
        <w:rStyle w:val="DocID"/>
      </w:rPr>
      <w:fldChar w:fldCharType="begin"/>
    </w:r>
    <w:r w:rsidRPr="00DC10B5">
      <w:rPr>
        <w:rStyle w:val="DocID"/>
      </w:rPr>
      <w:instrText xml:space="preserve"> DOCPROPERTY "DocID" \* MERGEFORMAT </w:instrText>
    </w:r>
    <w:r w:rsidRPr="00DC10B5">
      <w:rPr>
        <w:rStyle w:val="DocID"/>
      </w:rPr>
      <w:fldChar w:fldCharType="separate"/>
    </w:r>
    <w:r w:rsidR="00335CEF" w:rsidRPr="00335CEF">
      <w:rPr>
        <w:rStyle w:val="DocID"/>
      </w:rPr>
      <w:t>41011906.6</w:t>
    </w:r>
    <w:r w:rsidRPr="00DC10B5">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766612"/>
      <w:docPartObj>
        <w:docPartGallery w:val="Page Numbers (Bottom of Page)"/>
        <w:docPartUnique/>
      </w:docPartObj>
    </w:sdtPr>
    <w:sdtEndPr>
      <w:rPr>
        <w:noProof/>
      </w:rPr>
    </w:sdtEndPr>
    <w:sdtContent>
      <w:p w14:paraId="043D758C" w14:textId="61F4D918" w:rsidR="002D2E17" w:rsidRDefault="002D2E1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09394B3C" w14:textId="3C2FA3B4" w:rsidR="002D2E17" w:rsidRDefault="002D2E17" w:rsidP="00DC10B5">
    <w:pPr>
      <w:pStyle w:val="Footer"/>
    </w:pPr>
    <w:r w:rsidRPr="00DC10B5">
      <w:rPr>
        <w:rStyle w:val="DocID"/>
      </w:rPr>
      <w:fldChar w:fldCharType="begin"/>
    </w:r>
    <w:r w:rsidRPr="00DC10B5">
      <w:rPr>
        <w:rStyle w:val="DocID"/>
      </w:rPr>
      <w:instrText xml:space="preserve"> DOCPROPERTY "DocID" \* MERGEFORMAT </w:instrText>
    </w:r>
    <w:r w:rsidRPr="00DC10B5">
      <w:rPr>
        <w:rStyle w:val="DocID"/>
      </w:rPr>
      <w:fldChar w:fldCharType="separate"/>
    </w:r>
    <w:r w:rsidR="00335CEF" w:rsidRPr="00335CEF">
      <w:rPr>
        <w:rStyle w:val="DocID"/>
      </w:rPr>
      <w:t>41011906.6</w:t>
    </w:r>
    <w:r w:rsidRPr="00DC10B5">
      <w:rPr>
        <w:rStyle w:val="DocID"/>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DDA89" w14:textId="77777777" w:rsidR="002D2E17" w:rsidRDefault="002D2E17">
    <w:pPr>
      <w:pStyle w:val="Footer"/>
      <w:jc w:val="center"/>
    </w:pPr>
  </w:p>
  <w:p w14:paraId="4125A524" w14:textId="79E9A537" w:rsidR="002D2E17" w:rsidRDefault="002D2E17">
    <w:pPr>
      <w:pStyle w:val="Footer"/>
    </w:pPr>
    <w:r w:rsidRPr="00DC10B5">
      <w:rPr>
        <w:rStyle w:val="DocID"/>
      </w:rPr>
      <w:fldChar w:fldCharType="begin"/>
    </w:r>
    <w:r w:rsidRPr="00DC10B5">
      <w:rPr>
        <w:rStyle w:val="DocID"/>
      </w:rPr>
      <w:instrText xml:space="preserve"> DOCPROPERTY "DocID" \* MERGEFORMAT </w:instrText>
    </w:r>
    <w:r w:rsidRPr="00DC10B5">
      <w:rPr>
        <w:rStyle w:val="DocID"/>
      </w:rPr>
      <w:fldChar w:fldCharType="separate"/>
    </w:r>
    <w:r w:rsidR="00335CEF" w:rsidRPr="00335CEF">
      <w:rPr>
        <w:rStyle w:val="DocID"/>
      </w:rPr>
      <w:t>41011906.6</w:t>
    </w:r>
    <w:r w:rsidRPr="00DC10B5">
      <w:rPr>
        <w:rStyle w:val="DocID"/>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C440" w14:textId="3D45F459" w:rsidR="002D2E17" w:rsidRDefault="002D2E17">
    <w:pPr>
      <w:pStyle w:val="Footer"/>
      <w:jc w:val="center"/>
    </w:pPr>
  </w:p>
  <w:p w14:paraId="341348A5" w14:textId="5DF64BA3" w:rsidR="002D2E17" w:rsidRDefault="002D2E17">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6C19A" w14:textId="287D2014" w:rsidR="002D2E17" w:rsidRDefault="002D2E17" w:rsidP="006436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E7831" w14:textId="77777777" w:rsidR="00081957" w:rsidRDefault="00081957">
      <w:r>
        <w:separator/>
      </w:r>
    </w:p>
  </w:footnote>
  <w:footnote w:type="continuationSeparator" w:id="0">
    <w:p w14:paraId="5CDDFF75" w14:textId="77777777" w:rsidR="00081957" w:rsidRDefault="00081957">
      <w:r>
        <w:continuationSeparator/>
      </w:r>
    </w:p>
  </w:footnote>
  <w:footnote w:id="1">
    <w:p w14:paraId="63DC06F1" w14:textId="7C65478A" w:rsidR="002D2E17" w:rsidRDefault="002D2E17" w:rsidP="00D21D55">
      <w:pPr>
        <w:pStyle w:val="FootnoteText"/>
        <w:ind w:firstLine="720"/>
      </w:pPr>
      <w:r>
        <w:rPr>
          <w:rStyle w:val="FootnoteReference"/>
        </w:rPr>
        <w:footnoteRef/>
      </w:r>
      <w:r>
        <w:t xml:space="preserve"> </w:t>
      </w:r>
      <w:r w:rsidR="00997F94">
        <w:tab/>
      </w:r>
      <w:r>
        <w:t xml:space="preserve">A map of the Requested Territory of service was attached to the </w:t>
      </w:r>
      <w:r w:rsidR="00E74BB6">
        <w:t>A</w:t>
      </w:r>
      <w:r>
        <w:t>pplication as Exhibit 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7D8DABE"/>
    <w:lvl w:ilvl="0">
      <w:start w:val="1"/>
      <w:numFmt w:val="decimal"/>
      <w:pStyle w:val="ListNumber"/>
      <w:lvlText w:val="%1."/>
      <w:lvlJc w:val="left"/>
      <w:pPr>
        <w:tabs>
          <w:tab w:val="num" w:pos="360"/>
        </w:tabs>
        <w:ind w:left="360" w:hanging="360"/>
      </w:pPr>
    </w:lvl>
  </w:abstractNum>
  <w:abstractNum w:abstractNumId="1" w15:restartNumberingAfterBreak="0">
    <w:nsid w:val="1FEB2E83"/>
    <w:multiLevelType w:val="hybridMultilevel"/>
    <w:tmpl w:val="633A2F28"/>
    <w:lvl w:ilvl="0" w:tplc="B0D2E95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ECBD251"/>
    <w:multiLevelType w:val="hybridMultilevel"/>
    <w:tmpl w:val="110AC7BE"/>
    <w:lvl w:ilvl="0" w:tplc="EF181AA2">
      <w:start w:val="1"/>
      <w:numFmt w:val="decimal"/>
      <w:lvlText w:val="%1"/>
      <w:lvlJc w:val="left"/>
      <w:rPr>
        <w:rFonts w:cs="Times New Roman"/>
      </w:rPr>
    </w:lvl>
    <w:lvl w:ilvl="1" w:tplc="1924F31C">
      <w:numFmt w:val="decimal"/>
      <w:lvlText w:val=""/>
      <w:lvlJc w:val="left"/>
      <w:rPr>
        <w:rFonts w:cs="Times New Roman"/>
      </w:rPr>
    </w:lvl>
    <w:lvl w:ilvl="2" w:tplc="0DD2B4CC">
      <w:numFmt w:val="decimal"/>
      <w:lvlText w:val=""/>
      <w:lvlJc w:val="left"/>
      <w:rPr>
        <w:rFonts w:cs="Times New Roman"/>
      </w:rPr>
    </w:lvl>
    <w:lvl w:ilvl="3" w:tplc="82A0CAAC">
      <w:numFmt w:val="decimal"/>
      <w:lvlText w:val=""/>
      <w:lvlJc w:val="left"/>
      <w:rPr>
        <w:rFonts w:cs="Times New Roman"/>
      </w:rPr>
    </w:lvl>
    <w:lvl w:ilvl="4" w:tplc="D81ADDBC">
      <w:numFmt w:val="decimal"/>
      <w:lvlText w:val=""/>
      <w:lvlJc w:val="left"/>
      <w:rPr>
        <w:rFonts w:cs="Times New Roman"/>
      </w:rPr>
    </w:lvl>
    <w:lvl w:ilvl="5" w:tplc="F356BBE2">
      <w:numFmt w:val="decimal"/>
      <w:lvlText w:val=""/>
      <w:lvlJc w:val="left"/>
      <w:rPr>
        <w:rFonts w:cs="Times New Roman"/>
      </w:rPr>
    </w:lvl>
    <w:lvl w:ilvl="6" w:tplc="69EC0A90">
      <w:numFmt w:val="decimal"/>
      <w:lvlText w:val=""/>
      <w:lvlJc w:val="left"/>
      <w:rPr>
        <w:rFonts w:cs="Times New Roman"/>
      </w:rPr>
    </w:lvl>
    <w:lvl w:ilvl="7" w:tplc="76FE79BE">
      <w:numFmt w:val="decimal"/>
      <w:lvlText w:val=""/>
      <w:lvlJc w:val="left"/>
      <w:rPr>
        <w:rFonts w:cs="Times New Roman"/>
      </w:rPr>
    </w:lvl>
    <w:lvl w:ilvl="8" w:tplc="FFC60964">
      <w:numFmt w:val="decimal"/>
      <w:lvlText w:val=""/>
      <w:lvlJc w:val="left"/>
      <w:rPr>
        <w:rFonts w:cs="Times New Roman"/>
      </w:rPr>
    </w:lvl>
  </w:abstractNum>
  <w:abstractNum w:abstractNumId="3" w15:restartNumberingAfterBreak="0">
    <w:nsid w:val="56ED12A7"/>
    <w:multiLevelType w:val="hybridMultilevel"/>
    <w:tmpl w:val="904C2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870ADB"/>
    <w:multiLevelType w:val="hybridMultilevel"/>
    <w:tmpl w:val="A7283BC0"/>
    <w:lvl w:ilvl="0" w:tplc="4EF8FBF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89638002">
    <w:abstractNumId w:val="2"/>
  </w:num>
  <w:num w:numId="2" w16cid:durableId="516430142">
    <w:abstractNumId w:val="4"/>
  </w:num>
  <w:num w:numId="3" w16cid:durableId="1275094001">
    <w:abstractNumId w:val="3"/>
  </w:num>
  <w:num w:numId="4" w16cid:durableId="1009067650">
    <w:abstractNumId w:val="0"/>
  </w:num>
  <w:num w:numId="5" w16cid:durableId="92408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2611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ClientMatter" w:val="False"/>
    <w:docVar w:name="DocIDType" w:val="AllPages"/>
    <w:docVar w:name="LegacyDocIDRemoved" w:val="True"/>
  </w:docVars>
  <w:rsids>
    <w:rsidRoot w:val="00B352D3"/>
    <w:rsid w:val="00011308"/>
    <w:rsid w:val="000257E2"/>
    <w:rsid w:val="00030939"/>
    <w:rsid w:val="000379C0"/>
    <w:rsid w:val="0005332D"/>
    <w:rsid w:val="00057CF3"/>
    <w:rsid w:val="00060E24"/>
    <w:rsid w:val="00066CA1"/>
    <w:rsid w:val="00067FCE"/>
    <w:rsid w:val="000728B3"/>
    <w:rsid w:val="00081957"/>
    <w:rsid w:val="00086050"/>
    <w:rsid w:val="000862C9"/>
    <w:rsid w:val="000877A7"/>
    <w:rsid w:val="000955CC"/>
    <w:rsid w:val="000C37AA"/>
    <w:rsid w:val="001010FF"/>
    <w:rsid w:val="001050BE"/>
    <w:rsid w:val="001054A7"/>
    <w:rsid w:val="00114460"/>
    <w:rsid w:val="001264E1"/>
    <w:rsid w:val="00126909"/>
    <w:rsid w:val="001361BD"/>
    <w:rsid w:val="0014068B"/>
    <w:rsid w:val="00155D21"/>
    <w:rsid w:val="001704E9"/>
    <w:rsid w:val="001829D3"/>
    <w:rsid w:val="00184D35"/>
    <w:rsid w:val="00193755"/>
    <w:rsid w:val="00197E1D"/>
    <w:rsid w:val="001A1D1C"/>
    <w:rsid w:val="001A7C91"/>
    <w:rsid w:val="001B6A06"/>
    <w:rsid w:val="001C68D3"/>
    <w:rsid w:val="001E1407"/>
    <w:rsid w:val="001E76AF"/>
    <w:rsid w:val="001F5CC9"/>
    <w:rsid w:val="001F78B9"/>
    <w:rsid w:val="00200545"/>
    <w:rsid w:val="00216715"/>
    <w:rsid w:val="0023326A"/>
    <w:rsid w:val="002343A0"/>
    <w:rsid w:val="002353B9"/>
    <w:rsid w:val="00237BAB"/>
    <w:rsid w:val="00244E24"/>
    <w:rsid w:val="002658CF"/>
    <w:rsid w:val="0026728C"/>
    <w:rsid w:val="00274E13"/>
    <w:rsid w:val="00276803"/>
    <w:rsid w:val="00286963"/>
    <w:rsid w:val="002D2E17"/>
    <w:rsid w:val="002D3A36"/>
    <w:rsid w:val="002D44B4"/>
    <w:rsid w:val="002D7475"/>
    <w:rsid w:val="0031772F"/>
    <w:rsid w:val="003330BB"/>
    <w:rsid w:val="00335CEF"/>
    <w:rsid w:val="00343B6A"/>
    <w:rsid w:val="00344D7C"/>
    <w:rsid w:val="003561FF"/>
    <w:rsid w:val="00370FA9"/>
    <w:rsid w:val="00391155"/>
    <w:rsid w:val="00391D56"/>
    <w:rsid w:val="003A32B2"/>
    <w:rsid w:val="003D487C"/>
    <w:rsid w:val="003D7B00"/>
    <w:rsid w:val="003F05F6"/>
    <w:rsid w:val="00422683"/>
    <w:rsid w:val="00434DF2"/>
    <w:rsid w:val="004458BE"/>
    <w:rsid w:val="00445EC8"/>
    <w:rsid w:val="004534E0"/>
    <w:rsid w:val="004545FB"/>
    <w:rsid w:val="004A7B0A"/>
    <w:rsid w:val="004B06A6"/>
    <w:rsid w:val="004B614F"/>
    <w:rsid w:val="004C3EA2"/>
    <w:rsid w:val="004E2694"/>
    <w:rsid w:val="004E4EF8"/>
    <w:rsid w:val="00521BF3"/>
    <w:rsid w:val="00546277"/>
    <w:rsid w:val="00564063"/>
    <w:rsid w:val="0057140D"/>
    <w:rsid w:val="0057374F"/>
    <w:rsid w:val="0059124E"/>
    <w:rsid w:val="0059228E"/>
    <w:rsid w:val="0059722C"/>
    <w:rsid w:val="005A77CD"/>
    <w:rsid w:val="005B0324"/>
    <w:rsid w:val="005B6CE9"/>
    <w:rsid w:val="005E0BCE"/>
    <w:rsid w:val="005E72D0"/>
    <w:rsid w:val="00603F51"/>
    <w:rsid w:val="00614AD5"/>
    <w:rsid w:val="00621562"/>
    <w:rsid w:val="00636877"/>
    <w:rsid w:val="006436A9"/>
    <w:rsid w:val="00665220"/>
    <w:rsid w:val="00666ACF"/>
    <w:rsid w:val="00687EF7"/>
    <w:rsid w:val="006B7B3E"/>
    <w:rsid w:val="006E30A6"/>
    <w:rsid w:val="006F49DF"/>
    <w:rsid w:val="006F69E2"/>
    <w:rsid w:val="0070700A"/>
    <w:rsid w:val="0071349D"/>
    <w:rsid w:val="00715FB3"/>
    <w:rsid w:val="0074523B"/>
    <w:rsid w:val="00752159"/>
    <w:rsid w:val="00763FBA"/>
    <w:rsid w:val="007763CB"/>
    <w:rsid w:val="00777457"/>
    <w:rsid w:val="007D4A56"/>
    <w:rsid w:val="008059DC"/>
    <w:rsid w:val="00821A65"/>
    <w:rsid w:val="00845DD6"/>
    <w:rsid w:val="00862798"/>
    <w:rsid w:val="00866C99"/>
    <w:rsid w:val="00891173"/>
    <w:rsid w:val="00897BEB"/>
    <w:rsid w:val="008A11E7"/>
    <w:rsid w:val="008A5530"/>
    <w:rsid w:val="008B587A"/>
    <w:rsid w:val="008B5BC9"/>
    <w:rsid w:val="008D10B3"/>
    <w:rsid w:val="008D1B0B"/>
    <w:rsid w:val="008F0727"/>
    <w:rsid w:val="009023F1"/>
    <w:rsid w:val="00902755"/>
    <w:rsid w:val="0093400C"/>
    <w:rsid w:val="00937100"/>
    <w:rsid w:val="00980340"/>
    <w:rsid w:val="00982262"/>
    <w:rsid w:val="00992BAF"/>
    <w:rsid w:val="00992EF1"/>
    <w:rsid w:val="00997F94"/>
    <w:rsid w:val="009A2745"/>
    <w:rsid w:val="009B29F2"/>
    <w:rsid w:val="009C0BE0"/>
    <w:rsid w:val="009F0B64"/>
    <w:rsid w:val="00A05C4A"/>
    <w:rsid w:val="00A06DA5"/>
    <w:rsid w:val="00A257D5"/>
    <w:rsid w:val="00A25C1E"/>
    <w:rsid w:val="00A46A42"/>
    <w:rsid w:val="00A90709"/>
    <w:rsid w:val="00A95AEF"/>
    <w:rsid w:val="00AE412A"/>
    <w:rsid w:val="00AF2DFD"/>
    <w:rsid w:val="00B032EC"/>
    <w:rsid w:val="00B06A57"/>
    <w:rsid w:val="00B10B7B"/>
    <w:rsid w:val="00B352D3"/>
    <w:rsid w:val="00B62AFA"/>
    <w:rsid w:val="00B77C4A"/>
    <w:rsid w:val="00B96083"/>
    <w:rsid w:val="00B978C8"/>
    <w:rsid w:val="00BB1EB2"/>
    <w:rsid w:val="00BD6848"/>
    <w:rsid w:val="00BE1F7E"/>
    <w:rsid w:val="00BE27D6"/>
    <w:rsid w:val="00BE6001"/>
    <w:rsid w:val="00C062AA"/>
    <w:rsid w:val="00C55CFC"/>
    <w:rsid w:val="00CA5179"/>
    <w:rsid w:val="00CB2B13"/>
    <w:rsid w:val="00CD6581"/>
    <w:rsid w:val="00CE431B"/>
    <w:rsid w:val="00D02319"/>
    <w:rsid w:val="00D0319C"/>
    <w:rsid w:val="00D156E8"/>
    <w:rsid w:val="00D21D55"/>
    <w:rsid w:val="00D6310C"/>
    <w:rsid w:val="00D8055F"/>
    <w:rsid w:val="00D97CC1"/>
    <w:rsid w:val="00DA63AB"/>
    <w:rsid w:val="00DB37C9"/>
    <w:rsid w:val="00DC10B5"/>
    <w:rsid w:val="00DD0B94"/>
    <w:rsid w:val="00E27356"/>
    <w:rsid w:val="00E34537"/>
    <w:rsid w:val="00E53168"/>
    <w:rsid w:val="00E54F6B"/>
    <w:rsid w:val="00E64688"/>
    <w:rsid w:val="00E72436"/>
    <w:rsid w:val="00E74BB6"/>
    <w:rsid w:val="00E75005"/>
    <w:rsid w:val="00E90D78"/>
    <w:rsid w:val="00E95849"/>
    <w:rsid w:val="00E96B94"/>
    <w:rsid w:val="00EB2D86"/>
    <w:rsid w:val="00EC2EFB"/>
    <w:rsid w:val="00ED39DD"/>
    <w:rsid w:val="00ED4531"/>
    <w:rsid w:val="00EE3F91"/>
    <w:rsid w:val="00F003C1"/>
    <w:rsid w:val="00F05DA5"/>
    <w:rsid w:val="00F073E5"/>
    <w:rsid w:val="00F13D38"/>
    <w:rsid w:val="00F1414C"/>
    <w:rsid w:val="00F3057C"/>
    <w:rsid w:val="00F4334D"/>
    <w:rsid w:val="00F52563"/>
    <w:rsid w:val="00F6634A"/>
    <w:rsid w:val="00F70CB5"/>
    <w:rsid w:val="00F877C2"/>
    <w:rsid w:val="00F91916"/>
    <w:rsid w:val="00F92835"/>
    <w:rsid w:val="00FA1E03"/>
    <w:rsid w:val="00FC216C"/>
    <w:rsid w:val="00FE5E8F"/>
    <w:rsid w:val="00FF1351"/>
    <w:rsid w:val="00FF4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6D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7751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1351"/>
    <w:pPr>
      <w:spacing w:line="480" w:lineRule="auto"/>
      <w:ind w:firstLine="1440"/>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703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
    <w:name w:val="CM2"/>
    <w:basedOn w:val="Default"/>
    <w:next w:val="Default"/>
    <w:uiPriority w:val="99"/>
    <w:rsid w:val="00FF7039"/>
    <w:pPr>
      <w:spacing w:line="553" w:lineRule="atLeast"/>
    </w:pPr>
    <w:rPr>
      <w:color w:val="auto"/>
    </w:rPr>
  </w:style>
  <w:style w:type="paragraph" w:customStyle="1" w:styleId="CM3">
    <w:name w:val="CM3"/>
    <w:basedOn w:val="Default"/>
    <w:next w:val="Default"/>
    <w:uiPriority w:val="99"/>
    <w:rsid w:val="00FF7039"/>
    <w:pPr>
      <w:spacing w:line="553" w:lineRule="atLeast"/>
    </w:pPr>
    <w:rPr>
      <w:color w:val="auto"/>
    </w:rPr>
  </w:style>
  <w:style w:type="paragraph" w:customStyle="1" w:styleId="CM6">
    <w:name w:val="CM6"/>
    <w:basedOn w:val="Default"/>
    <w:next w:val="Default"/>
    <w:uiPriority w:val="99"/>
    <w:rsid w:val="00FF7039"/>
    <w:rPr>
      <w:color w:val="auto"/>
    </w:rPr>
  </w:style>
  <w:style w:type="paragraph" w:customStyle="1" w:styleId="CM11">
    <w:name w:val="CM11"/>
    <w:basedOn w:val="Default"/>
    <w:next w:val="Default"/>
    <w:uiPriority w:val="99"/>
    <w:rsid w:val="00FF7039"/>
    <w:pPr>
      <w:spacing w:after="275"/>
    </w:pPr>
    <w:rPr>
      <w:color w:val="auto"/>
    </w:rPr>
  </w:style>
  <w:style w:type="paragraph" w:customStyle="1" w:styleId="CM10">
    <w:name w:val="CM10"/>
    <w:basedOn w:val="Default"/>
    <w:next w:val="Default"/>
    <w:uiPriority w:val="99"/>
    <w:rsid w:val="00FF7039"/>
    <w:pPr>
      <w:spacing w:after="828"/>
    </w:pPr>
    <w:rPr>
      <w:color w:val="auto"/>
    </w:rPr>
  </w:style>
  <w:style w:type="paragraph" w:styleId="Header">
    <w:name w:val="header"/>
    <w:basedOn w:val="Normal"/>
    <w:link w:val="HeaderChar"/>
    <w:uiPriority w:val="99"/>
    <w:rsid w:val="00FF7039"/>
    <w:pPr>
      <w:tabs>
        <w:tab w:val="center" w:pos="4320"/>
        <w:tab w:val="right" w:pos="8640"/>
      </w:tabs>
    </w:pPr>
  </w:style>
  <w:style w:type="character" w:customStyle="1" w:styleId="HeaderChar">
    <w:name w:val="Header Char"/>
    <w:basedOn w:val="DefaultParagraphFont"/>
    <w:link w:val="Header"/>
    <w:uiPriority w:val="99"/>
    <w:rsid w:val="00FF7039"/>
    <w:rPr>
      <w:rFonts w:ascii="Times New Roman" w:eastAsia="Times New Roman" w:hAnsi="Times New Roman" w:cs="Times New Roman"/>
      <w:sz w:val="24"/>
      <w:szCs w:val="24"/>
    </w:rPr>
  </w:style>
  <w:style w:type="paragraph" w:styleId="Footer">
    <w:name w:val="footer"/>
    <w:basedOn w:val="Normal"/>
    <w:link w:val="FooterChar"/>
    <w:uiPriority w:val="99"/>
    <w:rsid w:val="00FF7039"/>
    <w:pPr>
      <w:tabs>
        <w:tab w:val="center" w:pos="4320"/>
        <w:tab w:val="right" w:pos="8640"/>
      </w:tabs>
    </w:pPr>
  </w:style>
  <w:style w:type="character" w:customStyle="1" w:styleId="FooterChar">
    <w:name w:val="Footer Char"/>
    <w:basedOn w:val="DefaultParagraphFont"/>
    <w:link w:val="Footer"/>
    <w:uiPriority w:val="99"/>
    <w:rsid w:val="00FF7039"/>
    <w:rPr>
      <w:rFonts w:ascii="Times New Roman" w:eastAsia="Times New Roman" w:hAnsi="Times New Roman" w:cs="Times New Roman"/>
      <w:sz w:val="24"/>
      <w:szCs w:val="24"/>
    </w:rPr>
  </w:style>
  <w:style w:type="character" w:styleId="PageNumber">
    <w:name w:val="page number"/>
    <w:basedOn w:val="DefaultParagraphFont"/>
    <w:rsid w:val="00FF7039"/>
    <w:rPr>
      <w:rFonts w:cs="Times New Roman"/>
    </w:rPr>
  </w:style>
  <w:style w:type="character" w:customStyle="1" w:styleId="Heading1Char">
    <w:name w:val="Heading 1 Char"/>
    <w:basedOn w:val="DefaultParagraphFont"/>
    <w:link w:val="Heading1"/>
    <w:uiPriority w:val="2"/>
    <w:rsid w:val="00F7751B"/>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3A25C5"/>
    <w:rPr>
      <w:sz w:val="16"/>
      <w:szCs w:val="16"/>
    </w:rPr>
  </w:style>
  <w:style w:type="paragraph" w:styleId="CommentText">
    <w:name w:val="annotation text"/>
    <w:basedOn w:val="Normal"/>
    <w:link w:val="CommentTextChar"/>
    <w:uiPriority w:val="99"/>
    <w:semiHidden/>
    <w:unhideWhenUsed/>
    <w:rsid w:val="003A25C5"/>
    <w:rPr>
      <w:sz w:val="20"/>
      <w:szCs w:val="20"/>
    </w:rPr>
  </w:style>
  <w:style w:type="character" w:customStyle="1" w:styleId="CommentTextChar">
    <w:name w:val="Comment Text Char"/>
    <w:basedOn w:val="DefaultParagraphFont"/>
    <w:link w:val="CommentText"/>
    <w:uiPriority w:val="99"/>
    <w:semiHidden/>
    <w:rsid w:val="003A25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25C5"/>
    <w:rPr>
      <w:b/>
      <w:bCs/>
    </w:rPr>
  </w:style>
  <w:style w:type="character" w:customStyle="1" w:styleId="CommentSubjectChar">
    <w:name w:val="Comment Subject Char"/>
    <w:basedOn w:val="CommentTextChar"/>
    <w:link w:val="CommentSubject"/>
    <w:uiPriority w:val="99"/>
    <w:semiHidden/>
    <w:rsid w:val="003A25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25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5C5"/>
    <w:rPr>
      <w:rFonts w:ascii="Segoe UI" w:eastAsia="Times New Roman" w:hAnsi="Segoe UI" w:cs="Segoe UI"/>
      <w:sz w:val="18"/>
      <w:szCs w:val="18"/>
    </w:rPr>
  </w:style>
  <w:style w:type="paragraph" w:styleId="BodyText">
    <w:name w:val="Body Text"/>
    <w:aliases w:val="bt"/>
    <w:basedOn w:val="Normal"/>
    <w:link w:val="BodyTextChar"/>
    <w:rsid w:val="00237BAB"/>
    <w:pPr>
      <w:spacing w:after="240"/>
      <w:ind w:firstLine="720"/>
      <w:jc w:val="both"/>
    </w:pPr>
  </w:style>
  <w:style w:type="character" w:customStyle="1" w:styleId="BodyTextChar">
    <w:name w:val="Body Text Char"/>
    <w:aliases w:val="bt Char"/>
    <w:basedOn w:val="DefaultParagraphFont"/>
    <w:link w:val="BodyText"/>
    <w:rsid w:val="00237BAB"/>
    <w:rPr>
      <w:rFonts w:ascii="Times New Roman" w:eastAsia="Times New Roman" w:hAnsi="Times New Roman" w:cs="Times New Roman"/>
      <w:sz w:val="24"/>
      <w:szCs w:val="24"/>
    </w:rPr>
  </w:style>
  <w:style w:type="paragraph" w:styleId="BodyText2">
    <w:name w:val="Body Text 2"/>
    <w:basedOn w:val="Normal"/>
    <w:link w:val="BodyText2Char"/>
    <w:rsid w:val="00237BAB"/>
    <w:pPr>
      <w:spacing w:line="480" w:lineRule="auto"/>
      <w:ind w:firstLine="720"/>
      <w:jc w:val="both"/>
    </w:pPr>
  </w:style>
  <w:style w:type="character" w:customStyle="1" w:styleId="BodyText2Char">
    <w:name w:val="Body Text 2 Char"/>
    <w:basedOn w:val="DefaultParagraphFont"/>
    <w:link w:val="BodyText2"/>
    <w:uiPriority w:val="99"/>
    <w:rsid w:val="00237BA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6634A"/>
    <w:rPr>
      <w:sz w:val="20"/>
      <w:szCs w:val="20"/>
    </w:rPr>
  </w:style>
  <w:style w:type="character" w:customStyle="1" w:styleId="FootnoteTextChar">
    <w:name w:val="Footnote Text Char"/>
    <w:basedOn w:val="DefaultParagraphFont"/>
    <w:link w:val="FootnoteText"/>
    <w:uiPriority w:val="99"/>
    <w:semiHidden/>
    <w:rsid w:val="00F6634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6634A"/>
    <w:rPr>
      <w:vertAlign w:val="superscript"/>
    </w:rPr>
  </w:style>
  <w:style w:type="character" w:styleId="Hyperlink">
    <w:name w:val="Hyperlink"/>
    <w:basedOn w:val="DefaultParagraphFont"/>
    <w:uiPriority w:val="99"/>
    <w:unhideWhenUsed/>
    <w:rsid w:val="00ED4531"/>
    <w:rPr>
      <w:color w:val="0563C1" w:themeColor="hyperlink"/>
      <w:u w:val="single"/>
    </w:rPr>
  </w:style>
  <w:style w:type="paragraph" w:styleId="ListNumber">
    <w:name w:val="List Number"/>
    <w:basedOn w:val="Normal"/>
    <w:rsid w:val="00B06A57"/>
    <w:pPr>
      <w:numPr>
        <w:numId w:val="4"/>
      </w:numPr>
      <w:tabs>
        <w:tab w:val="clear" w:pos="360"/>
      </w:tabs>
      <w:spacing w:line="480" w:lineRule="auto"/>
      <w:ind w:left="0" w:firstLine="720"/>
    </w:pPr>
  </w:style>
  <w:style w:type="table" w:customStyle="1" w:styleId="TableGrid2">
    <w:name w:val="Table Grid2"/>
    <w:basedOn w:val="TableNormal"/>
    <w:next w:val="TableGrid"/>
    <w:uiPriority w:val="59"/>
    <w:rsid w:val="00B06A5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06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6715"/>
    <w:pPr>
      <w:spacing w:after="0" w:line="240" w:lineRule="auto"/>
    </w:pPr>
    <w:rPr>
      <w:rFonts w:ascii="Times New Roman" w:eastAsia="Times New Roman" w:hAnsi="Times New Roman" w:cs="Times New Roman"/>
      <w:sz w:val="24"/>
      <w:szCs w:val="24"/>
    </w:rPr>
  </w:style>
  <w:style w:type="character" w:customStyle="1" w:styleId="DocID">
    <w:name w:val="DocID"/>
    <w:basedOn w:val="DefaultParagraphFont"/>
    <w:rsid w:val="00DC10B5"/>
    <w:rPr>
      <w:rFonts w:ascii="Times New Roman" w:hAnsi="Times New Roman" w:cs="Times New Roman"/>
      <w:b w:val="0"/>
      <w:i w:val="0"/>
      <w:caps w:val="0"/>
      <w:vanish w:val="0"/>
      <w:color w:val="000000"/>
      <w:sz w:val="16"/>
      <w:u w:val="none"/>
    </w:rPr>
  </w:style>
  <w:style w:type="character" w:customStyle="1" w:styleId="Heading2Char">
    <w:name w:val="Heading 2 Char"/>
    <w:basedOn w:val="DefaultParagraphFont"/>
    <w:link w:val="Heading2"/>
    <w:uiPriority w:val="9"/>
    <w:rsid w:val="00FF1351"/>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11308"/>
    <w:rPr>
      <w:color w:val="605E5C"/>
      <w:shd w:val="clear" w:color="auto" w:fill="E1DFDD"/>
    </w:rPr>
  </w:style>
  <w:style w:type="character" w:styleId="FollowedHyperlink">
    <w:name w:val="FollowedHyperlink"/>
    <w:basedOn w:val="DefaultParagraphFont"/>
    <w:uiPriority w:val="99"/>
    <w:semiHidden/>
    <w:unhideWhenUsed/>
    <w:rsid w:val="00B62AFA"/>
    <w:rPr>
      <w:color w:val="954F72" w:themeColor="followedHyperlink"/>
      <w:u w:val="single"/>
    </w:rPr>
  </w:style>
  <w:style w:type="paragraph" w:styleId="ListParagraph">
    <w:name w:val="List Paragraph"/>
    <w:basedOn w:val="Normal"/>
    <w:uiPriority w:val="34"/>
    <w:qFormat/>
    <w:rsid w:val="00D21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15753">
      <w:bodyDiv w:val="1"/>
      <w:marLeft w:val="0"/>
      <w:marRight w:val="0"/>
      <w:marTop w:val="0"/>
      <w:marBottom w:val="0"/>
      <w:divBdr>
        <w:top w:val="none" w:sz="0" w:space="0" w:color="auto"/>
        <w:left w:val="none" w:sz="0" w:space="0" w:color="auto"/>
        <w:bottom w:val="none" w:sz="0" w:space="0" w:color="auto"/>
        <w:right w:val="none" w:sz="0" w:space="0" w:color="auto"/>
      </w:divBdr>
    </w:div>
    <w:div w:id="1388453805">
      <w:bodyDiv w:val="1"/>
      <w:marLeft w:val="0"/>
      <w:marRight w:val="0"/>
      <w:marTop w:val="0"/>
      <w:marBottom w:val="0"/>
      <w:divBdr>
        <w:top w:val="none" w:sz="0" w:space="0" w:color="auto"/>
        <w:left w:val="none" w:sz="0" w:space="0" w:color="auto"/>
        <w:bottom w:val="none" w:sz="0" w:space="0" w:color="auto"/>
        <w:right w:val="none" w:sz="0" w:space="0" w:color="auto"/>
      </w:divBdr>
    </w:div>
    <w:div w:id="191334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yperlink" Target="mailto:devrard@paoca.org" TargetMode="External"/><Relationship Id="rId3" Type="http://schemas.openxmlformats.org/officeDocument/2006/relationships/styles" Target="styles.xml"/><Relationship Id="rId21" Type="http://schemas.openxmlformats.org/officeDocument/2006/relationships/hyperlink" Target="mailto:Rhodes@ballardspahr.com"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mailto:Courtney.schultz@saul.com" TargetMode="External"/><Relationship Id="rId2" Type="http://schemas.openxmlformats.org/officeDocument/2006/relationships/numbering" Target="numbering.xml"/><Relationship Id="rId16" Type="http://schemas.openxmlformats.org/officeDocument/2006/relationships/hyperlink" Target="mailto:carwright@pa.gov" TargetMode="External"/><Relationship Id="rId20" Type="http://schemas.openxmlformats.org/officeDocument/2006/relationships/hyperlink" Target="mailto:vette@ptd.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swebb@pa.gov"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mailto:egannon@paoca.or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astahl@aquaamerica.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AE3F3-1078-4CDC-B866-5E18D75C5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2721</Words>
  <Characters>15515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2023-03-07T17:38:00Z</dcterms:created>
  <dcterms:modified xsi:type="dcterms:W3CDTF">2023-03-08T13:35:00Z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41011906.6</vt:lpwstr>
  </property>
  <property fmtid="{D5CDD505-2E9C-101B-9397-08002B2CF9AE}" pid="3" name="_AdHocReviewCycleID">
    <vt:i4>1032459607</vt:i4>
  </property>
  <property fmtid="{D5CDD505-2E9C-101B-9397-08002B2CF9AE}" pid="4" name="_NewReviewCycle">
    <vt:lpwstr/>
  </property>
  <property fmtid="{D5CDD505-2E9C-101B-9397-08002B2CF9AE}" pid="5" name="_ReviewingToolsShownOnce">
    <vt:lpwstr/>
  </property>
</Properties>
</file>