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7F17" w14:textId="77777777" w:rsidR="00D45BA4" w:rsidRDefault="00D45BA4" w:rsidP="00D45BA4">
      <w:pPr>
        <w:spacing w:line="240" w:lineRule="auto"/>
        <w:rPr>
          <w:b/>
        </w:rPr>
      </w:pPr>
      <w:r>
        <w:rPr>
          <w:b/>
        </w:rPr>
        <w:t>BEFORE THE</w:t>
      </w:r>
    </w:p>
    <w:p w14:paraId="4F51417D" w14:textId="77777777" w:rsidR="00D45BA4" w:rsidRDefault="00D45BA4" w:rsidP="00D45BA4">
      <w:pPr>
        <w:spacing w:line="240" w:lineRule="auto"/>
      </w:pPr>
      <w:r>
        <w:rPr>
          <w:b/>
        </w:rPr>
        <w:t>PENNSYLVANIA PUBLIC UTILITY COMMISSION</w:t>
      </w:r>
    </w:p>
    <w:p w14:paraId="7B4A31B9" w14:textId="77777777" w:rsidR="00D45BA4" w:rsidRDefault="00D45BA4" w:rsidP="00D45BA4">
      <w:pPr>
        <w:spacing w:line="240" w:lineRule="auto"/>
      </w:pPr>
    </w:p>
    <w:p w14:paraId="68627F4A" w14:textId="18411398" w:rsidR="00D45BA4" w:rsidRDefault="00D45BA4" w:rsidP="00D45BA4">
      <w:pPr>
        <w:spacing w:line="240" w:lineRule="auto"/>
      </w:pPr>
    </w:p>
    <w:p w14:paraId="13996452" w14:textId="77777777" w:rsidR="0086226F" w:rsidRDefault="0086226F" w:rsidP="00D45BA4">
      <w:pPr>
        <w:spacing w:line="240" w:lineRule="auto"/>
      </w:pPr>
    </w:p>
    <w:p w14:paraId="12ED509A" w14:textId="66EA9093" w:rsidR="0086226F" w:rsidRDefault="00940544" w:rsidP="0086226F">
      <w:pPr>
        <w:tabs>
          <w:tab w:val="left" w:pos="-720"/>
        </w:tabs>
        <w:suppressAutoHyphens/>
        <w:spacing w:line="240" w:lineRule="auto"/>
        <w:jc w:val="both"/>
        <w:rPr>
          <w:spacing w:val="-3"/>
        </w:rPr>
      </w:pPr>
      <w:r>
        <w:rPr>
          <w:spacing w:val="-3"/>
        </w:rPr>
        <w:t>Tammy L. McPherson</w:t>
      </w:r>
      <w:r>
        <w:rPr>
          <w:spacing w:val="-3"/>
        </w:rPr>
        <w:tab/>
      </w:r>
      <w:r w:rsidRPr="007A4C3A">
        <w:rPr>
          <w:spacing w:val="-3"/>
        </w:rPr>
        <w:t xml:space="preserve"> </w:t>
      </w:r>
      <w:r w:rsidRPr="007A4C3A">
        <w:rPr>
          <w:spacing w:val="-3"/>
        </w:rPr>
        <w:tab/>
      </w:r>
      <w:r>
        <w:rPr>
          <w:spacing w:val="-3"/>
        </w:rPr>
        <w:tab/>
      </w:r>
      <w:r>
        <w:rPr>
          <w:spacing w:val="-3"/>
        </w:rPr>
        <w:tab/>
      </w:r>
      <w:r>
        <w:rPr>
          <w:spacing w:val="-3"/>
        </w:rPr>
        <w:tab/>
      </w:r>
      <w:r w:rsidR="0086226F">
        <w:rPr>
          <w:spacing w:val="-3"/>
        </w:rPr>
        <w:t>:</w:t>
      </w:r>
    </w:p>
    <w:p w14:paraId="6A166A60" w14:textId="6C49D12D" w:rsidR="00940544" w:rsidRPr="007A4C3A" w:rsidRDefault="0086226F" w:rsidP="0086226F">
      <w:pPr>
        <w:tabs>
          <w:tab w:val="left" w:pos="-720"/>
        </w:tabs>
        <w:suppressAutoHyphens/>
        <w:spacing w:line="240" w:lineRule="auto"/>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sidR="00940544" w:rsidRPr="007A4C3A">
        <w:rPr>
          <w:spacing w:val="-3"/>
        </w:rPr>
        <w:fldChar w:fldCharType="begin"/>
      </w:r>
      <w:r w:rsidR="00940544" w:rsidRPr="007A4C3A">
        <w:rPr>
          <w:spacing w:val="-3"/>
        </w:rPr>
        <w:instrText>fillin "Complainant's name" \d ""</w:instrText>
      </w:r>
      <w:r w:rsidR="00940544" w:rsidRPr="007A4C3A">
        <w:rPr>
          <w:spacing w:val="-3"/>
        </w:rPr>
        <w:fldChar w:fldCharType="end"/>
      </w:r>
      <w:r w:rsidR="00940544" w:rsidRPr="007A4C3A">
        <w:rPr>
          <w:spacing w:val="-3"/>
        </w:rPr>
        <w:t>:</w:t>
      </w:r>
    </w:p>
    <w:p w14:paraId="6D713CE8" w14:textId="77777777" w:rsidR="00940544" w:rsidRPr="007A4C3A" w:rsidRDefault="00940544" w:rsidP="0086226F">
      <w:pPr>
        <w:tabs>
          <w:tab w:val="left" w:pos="-720"/>
        </w:tabs>
        <w:suppressAutoHyphens/>
        <w:spacing w:line="240" w:lineRule="auto"/>
        <w:jc w:val="both"/>
        <w:rPr>
          <w:spacing w:val="-3"/>
        </w:rPr>
      </w:pPr>
      <w:r w:rsidRPr="007A4C3A">
        <w:rPr>
          <w:spacing w:val="-3"/>
        </w:rPr>
        <w:tab/>
        <w:t>v.</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r>
        <w:rPr>
          <w:spacing w:val="-3"/>
        </w:rPr>
        <w:t>C-2023-3037690</w:t>
      </w:r>
      <w:r w:rsidRPr="007A4C3A">
        <w:rPr>
          <w:spacing w:val="-3"/>
        </w:rPr>
        <w:fldChar w:fldCharType="begin"/>
      </w:r>
      <w:r w:rsidRPr="007A4C3A">
        <w:rPr>
          <w:spacing w:val="-3"/>
        </w:rPr>
        <w:instrText>fillin "Docket No." \d ""</w:instrText>
      </w:r>
      <w:r w:rsidRPr="007A4C3A">
        <w:rPr>
          <w:spacing w:val="-3"/>
        </w:rPr>
        <w:fldChar w:fldCharType="end"/>
      </w:r>
    </w:p>
    <w:p w14:paraId="2C3A8F96" w14:textId="77777777" w:rsidR="00940544" w:rsidRPr="007A4C3A" w:rsidRDefault="00940544" w:rsidP="0086226F">
      <w:pPr>
        <w:tabs>
          <w:tab w:val="left" w:pos="-720"/>
        </w:tabs>
        <w:suppressAutoHyphens/>
        <w:spacing w:line="240" w:lineRule="auto"/>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p>
    <w:p w14:paraId="5DA33858" w14:textId="2330F05C" w:rsidR="00940544" w:rsidRPr="007A4C3A" w:rsidRDefault="00940544" w:rsidP="0086226F">
      <w:pPr>
        <w:tabs>
          <w:tab w:val="left" w:pos="-720"/>
          <w:tab w:val="left" w:pos="5040"/>
        </w:tabs>
        <w:suppressAutoHyphens/>
        <w:spacing w:line="240" w:lineRule="auto"/>
        <w:jc w:val="both"/>
        <w:rPr>
          <w:spacing w:val="-3"/>
        </w:rPr>
      </w:pPr>
      <w:r>
        <w:rPr>
          <w:spacing w:val="-3"/>
        </w:rPr>
        <w:t>PPL Electric Utilities</w:t>
      </w:r>
      <w:r w:rsidR="00CE28CA">
        <w:rPr>
          <w:spacing w:val="-3"/>
        </w:rPr>
        <w:t xml:space="preserve"> Corporation</w:t>
      </w:r>
      <w:r w:rsidRPr="007A4C3A">
        <w:rPr>
          <w:spacing w:val="-3"/>
        </w:rPr>
        <w:tab/>
        <w:t>:</w:t>
      </w:r>
    </w:p>
    <w:p w14:paraId="2CC793B8" w14:textId="77777777" w:rsidR="00D45BA4" w:rsidRDefault="00D45BA4" w:rsidP="00D45BA4">
      <w:pPr>
        <w:spacing w:line="240" w:lineRule="auto"/>
        <w:jc w:val="left"/>
      </w:pPr>
    </w:p>
    <w:p w14:paraId="7F7ABF87" w14:textId="7EAA56CE" w:rsidR="00D45BA4" w:rsidRDefault="00D45BA4" w:rsidP="00D45BA4">
      <w:pPr>
        <w:spacing w:line="240" w:lineRule="auto"/>
        <w:jc w:val="left"/>
      </w:pPr>
    </w:p>
    <w:p w14:paraId="67D125CE" w14:textId="77777777" w:rsidR="0086226F" w:rsidRDefault="0086226F" w:rsidP="00D45BA4">
      <w:pPr>
        <w:spacing w:line="240" w:lineRule="auto"/>
        <w:jc w:val="left"/>
      </w:pPr>
    </w:p>
    <w:p w14:paraId="7223DCB5" w14:textId="77777777" w:rsidR="00131A16" w:rsidRDefault="00A077A8" w:rsidP="00D45BA4">
      <w:pPr>
        <w:spacing w:line="240" w:lineRule="auto"/>
        <w:rPr>
          <w:b/>
        </w:rPr>
      </w:pPr>
      <w:r>
        <w:rPr>
          <w:b/>
        </w:rPr>
        <w:t xml:space="preserve">ORDER </w:t>
      </w:r>
      <w:r w:rsidR="00131A16">
        <w:rPr>
          <w:b/>
        </w:rPr>
        <w:t xml:space="preserve">GRANTING IN PART AND </w:t>
      </w:r>
      <w:r>
        <w:rPr>
          <w:b/>
        </w:rPr>
        <w:t xml:space="preserve">DENYING </w:t>
      </w:r>
      <w:r w:rsidR="00131A16">
        <w:rPr>
          <w:b/>
        </w:rPr>
        <w:t>IN PART</w:t>
      </w:r>
    </w:p>
    <w:p w14:paraId="23128C0A" w14:textId="7D839DF5" w:rsidR="00D45BA4" w:rsidRPr="00A077A8" w:rsidRDefault="00A077A8" w:rsidP="00D45BA4">
      <w:pPr>
        <w:spacing w:line="240" w:lineRule="auto"/>
        <w:rPr>
          <w:b/>
        </w:rPr>
      </w:pPr>
      <w:r>
        <w:rPr>
          <w:b/>
        </w:rPr>
        <w:t>PRELIMINARY OBJECTIONS</w:t>
      </w:r>
      <w:r w:rsidR="00131A16">
        <w:rPr>
          <w:b/>
        </w:rPr>
        <w:t xml:space="preserve"> OF PPL ELECTRIC UTILITIES CORPORATION</w:t>
      </w:r>
    </w:p>
    <w:p w14:paraId="51A8698F" w14:textId="77777777" w:rsidR="00BB3F6F" w:rsidRDefault="00BB3F6F" w:rsidP="0086226F"/>
    <w:p w14:paraId="44E66A77" w14:textId="77777777" w:rsidR="00BB3F6F" w:rsidRDefault="00BB3F6F" w:rsidP="0086226F">
      <w:pPr>
        <w:rPr>
          <w:u w:val="single"/>
        </w:rPr>
      </w:pPr>
      <w:r>
        <w:rPr>
          <w:u w:val="single"/>
        </w:rPr>
        <w:t>HISTORY OF THE PROCEEDING</w:t>
      </w:r>
    </w:p>
    <w:p w14:paraId="568F3710" w14:textId="77777777" w:rsidR="00BB3F6F" w:rsidRDefault="00BB3F6F" w:rsidP="0086226F">
      <w:pPr>
        <w:rPr>
          <w:u w:val="single"/>
        </w:rPr>
      </w:pPr>
    </w:p>
    <w:p w14:paraId="36FE512D" w14:textId="721F7B2A" w:rsidR="00B04B47" w:rsidRDefault="00BB3F6F" w:rsidP="00BB3F6F">
      <w:pPr>
        <w:jc w:val="left"/>
      </w:pPr>
      <w:r>
        <w:tab/>
      </w:r>
      <w:r w:rsidR="00E16E47">
        <w:tab/>
      </w:r>
      <w:r>
        <w:t xml:space="preserve">On </w:t>
      </w:r>
      <w:r w:rsidR="00881CB7">
        <w:t>January 4, 2023</w:t>
      </w:r>
      <w:r>
        <w:t xml:space="preserve">, </w:t>
      </w:r>
      <w:r w:rsidR="00CE28CA">
        <w:t xml:space="preserve">Tammy L. McPherson </w:t>
      </w:r>
      <w:r>
        <w:t>(</w:t>
      </w:r>
      <w:r w:rsidR="007E5407">
        <w:t>“</w:t>
      </w:r>
      <w:r>
        <w:t>Complainant</w:t>
      </w:r>
      <w:r w:rsidR="007E5407">
        <w:t>”</w:t>
      </w:r>
      <w:r>
        <w:t xml:space="preserve">) filed a formal Complaint against </w:t>
      </w:r>
      <w:r w:rsidR="00881CB7">
        <w:t xml:space="preserve">PPL </w:t>
      </w:r>
      <w:r w:rsidR="00131A16">
        <w:t xml:space="preserve">Electric </w:t>
      </w:r>
      <w:r w:rsidR="00881CB7">
        <w:t>Utilities Corporation</w:t>
      </w:r>
      <w:r>
        <w:t xml:space="preserve"> (</w:t>
      </w:r>
      <w:r w:rsidR="007E5407">
        <w:t>“</w:t>
      </w:r>
      <w:r>
        <w:t>Respondent</w:t>
      </w:r>
      <w:r w:rsidR="007E5407">
        <w:t>”</w:t>
      </w:r>
      <w:r>
        <w:t>)</w:t>
      </w:r>
      <w:r w:rsidR="00C65061">
        <w:t xml:space="preserve"> with the Pennsylvania Public Utility Commission (</w:t>
      </w:r>
      <w:r w:rsidR="007E5407">
        <w:t>“</w:t>
      </w:r>
      <w:r w:rsidR="00C65061">
        <w:t>Commission</w:t>
      </w:r>
      <w:r w:rsidR="007E5407">
        <w:t>”</w:t>
      </w:r>
      <w:r w:rsidR="00C65061">
        <w:t>)</w:t>
      </w:r>
      <w:r>
        <w:t xml:space="preserve"> </w:t>
      </w:r>
      <w:r w:rsidR="007E59EA">
        <w:t xml:space="preserve">requesting that </w:t>
      </w:r>
      <w:r w:rsidR="00881CB7">
        <w:t xml:space="preserve">Respondent </w:t>
      </w:r>
      <w:r w:rsidR="007B7E53">
        <w:t xml:space="preserve">fix a </w:t>
      </w:r>
      <w:r w:rsidR="000907D8">
        <w:t xml:space="preserve">current </w:t>
      </w:r>
      <w:r w:rsidR="007B7E53">
        <w:t xml:space="preserve">sewer line damaged by a pole </w:t>
      </w:r>
      <w:r w:rsidR="003D6CEF">
        <w:t xml:space="preserve">anchor </w:t>
      </w:r>
      <w:r w:rsidR="00FF0F70">
        <w:t>(</w:t>
      </w:r>
      <w:r w:rsidR="00275F71">
        <w:t xml:space="preserve">alternatively referred to as an </w:t>
      </w:r>
      <w:r w:rsidR="00131A16">
        <w:t>“</w:t>
      </w:r>
      <w:r w:rsidR="00275F71">
        <w:t>anchor rod</w:t>
      </w:r>
      <w:r w:rsidR="00131A16">
        <w:t>”</w:t>
      </w:r>
      <w:r w:rsidR="00275F71">
        <w:t xml:space="preserve">) </w:t>
      </w:r>
      <w:r w:rsidR="00FF6A46">
        <w:t>as well as pay</w:t>
      </w:r>
      <w:r w:rsidR="00682009">
        <w:t xml:space="preserve"> for </w:t>
      </w:r>
      <w:r w:rsidR="003D6CEF">
        <w:t xml:space="preserve">prior bills </w:t>
      </w:r>
      <w:r w:rsidR="00682009">
        <w:t xml:space="preserve">the Complainant incurred to </w:t>
      </w:r>
      <w:r w:rsidR="00131A16">
        <w:t xml:space="preserve">previously </w:t>
      </w:r>
      <w:r w:rsidR="00682009">
        <w:t xml:space="preserve">fix the </w:t>
      </w:r>
      <w:r w:rsidR="000907D8">
        <w:t>same issue</w:t>
      </w:r>
      <w:r w:rsidR="00682009">
        <w:t xml:space="preserve">.  </w:t>
      </w:r>
      <w:r w:rsidR="00152506">
        <w:t>Complainant also request</w:t>
      </w:r>
      <w:r w:rsidR="00C0260A">
        <w:t>s</w:t>
      </w:r>
      <w:r w:rsidR="00152506">
        <w:t xml:space="preserve"> </w:t>
      </w:r>
      <w:r w:rsidR="00F62601">
        <w:t>that Respondent clean up raw sewage from the basement</w:t>
      </w:r>
      <w:r w:rsidR="00832783">
        <w:t xml:space="preserve"> and pay </w:t>
      </w:r>
      <w:r w:rsidR="00AB50BC">
        <w:t>for her suffering</w:t>
      </w:r>
      <w:r w:rsidR="00F62601">
        <w:t xml:space="preserve">.  </w:t>
      </w:r>
      <w:r w:rsidR="00A357FB">
        <w:t>The pleading includ</w:t>
      </w:r>
      <w:r w:rsidR="00C0260A">
        <w:t>es</w:t>
      </w:r>
      <w:r w:rsidR="00A357FB">
        <w:t xml:space="preserve"> </w:t>
      </w:r>
      <w:r w:rsidR="00C0260A">
        <w:t>documentation</w:t>
      </w:r>
      <w:r w:rsidR="004C1870">
        <w:t xml:space="preserve"> alleging that the pole anchor </w:t>
      </w:r>
      <w:r w:rsidR="00AB50BC">
        <w:t xml:space="preserve">in question </w:t>
      </w:r>
      <w:r w:rsidR="00896348">
        <w:t>belong</w:t>
      </w:r>
      <w:r w:rsidR="00F6288E">
        <w:t>s</w:t>
      </w:r>
      <w:r w:rsidR="00896348">
        <w:t xml:space="preserve"> to Respondent.</w:t>
      </w:r>
      <w:r w:rsidR="00881CB7">
        <w:t xml:space="preserve">  </w:t>
      </w:r>
      <w:r w:rsidR="00B04B47">
        <w:t xml:space="preserve">The Complaint was served by the Commission's Secretary on </w:t>
      </w:r>
      <w:r w:rsidR="00881CB7">
        <w:t xml:space="preserve">January </w:t>
      </w:r>
      <w:r w:rsidR="0095576B">
        <w:t>18</w:t>
      </w:r>
      <w:r w:rsidR="00881CB7">
        <w:t>, 2023</w:t>
      </w:r>
      <w:r w:rsidR="00B04B47">
        <w:t>.</w:t>
      </w:r>
    </w:p>
    <w:p w14:paraId="557CE9E9" w14:textId="77777777" w:rsidR="00B04B47" w:rsidRDefault="00B04B47" w:rsidP="00BB3F6F">
      <w:pPr>
        <w:jc w:val="left"/>
      </w:pPr>
    </w:p>
    <w:p w14:paraId="3426832F" w14:textId="3CC4F032" w:rsidR="00B04B47" w:rsidRDefault="00B04B47" w:rsidP="00BB3F6F">
      <w:pPr>
        <w:jc w:val="left"/>
      </w:pPr>
      <w:r>
        <w:tab/>
      </w:r>
      <w:r w:rsidR="00E16E47">
        <w:tab/>
      </w:r>
      <w:r>
        <w:t xml:space="preserve">On </w:t>
      </w:r>
      <w:r w:rsidR="004F3A9D">
        <w:t>February 7</w:t>
      </w:r>
      <w:r w:rsidR="00881CB7">
        <w:t>, 2023</w:t>
      </w:r>
      <w:r>
        <w:t>, Respond</w:t>
      </w:r>
      <w:r w:rsidR="00881CB7">
        <w:t>ent</w:t>
      </w:r>
      <w:r>
        <w:t xml:space="preserve"> filed its Answer </w:t>
      </w:r>
      <w:r w:rsidR="00881CB7">
        <w:t xml:space="preserve">and New Matter along with </w:t>
      </w:r>
      <w:r>
        <w:t>Preliminary Objections (</w:t>
      </w:r>
      <w:r w:rsidR="007E5407">
        <w:t>“</w:t>
      </w:r>
      <w:r>
        <w:t>P</w:t>
      </w:r>
      <w:r w:rsidR="00C95716">
        <w:t>O</w:t>
      </w:r>
      <w:r>
        <w:t>s</w:t>
      </w:r>
      <w:r w:rsidR="007E5407">
        <w:t>”</w:t>
      </w:r>
      <w:r>
        <w:t>)</w:t>
      </w:r>
      <w:r w:rsidR="005E6605">
        <w:t xml:space="preserve"> with </w:t>
      </w:r>
      <w:r w:rsidR="00881CB7">
        <w:t xml:space="preserve">both </w:t>
      </w:r>
      <w:r w:rsidR="005E6605">
        <w:t xml:space="preserve">filings </w:t>
      </w:r>
      <w:r w:rsidR="007E4954">
        <w:t>properly accompanied by a Notice to Plead</w:t>
      </w:r>
      <w:r>
        <w:t>.  In its Answer</w:t>
      </w:r>
      <w:r w:rsidR="001B2ABE">
        <w:t xml:space="preserve"> and New Matter</w:t>
      </w:r>
      <w:r>
        <w:t>, Respond</w:t>
      </w:r>
      <w:r w:rsidR="00C65061">
        <w:t xml:space="preserve">ent </w:t>
      </w:r>
      <w:r w:rsidR="006E2ADC">
        <w:t xml:space="preserve">denied that </w:t>
      </w:r>
      <w:r w:rsidR="006E6716">
        <w:t xml:space="preserve">it owns or is responsible for the anchor rod that Complainant alleges damaged her sewer line.  </w:t>
      </w:r>
      <w:r w:rsidR="0090698F">
        <w:t xml:space="preserve">Respondent </w:t>
      </w:r>
      <w:r w:rsidR="001B252D">
        <w:t xml:space="preserve">avers </w:t>
      </w:r>
      <w:r w:rsidR="0090698F">
        <w:t>that there are two anchor</w:t>
      </w:r>
      <w:r w:rsidR="0071293D">
        <w:t xml:space="preserve"> rods</w:t>
      </w:r>
      <w:r w:rsidR="0090698F">
        <w:t xml:space="preserve"> securing the utility pole on Complainant’s property</w:t>
      </w:r>
      <w:r w:rsidR="00D33FD8">
        <w:t xml:space="preserve">.  </w:t>
      </w:r>
      <w:r w:rsidR="00FF0F70">
        <w:t xml:space="preserve">Respondent asserts that the </w:t>
      </w:r>
      <w:r w:rsidR="00D33FD8">
        <w:t xml:space="preserve">anchor </w:t>
      </w:r>
      <w:r w:rsidR="00FF0F70">
        <w:t xml:space="preserve">rod </w:t>
      </w:r>
      <w:r w:rsidR="0071293D">
        <w:t xml:space="preserve">with yellow guarding is owned by </w:t>
      </w:r>
      <w:r w:rsidR="006164D2">
        <w:t xml:space="preserve">Respondent </w:t>
      </w:r>
      <w:r w:rsidR="0071293D">
        <w:t xml:space="preserve">and the anchor rod </w:t>
      </w:r>
      <w:r w:rsidR="008D0528">
        <w:t xml:space="preserve">with white guarding is owned by </w:t>
      </w:r>
      <w:r w:rsidR="006164D2">
        <w:t xml:space="preserve">either </w:t>
      </w:r>
      <w:r w:rsidR="001738D0">
        <w:t>Service Electric Telephone Company, LLC (</w:t>
      </w:r>
      <w:r w:rsidR="00AC1F92">
        <w:t>“</w:t>
      </w:r>
      <w:r w:rsidR="001738D0">
        <w:t>Service Electric</w:t>
      </w:r>
      <w:r w:rsidR="00AC1F92">
        <w:t>”</w:t>
      </w:r>
      <w:r w:rsidR="001738D0">
        <w:t xml:space="preserve">) or </w:t>
      </w:r>
      <w:r w:rsidR="007E5407">
        <w:t>Zito Media Voice, LLC (</w:t>
      </w:r>
      <w:r w:rsidR="00AC1F92">
        <w:t>“</w:t>
      </w:r>
      <w:r w:rsidR="007E5407">
        <w:t>Zito Media</w:t>
      </w:r>
      <w:r w:rsidR="00AC1F92">
        <w:t>”</w:t>
      </w:r>
      <w:r w:rsidR="007E5407">
        <w:t>)</w:t>
      </w:r>
      <w:r w:rsidR="007051C6">
        <w:t xml:space="preserve"> and that it is the anchor line with white guarding that is at issue.</w:t>
      </w:r>
      <w:r w:rsidR="00726188">
        <w:t xml:space="preserve">  </w:t>
      </w:r>
    </w:p>
    <w:p w14:paraId="03B9CBBC" w14:textId="6A3F8467" w:rsidR="00B04B47" w:rsidRDefault="00B04B47" w:rsidP="00BB3F6F">
      <w:pPr>
        <w:jc w:val="left"/>
      </w:pPr>
      <w:r>
        <w:lastRenderedPageBreak/>
        <w:tab/>
      </w:r>
      <w:r w:rsidR="00E16E47">
        <w:tab/>
      </w:r>
      <w:r>
        <w:t xml:space="preserve">The POs </w:t>
      </w:r>
      <w:r w:rsidR="002545EF">
        <w:t>a</w:t>
      </w:r>
      <w:r w:rsidR="00AE41A3">
        <w:t xml:space="preserve">ssert </w:t>
      </w:r>
      <w:r w:rsidR="005A691A">
        <w:t>that</w:t>
      </w:r>
      <w:r w:rsidR="004B4642">
        <w:t xml:space="preserve"> relief should be granted in this matter </w:t>
      </w:r>
      <w:r w:rsidR="006A316D">
        <w:t xml:space="preserve">on the following grounds: (1) </w:t>
      </w:r>
      <w:r>
        <w:t xml:space="preserve">the Complaint is </w:t>
      </w:r>
      <w:r w:rsidR="002545EF">
        <w:t xml:space="preserve">legally insufficient as it fails to </w:t>
      </w:r>
      <w:r>
        <w:t xml:space="preserve">allege that </w:t>
      </w:r>
      <w:r w:rsidR="002545EF">
        <w:t xml:space="preserve">Respondent has </w:t>
      </w:r>
      <w:r>
        <w:t xml:space="preserve">violated </w:t>
      </w:r>
      <w:r w:rsidR="002545EF">
        <w:t>the Public Utility Code, the Commission’s regulations, a Commission Order or Commission-approved tariff</w:t>
      </w:r>
      <w:r w:rsidR="006A316D">
        <w:t xml:space="preserve">, (2) the </w:t>
      </w:r>
      <w:r w:rsidR="002545EF">
        <w:t>Complainant</w:t>
      </w:r>
      <w:r w:rsidR="00EB35D5">
        <w:t xml:space="preserve"> failed to join a necessary party </w:t>
      </w:r>
      <w:r w:rsidR="00AF6605">
        <w:t xml:space="preserve">(i.e. the utility that owns the anchor rod at issue) </w:t>
      </w:r>
      <w:r w:rsidR="00EB35D5">
        <w:t xml:space="preserve">and (3) the Commission has no </w:t>
      </w:r>
      <w:r w:rsidR="008F158A">
        <w:t xml:space="preserve">authority to </w:t>
      </w:r>
      <w:r w:rsidR="00580928">
        <w:t xml:space="preserve">order the payment of </w:t>
      </w:r>
      <w:r w:rsidR="001A4099">
        <w:t>monetary compensation</w:t>
      </w:r>
      <w:r>
        <w:t xml:space="preserve">.    </w:t>
      </w:r>
    </w:p>
    <w:p w14:paraId="09C9A093" w14:textId="77777777" w:rsidR="002C22F0" w:rsidRDefault="002C22F0" w:rsidP="00BB3F6F">
      <w:pPr>
        <w:jc w:val="left"/>
      </w:pPr>
    </w:p>
    <w:p w14:paraId="1721E080" w14:textId="21C7663F" w:rsidR="002C22F0" w:rsidRDefault="002C22F0" w:rsidP="00BB3F6F">
      <w:pPr>
        <w:jc w:val="left"/>
      </w:pPr>
      <w:r>
        <w:tab/>
      </w:r>
      <w:r w:rsidR="00E16E47">
        <w:tab/>
      </w:r>
      <w:r>
        <w:t xml:space="preserve">The response period has </w:t>
      </w:r>
      <w:proofErr w:type="gramStart"/>
      <w:r>
        <w:t>run</w:t>
      </w:r>
      <w:proofErr w:type="gramEnd"/>
      <w:r>
        <w:t xml:space="preserve"> and no response was filed</w:t>
      </w:r>
      <w:r w:rsidR="007E4954">
        <w:t xml:space="preserve"> to the </w:t>
      </w:r>
      <w:r w:rsidR="002545EF">
        <w:t>New Matter or</w:t>
      </w:r>
      <w:r w:rsidR="00600F88">
        <w:t xml:space="preserve"> the</w:t>
      </w:r>
      <w:r w:rsidR="002545EF">
        <w:t xml:space="preserve"> </w:t>
      </w:r>
      <w:r w:rsidR="007E4954">
        <w:t>POs</w:t>
      </w:r>
      <w:r>
        <w:t xml:space="preserve">.  </w:t>
      </w:r>
      <w:r w:rsidR="00CF4206">
        <w:t xml:space="preserve">The case has </w:t>
      </w:r>
      <w:r w:rsidR="003575BC">
        <w:t>been assigned to me and t</w:t>
      </w:r>
      <w:r>
        <w:t>he POs are ripe for disposition.</w:t>
      </w:r>
      <w:r w:rsidR="008561BE">
        <w:t xml:space="preserve">  For the reasons discussed below, the preliminary objections </w:t>
      </w:r>
      <w:r w:rsidR="000B5AE1">
        <w:t xml:space="preserve">will be granted in part and denied in part.  </w:t>
      </w:r>
    </w:p>
    <w:p w14:paraId="09AE51B7" w14:textId="77777777" w:rsidR="00A077A8" w:rsidRDefault="00A077A8" w:rsidP="00BB3F6F">
      <w:pPr>
        <w:jc w:val="left"/>
      </w:pPr>
    </w:p>
    <w:p w14:paraId="7F818A55" w14:textId="77777777" w:rsidR="00A077A8" w:rsidRPr="00A077A8" w:rsidRDefault="00A077A8" w:rsidP="00A077A8">
      <w:pPr>
        <w:rPr>
          <w:u w:val="single"/>
        </w:rPr>
      </w:pPr>
      <w:r>
        <w:rPr>
          <w:u w:val="single"/>
        </w:rPr>
        <w:t>DISCUSSION</w:t>
      </w:r>
    </w:p>
    <w:p w14:paraId="27A4C934" w14:textId="77777777" w:rsidR="00A077A8" w:rsidRDefault="00A077A8" w:rsidP="00BB3F6F">
      <w:pPr>
        <w:jc w:val="left"/>
      </w:pPr>
    </w:p>
    <w:p w14:paraId="77C7A023" w14:textId="79AA37E7" w:rsidR="00A077A8" w:rsidRPr="006B4473" w:rsidRDefault="00A077A8" w:rsidP="00A077A8">
      <w:pPr>
        <w:jc w:val="left"/>
      </w:pPr>
      <w:r>
        <w:tab/>
      </w:r>
      <w:r w:rsidR="00E16E47">
        <w:tab/>
      </w:r>
      <w:r w:rsidRPr="006B4473">
        <w:t xml:space="preserve">Commission preliminary objection practice is </w:t>
      </w:r>
      <w:proofErr w:type="gramStart"/>
      <w:r w:rsidRPr="006B4473">
        <w:t>similar to</w:t>
      </w:r>
      <w:proofErr w:type="gramEnd"/>
      <w:r w:rsidRPr="006B4473">
        <w:t xml:space="preserve"> Pennsylvania civil practice. </w:t>
      </w:r>
      <w:r w:rsidRPr="006B4473">
        <w:rPr>
          <w:i/>
        </w:rPr>
        <w:t xml:space="preserve">Equitable Small Transportation Interveners v. Equitable Gas Company, </w:t>
      </w:r>
      <w:r w:rsidRPr="006B4473">
        <w:t>1994 Pa. PUC LEXIS 69, Docket No. C-000935435 (July 18, 1994).</w:t>
      </w:r>
      <w:r>
        <w:t xml:space="preserve">  </w:t>
      </w:r>
      <w:r w:rsidRPr="006B4473">
        <w:t>When considering the preliminary objection</w:t>
      </w:r>
      <w:r w:rsidR="009F1E22">
        <w:t>s</w:t>
      </w:r>
      <w:r w:rsidRPr="006B4473">
        <w:t xml:space="preserve">, the Commission must determine “whether the law says with certainty, based on well-pleaded factual averments . . . that no recovery or relief is possible. </w:t>
      </w:r>
      <w:r w:rsidRPr="006B4473">
        <w:rPr>
          <w:i/>
        </w:rPr>
        <w:t xml:space="preserve">P. J. S. v. Pa. State Ethics Commission, </w:t>
      </w:r>
      <w:r>
        <w:t>669 A.2d 1105 (Pa.</w:t>
      </w:r>
      <w:r w:rsidR="009F1E22">
        <w:t xml:space="preserve"> </w:t>
      </w:r>
      <w:r w:rsidRPr="006B4473">
        <w:t xml:space="preserve">Cmwlth. 1996).  Any doubt must be resolved in favor of the non-moving party by refusing to sustain the preliminary objections. </w:t>
      </w:r>
      <w:r w:rsidRPr="006B4473">
        <w:rPr>
          <w:i/>
        </w:rPr>
        <w:t xml:space="preserve">Boyd v. Ward, </w:t>
      </w:r>
      <w:r>
        <w:t>802 A.2d 705 (</w:t>
      </w:r>
      <w:r w:rsidR="00387CCE">
        <w:t>Pa. Cmwlth</w:t>
      </w:r>
      <w:r w:rsidRPr="006B4473">
        <w:t xml:space="preserve">. 2002).”  </w:t>
      </w:r>
      <w:r w:rsidRPr="006B4473">
        <w:rPr>
          <w:i/>
        </w:rPr>
        <w:t xml:space="preserve">Dept. of Auditor General, et al. v. State Employees’ Retirement System, et al., </w:t>
      </w:r>
      <w:r>
        <w:t>836 A.2d 1053, 1064 (Pa.</w:t>
      </w:r>
      <w:r w:rsidR="009F1E22">
        <w:t xml:space="preserve"> </w:t>
      </w:r>
      <w:r w:rsidRPr="006B4473">
        <w:t xml:space="preserve">Cmwlth. 2003).  </w:t>
      </w:r>
      <w:r w:rsidRPr="006B4473">
        <w:rPr>
          <w:i/>
        </w:rPr>
        <w:t xml:space="preserve"> </w:t>
      </w:r>
    </w:p>
    <w:p w14:paraId="54489102" w14:textId="77777777" w:rsidR="00E16E47" w:rsidRDefault="00E16E47" w:rsidP="00A077A8">
      <w:pPr>
        <w:jc w:val="left"/>
      </w:pPr>
    </w:p>
    <w:p w14:paraId="7037EDD7" w14:textId="40B3FEF3" w:rsidR="00A077A8" w:rsidRPr="006B4473" w:rsidRDefault="00A077A8" w:rsidP="00A077A8">
      <w:pPr>
        <w:jc w:val="left"/>
      </w:pPr>
      <w:r w:rsidRPr="006B4473">
        <w:tab/>
      </w:r>
      <w:r w:rsidR="00E16E47">
        <w:tab/>
      </w:r>
      <w:r w:rsidRPr="006B4473">
        <w:t>The r</w:t>
      </w:r>
      <w:r w:rsidR="009E68B9">
        <w:t>egulation</w:t>
      </w:r>
      <w:r w:rsidR="0041364A">
        <w:t xml:space="preserve"> governing </w:t>
      </w:r>
      <w:r w:rsidRPr="006B4473">
        <w:t xml:space="preserve">preliminary objections </w:t>
      </w:r>
      <w:r w:rsidR="0041364A">
        <w:t>sets forth a</w:t>
      </w:r>
      <w:r w:rsidRPr="006B4473">
        <w:t>s follows:</w:t>
      </w:r>
    </w:p>
    <w:p w14:paraId="2CAC4A0B" w14:textId="77777777" w:rsidR="00A077A8" w:rsidRPr="006B4473" w:rsidRDefault="00A077A8" w:rsidP="00A077A8">
      <w:pPr>
        <w:jc w:val="left"/>
      </w:pPr>
    </w:p>
    <w:p w14:paraId="68A14210" w14:textId="77777777" w:rsidR="00A077A8" w:rsidRPr="006B4473" w:rsidRDefault="00A077A8" w:rsidP="00A077A8">
      <w:pPr>
        <w:ind w:left="1440" w:right="1440"/>
        <w:contextualSpacing/>
        <w:jc w:val="left"/>
        <w:rPr>
          <w:b/>
        </w:rPr>
      </w:pPr>
      <w:r w:rsidRPr="006B4473">
        <w:rPr>
          <w:b/>
        </w:rPr>
        <w:t>§ 5.101.  Preliminary objections.</w:t>
      </w:r>
    </w:p>
    <w:p w14:paraId="0D705740" w14:textId="77777777" w:rsidR="00A077A8" w:rsidRPr="006B4473" w:rsidRDefault="00A077A8" w:rsidP="00A077A8">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9CFFA42" w14:textId="77777777" w:rsidR="00A077A8" w:rsidRPr="006B4473" w:rsidRDefault="00A077A8" w:rsidP="00A077A8">
      <w:pPr>
        <w:spacing w:line="240" w:lineRule="auto"/>
        <w:ind w:left="1440" w:right="1440"/>
        <w:contextualSpacing/>
        <w:jc w:val="left"/>
        <w:rPr>
          <w:i/>
        </w:rPr>
      </w:pPr>
    </w:p>
    <w:p w14:paraId="2AC07ECF" w14:textId="77777777" w:rsidR="00A077A8" w:rsidRPr="006B4473" w:rsidRDefault="00A077A8" w:rsidP="00A077A8">
      <w:pPr>
        <w:spacing w:line="240" w:lineRule="auto"/>
        <w:ind w:left="1440" w:right="1440"/>
        <w:contextualSpacing/>
        <w:jc w:val="left"/>
      </w:pPr>
      <w:r w:rsidRPr="006B4473">
        <w:lastRenderedPageBreak/>
        <w:t>(1)  Lack of Commission jurisdiction or improper service of the pleading initiating the proceeding.</w:t>
      </w:r>
    </w:p>
    <w:p w14:paraId="35CD93F5" w14:textId="77777777" w:rsidR="00A077A8" w:rsidRPr="006B4473" w:rsidRDefault="00A077A8" w:rsidP="00A077A8">
      <w:pPr>
        <w:spacing w:line="240" w:lineRule="auto"/>
        <w:ind w:left="1440" w:right="1440"/>
        <w:contextualSpacing/>
        <w:jc w:val="left"/>
      </w:pPr>
    </w:p>
    <w:p w14:paraId="2AB1DFCB" w14:textId="77777777" w:rsidR="00A077A8" w:rsidRPr="006B4473" w:rsidRDefault="00A077A8" w:rsidP="00A077A8">
      <w:pPr>
        <w:spacing w:line="240" w:lineRule="auto"/>
        <w:ind w:left="1440" w:right="1440"/>
        <w:contextualSpacing/>
        <w:jc w:val="left"/>
      </w:pPr>
      <w:r w:rsidRPr="006B4473">
        <w:t>(2)  Failure of a pleading to conform to this chapter or the inclusion of scandalous or impertinent matter.</w:t>
      </w:r>
    </w:p>
    <w:p w14:paraId="04E334A8" w14:textId="77777777" w:rsidR="00A077A8" w:rsidRPr="006B4473" w:rsidRDefault="00A077A8" w:rsidP="00A077A8">
      <w:pPr>
        <w:spacing w:line="240" w:lineRule="auto"/>
        <w:ind w:left="1440" w:right="1440"/>
        <w:contextualSpacing/>
        <w:jc w:val="left"/>
      </w:pPr>
    </w:p>
    <w:p w14:paraId="1B67D691" w14:textId="77777777" w:rsidR="00A077A8" w:rsidRPr="006B4473" w:rsidRDefault="00A077A8" w:rsidP="00A077A8">
      <w:pPr>
        <w:spacing w:line="240" w:lineRule="auto"/>
        <w:ind w:left="1440" w:right="1440"/>
        <w:contextualSpacing/>
        <w:jc w:val="left"/>
      </w:pPr>
      <w:r w:rsidRPr="006B4473">
        <w:t>(3)  Insufficient specificity of a pleading.</w:t>
      </w:r>
    </w:p>
    <w:p w14:paraId="799F41BA" w14:textId="77777777" w:rsidR="00A077A8" w:rsidRPr="006B4473" w:rsidRDefault="00A077A8" w:rsidP="00A077A8">
      <w:pPr>
        <w:spacing w:line="240" w:lineRule="auto"/>
        <w:ind w:left="1440" w:right="1440"/>
        <w:contextualSpacing/>
        <w:jc w:val="left"/>
      </w:pPr>
    </w:p>
    <w:p w14:paraId="6DA98097" w14:textId="77777777" w:rsidR="00A077A8" w:rsidRPr="006B4473" w:rsidRDefault="00A077A8" w:rsidP="00A077A8">
      <w:pPr>
        <w:spacing w:line="240" w:lineRule="auto"/>
        <w:ind w:left="1440" w:right="1440"/>
        <w:contextualSpacing/>
        <w:jc w:val="left"/>
      </w:pPr>
      <w:r w:rsidRPr="006B4473">
        <w:t>(4)  Legal insufficiency of a pleading.</w:t>
      </w:r>
    </w:p>
    <w:p w14:paraId="1AB72329" w14:textId="77777777" w:rsidR="00A077A8" w:rsidRPr="006B4473" w:rsidRDefault="00A077A8" w:rsidP="00A077A8">
      <w:pPr>
        <w:spacing w:line="240" w:lineRule="auto"/>
        <w:ind w:left="1440" w:right="1440"/>
        <w:contextualSpacing/>
        <w:jc w:val="left"/>
      </w:pPr>
    </w:p>
    <w:p w14:paraId="7ECC8A92" w14:textId="77777777" w:rsidR="00A077A8" w:rsidRPr="006B4473" w:rsidRDefault="00A077A8" w:rsidP="00A077A8">
      <w:pPr>
        <w:spacing w:line="240" w:lineRule="auto"/>
        <w:ind w:left="1440" w:right="1440"/>
        <w:contextualSpacing/>
        <w:jc w:val="left"/>
      </w:pPr>
      <w:r w:rsidRPr="006B4473">
        <w:t>(5) Lack of capacity to sue, nonjoinder of a necessary party or misjoinder of a cause of action.</w:t>
      </w:r>
    </w:p>
    <w:p w14:paraId="07ED0977" w14:textId="77777777" w:rsidR="00A077A8" w:rsidRPr="006B4473" w:rsidRDefault="00A077A8" w:rsidP="00A077A8">
      <w:pPr>
        <w:spacing w:line="240" w:lineRule="auto"/>
        <w:ind w:left="1440" w:right="1440"/>
        <w:contextualSpacing/>
        <w:jc w:val="left"/>
      </w:pPr>
    </w:p>
    <w:p w14:paraId="2B90C89D" w14:textId="77777777" w:rsidR="00A077A8" w:rsidRDefault="00A077A8" w:rsidP="00A077A8">
      <w:pPr>
        <w:spacing w:line="240" w:lineRule="auto"/>
        <w:ind w:left="1440" w:right="1440"/>
        <w:contextualSpacing/>
        <w:jc w:val="left"/>
      </w:pPr>
      <w:r w:rsidRPr="006B4473">
        <w:t>(6)  Pendency of a prior proceeding or agreement for alternative dispute resolution.</w:t>
      </w:r>
    </w:p>
    <w:p w14:paraId="6C6CF338" w14:textId="77777777" w:rsidR="00A077A8" w:rsidRDefault="00A077A8" w:rsidP="00A077A8">
      <w:pPr>
        <w:spacing w:line="240" w:lineRule="auto"/>
        <w:ind w:left="1440" w:right="1440"/>
        <w:contextualSpacing/>
        <w:jc w:val="left"/>
      </w:pPr>
    </w:p>
    <w:p w14:paraId="2ABB906C" w14:textId="77777777" w:rsidR="00A077A8" w:rsidRPr="006B4473" w:rsidRDefault="00A077A8" w:rsidP="00A077A8">
      <w:pPr>
        <w:spacing w:line="240" w:lineRule="auto"/>
        <w:ind w:left="1440" w:right="1440"/>
        <w:contextualSpacing/>
        <w:jc w:val="left"/>
      </w:pPr>
      <w:r>
        <w:t>(7)  Standing of a party to participate in the proceeding.</w:t>
      </w:r>
    </w:p>
    <w:p w14:paraId="78A05A6B" w14:textId="46668C2C" w:rsidR="00A077A8" w:rsidRPr="006B4473" w:rsidRDefault="00A077A8" w:rsidP="00A077A8">
      <w:pPr>
        <w:spacing w:line="240" w:lineRule="auto"/>
        <w:ind w:left="1440" w:right="1440"/>
        <w:contextualSpacing/>
      </w:pPr>
      <w:r w:rsidRPr="006B4473">
        <w:t>*</w:t>
      </w:r>
    </w:p>
    <w:p w14:paraId="3AB9BD3F" w14:textId="77777777" w:rsidR="00A077A8" w:rsidRPr="006B4473" w:rsidRDefault="00A077A8" w:rsidP="00D0473F">
      <w:pPr>
        <w:spacing w:line="240" w:lineRule="auto"/>
        <w:ind w:right="1440"/>
        <w:contextualSpacing/>
        <w:jc w:val="left"/>
      </w:pPr>
      <w:r w:rsidRPr="006B4473">
        <w:t xml:space="preserve">52 Pa. Code § 5.101(a).  </w:t>
      </w:r>
    </w:p>
    <w:p w14:paraId="029DF5D4" w14:textId="77777777" w:rsidR="00A077A8" w:rsidRPr="006B4473" w:rsidRDefault="00A077A8" w:rsidP="00A077A8">
      <w:pPr>
        <w:spacing w:line="240" w:lineRule="auto"/>
        <w:ind w:left="1440" w:right="1440"/>
        <w:contextualSpacing/>
        <w:jc w:val="left"/>
      </w:pPr>
    </w:p>
    <w:p w14:paraId="00EC74A0" w14:textId="48625CCD" w:rsidR="00A077A8" w:rsidRDefault="00A077A8" w:rsidP="00A077A8">
      <w:pPr>
        <w:jc w:val="left"/>
      </w:pPr>
      <w:r w:rsidRPr="006B4473">
        <w:tab/>
      </w:r>
      <w:r w:rsidR="00E16E47">
        <w:tab/>
      </w:r>
      <w:r w:rsidRPr="006B4473">
        <w:t xml:space="preserve">In reviewing preliminary objections, only the facts in the </w:t>
      </w:r>
      <w:r>
        <w:t xml:space="preserve">pleadings filed by the nonmoving party </w:t>
      </w:r>
      <w:r w:rsidRPr="006B4473">
        <w:t>can be presumed to be true to determine whether recovery is possible.</w:t>
      </w:r>
      <w:r w:rsidR="007B504C">
        <w:t xml:space="preserve"> </w:t>
      </w:r>
      <w:r>
        <w:rPr>
          <w:i/>
        </w:rPr>
        <w:t xml:space="preserve">Pennsylvania State Lodge, Fraternal Order of Police v. Dept. of Conservation &amp; Natural Resources, </w:t>
      </w:r>
      <w:r>
        <w:t>909 A2d 413 (</w:t>
      </w:r>
      <w:r w:rsidR="00786EFF">
        <w:t>Pa. Cmwlth</w:t>
      </w:r>
      <w:r>
        <w:t xml:space="preserve">. 2006) aff'd, 492 Pa. 304, 924 A.2d 1203 (2007).  </w:t>
      </w:r>
    </w:p>
    <w:p w14:paraId="0A42D0DB" w14:textId="5C736114" w:rsidR="00A077A8" w:rsidRPr="00DA593C" w:rsidRDefault="00A077A8" w:rsidP="00A077A8">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w:t>
      </w:r>
      <w:r w:rsidR="007B504C">
        <w:t>3</w:t>
      </w:r>
      <w:r>
        <w:t>d 1149 (</w:t>
      </w:r>
      <w:r w:rsidR="00786EFF">
        <w:t>Pa. Cmwlth</w:t>
      </w:r>
      <w:r>
        <w:t>. 2013).</w:t>
      </w:r>
    </w:p>
    <w:p w14:paraId="40532AE8" w14:textId="77777777" w:rsidR="00A077A8" w:rsidRDefault="00A077A8" w:rsidP="00A077A8">
      <w:pPr>
        <w:jc w:val="left"/>
      </w:pPr>
    </w:p>
    <w:p w14:paraId="1229A914" w14:textId="008F0E6D" w:rsidR="008A3C49" w:rsidRDefault="00CC11DE" w:rsidP="00A077A8">
      <w:pPr>
        <w:jc w:val="left"/>
      </w:pPr>
      <w:r w:rsidRPr="00BD7363">
        <w:tab/>
      </w:r>
      <w:r w:rsidR="00E16E47">
        <w:tab/>
      </w:r>
      <w:r w:rsidR="009F532A">
        <w:t>For</w:t>
      </w:r>
      <w:r w:rsidR="00BD7363" w:rsidRPr="00BD7363">
        <w:t xml:space="preserve"> </w:t>
      </w:r>
      <w:r w:rsidR="009F532A">
        <w:t xml:space="preserve">the </w:t>
      </w:r>
      <w:r w:rsidR="00BD7363" w:rsidRPr="00BD7363">
        <w:t xml:space="preserve">Complainant to prevail, there must be a statute, </w:t>
      </w:r>
      <w:proofErr w:type="gramStart"/>
      <w:r w:rsidR="00BD7363" w:rsidRPr="00BD7363">
        <w:t>regulation</w:t>
      </w:r>
      <w:proofErr w:type="gramEnd"/>
      <w:r w:rsidR="00BD7363" w:rsidRPr="00BD7363">
        <w:t xml:space="preserve"> or order which the Commission is authorized to enforce.  The Complaint must set forth anything done or omitted to be done by Respondent in violation of any law which the Commission has jurisdiction to administer. 66 Pa. C.S. § 701; 52 Pa. Code § 5.21(a).</w:t>
      </w:r>
      <w:r w:rsidR="00BD7363">
        <w:t xml:space="preserve">  </w:t>
      </w:r>
    </w:p>
    <w:p w14:paraId="3251A3FC" w14:textId="7E5FEA7F" w:rsidR="00067122" w:rsidRDefault="007D0DF4" w:rsidP="00E16E47">
      <w:pPr>
        <w:ind w:firstLine="1440"/>
        <w:jc w:val="left"/>
      </w:pPr>
      <w:r>
        <w:lastRenderedPageBreak/>
        <w:t xml:space="preserve">The first preliminary objection raised by Respondent asserts that the Complaint </w:t>
      </w:r>
      <w:r w:rsidR="000D337F">
        <w:t xml:space="preserve">is legally insufficient under </w:t>
      </w:r>
      <w:r w:rsidR="00CC11DE">
        <w:t>52 Pa.</w:t>
      </w:r>
      <w:r w:rsidR="007B504C">
        <w:t xml:space="preserve"> </w:t>
      </w:r>
      <w:r w:rsidR="00CC11DE">
        <w:t>Code § 5.101(a)(4)</w:t>
      </w:r>
      <w:r w:rsidR="000D337F">
        <w:t xml:space="preserve">.  </w:t>
      </w:r>
      <w:r w:rsidR="003E6366">
        <w:t xml:space="preserve">In support of this ground, </w:t>
      </w:r>
      <w:r w:rsidR="007B065B">
        <w:t xml:space="preserve">Respondent relies on </w:t>
      </w:r>
      <w:r w:rsidR="005F0CC5">
        <w:t xml:space="preserve">the </w:t>
      </w:r>
      <w:r w:rsidR="006A49B0">
        <w:t xml:space="preserve">finding from its </w:t>
      </w:r>
      <w:r w:rsidR="002F3A4A">
        <w:t xml:space="preserve">own </w:t>
      </w:r>
      <w:r w:rsidR="003E6366">
        <w:t xml:space="preserve">investigation </w:t>
      </w:r>
      <w:r w:rsidR="00211E6C">
        <w:t>determin</w:t>
      </w:r>
      <w:r w:rsidR="007051C6">
        <w:t>ing</w:t>
      </w:r>
      <w:r w:rsidR="00211E6C">
        <w:t xml:space="preserve"> </w:t>
      </w:r>
      <w:r w:rsidR="00196BD8">
        <w:t xml:space="preserve">Respondent does not own the anchor rod responsible for the alleged damage and that Complainant does not specifically allege that </w:t>
      </w:r>
      <w:r w:rsidR="004E5912">
        <w:t xml:space="preserve">Respondent owns the offending anchor rod.  However, </w:t>
      </w:r>
      <w:r w:rsidR="00600F88">
        <w:t xml:space="preserve">the </w:t>
      </w:r>
      <w:r w:rsidR="004E5912">
        <w:t xml:space="preserve">Complaint and </w:t>
      </w:r>
      <w:r w:rsidR="00AC5A2C">
        <w:t xml:space="preserve">accompanying exhibits </w:t>
      </w:r>
      <w:r w:rsidR="00164AA1">
        <w:t>allege that the Complaina</w:t>
      </w:r>
      <w:r w:rsidR="00200ED9">
        <w:t xml:space="preserve">nt has suffered damage to </w:t>
      </w:r>
      <w:r w:rsidR="002E1146">
        <w:t xml:space="preserve">her </w:t>
      </w:r>
      <w:r w:rsidR="00200ED9">
        <w:t xml:space="preserve">property by based on an </w:t>
      </w:r>
      <w:r w:rsidR="0067005B">
        <w:t xml:space="preserve">“old” </w:t>
      </w:r>
      <w:r w:rsidR="00200ED9">
        <w:t>anchor rod</w:t>
      </w:r>
      <w:r w:rsidR="0067005B">
        <w:t>/pole anchor</w:t>
      </w:r>
      <w:r w:rsidR="00200ED9">
        <w:t xml:space="preserve"> and </w:t>
      </w:r>
      <w:r w:rsidR="00AC5A2C">
        <w:t>identif</w:t>
      </w:r>
      <w:r w:rsidR="00200ED9">
        <w:t xml:space="preserve">ies </w:t>
      </w:r>
      <w:r w:rsidR="003E01FB">
        <w:t xml:space="preserve">Respondent as the potential party responsible for the anchor </w:t>
      </w:r>
      <w:r w:rsidR="002E1146">
        <w:t>rod</w:t>
      </w:r>
      <w:r w:rsidR="003E01FB">
        <w:t xml:space="preserve">.  </w:t>
      </w:r>
      <w:r w:rsidR="00BF76B2">
        <w:t>A</w:t>
      </w:r>
      <w:r w:rsidR="003E01FB">
        <w:t xml:space="preserve">ccepting the facts pled by </w:t>
      </w:r>
      <w:r w:rsidR="00773A5F">
        <w:t>the Compl</w:t>
      </w:r>
      <w:r w:rsidR="00BF76B2">
        <w:t xml:space="preserve">ainant as true, </w:t>
      </w:r>
      <w:r w:rsidR="00B1284B">
        <w:t xml:space="preserve">would support a claim that Respondent </w:t>
      </w:r>
      <w:r w:rsidR="003A2E62">
        <w:t xml:space="preserve">has failed to adequately maintain property </w:t>
      </w:r>
      <w:r w:rsidR="002F6ECB">
        <w:t xml:space="preserve">owned by the utility </w:t>
      </w:r>
      <w:r w:rsidR="003A2E62">
        <w:t xml:space="preserve">in a way that </w:t>
      </w:r>
      <w:r w:rsidR="002F6ECB">
        <w:t xml:space="preserve">resulted in </w:t>
      </w:r>
      <w:r w:rsidR="00AA5039">
        <w:t>damage</w:t>
      </w:r>
      <w:r w:rsidR="002F6ECB">
        <w:t xml:space="preserve"> to the </w:t>
      </w:r>
      <w:r w:rsidR="00AA5039">
        <w:t>Complainant</w:t>
      </w:r>
      <w:r w:rsidR="007453E2">
        <w:t xml:space="preserve">’s property.  This </w:t>
      </w:r>
      <w:r w:rsidR="002F6ECB">
        <w:t xml:space="preserve">claim </w:t>
      </w:r>
      <w:r w:rsidR="00760D4A">
        <w:t xml:space="preserve">is actionable by the </w:t>
      </w:r>
      <w:r w:rsidR="004B43E2">
        <w:t>Commission</w:t>
      </w:r>
      <w:r w:rsidR="00760D4A">
        <w:t xml:space="preserve"> </w:t>
      </w:r>
      <w:r w:rsidR="00826FD0">
        <w:t xml:space="preserve">as a service and safety issue </w:t>
      </w:r>
      <w:r w:rsidR="00760D4A">
        <w:t xml:space="preserve">and </w:t>
      </w:r>
      <w:r w:rsidR="004B43E2">
        <w:t xml:space="preserve">the </w:t>
      </w:r>
      <w:r w:rsidR="00C44AA8">
        <w:t xml:space="preserve">Complainant will be given the opportunity to </w:t>
      </w:r>
      <w:r w:rsidR="00F41DBE">
        <w:t>prove h</w:t>
      </w:r>
      <w:r w:rsidR="00760D4A">
        <w:t>er</w:t>
      </w:r>
      <w:r w:rsidR="00F41DBE">
        <w:t xml:space="preserve"> claims</w:t>
      </w:r>
      <w:r w:rsidR="00C44AA8">
        <w:t xml:space="preserve"> at an evidentiary hearing</w:t>
      </w:r>
      <w:r w:rsidR="004B43E2">
        <w:t xml:space="preserve">.  Thus, </w:t>
      </w:r>
      <w:r w:rsidR="00901A24">
        <w:t xml:space="preserve">the </w:t>
      </w:r>
      <w:r w:rsidR="00F41DBE">
        <w:t xml:space="preserve">preliminary objection </w:t>
      </w:r>
      <w:r w:rsidR="009A6535">
        <w:t xml:space="preserve">for legal insufficiency is </w:t>
      </w:r>
      <w:r w:rsidR="00F41DBE">
        <w:t>denied</w:t>
      </w:r>
      <w:r w:rsidR="00C44AA8">
        <w:t>.</w:t>
      </w:r>
    </w:p>
    <w:p w14:paraId="60711759" w14:textId="77777777" w:rsidR="00067122" w:rsidRDefault="00067122" w:rsidP="00A077A8">
      <w:pPr>
        <w:jc w:val="left"/>
      </w:pPr>
    </w:p>
    <w:p w14:paraId="6A3E91A3" w14:textId="64EA1239" w:rsidR="005A3240" w:rsidRDefault="004B43E2" w:rsidP="00E16E47">
      <w:pPr>
        <w:ind w:firstLine="1440"/>
        <w:jc w:val="left"/>
      </w:pPr>
      <w:r>
        <w:t xml:space="preserve">The second preliminary objection raised by Respondent </w:t>
      </w:r>
      <w:r w:rsidR="00420900">
        <w:t>asserts that the Compl</w:t>
      </w:r>
      <w:r w:rsidR="009A3B4F">
        <w:t>ainant has failed to join necessary parties under 52 Pa. Code §</w:t>
      </w:r>
      <w:r w:rsidR="00420900">
        <w:t xml:space="preserve"> </w:t>
      </w:r>
      <w:r w:rsidR="009A3B4F">
        <w:t>5.101(a)</w:t>
      </w:r>
      <w:r w:rsidR="006A49B0">
        <w:t xml:space="preserve">(4).  In support of this ground, Respondent relies on </w:t>
      </w:r>
      <w:r w:rsidR="00E46542">
        <w:t>the finding from its own</w:t>
      </w:r>
      <w:r w:rsidR="00755E5A">
        <w:t xml:space="preserve"> internal</w:t>
      </w:r>
      <w:r w:rsidR="00E46542">
        <w:t xml:space="preserve"> investigation determining that Respondent does not own the anchor rod responsible for the alleged damage</w:t>
      </w:r>
      <w:r w:rsidR="00BA784C">
        <w:t xml:space="preserve">.  Rather, </w:t>
      </w:r>
      <w:r w:rsidR="00755E5A">
        <w:t>Respondent’s investigation conclu</w:t>
      </w:r>
      <w:r w:rsidR="0047198A">
        <w:t>d</w:t>
      </w:r>
      <w:r w:rsidR="00755E5A">
        <w:t xml:space="preserve">ed that </w:t>
      </w:r>
      <w:r w:rsidR="00BA784C">
        <w:t xml:space="preserve">the anchor rod in question is owned by either Service Electric or Zito Media. </w:t>
      </w:r>
      <w:r w:rsidR="0047198A">
        <w:t xml:space="preserve"> It is uncontested that Respondent owns an anchor </w:t>
      </w:r>
      <w:r w:rsidR="00DF5C53">
        <w:t xml:space="preserve">rod on Complainant’s property.  The facts as pled by Complainant </w:t>
      </w:r>
      <w:r w:rsidR="00884EBF">
        <w:t>reflects that the pole or anchor rod that cause</w:t>
      </w:r>
      <w:r w:rsidR="00992791">
        <w:t>d</w:t>
      </w:r>
      <w:r w:rsidR="00884EBF">
        <w:t xml:space="preserve"> the damage was owned by Respondent.</w:t>
      </w:r>
      <w:r w:rsidR="00AA7064">
        <w:t xml:space="preserve"> </w:t>
      </w:r>
      <w:r w:rsidR="00353640">
        <w:t xml:space="preserve"> Thus, it is not clear that the </w:t>
      </w:r>
      <w:r w:rsidR="0027226E">
        <w:t xml:space="preserve">facts as pled </w:t>
      </w:r>
      <w:r w:rsidR="00C52C07">
        <w:t xml:space="preserve">by the Complainant </w:t>
      </w:r>
      <w:r w:rsidR="0027226E">
        <w:t xml:space="preserve">require joinder of </w:t>
      </w:r>
      <w:r w:rsidR="00992791">
        <w:t xml:space="preserve">a </w:t>
      </w:r>
      <w:r w:rsidR="00C52C07">
        <w:t xml:space="preserve">necessary party </w:t>
      </w:r>
      <w:r w:rsidR="0015647B">
        <w:t>or that Respondent is not the correct party in this matter.  Thus, the</w:t>
      </w:r>
      <w:r w:rsidR="00C52C07">
        <w:t xml:space="preserve"> preliminary objection asserting </w:t>
      </w:r>
      <w:r w:rsidR="00205D3D">
        <w:t xml:space="preserve">nonjoinder of a necessary party is </w:t>
      </w:r>
      <w:r w:rsidR="00C52C07">
        <w:t>denied.</w:t>
      </w:r>
    </w:p>
    <w:p w14:paraId="4BC94953" w14:textId="77777777" w:rsidR="005A3240" w:rsidRDefault="005A3240" w:rsidP="00067122">
      <w:pPr>
        <w:ind w:firstLine="720"/>
        <w:jc w:val="left"/>
      </w:pPr>
    </w:p>
    <w:p w14:paraId="3831E077" w14:textId="4270FE5B" w:rsidR="00067122" w:rsidRDefault="00C52C07" w:rsidP="00E16E47">
      <w:pPr>
        <w:autoSpaceDE w:val="0"/>
        <w:autoSpaceDN w:val="0"/>
        <w:adjustRightInd w:val="0"/>
        <w:ind w:firstLine="1440"/>
        <w:jc w:val="left"/>
      </w:pPr>
      <w:r>
        <w:t xml:space="preserve">The </w:t>
      </w:r>
      <w:r w:rsidR="002751D9">
        <w:t xml:space="preserve">final </w:t>
      </w:r>
      <w:r>
        <w:t xml:space="preserve">preliminary objection raised by </w:t>
      </w:r>
      <w:r w:rsidR="002751D9">
        <w:t>Respondent asserts that the Complaint</w:t>
      </w:r>
      <w:r w:rsidR="00213100">
        <w:t>’s request for monetary damages should be stricken as impertinent based on 52 Pa. Code §</w:t>
      </w:r>
      <w:r w:rsidR="002751D9">
        <w:t xml:space="preserve"> </w:t>
      </w:r>
      <w:r w:rsidR="009F217B">
        <w:t>5.101(a)(2)</w:t>
      </w:r>
      <w:r w:rsidR="009A2682">
        <w:t xml:space="preserve">.  </w:t>
      </w:r>
      <w:r w:rsidR="002F42FA">
        <w:t xml:space="preserve">The monetary damages in this case include payments to fix the damaged sewer line and reimbursement for other costs associated with the damage.  </w:t>
      </w:r>
      <w:r w:rsidR="009A2682">
        <w:t xml:space="preserve">It is well-settled that </w:t>
      </w:r>
      <w:r w:rsidR="005A58CB">
        <w:t>the Commission lacks jurisdiction to award money damages</w:t>
      </w:r>
      <w:r w:rsidR="001A2DA2">
        <w:t xml:space="preserve">. </w:t>
      </w:r>
      <w:r w:rsidR="001A2DA2">
        <w:rPr>
          <w:i/>
          <w:iCs/>
        </w:rPr>
        <w:t>Elkin v. Bell of Pa.</w:t>
      </w:r>
      <w:r w:rsidR="001A2DA2">
        <w:t>, 420 A.2d 371 (Pa. 1980)</w:t>
      </w:r>
      <w:r w:rsidR="001E45E1">
        <w:t xml:space="preserve">; </w:t>
      </w:r>
      <w:r w:rsidR="005A3240">
        <w:rPr>
          <w:i/>
          <w:iCs/>
        </w:rPr>
        <w:t>Feingold v.</w:t>
      </w:r>
      <w:r w:rsidR="00410CEB">
        <w:rPr>
          <w:i/>
          <w:iCs/>
        </w:rPr>
        <w:t xml:space="preserve"> </w:t>
      </w:r>
      <w:r w:rsidR="005A3240">
        <w:rPr>
          <w:i/>
          <w:iCs/>
        </w:rPr>
        <w:t>Bell of Pa.</w:t>
      </w:r>
      <w:r w:rsidR="005A3240">
        <w:t>, 383 A.2d 791 (Pa. 1977).</w:t>
      </w:r>
      <w:r w:rsidR="005A58CB">
        <w:t xml:space="preserve"> </w:t>
      </w:r>
      <w:r w:rsidR="009F217B">
        <w:t xml:space="preserve"> </w:t>
      </w:r>
      <w:r w:rsidR="0003473B">
        <w:t xml:space="preserve">The </w:t>
      </w:r>
      <w:r w:rsidR="0095736E">
        <w:t xml:space="preserve">Commission can only impose a </w:t>
      </w:r>
      <w:r w:rsidR="0095736E">
        <w:lastRenderedPageBreak/>
        <w:t xml:space="preserve">civil penalty or direct credit towards a customer’s account.  Thus, </w:t>
      </w:r>
      <w:r w:rsidR="001E1A83">
        <w:t>the preliminary objection seeking to strike the request for monetary damages is granted</w:t>
      </w:r>
      <w:r w:rsidR="00994C28">
        <w:t>.</w:t>
      </w:r>
      <w:r w:rsidR="00AF2A35">
        <w:t xml:space="preserve"> </w:t>
      </w:r>
    </w:p>
    <w:p w14:paraId="23DDED04" w14:textId="77777777" w:rsidR="00F62A98" w:rsidRDefault="00F62A98" w:rsidP="00A077A8">
      <w:pPr>
        <w:jc w:val="left"/>
      </w:pPr>
    </w:p>
    <w:p w14:paraId="1AA88A9A" w14:textId="447050F0" w:rsidR="00474D45" w:rsidRDefault="00474D45" w:rsidP="00F62A98">
      <w:pPr>
        <w:ind w:firstLine="720"/>
        <w:jc w:val="left"/>
      </w:pPr>
      <w:r>
        <w:t>THEREFORE,</w:t>
      </w:r>
    </w:p>
    <w:p w14:paraId="4ED9E693" w14:textId="77777777" w:rsidR="00474D45" w:rsidRDefault="00474D45" w:rsidP="00A077A8">
      <w:pPr>
        <w:jc w:val="left"/>
      </w:pPr>
    </w:p>
    <w:p w14:paraId="186F6AD3" w14:textId="17104BC0" w:rsidR="00474D45" w:rsidRDefault="00474D45" w:rsidP="00A077A8">
      <w:pPr>
        <w:jc w:val="left"/>
      </w:pPr>
      <w:r>
        <w:tab/>
        <w:t>IT IS ORDERED:</w:t>
      </w:r>
    </w:p>
    <w:p w14:paraId="0561D6D4" w14:textId="77777777" w:rsidR="00474D45" w:rsidRDefault="00474D45" w:rsidP="00A077A8">
      <w:pPr>
        <w:jc w:val="left"/>
      </w:pPr>
    </w:p>
    <w:p w14:paraId="157B4302" w14:textId="0EB2B1A5" w:rsidR="00474D45" w:rsidRDefault="00474D45" w:rsidP="00A077A8">
      <w:pPr>
        <w:jc w:val="left"/>
      </w:pPr>
      <w:r>
        <w:tab/>
        <w:t>1.</w:t>
      </w:r>
      <w:r>
        <w:tab/>
        <w:t>That the Preliminary Objections</w:t>
      </w:r>
      <w:r w:rsidR="008E7066">
        <w:t>,</w:t>
      </w:r>
      <w:r>
        <w:t xml:space="preserve"> filed by Respond</w:t>
      </w:r>
      <w:r w:rsidR="00EC3D30">
        <w:t>ent</w:t>
      </w:r>
      <w:r>
        <w:t xml:space="preserve"> in response to the Complaint filed at </w:t>
      </w:r>
      <w:r w:rsidR="00D53216">
        <w:t>D</w:t>
      </w:r>
      <w:r>
        <w:t xml:space="preserve">ocket </w:t>
      </w:r>
      <w:r w:rsidR="00D53216">
        <w:t>N</w:t>
      </w:r>
      <w:r>
        <w:t>o. C-20</w:t>
      </w:r>
      <w:r w:rsidR="00EC3D30">
        <w:t>23</w:t>
      </w:r>
      <w:r>
        <w:t>-</w:t>
      </w:r>
      <w:r w:rsidR="00EC3D30">
        <w:t>303</w:t>
      </w:r>
      <w:r w:rsidR="00D53216">
        <w:t>7690</w:t>
      </w:r>
      <w:r>
        <w:t xml:space="preserve">, are </w:t>
      </w:r>
      <w:r w:rsidR="00BE5FBE">
        <w:t>GRANTED insofar as they result in a holding that the Commission will not award monetary damages</w:t>
      </w:r>
      <w:r>
        <w:t>.</w:t>
      </w:r>
    </w:p>
    <w:p w14:paraId="34C65BD9" w14:textId="77777777" w:rsidR="00474D45" w:rsidRDefault="00474D45" w:rsidP="00A077A8">
      <w:pPr>
        <w:jc w:val="left"/>
      </w:pPr>
    </w:p>
    <w:p w14:paraId="38BE6F8C" w14:textId="06F191FF" w:rsidR="00474D45" w:rsidRDefault="00474D45" w:rsidP="00A077A8">
      <w:pPr>
        <w:jc w:val="left"/>
      </w:pPr>
      <w:r>
        <w:tab/>
        <w:t>2.</w:t>
      </w:r>
      <w:r>
        <w:tab/>
      </w:r>
      <w:r w:rsidR="00DD1B63">
        <w:t xml:space="preserve">That the Preliminary Objections, filed by Respondent in response to the Complaint filed at Docket No. C-2023-3037690, are DENIED insofar as they seek dismissal of the Complaint on the grounds of legal insufficiency or nonjoinder </w:t>
      </w:r>
      <w:r w:rsidR="009061C5">
        <w:t>of a necessary party.</w:t>
      </w:r>
    </w:p>
    <w:p w14:paraId="7CCA0DEB" w14:textId="77777777" w:rsidR="00474D45" w:rsidRDefault="00474D45" w:rsidP="00A077A8">
      <w:pPr>
        <w:jc w:val="left"/>
      </w:pPr>
    </w:p>
    <w:p w14:paraId="6E84FC2F" w14:textId="3E23CB2B" w:rsidR="00474D45" w:rsidRDefault="00474D45" w:rsidP="00A077A8">
      <w:pPr>
        <w:jc w:val="left"/>
      </w:pPr>
      <w:r>
        <w:tab/>
        <w:t>3.</w:t>
      </w:r>
      <w:r>
        <w:tab/>
        <w:t xml:space="preserve">That </w:t>
      </w:r>
      <w:r w:rsidR="00B24696">
        <w:t xml:space="preserve">the </w:t>
      </w:r>
      <w:r w:rsidR="00A47641">
        <w:t>initial</w:t>
      </w:r>
      <w:r w:rsidR="007405B3">
        <w:t xml:space="preserve"> </w:t>
      </w:r>
      <w:r w:rsidR="00146C5A">
        <w:t xml:space="preserve">call-in telephonic </w:t>
      </w:r>
      <w:r w:rsidR="00783164">
        <w:t xml:space="preserve">hearing </w:t>
      </w:r>
      <w:r w:rsidR="00910DDA">
        <w:t xml:space="preserve">currently </w:t>
      </w:r>
      <w:r w:rsidR="00B24696">
        <w:t xml:space="preserve">scheduled for </w:t>
      </w:r>
      <w:r w:rsidR="00910DDA">
        <w:t xml:space="preserve">May 10, </w:t>
      </w:r>
      <w:proofErr w:type="gramStart"/>
      <w:r w:rsidR="00910DDA">
        <w:t>2023</w:t>
      </w:r>
      <w:proofErr w:type="gramEnd"/>
      <w:r w:rsidR="00910DDA">
        <w:t xml:space="preserve"> shall </w:t>
      </w:r>
      <w:r w:rsidR="00410CEB">
        <w:t>be held as scheduled</w:t>
      </w:r>
      <w:r w:rsidR="000732B4">
        <w:t>.</w:t>
      </w:r>
    </w:p>
    <w:p w14:paraId="7AC38C6C" w14:textId="2E215EB9" w:rsidR="007E4954" w:rsidRDefault="007E4954" w:rsidP="007E4954">
      <w:pPr>
        <w:spacing w:line="240" w:lineRule="auto"/>
        <w:jc w:val="left"/>
      </w:pPr>
    </w:p>
    <w:p w14:paraId="12DFE235" w14:textId="77777777" w:rsidR="00BD6E66" w:rsidRDefault="00BD6E66" w:rsidP="00A077A8">
      <w:pPr>
        <w:jc w:val="left"/>
      </w:pPr>
    </w:p>
    <w:p w14:paraId="31F5D4E9" w14:textId="793F2DEB" w:rsidR="00BD6E66" w:rsidRDefault="00BD6E66" w:rsidP="00BD6E66">
      <w:pPr>
        <w:spacing w:line="240" w:lineRule="auto"/>
        <w:jc w:val="left"/>
      </w:pPr>
      <w:r>
        <w:t xml:space="preserve">Dated: </w:t>
      </w:r>
      <w:r w:rsidR="002E7DC1">
        <w:rPr>
          <w:u w:val="single"/>
        </w:rPr>
        <w:t xml:space="preserve">March </w:t>
      </w:r>
      <w:r w:rsidR="00410CEB">
        <w:rPr>
          <w:u w:val="single"/>
        </w:rPr>
        <w:t>1</w:t>
      </w:r>
      <w:r w:rsidR="00146C5A">
        <w:rPr>
          <w:u w:val="single"/>
        </w:rPr>
        <w:t>6</w:t>
      </w:r>
      <w:r w:rsidR="002E7DC1">
        <w:rPr>
          <w:u w:val="single"/>
        </w:rPr>
        <w:t>, 2023</w:t>
      </w:r>
      <w:r>
        <w:tab/>
      </w:r>
      <w:r>
        <w:tab/>
      </w:r>
      <w:r>
        <w:tab/>
      </w:r>
      <w:r>
        <w:tab/>
        <w:t>____________</w:t>
      </w:r>
      <w:r w:rsidR="00667036" w:rsidRPr="00667036">
        <w:rPr>
          <w:u w:val="single"/>
        </w:rPr>
        <w:t>/s/</w:t>
      </w:r>
      <w:r>
        <w:t>__________________</w:t>
      </w:r>
    </w:p>
    <w:p w14:paraId="3EF5B753" w14:textId="3A138BDA" w:rsidR="00BD6E66" w:rsidRDefault="00BD6E66" w:rsidP="00BD6E66">
      <w:pPr>
        <w:spacing w:line="240" w:lineRule="auto"/>
        <w:jc w:val="left"/>
      </w:pPr>
      <w:r>
        <w:tab/>
      </w:r>
      <w:r>
        <w:tab/>
      </w:r>
      <w:r>
        <w:tab/>
      </w:r>
      <w:r>
        <w:tab/>
      </w:r>
      <w:r>
        <w:tab/>
      </w:r>
      <w:r>
        <w:tab/>
      </w:r>
      <w:r>
        <w:tab/>
      </w:r>
      <w:r w:rsidR="002E7DC1">
        <w:t>Chad L. Allensworth</w:t>
      </w:r>
    </w:p>
    <w:p w14:paraId="7386CC55" w14:textId="77777777" w:rsidR="00BD6E66" w:rsidRDefault="00BD6E66" w:rsidP="00BD6E66">
      <w:pPr>
        <w:spacing w:line="240" w:lineRule="auto"/>
        <w:jc w:val="left"/>
      </w:pPr>
      <w:r>
        <w:tab/>
      </w:r>
      <w:r>
        <w:tab/>
      </w:r>
      <w:r>
        <w:tab/>
      </w:r>
      <w:r>
        <w:tab/>
      </w:r>
      <w:r>
        <w:tab/>
      </w:r>
      <w:r>
        <w:tab/>
      </w:r>
      <w:r>
        <w:tab/>
        <w:t>Administrative Law Judge</w:t>
      </w:r>
    </w:p>
    <w:p w14:paraId="1559C946" w14:textId="77777777" w:rsidR="00BD6E66" w:rsidRPr="00BD6E66" w:rsidRDefault="00BD6E66" w:rsidP="00BD6E66">
      <w:pPr>
        <w:spacing w:line="240" w:lineRule="auto"/>
        <w:jc w:val="left"/>
      </w:pPr>
    </w:p>
    <w:p w14:paraId="308B4797" w14:textId="77777777" w:rsidR="00A077A8" w:rsidRPr="00615C08" w:rsidRDefault="00A077A8" w:rsidP="00A077A8">
      <w:pPr>
        <w:jc w:val="left"/>
      </w:pPr>
    </w:p>
    <w:p w14:paraId="6A46386E" w14:textId="77777777" w:rsidR="00A077A8" w:rsidRDefault="00A077A8" w:rsidP="00BB3F6F">
      <w:pPr>
        <w:jc w:val="left"/>
      </w:pPr>
    </w:p>
    <w:p w14:paraId="22EFC63B" w14:textId="77777777" w:rsidR="002C22F0" w:rsidRDefault="002C22F0" w:rsidP="00BB3F6F">
      <w:pPr>
        <w:jc w:val="left"/>
      </w:pPr>
    </w:p>
    <w:p w14:paraId="639478FB" w14:textId="77777777" w:rsidR="00D45BA4" w:rsidRDefault="00D45BA4" w:rsidP="00D45BA4">
      <w:pPr>
        <w:jc w:val="left"/>
      </w:pPr>
    </w:p>
    <w:p w14:paraId="3B0FCE9A" w14:textId="77777777" w:rsidR="0086226F" w:rsidRDefault="00D45BA4" w:rsidP="00D45BA4">
      <w:pPr>
        <w:jc w:val="left"/>
        <w:sectPr w:rsidR="0086226F" w:rsidSect="00BD6E66">
          <w:footerReference w:type="default" r:id="rId10"/>
          <w:pgSz w:w="12240" w:h="15840"/>
          <w:pgMar w:top="1440" w:right="1440" w:bottom="1440" w:left="1440" w:header="720" w:footer="720" w:gutter="0"/>
          <w:cols w:space="720"/>
          <w:titlePg/>
          <w:docGrid w:linePitch="360"/>
        </w:sectPr>
      </w:pPr>
      <w:r>
        <w:tab/>
      </w:r>
      <w:r>
        <w:tab/>
      </w:r>
    </w:p>
    <w:p w14:paraId="33748770" w14:textId="77777777" w:rsidR="00095961" w:rsidRDefault="00095961" w:rsidP="00095961">
      <w:pPr>
        <w:spacing w:line="240" w:lineRule="auto"/>
        <w:jc w:val="left"/>
        <w:rPr>
          <w:spacing w:val="-3"/>
        </w:rPr>
      </w:pPr>
      <w:r w:rsidRPr="00CD2ACD">
        <w:rPr>
          <w:rFonts w:ascii="Microsoft Sans Serif" w:eastAsia="Microsoft Sans Serif" w:hAnsi="Microsoft Sans Serif" w:cs="Microsoft Sans Serif"/>
          <w:b/>
          <w:szCs w:val="22"/>
          <w:u w:val="single"/>
        </w:rPr>
        <w:lastRenderedPageBreak/>
        <w:t>C-2023-3037690 - TAMMY L MCPHERSON v. PPL ELECTRIC UTILITIES CORPORATION</w:t>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szCs w:val="22"/>
        </w:rPr>
        <w:t>TAMMY L MCPHERSON</w:t>
      </w:r>
      <w:r w:rsidRPr="00CD2ACD">
        <w:rPr>
          <w:rFonts w:ascii="Microsoft Sans Serif" w:eastAsia="Microsoft Sans Serif" w:hAnsi="Microsoft Sans Serif" w:cs="Microsoft Sans Serif"/>
          <w:szCs w:val="22"/>
        </w:rPr>
        <w:cr/>
        <w:t>605 5</w:t>
      </w:r>
      <w:r w:rsidRPr="00CD2ACD">
        <w:rPr>
          <w:rFonts w:ascii="Microsoft Sans Serif" w:eastAsia="Microsoft Sans Serif" w:hAnsi="Microsoft Sans Serif" w:cs="Microsoft Sans Serif"/>
          <w:szCs w:val="22"/>
          <w:vertAlign w:val="superscript"/>
        </w:rPr>
        <w:t>th</w:t>
      </w:r>
      <w:r w:rsidRPr="00CD2ACD">
        <w:rPr>
          <w:rFonts w:ascii="Microsoft Sans Serif" w:eastAsia="Microsoft Sans Serif" w:hAnsi="Microsoft Sans Serif" w:cs="Microsoft Sans Serif"/>
          <w:szCs w:val="22"/>
        </w:rPr>
        <w:t xml:space="preserve"> STREET</w:t>
      </w:r>
      <w:r w:rsidRPr="00CD2ACD">
        <w:rPr>
          <w:rFonts w:ascii="Microsoft Sans Serif" w:eastAsia="Microsoft Sans Serif" w:hAnsi="Microsoft Sans Serif" w:cs="Microsoft Sans Serif"/>
          <w:szCs w:val="22"/>
        </w:rPr>
        <w:br/>
        <w:t>NORTHUMBERLAND PA  17857</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b/>
          <w:bCs/>
          <w:szCs w:val="22"/>
        </w:rPr>
        <w:t>570.850.9034</w:t>
      </w:r>
      <w:r w:rsidRPr="00CD2ACD">
        <w:rPr>
          <w:rFonts w:ascii="Microsoft Sans Serif" w:eastAsia="Microsoft Sans Serif" w:hAnsi="Microsoft Sans Serif" w:cs="Microsoft Sans Serif"/>
          <w:b/>
          <w:bCs/>
          <w:szCs w:val="22"/>
        </w:rPr>
        <w:cr/>
      </w:r>
      <w:hyperlink r:id="rId11" w:history="1">
        <w:r w:rsidRPr="00CD2ACD">
          <w:rPr>
            <w:rFonts w:ascii="Microsoft Sans Serif" w:eastAsia="Microsoft Sans Serif" w:hAnsi="Microsoft Sans Serif" w:cs="Microsoft Sans Serif"/>
            <w:color w:val="0000FF" w:themeColor="hyperlink"/>
            <w:szCs w:val="22"/>
            <w:u w:val="single"/>
          </w:rPr>
          <w:t>ssweetlouisaa@yahoo.com</w:t>
        </w:r>
      </w:hyperlink>
      <w:r w:rsidRPr="00CD2ACD">
        <w:rPr>
          <w:rFonts w:ascii="Microsoft Sans Serif" w:eastAsia="Microsoft Sans Serif" w:hAnsi="Microsoft Sans Serif" w:cs="Microsoft Sans Serif"/>
          <w:szCs w:val="22"/>
        </w:rPr>
        <w:br/>
        <w:t xml:space="preserve">Accepts </w:t>
      </w:r>
      <w:proofErr w:type="gramStart"/>
      <w:r w:rsidRPr="00CD2ACD">
        <w:rPr>
          <w:rFonts w:ascii="Microsoft Sans Serif" w:eastAsia="Microsoft Sans Serif" w:hAnsi="Microsoft Sans Serif" w:cs="Microsoft Sans Serif"/>
          <w:szCs w:val="22"/>
        </w:rPr>
        <w:t>eService</w:t>
      </w:r>
      <w:proofErr w:type="gramEnd"/>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szCs w:val="22"/>
        </w:rPr>
        <w:cr/>
        <w:t>DEVIN T RYAN ESQUIRE</w:t>
      </w:r>
      <w:r w:rsidRPr="00CD2ACD">
        <w:rPr>
          <w:rFonts w:ascii="Microsoft Sans Serif" w:eastAsia="Microsoft Sans Serif" w:hAnsi="Microsoft Sans Serif" w:cs="Microsoft Sans Serif"/>
          <w:szCs w:val="22"/>
        </w:rPr>
        <w:cr/>
        <w:t>MEGAN E RULLI ESQUIRE</w:t>
      </w:r>
      <w:r w:rsidRPr="00CD2ACD">
        <w:rPr>
          <w:rFonts w:ascii="Microsoft Sans Serif" w:eastAsia="Microsoft Sans Serif" w:hAnsi="Microsoft Sans Serif" w:cs="Microsoft Sans Serif"/>
          <w:szCs w:val="22"/>
        </w:rPr>
        <w:br/>
        <w:t>POST &amp; SCHELL</w:t>
      </w:r>
      <w:r w:rsidRPr="00CD2ACD">
        <w:rPr>
          <w:rFonts w:ascii="Microsoft Sans Serif" w:eastAsia="Microsoft Sans Serif" w:hAnsi="Microsoft Sans Serif" w:cs="Microsoft Sans Serif"/>
          <w:szCs w:val="22"/>
        </w:rPr>
        <w:cr/>
        <w:t>17 NORTH SECOND ST 12TH FLOOR</w:t>
      </w:r>
      <w:r w:rsidRPr="00CD2ACD">
        <w:rPr>
          <w:rFonts w:ascii="Microsoft Sans Serif" w:eastAsia="Microsoft Sans Serif" w:hAnsi="Microsoft Sans Serif" w:cs="Microsoft Sans Serif"/>
          <w:szCs w:val="22"/>
        </w:rPr>
        <w:cr/>
        <w:t>HARRISBURG PA  17101</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b/>
          <w:bCs/>
          <w:szCs w:val="22"/>
        </w:rPr>
        <w:t>717.612.6052</w:t>
      </w:r>
      <w:r w:rsidRPr="00CD2ACD">
        <w:rPr>
          <w:rFonts w:ascii="Microsoft Sans Serif" w:eastAsia="Microsoft Sans Serif" w:hAnsi="Microsoft Sans Serif" w:cs="Microsoft Sans Serif"/>
          <w:b/>
          <w:bCs/>
          <w:szCs w:val="22"/>
        </w:rPr>
        <w:cr/>
        <w:t>717.612.6012</w:t>
      </w:r>
      <w:r w:rsidRPr="00CD2ACD">
        <w:rPr>
          <w:rFonts w:ascii="Microsoft Sans Serif" w:eastAsia="Microsoft Sans Serif" w:hAnsi="Microsoft Sans Serif" w:cs="Microsoft Sans Serif"/>
          <w:szCs w:val="22"/>
        </w:rPr>
        <w:cr/>
      </w:r>
      <w:hyperlink r:id="rId12" w:history="1">
        <w:r w:rsidRPr="00CD2ACD">
          <w:rPr>
            <w:rFonts w:ascii="Microsoft Sans Serif" w:eastAsia="Microsoft Sans Serif" w:hAnsi="Microsoft Sans Serif" w:cs="Microsoft Sans Serif"/>
            <w:color w:val="0000FF" w:themeColor="hyperlink"/>
            <w:szCs w:val="22"/>
            <w:u w:val="single"/>
          </w:rPr>
          <w:t>dryan@postschell.com</w:t>
        </w:r>
      </w:hyperlink>
      <w:r w:rsidRPr="00CD2ACD">
        <w:rPr>
          <w:rFonts w:ascii="Microsoft Sans Serif" w:eastAsia="Microsoft Sans Serif" w:hAnsi="Microsoft Sans Serif" w:cs="Microsoft Sans Serif"/>
          <w:szCs w:val="22"/>
        </w:rPr>
        <w:br/>
      </w:r>
      <w:hyperlink r:id="rId13" w:history="1">
        <w:r w:rsidRPr="00CD2ACD">
          <w:rPr>
            <w:rFonts w:ascii="Microsoft Sans Serif" w:eastAsia="Microsoft Sans Serif" w:hAnsi="Microsoft Sans Serif" w:cs="Microsoft Sans Serif"/>
            <w:color w:val="0000FF" w:themeColor="hyperlink"/>
            <w:szCs w:val="22"/>
            <w:u w:val="single"/>
          </w:rPr>
          <w:t>mrulli@postschell.com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i/>
          <w:iCs/>
          <w:szCs w:val="22"/>
        </w:rPr>
        <w:t>(Counsel for PPL Electric Utilities Corp.)</w:t>
      </w:r>
    </w:p>
    <w:p w14:paraId="60351C0C" w14:textId="77777777" w:rsidR="00D45BA4" w:rsidRDefault="00D45BA4" w:rsidP="00095961">
      <w:pPr>
        <w:jc w:val="both"/>
      </w:pPr>
    </w:p>
    <w:sectPr w:rsidR="00D45BA4" w:rsidSect="00BD6E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5221" w14:textId="77777777" w:rsidR="00B30531" w:rsidRDefault="00B30531" w:rsidP="00A07C4E">
      <w:pPr>
        <w:spacing w:line="240" w:lineRule="auto"/>
      </w:pPr>
      <w:r>
        <w:separator/>
      </w:r>
    </w:p>
  </w:endnote>
  <w:endnote w:type="continuationSeparator" w:id="0">
    <w:p w14:paraId="62395877" w14:textId="77777777" w:rsidR="00B30531" w:rsidRDefault="00B30531" w:rsidP="00A0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64394"/>
      <w:docPartObj>
        <w:docPartGallery w:val="Page Numbers (Bottom of Page)"/>
        <w:docPartUnique/>
      </w:docPartObj>
    </w:sdtPr>
    <w:sdtEndPr>
      <w:rPr>
        <w:noProof/>
        <w:sz w:val="20"/>
        <w:szCs w:val="20"/>
      </w:rPr>
    </w:sdtEndPr>
    <w:sdtContent>
      <w:p w14:paraId="121FD04E" w14:textId="77777777" w:rsidR="00BD6E66" w:rsidRPr="0086226F" w:rsidRDefault="00BD6E66">
        <w:pPr>
          <w:pStyle w:val="Footer"/>
          <w:rPr>
            <w:sz w:val="20"/>
            <w:szCs w:val="20"/>
          </w:rPr>
        </w:pPr>
        <w:r w:rsidRPr="0086226F">
          <w:rPr>
            <w:sz w:val="20"/>
            <w:szCs w:val="20"/>
          </w:rPr>
          <w:fldChar w:fldCharType="begin"/>
        </w:r>
        <w:r w:rsidRPr="0086226F">
          <w:rPr>
            <w:sz w:val="20"/>
            <w:szCs w:val="20"/>
          </w:rPr>
          <w:instrText xml:space="preserve"> PAGE   \* MERGEFORMAT </w:instrText>
        </w:r>
        <w:r w:rsidRPr="0086226F">
          <w:rPr>
            <w:sz w:val="20"/>
            <w:szCs w:val="20"/>
          </w:rPr>
          <w:fldChar w:fldCharType="separate"/>
        </w:r>
        <w:r w:rsidR="003C037A" w:rsidRPr="0086226F">
          <w:rPr>
            <w:noProof/>
            <w:sz w:val="20"/>
            <w:szCs w:val="20"/>
          </w:rPr>
          <w:t>2</w:t>
        </w:r>
        <w:r w:rsidRPr="0086226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BA44" w14:textId="77777777" w:rsidR="00B30531" w:rsidRDefault="00B30531" w:rsidP="00A07C4E">
      <w:pPr>
        <w:spacing w:line="240" w:lineRule="auto"/>
      </w:pPr>
      <w:r>
        <w:separator/>
      </w:r>
    </w:p>
  </w:footnote>
  <w:footnote w:type="continuationSeparator" w:id="0">
    <w:p w14:paraId="19D68815" w14:textId="77777777" w:rsidR="00B30531" w:rsidRDefault="00B30531" w:rsidP="00A07C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473B"/>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B92"/>
    <w:rsid w:val="00055CC5"/>
    <w:rsid w:val="000576ED"/>
    <w:rsid w:val="000605B6"/>
    <w:rsid w:val="00061278"/>
    <w:rsid w:val="000634EB"/>
    <w:rsid w:val="00063801"/>
    <w:rsid w:val="00067122"/>
    <w:rsid w:val="0006752D"/>
    <w:rsid w:val="000676B2"/>
    <w:rsid w:val="00067CBC"/>
    <w:rsid w:val="00070AA1"/>
    <w:rsid w:val="00071A36"/>
    <w:rsid w:val="00072595"/>
    <w:rsid w:val="00072D46"/>
    <w:rsid w:val="000732B4"/>
    <w:rsid w:val="00073BE1"/>
    <w:rsid w:val="00074065"/>
    <w:rsid w:val="00076092"/>
    <w:rsid w:val="000779CB"/>
    <w:rsid w:val="00082363"/>
    <w:rsid w:val="000852E5"/>
    <w:rsid w:val="00085A52"/>
    <w:rsid w:val="00086449"/>
    <w:rsid w:val="000902E3"/>
    <w:rsid w:val="0009043B"/>
    <w:rsid w:val="000907D8"/>
    <w:rsid w:val="00091F08"/>
    <w:rsid w:val="0009220F"/>
    <w:rsid w:val="00092B4E"/>
    <w:rsid w:val="00092E44"/>
    <w:rsid w:val="0009318F"/>
    <w:rsid w:val="000931F7"/>
    <w:rsid w:val="00093562"/>
    <w:rsid w:val="00093E43"/>
    <w:rsid w:val="00094E20"/>
    <w:rsid w:val="00095961"/>
    <w:rsid w:val="00096B3F"/>
    <w:rsid w:val="00097D77"/>
    <w:rsid w:val="000A18BB"/>
    <w:rsid w:val="000A2192"/>
    <w:rsid w:val="000A4551"/>
    <w:rsid w:val="000A4E7A"/>
    <w:rsid w:val="000A5DEA"/>
    <w:rsid w:val="000A652E"/>
    <w:rsid w:val="000A770B"/>
    <w:rsid w:val="000A7C25"/>
    <w:rsid w:val="000B1BFC"/>
    <w:rsid w:val="000B2D0C"/>
    <w:rsid w:val="000B339A"/>
    <w:rsid w:val="000B40C1"/>
    <w:rsid w:val="000B5AE1"/>
    <w:rsid w:val="000B7111"/>
    <w:rsid w:val="000B7513"/>
    <w:rsid w:val="000C0311"/>
    <w:rsid w:val="000C2696"/>
    <w:rsid w:val="000C2A2B"/>
    <w:rsid w:val="000C34F3"/>
    <w:rsid w:val="000C4163"/>
    <w:rsid w:val="000C5976"/>
    <w:rsid w:val="000C6B6E"/>
    <w:rsid w:val="000C6EF0"/>
    <w:rsid w:val="000C7A4F"/>
    <w:rsid w:val="000D29BA"/>
    <w:rsid w:val="000D337F"/>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1A16"/>
    <w:rsid w:val="00135526"/>
    <w:rsid w:val="00140273"/>
    <w:rsid w:val="0014105E"/>
    <w:rsid w:val="00143142"/>
    <w:rsid w:val="00143C25"/>
    <w:rsid w:val="00144D2D"/>
    <w:rsid w:val="00145327"/>
    <w:rsid w:val="00146C5A"/>
    <w:rsid w:val="00150084"/>
    <w:rsid w:val="00150BAA"/>
    <w:rsid w:val="001522B7"/>
    <w:rsid w:val="00152506"/>
    <w:rsid w:val="00152794"/>
    <w:rsid w:val="00152FD8"/>
    <w:rsid w:val="001537E3"/>
    <w:rsid w:val="00153C39"/>
    <w:rsid w:val="00154F0C"/>
    <w:rsid w:val="0015569F"/>
    <w:rsid w:val="00155E87"/>
    <w:rsid w:val="0015647B"/>
    <w:rsid w:val="0015737B"/>
    <w:rsid w:val="00157490"/>
    <w:rsid w:val="00157E46"/>
    <w:rsid w:val="001627EF"/>
    <w:rsid w:val="00162A12"/>
    <w:rsid w:val="00162D2F"/>
    <w:rsid w:val="0016332A"/>
    <w:rsid w:val="0016435F"/>
    <w:rsid w:val="00164AA1"/>
    <w:rsid w:val="0016521D"/>
    <w:rsid w:val="001658B2"/>
    <w:rsid w:val="00170FE6"/>
    <w:rsid w:val="00171416"/>
    <w:rsid w:val="00172857"/>
    <w:rsid w:val="00172B0B"/>
    <w:rsid w:val="00172E8C"/>
    <w:rsid w:val="00173570"/>
    <w:rsid w:val="001738D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BD8"/>
    <w:rsid w:val="00196C5A"/>
    <w:rsid w:val="0019791B"/>
    <w:rsid w:val="00197E5D"/>
    <w:rsid w:val="001A0F84"/>
    <w:rsid w:val="001A103D"/>
    <w:rsid w:val="001A1644"/>
    <w:rsid w:val="001A216A"/>
    <w:rsid w:val="001A2DA2"/>
    <w:rsid w:val="001A33F5"/>
    <w:rsid w:val="001A3A31"/>
    <w:rsid w:val="001A3D48"/>
    <w:rsid w:val="001A4099"/>
    <w:rsid w:val="001A5421"/>
    <w:rsid w:val="001A6541"/>
    <w:rsid w:val="001A7F95"/>
    <w:rsid w:val="001B06B8"/>
    <w:rsid w:val="001B1B1D"/>
    <w:rsid w:val="001B252D"/>
    <w:rsid w:val="001B2ABE"/>
    <w:rsid w:val="001B3572"/>
    <w:rsid w:val="001B3D6F"/>
    <w:rsid w:val="001B477B"/>
    <w:rsid w:val="001B4B2B"/>
    <w:rsid w:val="001B4EC8"/>
    <w:rsid w:val="001B6470"/>
    <w:rsid w:val="001B760E"/>
    <w:rsid w:val="001C0410"/>
    <w:rsid w:val="001C054D"/>
    <w:rsid w:val="001C188A"/>
    <w:rsid w:val="001C2234"/>
    <w:rsid w:val="001C537D"/>
    <w:rsid w:val="001C64B4"/>
    <w:rsid w:val="001C65CD"/>
    <w:rsid w:val="001D05DB"/>
    <w:rsid w:val="001D0876"/>
    <w:rsid w:val="001D0F91"/>
    <w:rsid w:val="001D1F1B"/>
    <w:rsid w:val="001D4223"/>
    <w:rsid w:val="001D556B"/>
    <w:rsid w:val="001E0537"/>
    <w:rsid w:val="001E1A83"/>
    <w:rsid w:val="001E2642"/>
    <w:rsid w:val="001E3C9A"/>
    <w:rsid w:val="001E45E1"/>
    <w:rsid w:val="001E5447"/>
    <w:rsid w:val="001E5DF5"/>
    <w:rsid w:val="001E604F"/>
    <w:rsid w:val="001E76FD"/>
    <w:rsid w:val="001E79A7"/>
    <w:rsid w:val="001E7A7D"/>
    <w:rsid w:val="001F0835"/>
    <w:rsid w:val="001F09A7"/>
    <w:rsid w:val="001F1049"/>
    <w:rsid w:val="001F1139"/>
    <w:rsid w:val="001F33A3"/>
    <w:rsid w:val="001F4882"/>
    <w:rsid w:val="001F49C0"/>
    <w:rsid w:val="001F4DA0"/>
    <w:rsid w:val="001F6E43"/>
    <w:rsid w:val="001F6F77"/>
    <w:rsid w:val="001F74FC"/>
    <w:rsid w:val="001F77B2"/>
    <w:rsid w:val="002004A8"/>
    <w:rsid w:val="00200ED9"/>
    <w:rsid w:val="002019B1"/>
    <w:rsid w:val="00201E65"/>
    <w:rsid w:val="00205C33"/>
    <w:rsid w:val="00205D3D"/>
    <w:rsid w:val="0021162B"/>
    <w:rsid w:val="00211E6C"/>
    <w:rsid w:val="002125E4"/>
    <w:rsid w:val="00213100"/>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1FC9"/>
    <w:rsid w:val="002422D0"/>
    <w:rsid w:val="00245181"/>
    <w:rsid w:val="002451F7"/>
    <w:rsid w:val="002455CC"/>
    <w:rsid w:val="00246523"/>
    <w:rsid w:val="0024777B"/>
    <w:rsid w:val="00247CE0"/>
    <w:rsid w:val="002502F2"/>
    <w:rsid w:val="00250571"/>
    <w:rsid w:val="00251E5A"/>
    <w:rsid w:val="00252DB6"/>
    <w:rsid w:val="00252F2A"/>
    <w:rsid w:val="0025351B"/>
    <w:rsid w:val="0025418E"/>
    <w:rsid w:val="002545EF"/>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26E"/>
    <w:rsid w:val="002748C2"/>
    <w:rsid w:val="002751D9"/>
    <w:rsid w:val="002752C3"/>
    <w:rsid w:val="00275659"/>
    <w:rsid w:val="00275F71"/>
    <w:rsid w:val="002761E2"/>
    <w:rsid w:val="00277591"/>
    <w:rsid w:val="00283282"/>
    <w:rsid w:val="00284760"/>
    <w:rsid w:val="00286A34"/>
    <w:rsid w:val="002871C2"/>
    <w:rsid w:val="00287CB1"/>
    <w:rsid w:val="0029096F"/>
    <w:rsid w:val="00290AD2"/>
    <w:rsid w:val="00292438"/>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2F0"/>
    <w:rsid w:val="002C4F02"/>
    <w:rsid w:val="002C69AD"/>
    <w:rsid w:val="002C747F"/>
    <w:rsid w:val="002D0E4D"/>
    <w:rsid w:val="002D11F2"/>
    <w:rsid w:val="002D1E71"/>
    <w:rsid w:val="002D29B0"/>
    <w:rsid w:val="002D6B36"/>
    <w:rsid w:val="002D7136"/>
    <w:rsid w:val="002D7978"/>
    <w:rsid w:val="002E1146"/>
    <w:rsid w:val="002E2283"/>
    <w:rsid w:val="002E2CAD"/>
    <w:rsid w:val="002E32C2"/>
    <w:rsid w:val="002E5790"/>
    <w:rsid w:val="002E6CB4"/>
    <w:rsid w:val="002E7DC1"/>
    <w:rsid w:val="002E7DDB"/>
    <w:rsid w:val="002F21B6"/>
    <w:rsid w:val="002F222D"/>
    <w:rsid w:val="002F2A4A"/>
    <w:rsid w:val="002F35D7"/>
    <w:rsid w:val="002F3A4A"/>
    <w:rsid w:val="002F42FA"/>
    <w:rsid w:val="002F42FC"/>
    <w:rsid w:val="002F5C03"/>
    <w:rsid w:val="002F6ECB"/>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263D"/>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3640"/>
    <w:rsid w:val="00354574"/>
    <w:rsid w:val="00354BD0"/>
    <w:rsid w:val="003550C3"/>
    <w:rsid w:val="00356988"/>
    <w:rsid w:val="003575BC"/>
    <w:rsid w:val="003601E1"/>
    <w:rsid w:val="00360F5F"/>
    <w:rsid w:val="0036124A"/>
    <w:rsid w:val="0036153E"/>
    <w:rsid w:val="0036237C"/>
    <w:rsid w:val="003625F5"/>
    <w:rsid w:val="003643C9"/>
    <w:rsid w:val="003657F1"/>
    <w:rsid w:val="00365826"/>
    <w:rsid w:val="00365A2F"/>
    <w:rsid w:val="00366696"/>
    <w:rsid w:val="0036754C"/>
    <w:rsid w:val="003739AC"/>
    <w:rsid w:val="00375889"/>
    <w:rsid w:val="003760EB"/>
    <w:rsid w:val="00380892"/>
    <w:rsid w:val="00381B05"/>
    <w:rsid w:val="00383321"/>
    <w:rsid w:val="00385BF0"/>
    <w:rsid w:val="00385DAD"/>
    <w:rsid w:val="00386626"/>
    <w:rsid w:val="00387CCE"/>
    <w:rsid w:val="003908D7"/>
    <w:rsid w:val="00390929"/>
    <w:rsid w:val="00390DBB"/>
    <w:rsid w:val="00391CFF"/>
    <w:rsid w:val="003924CC"/>
    <w:rsid w:val="00396333"/>
    <w:rsid w:val="00396ADD"/>
    <w:rsid w:val="0039716B"/>
    <w:rsid w:val="003A0B9C"/>
    <w:rsid w:val="003A0E5A"/>
    <w:rsid w:val="003A0F8D"/>
    <w:rsid w:val="003A2E62"/>
    <w:rsid w:val="003A5E83"/>
    <w:rsid w:val="003A645E"/>
    <w:rsid w:val="003A6A5F"/>
    <w:rsid w:val="003A7581"/>
    <w:rsid w:val="003B2E77"/>
    <w:rsid w:val="003B3FDD"/>
    <w:rsid w:val="003B4D40"/>
    <w:rsid w:val="003B5D19"/>
    <w:rsid w:val="003B610B"/>
    <w:rsid w:val="003C037A"/>
    <w:rsid w:val="003C34F1"/>
    <w:rsid w:val="003C47E8"/>
    <w:rsid w:val="003C5102"/>
    <w:rsid w:val="003C5586"/>
    <w:rsid w:val="003C610C"/>
    <w:rsid w:val="003C6962"/>
    <w:rsid w:val="003C6EA1"/>
    <w:rsid w:val="003C6F65"/>
    <w:rsid w:val="003D1F46"/>
    <w:rsid w:val="003D41CF"/>
    <w:rsid w:val="003D5045"/>
    <w:rsid w:val="003D5E27"/>
    <w:rsid w:val="003D6CEF"/>
    <w:rsid w:val="003E01FB"/>
    <w:rsid w:val="003E1442"/>
    <w:rsid w:val="003E2B14"/>
    <w:rsid w:val="003E2FDE"/>
    <w:rsid w:val="003E447A"/>
    <w:rsid w:val="003E5240"/>
    <w:rsid w:val="003E6366"/>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0CEB"/>
    <w:rsid w:val="00411425"/>
    <w:rsid w:val="0041364A"/>
    <w:rsid w:val="00413B28"/>
    <w:rsid w:val="00413BA5"/>
    <w:rsid w:val="00413DAC"/>
    <w:rsid w:val="0041623E"/>
    <w:rsid w:val="00416A3B"/>
    <w:rsid w:val="00416AB2"/>
    <w:rsid w:val="00420900"/>
    <w:rsid w:val="00421203"/>
    <w:rsid w:val="004212AA"/>
    <w:rsid w:val="004222CB"/>
    <w:rsid w:val="00423359"/>
    <w:rsid w:val="00423B74"/>
    <w:rsid w:val="00425C94"/>
    <w:rsid w:val="00426277"/>
    <w:rsid w:val="004262B3"/>
    <w:rsid w:val="00426605"/>
    <w:rsid w:val="00431130"/>
    <w:rsid w:val="00433AE5"/>
    <w:rsid w:val="0043485A"/>
    <w:rsid w:val="00434FD6"/>
    <w:rsid w:val="004366B8"/>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98A"/>
    <w:rsid w:val="00474D45"/>
    <w:rsid w:val="00477A71"/>
    <w:rsid w:val="00481269"/>
    <w:rsid w:val="004836C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34E7"/>
    <w:rsid w:val="004A4B6C"/>
    <w:rsid w:val="004A5318"/>
    <w:rsid w:val="004A5D57"/>
    <w:rsid w:val="004A741E"/>
    <w:rsid w:val="004B0321"/>
    <w:rsid w:val="004B1ADE"/>
    <w:rsid w:val="004B2625"/>
    <w:rsid w:val="004B43E2"/>
    <w:rsid w:val="004B4642"/>
    <w:rsid w:val="004B570B"/>
    <w:rsid w:val="004B652A"/>
    <w:rsid w:val="004B7DB2"/>
    <w:rsid w:val="004C015B"/>
    <w:rsid w:val="004C125D"/>
    <w:rsid w:val="004C1870"/>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912"/>
    <w:rsid w:val="004E60E4"/>
    <w:rsid w:val="004F160A"/>
    <w:rsid w:val="004F2F62"/>
    <w:rsid w:val="004F37CB"/>
    <w:rsid w:val="004F3A9D"/>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CA2"/>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928"/>
    <w:rsid w:val="00582289"/>
    <w:rsid w:val="0058363F"/>
    <w:rsid w:val="00584CB9"/>
    <w:rsid w:val="00585BD9"/>
    <w:rsid w:val="00587B74"/>
    <w:rsid w:val="00591696"/>
    <w:rsid w:val="0059308C"/>
    <w:rsid w:val="00593FF1"/>
    <w:rsid w:val="00594648"/>
    <w:rsid w:val="00594E77"/>
    <w:rsid w:val="0059623B"/>
    <w:rsid w:val="00596D1D"/>
    <w:rsid w:val="005A1839"/>
    <w:rsid w:val="005A2923"/>
    <w:rsid w:val="005A3240"/>
    <w:rsid w:val="005A3759"/>
    <w:rsid w:val="005A44D9"/>
    <w:rsid w:val="005A4686"/>
    <w:rsid w:val="005A5826"/>
    <w:rsid w:val="005A58CB"/>
    <w:rsid w:val="005A691A"/>
    <w:rsid w:val="005A6ADE"/>
    <w:rsid w:val="005B3D45"/>
    <w:rsid w:val="005B78C4"/>
    <w:rsid w:val="005C373B"/>
    <w:rsid w:val="005C3DD2"/>
    <w:rsid w:val="005C4AAA"/>
    <w:rsid w:val="005C610A"/>
    <w:rsid w:val="005D1442"/>
    <w:rsid w:val="005D1922"/>
    <w:rsid w:val="005D2788"/>
    <w:rsid w:val="005D4281"/>
    <w:rsid w:val="005D6B18"/>
    <w:rsid w:val="005D6E32"/>
    <w:rsid w:val="005E06D4"/>
    <w:rsid w:val="005E1521"/>
    <w:rsid w:val="005E3768"/>
    <w:rsid w:val="005E448D"/>
    <w:rsid w:val="005E6605"/>
    <w:rsid w:val="005F064D"/>
    <w:rsid w:val="005F0CC5"/>
    <w:rsid w:val="005F512E"/>
    <w:rsid w:val="005F5A21"/>
    <w:rsid w:val="005F6A04"/>
    <w:rsid w:val="00600458"/>
    <w:rsid w:val="00600F88"/>
    <w:rsid w:val="0060118D"/>
    <w:rsid w:val="0060369E"/>
    <w:rsid w:val="00603824"/>
    <w:rsid w:val="0060530E"/>
    <w:rsid w:val="00605D75"/>
    <w:rsid w:val="006073B5"/>
    <w:rsid w:val="00610CE1"/>
    <w:rsid w:val="006113D8"/>
    <w:rsid w:val="006117D8"/>
    <w:rsid w:val="00612C6B"/>
    <w:rsid w:val="006151E3"/>
    <w:rsid w:val="00616232"/>
    <w:rsid w:val="006164D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036"/>
    <w:rsid w:val="0067005B"/>
    <w:rsid w:val="00671999"/>
    <w:rsid w:val="006764EA"/>
    <w:rsid w:val="00677DDE"/>
    <w:rsid w:val="00680B65"/>
    <w:rsid w:val="00681287"/>
    <w:rsid w:val="006815A6"/>
    <w:rsid w:val="00681FD9"/>
    <w:rsid w:val="00682009"/>
    <w:rsid w:val="0068285E"/>
    <w:rsid w:val="00684EF6"/>
    <w:rsid w:val="006856E2"/>
    <w:rsid w:val="00690E46"/>
    <w:rsid w:val="00693743"/>
    <w:rsid w:val="00693995"/>
    <w:rsid w:val="00693C61"/>
    <w:rsid w:val="00695397"/>
    <w:rsid w:val="0069562F"/>
    <w:rsid w:val="006A177A"/>
    <w:rsid w:val="006A1A5D"/>
    <w:rsid w:val="006A316D"/>
    <w:rsid w:val="006A3267"/>
    <w:rsid w:val="006A4533"/>
    <w:rsid w:val="006A49B0"/>
    <w:rsid w:val="006A5968"/>
    <w:rsid w:val="006A5F8B"/>
    <w:rsid w:val="006A600F"/>
    <w:rsid w:val="006B1A6D"/>
    <w:rsid w:val="006B2B00"/>
    <w:rsid w:val="006B2FA8"/>
    <w:rsid w:val="006B3210"/>
    <w:rsid w:val="006B3E08"/>
    <w:rsid w:val="006B49AE"/>
    <w:rsid w:val="006B529B"/>
    <w:rsid w:val="006C1E03"/>
    <w:rsid w:val="006C3BAF"/>
    <w:rsid w:val="006C4536"/>
    <w:rsid w:val="006C46F3"/>
    <w:rsid w:val="006C4D4E"/>
    <w:rsid w:val="006C51E2"/>
    <w:rsid w:val="006C5247"/>
    <w:rsid w:val="006C588E"/>
    <w:rsid w:val="006C62F8"/>
    <w:rsid w:val="006C71BB"/>
    <w:rsid w:val="006D071F"/>
    <w:rsid w:val="006D1276"/>
    <w:rsid w:val="006D13C4"/>
    <w:rsid w:val="006D1DE6"/>
    <w:rsid w:val="006D1E5C"/>
    <w:rsid w:val="006D2C14"/>
    <w:rsid w:val="006D3945"/>
    <w:rsid w:val="006D4C15"/>
    <w:rsid w:val="006D7692"/>
    <w:rsid w:val="006E1753"/>
    <w:rsid w:val="006E2ADC"/>
    <w:rsid w:val="006E3BF0"/>
    <w:rsid w:val="006E4E29"/>
    <w:rsid w:val="006E5D2E"/>
    <w:rsid w:val="006E670A"/>
    <w:rsid w:val="006E6716"/>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1C6"/>
    <w:rsid w:val="00705262"/>
    <w:rsid w:val="00705CA5"/>
    <w:rsid w:val="0070653C"/>
    <w:rsid w:val="00706ED7"/>
    <w:rsid w:val="00710289"/>
    <w:rsid w:val="0071293D"/>
    <w:rsid w:val="00713444"/>
    <w:rsid w:val="0071374E"/>
    <w:rsid w:val="00714B6A"/>
    <w:rsid w:val="00716D0A"/>
    <w:rsid w:val="00717AF6"/>
    <w:rsid w:val="00720157"/>
    <w:rsid w:val="00720579"/>
    <w:rsid w:val="00721ECF"/>
    <w:rsid w:val="00722D13"/>
    <w:rsid w:val="007230FE"/>
    <w:rsid w:val="00725BEA"/>
    <w:rsid w:val="00726188"/>
    <w:rsid w:val="00726409"/>
    <w:rsid w:val="007306D1"/>
    <w:rsid w:val="00730BE2"/>
    <w:rsid w:val="00730FFE"/>
    <w:rsid w:val="00732046"/>
    <w:rsid w:val="007335EB"/>
    <w:rsid w:val="007337E0"/>
    <w:rsid w:val="007344C3"/>
    <w:rsid w:val="00736C31"/>
    <w:rsid w:val="007405B3"/>
    <w:rsid w:val="00742245"/>
    <w:rsid w:val="0074239D"/>
    <w:rsid w:val="00742CE1"/>
    <w:rsid w:val="0074372C"/>
    <w:rsid w:val="00744C7C"/>
    <w:rsid w:val="007453E2"/>
    <w:rsid w:val="00745862"/>
    <w:rsid w:val="00746657"/>
    <w:rsid w:val="0074687F"/>
    <w:rsid w:val="00746973"/>
    <w:rsid w:val="00747C4D"/>
    <w:rsid w:val="00751055"/>
    <w:rsid w:val="007517A4"/>
    <w:rsid w:val="0075585E"/>
    <w:rsid w:val="00755A77"/>
    <w:rsid w:val="00755E5A"/>
    <w:rsid w:val="00760D4A"/>
    <w:rsid w:val="007631D1"/>
    <w:rsid w:val="007635AC"/>
    <w:rsid w:val="00772458"/>
    <w:rsid w:val="00773A5F"/>
    <w:rsid w:val="00775812"/>
    <w:rsid w:val="00781AFB"/>
    <w:rsid w:val="00782461"/>
    <w:rsid w:val="0078261F"/>
    <w:rsid w:val="00783164"/>
    <w:rsid w:val="007833DA"/>
    <w:rsid w:val="00783492"/>
    <w:rsid w:val="00784522"/>
    <w:rsid w:val="0078470A"/>
    <w:rsid w:val="00784C15"/>
    <w:rsid w:val="0078583D"/>
    <w:rsid w:val="00785939"/>
    <w:rsid w:val="00785D73"/>
    <w:rsid w:val="00786EFF"/>
    <w:rsid w:val="00786FA8"/>
    <w:rsid w:val="00787AF1"/>
    <w:rsid w:val="0079132B"/>
    <w:rsid w:val="0079360E"/>
    <w:rsid w:val="00795245"/>
    <w:rsid w:val="007969E6"/>
    <w:rsid w:val="00796DA1"/>
    <w:rsid w:val="007A2C57"/>
    <w:rsid w:val="007A3440"/>
    <w:rsid w:val="007A34B3"/>
    <w:rsid w:val="007B065B"/>
    <w:rsid w:val="007B1039"/>
    <w:rsid w:val="007B1644"/>
    <w:rsid w:val="007B33F8"/>
    <w:rsid w:val="007B3B6F"/>
    <w:rsid w:val="007B3F3D"/>
    <w:rsid w:val="007B413B"/>
    <w:rsid w:val="007B4FD7"/>
    <w:rsid w:val="007B504C"/>
    <w:rsid w:val="007B5461"/>
    <w:rsid w:val="007B6474"/>
    <w:rsid w:val="007B7E53"/>
    <w:rsid w:val="007B7F0F"/>
    <w:rsid w:val="007C19EC"/>
    <w:rsid w:val="007C342D"/>
    <w:rsid w:val="007C3BF5"/>
    <w:rsid w:val="007C3C7F"/>
    <w:rsid w:val="007C51EB"/>
    <w:rsid w:val="007C60E2"/>
    <w:rsid w:val="007C7435"/>
    <w:rsid w:val="007D0DF4"/>
    <w:rsid w:val="007D158A"/>
    <w:rsid w:val="007D5873"/>
    <w:rsid w:val="007D5B1C"/>
    <w:rsid w:val="007D6D87"/>
    <w:rsid w:val="007D6FD6"/>
    <w:rsid w:val="007E0ADA"/>
    <w:rsid w:val="007E15CF"/>
    <w:rsid w:val="007E1DB4"/>
    <w:rsid w:val="007E4954"/>
    <w:rsid w:val="007E5407"/>
    <w:rsid w:val="007E5866"/>
    <w:rsid w:val="007E59EA"/>
    <w:rsid w:val="007F07AF"/>
    <w:rsid w:val="007F2A44"/>
    <w:rsid w:val="007F6E2B"/>
    <w:rsid w:val="007F7699"/>
    <w:rsid w:val="007F773D"/>
    <w:rsid w:val="008003C8"/>
    <w:rsid w:val="008011BE"/>
    <w:rsid w:val="00802118"/>
    <w:rsid w:val="00804065"/>
    <w:rsid w:val="008047DD"/>
    <w:rsid w:val="0080611B"/>
    <w:rsid w:val="00806213"/>
    <w:rsid w:val="0081143C"/>
    <w:rsid w:val="008121D7"/>
    <w:rsid w:val="00812B80"/>
    <w:rsid w:val="008168A2"/>
    <w:rsid w:val="00820421"/>
    <w:rsid w:val="008213E7"/>
    <w:rsid w:val="00821687"/>
    <w:rsid w:val="0082217D"/>
    <w:rsid w:val="00822A40"/>
    <w:rsid w:val="008236C7"/>
    <w:rsid w:val="00823E67"/>
    <w:rsid w:val="00826045"/>
    <w:rsid w:val="00826FD0"/>
    <w:rsid w:val="008307DB"/>
    <w:rsid w:val="00830A48"/>
    <w:rsid w:val="00832783"/>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1BE"/>
    <w:rsid w:val="00857642"/>
    <w:rsid w:val="00857872"/>
    <w:rsid w:val="00857DC0"/>
    <w:rsid w:val="00857F8E"/>
    <w:rsid w:val="00860759"/>
    <w:rsid w:val="0086226F"/>
    <w:rsid w:val="0086268A"/>
    <w:rsid w:val="008644EC"/>
    <w:rsid w:val="00864B15"/>
    <w:rsid w:val="00864D3B"/>
    <w:rsid w:val="00865C18"/>
    <w:rsid w:val="0086621E"/>
    <w:rsid w:val="0086717D"/>
    <w:rsid w:val="0087121E"/>
    <w:rsid w:val="00876B32"/>
    <w:rsid w:val="00881CB7"/>
    <w:rsid w:val="00882CB8"/>
    <w:rsid w:val="00884366"/>
    <w:rsid w:val="00884650"/>
    <w:rsid w:val="00884EBF"/>
    <w:rsid w:val="008851B9"/>
    <w:rsid w:val="00885F50"/>
    <w:rsid w:val="00887314"/>
    <w:rsid w:val="00890EB4"/>
    <w:rsid w:val="00891D35"/>
    <w:rsid w:val="00893901"/>
    <w:rsid w:val="00896348"/>
    <w:rsid w:val="0089667B"/>
    <w:rsid w:val="0089728F"/>
    <w:rsid w:val="008A0874"/>
    <w:rsid w:val="008A0FF6"/>
    <w:rsid w:val="008A28F5"/>
    <w:rsid w:val="008A3C4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528"/>
    <w:rsid w:val="008D2DBA"/>
    <w:rsid w:val="008D530C"/>
    <w:rsid w:val="008D56D1"/>
    <w:rsid w:val="008D638B"/>
    <w:rsid w:val="008D7ECE"/>
    <w:rsid w:val="008E01A0"/>
    <w:rsid w:val="008E1BF6"/>
    <w:rsid w:val="008E44FF"/>
    <w:rsid w:val="008E5A58"/>
    <w:rsid w:val="008E5F96"/>
    <w:rsid w:val="008E6FB7"/>
    <w:rsid w:val="008E7066"/>
    <w:rsid w:val="008E7557"/>
    <w:rsid w:val="008E7FE5"/>
    <w:rsid w:val="008F158A"/>
    <w:rsid w:val="008F1874"/>
    <w:rsid w:val="008F25DF"/>
    <w:rsid w:val="008F29E0"/>
    <w:rsid w:val="008F4FCE"/>
    <w:rsid w:val="008F63E4"/>
    <w:rsid w:val="008F7E50"/>
    <w:rsid w:val="00900008"/>
    <w:rsid w:val="00900E6A"/>
    <w:rsid w:val="00901A24"/>
    <w:rsid w:val="00902EB1"/>
    <w:rsid w:val="00904C01"/>
    <w:rsid w:val="009050BB"/>
    <w:rsid w:val="00905195"/>
    <w:rsid w:val="00905609"/>
    <w:rsid w:val="00905F7A"/>
    <w:rsid w:val="009061C5"/>
    <w:rsid w:val="0090698F"/>
    <w:rsid w:val="00906A31"/>
    <w:rsid w:val="00906B1B"/>
    <w:rsid w:val="00910398"/>
    <w:rsid w:val="0091039C"/>
    <w:rsid w:val="00910DDA"/>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A29"/>
    <w:rsid w:val="00940544"/>
    <w:rsid w:val="00940622"/>
    <w:rsid w:val="009412D9"/>
    <w:rsid w:val="00944730"/>
    <w:rsid w:val="00944858"/>
    <w:rsid w:val="009471B5"/>
    <w:rsid w:val="009502D3"/>
    <w:rsid w:val="00951A6C"/>
    <w:rsid w:val="00952928"/>
    <w:rsid w:val="009531DA"/>
    <w:rsid w:val="00953CFD"/>
    <w:rsid w:val="009540FD"/>
    <w:rsid w:val="0095576B"/>
    <w:rsid w:val="0095579C"/>
    <w:rsid w:val="00956E7E"/>
    <w:rsid w:val="0095736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2791"/>
    <w:rsid w:val="00993FA7"/>
    <w:rsid w:val="00994C28"/>
    <w:rsid w:val="00997443"/>
    <w:rsid w:val="009A1BA1"/>
    <w:rsid w:val="009A2682"/>
    <w:rsid w:val="009A2A81"/>
    <w:rsid w:val="009A2AFB"/>
    <w:rsid w:val="009A2DE2"/>
    <w:rsid w:val="009A3B4F"/>
    <w:rsid w:val="009A3B62"/>
    <w:rsid w:val="009A3ED4"/>
    <w:rsid w:val="009A56EE"/>
    <w:rsid w:val="009A5C47"/>
    <w:rsid w:val="009A6535"/>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68B9"/>
    <w:rsid w:val="009F06AB"/>
    <w:rsid w:val="009F1AEE"/>
    <w:rsid w:val="009F1DB1"/>
    <w:rsid w:val="009F1E22"/>
    <w:rsid w:val="009F1EA5"/>
    <w:rsid w:val="009F217B"/>
    <w:rsid w:val="009F532A"/>
    <w:rsid w:val="009F5E68"/>
    <w:rsid w:val="009F69E5"/>
    <w:rsid w:val="009F7476"/>
    <w:rsid w:val="009F768D"/>
    <w:rsid w:val="00A00F26"/>
    <w:rsid w:val="00A018F7"/>
    <w:rsid w:val="00A02ABC"/>
    <w:rsid w:val="00A039B4"/>
    <w:rsid w:val="00A0555A"/>
    <w:rsid w:val="00A063F2"/>
    <w:rsid w:val="00A077A8"/>
    <w:rsid w:val="00A0799C"/>
    <w:rsid w:val="00A07C4E"/>
    <w:rsid w:val="00A07D8F"/>
    <w:rsid w:val="00A1122F"/>
    <w:rsid w:val="00A12531"/>
    <w:rsid w:val="00A13C95"/>
    <w:rsid w:val="00A15615"/>
    <w:rsid w:val="00A1707A"/>
    <w:rsid w:val="00A215E2"/>
    <w:rsid w:val="00A2164F"/>
    <w:rsid w:val="00A231A5"/>
    <w:rsid w:val="00A23803"/>
    <w:rsid w:val="00A249F6"/>
    <w:rsid w:val="00A2509D"/>
    <w:rsid w:val="00A250AD"/>
    <w:rsid w:val="00A26054"/>
    <w:rsid w:val="00A26704"/>
    <w:rsid w:val="00A27248"/>
    <w:rsid w:val="00A27289"/>
    <w:rsid w:val="00A3073B"/>
    <w:rsid w:val="00A321F9"/>
    <w:rsid w:val="00A34AEC"/>
    <w:rsid w:val="00A357FB"/>
    <w:rsid w:val="00A35AFD"/>
    <w:rsid w:val="00A3659B"/>
    <w:rsid w:val="00A40295"/>
    <w:rsid w:val="00A40731"/>
    <w:rsid w:val="00A40A39"/>
    <w:rsid w:val="00A429D5"/>
    <w:rsid w:val="00A42E39"/>
    <w:rsid w:val="00A433E2"/>
    <w:rsid w:val="00A448EF"/>
    <w:rsid w:val="00A4598C"/>
    <w:rsid w:val="00A46087"/>
    <w:rsid w:val="00A47641"/>
    <w:rsid w:val="00A510EE"/>
    <w:rsid w:val="00A51393"/>
    <w:rsid w:val="00A51638"/>
    <w:rsid w:val="00A52A4E"/>
    <w:rsid w:val="00A5343C"/>
    <w:rsid w:val="00A55081"/>
    <w:rsid w:val="00A5538B"/>
    <w:rsid w:val="00A57796"/>
    <w:rsid w:val="00A5795A"/>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963"/>
    <w:rsid w:val="00A97D82"/>
    <w:rsid w:val="00AA013D"/>
    <w:rsid w:val="00AA0422"/>
    <w:rsid w:val="00AA079A"/>
    <w:rsid w:val="00AA1496"/>
    <w:rsid w:val="00AA155D"/>
    <w:rsid w:val="00AA3354"/>
    <w:rsid w:val="00AA3D06"/>
    <w:rsid w:val="00AA4899"/>
    <w:rsid w:val="00AA4D37"/>
    <w:rsid w:val="00AA5039"/>
    <w:rsid w:val="00AA5350"/>
    <w:rsid w:val="00AA59F2"/>
    <w:rsid w:val="00AA639F"/>
    <w:rsid w:val="00AA6461"/>
    <w:rsid w:val="00AA7064"/>
    <w:rsid w:val="00AA753E"/>
    <w:rsid w:val="00AB16AD"/>
    <w:rsid w:val="00AB24CE"/>
    <w:rsid w:val="00AB2BCD"/>
    <w:rsid w:val="00AB3CE6"/>
    <w:rsid w:val="00AB3E2B"/>
    <w:rsid w:val="00AB50BC"/>
    <w:rsid w:val="00AB65C7"/>
    <w:rsid w:val="00AB671D"/>
    <w:rsid w:val="00AB6BFE"/>
    <w:rsid w:val="00AB7130"/>
    <w:rsid w:val="00AB7311"/>
    <w:rsid w:val="00AC0D42"/>
    <w:rsid w:val="00AC1F92"/>
    <w:rsid w:val="00AC2C30"/>
    <w:rsid w:val="00AC350C"/>
    <w:rsid w:val="00AC3558"/>
    <w:rsid w:val="00AC3A1B"/>
    <w:rsid w:val="00AC46EE"/>
    <w:rsid w:val="00AC5254"/>
    <w:rsid w:val="00AC5A2C"/>
    <w:rsid w:val="00AC701A"/>
    <w:rsid w:val="00AC74A3"/>
    <w:rsid w:val="00AC7DAD"/>
    <w:rsid w:val="00AD02BB"/>
    <w:rsid w:val="00AD0393"/>
    <w:rsid w:val="00AD11DB"/>
    <w:rsid w:val="00AD344D"/>
    <w:rsid w:val="00AD3F55"/>
    <w:rsid w:val="00AD49BE"/>
    <w:rsid w:val="00AD4CFD"/>
    <w:rsid w:val="00AD53F5"/>
    <w:rsid w:val="00AD5A97"/>
    <w:rsid w:val="00AD5E7B"/>
    <w:rsid w:val="00AD7989"/>
    <w:rsid w:val="00AE0BFC"/>
    <w:rsid w:val="00AE1A08"/>
    <w:rsid w:val="00AE1BBA"/>
    <w:rsid w:val="00AE41A3"/>
    <w:rsid w:val="00AE4BA3"/>
    <w:rsid w:val="00AE7E8A"/>
    <w:rsid w:val="00AF2A35"/>
    <w:rsid w:val="00AF32D8"/>
    <w:rsid w:val="00AF3F64"/>
    <w:rsid w:val="00AF40CA"/>
    <w:rsid w:val="00AF4C64"/>
    <w:rsid w:val="00AF6605"/>
    <w:rsid w:val="00AF70FF"/>
    <w:rsid w:val="00B01BE5"/>
    <w:rsid w:val="00B02385"/>
    <w:rsid w:val="00B03878"/>
    <w:rsid w:val="00B04B47"/>
    <w:rsid w:val="00B06DDF"/>
    <w:rsid w:val="00B07809"/>
    <w:rsid w:val="00B079A5"/>
    <w:rsid w:val="00B10EF1"/>
    <w:rsid w:val="00B11C89"/>
    <w:rsid w:val="00B1284B"/>
    <w:rsid w:val="00B134C7"/>
    <w:rsid w:val="00B136CC"/>
    <w:rsid w:val="00B143BA"/>
    <w:rsid w:val="00B17521"/>
    <w:rsid w:val="00B17683"/>
    <w:rsid w:val="00B20FAA"/>
    <w:rsid w:val="00B21806"/>
    <w:rsid w:val="00B21CD8"/>
    <w:rsid w:val="00B21FBA"/>
    <w:rsid w:val="00B23036"/>
    <w:rsid w:val="00B23264"/>
    <w:rsid w:val="00B24696"/>
    <w:rsid w:val="00B2793E"/>
    <w:rsid w:val="00B3022C"/>
    <w:rsid w:val="00B30531"/>
    <w:rsid w:val="00B32ABD"/>
    <w:rsid w:val="00B32E35"/>
    <w:rsid w:val="00B33B37"/>
    <w:rsid w:val="00B33D70"/>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A784C"/>
    <w:rsid w:val="00BB1D36"/>
    <w:rsid w:val="00BB3631"/>
    <w:rsid w:val="00BB3F6F"/>
    <w:rsid w:val="00BB3FF6"/>
    <w:rsid w:val="00BB5630"/>
    <w:rsid w:val="00BB6BE1"/>
    <w:rsid w:val="00BC22D7"/>
    <w:rsid w:val="00BC2C3B"/>
    <w:rsid w:val="00BC392E"/>
    <w:rsid w:val="00BC60A6"/>
    <w:rsid w:val="00BC62E0"/>
    <w:rsid w:val="00BC6FBF"/>
    <w:rsid w:val="00BD00D9"/>
    <w:rsid w:val="00BD1886"/>
    <w:rsid w:val="00BD23E3"/>
    <w:rsid w:val="00BD40BC"/>
    <w:rsid w:val="00BD585D"/>
    <w:rsid w:val="00BD6234"/>
    <w:rsid w:val="00BD6E66"/>
    <w:rsid w:val="00BD7363"/>
    <w:rsid w:val="00BE0437"/>
    <w:rsid w:val="00BE04F6"/>
    <w:rsid w:val="00BE107D"/>
    <w:rsid w:val="00BE2D6C"/>
    <w:rsid w:val="00BE4C2B"/>
    <w:rsid w:val="00BE52CA"/>
    <w:rsid w:val="00BE5D1C"/>
    <w:rsid w:val="00BE5FBE"/>
    <w:rsid w:val="00BE701E"/>
    <w:rsid w:val="00BE7640"/>
    <w:rsid w:val="00BF0242"/>
    <w:rsid w:val="00BF0AE5"/>
    <w:rsid w:val="00BF144D"/>
    <w:rsid w:val="00BF214A"/>
    <w:rsid w:val="00BF377B"/>
    <w:rsid w:val="00BF3E1B"/>
    <w:rsid w:val="00BF635B"/>
    <w:rsid w:val="00BF76B2"/>
    <w:rsid w:val="00BF7D51"/>
    <w:rsid w:val="00C00699"/>
    <w:rsid w:val="00C01975"/>
    <w:rsid w:val="00C0260A"/>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3A64"/>
    <w:rsid w:val="00C25927"/>
    <w:rsid w:val="00C27126"/>
    <w:rsid w:val="00C273D7"/>
    <w:rsid w:val="00C2755A"/>
    <w:rsid w:val="00C3028D"/>
    <w:rsid w:val="00C310B8"/>
    <w:rsid w:val="00C31B53"/>
    <w:rsid w:val="00C31DBD"/>
    <w:rsid w:val="00C32633"/>
    <w:rsid w:val="00C3305D"/>
    <w:rsid w:val="00C3343C"/>
    <w:rsid w:val="00C3343E"/>
    <w:rsid w:val="00C3643C"/>
    <w:rsid w:val="00C36C29"/>
    <w:rsid w:val="00C41646"/>
    <w:rsid w:val="00C4383B"/>
    <w:rsid w:val="00C44AA8"/>
    <w:rsid w:val="00C4601A"/>
    <w:rsid w:val="00C478FE"/>
    <w:rsid w:val="00C502DD"/>
    <w:rsid w:val="00C52C07"/>
    <w:rsid w:val="00C613E2"/>
    <w:rsid w:val="00C621E3"/>
    <w:rsid w:val="00C6430C"/>
    <w:rsid w:val="00C64E24"/>
    <w:rsid w:val="00C65047"/>
    <w:rsid w:val="00C65061"/>
    <w:rsid w:val="00C653CC"/>
    <w:rsid w:val="00C665D4"/>
    <w:rsid w:val="00C67E56"/>
    <w:rsid w:val="00C73CE1"/>
    <w:rsid w:val="00C74775"/>
    <w:rsid w:val="00C76F9B"/>
    <w:rsid w:val="00C77064"/>
    <w:rsid w:val="00C805FE"/>
    <w:rsid w:val="00C80AB6"/>
    <w:rsid w:val="00C824FE"/>
    <w:rsid w:val="00C833D6"/>
    <w:rsid w:val="00C84CDE"/>
    <w:rsid w:val="00C8762A"/>
    <w:rsid w:val="00C9050E"/>
    <w:rsid w:val="00C9216F"/>
    <w:rsid w:val="00C9306D"/>
    <w:rsid w:val="00C93320"/>
    <w:rsid w:val="00C95318"/>
    <w:rsid w:val="00C95716"/>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DE"/>
    <w:rsid w:val="00CC1659"/>
    <w:rsid w:val="00CC3092"/>
    <w:rsid w:val="00CC30C3"/>
    <w:rsid w:val="00CC363A"/>
    <w:rsid w:val="00CC3D4E"/>
    <w:rsid w:val="00CC4003"/>
    <w:rsid w:val="00CC74BD"/>
    <w:rsid w:val="00CD0768"/>
    <w:rsid w:val="00CD3CC4"/>
    <w:rsid w:val="00CD788F"/>
    <w:rsid w:val="00CE047D"/>
    <w:rsid w:val="00CE1017"/>
    <w:rsid w:val="00CE28CA"/>
    <w:rsid w:val="00CE358A"/>
    <w:rsid w:val="00CE373E"/>
    <w:rsid w:val="00CE43AF"/>
    <w:rsid w:val="00CE577D"/>
    <w:rsid w:val="00CE665D"/>
    <w:rsid w:val="00CE6758"/>
    <w:rsid w:val="00CE7731"/>
    <w:rsid w:val="00CF096F"/>
    <w:rsid w:val="00CF1226"/>
    <w:rsid w:val="00CF329F"/>
    <w:rsid w:val="00CF4206"/>
    <w:rsid w:val="00CF6106"/>
    <w:rsid w:val="00CF6A79"/>
    <w:rsid w:val="00CF73D7"/>
    <w:rsid w:val="00D00AAE"/>
    <w:rsid w:val="00D02D5A"/>
    <w:rsid w:val="00D03B9D"/>
    <w:rsid w:val="00D0473F"/>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FD8"/>
    <w:rsid w:val="00D36240"/>
    <w:rsid w:val="00D36D3E"/>
    <w:rsid w:val="00D36DB7"/>
    <w:rsid w:val="00D40E5E"/>
    <w:rsid w:val="00D4138D"/>
    <w:rsid w:val="00D41493"/>
    <w:rsid w:val="00D4152F"/>
    <w:rsid w:val="00D438DC"/>
    <w:rsid w:val="00D43EF1"/>
    <w:rsid w:val="00D43F6F"/>
    <w:rsid w:val="00D44015"/>
    <w:rsid w:val="00D45BA4"/>
    <w:rsid w:val="00D46755"/>
    <w:rsid w:val="00D46CFF"/>
    <w:rsid w:val="00D46FBF"/>
    <w:rsid w:val="00D47A7B"/>
    <w:rsid w:val="00D47BB6"/>
    <w:rsid w:val="00D5321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082"/>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017"/>
    <w:rsid w:val="00DD1B63"/>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7A7"/>
    <w:rsid w:val="00DE5D8B"/>
    <w:rsid w:val="00DE7607"/>
    <w:rsid w:val="00DE761A"/>
    <w:rsid w:val="00DF2338"/>
    <w:rsid w:val="00DF37CE"/>
    <w:rsid w:val="00DF4C70"/>
    <w:rsid w:val="00DF4D56"/>
    <w:rsid w:val="00DF5C53"/>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E47"/>
    <w:rsid w:val="00E24543"/>
    <w:rsid w:val="00E2457B"/>
    <w:rsid w:val="00E247DE"/>
    <w:rsid w:val="00E257AB"/>
    <w:rsid w:val="00E27017"/>
    <w:rsid w:val="00E3212A"/>
    <w:rsid w:val="00E32221"/>
    <w:rsid w:val="00E32512"/>
    <w:rsid w:val="00E333C7"/>
    <w:rsid w:val="00E3374E"/>
    <w:rsid w:val="00E33A7F"/>
    <w:rsid w:val="00E34A79"/>
    <w:rsid w:val="00E376F7"/>
    <w:rsid w:val="00E4104D"/>
    <w:rsid w:val="00E41293"/>
    <w:rsid w:val="00E41C3F"/>
    <w:rsid w:val="00E41CE3"/>
    <w:rsid w:val="00E44479"/>
    <w:rsid w:val="00E44A0A"/>
    <w:rsid w:val="00E45108"/>
    <w:rsid w:val="00E4622A"/>
    <w:rsid w:val="00E46542"/>
    <w:rsid w:val="00E475F0"/>
    <w:rsid w:val="00E5099A"/>
    <w:rsid w:val="00E50CA8"/>
    <w:rsid w:val="00E519D9"/>
    <w:rsid w:val="00E51FA6"/>
    <w:rsid w:val="00E536DE"/>
    <w:rsid w:val="00E538E6"/>
    <w:rsid w:val="00E5535A"/>
    <w:rsid w:val="00E553E9"/>
    <w:rsid w:val="00E563DF"/>
    <w:rsid w:val="00E569B2"/>
    <w:rsid w:val="00E577FD"/>
    <w:rsid w:val="00E61098"/>
    <w:rsid w:val="00E619A4"/>
    <w:rsid w:val="00E62177"/>
    <w:rsid w:val="00E622AF"/>
    <w:rsid w:val="00E62A45"/>
    <w:rsid w:val="00E638EF"/>
    <w:rsid w:val="00E6446B"/>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5D5"/>
    <w:rsid w:val="00EB3C74"/>
    <w:rsid w:val="00EB5926"/>
    <w:rsid w:val="00EB5D98"/>
    <w:rsid w:val="00EB7A35"/>
    <w:rsid w:val="00EC027A"/>
    <w:rsid w:val="00EC05B4"/>
    <w:rsid w:val="00EC074E"/>
    <w:rsid w:val="00EC0B10"/>
    <w:rsid w:val="00EC33EA"/>
    <w:rsid w:val="00EC3D30"/>
    <w:rsid w:val="00EC41C2"/>
    <w:rsid w:val="00EC4E71"/>
    <w:rsid w:val="00EC5DF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1AB"/>
    <w:rsid w:val="00F32232"/>
    <w:rsid w:val="00F32242"/>
    <w:rsid w:val="00F35A79"/>
    <w:rsid w:val="00F361A3"/>
    <w:rsid w:val="00F36CDE"/>
    <w:rsid w:val="00F36E39"/>
    <w:rsid w:val="00F4003B"/>
    <w:rsid w:val="00F40A8F"/>
    <w:rsid w:val="00F40FF5"/>
    <w:rsid w:val="00F41DBE"/>
    <w:rsid w:val="00F41E1E"/>
    <w:rsid w:val="00F4325A"/>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01"/>
    <w:rsid w:val="00F626E7"/>
    <w:rsid w:val="00F6288E"/>
    <w:rsid w:val="00F62A98"/>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32A"/>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DC7"/>
    <w:rsid w:val="00FE263F"/>
    <w:rsid w:val="00FE486C"/>
    <w:rsid w:val="00FE4BFD"/>
    <w:rsid w:val="00FE578A"/>
    <w:rsid w:val="00FE6996"/>
    <w:rsid w:val="00FE7C48"/>
    <w:rsid w:val="00FF0BE2"/>
    <w:rsid w:val="00FF0F70"/>
    <w:rsid w:val="00FF14A5"/>
    <w:rsid w:val="00FF621F"/>
    <w:rsid w:val="00FF67DA"/>
    <w:rsid w:val="00FF6A46"/>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266"/>
  <w15:docId w15:val="{128C9AB0-607E-45FA-8F9E-6545F0DA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 w:type="paragraph" w:styleId="Revision">
    <w:name w:val="Revision"/>
    <w:hidden/>
    <w:uiPriority w:val="99"/>
    <w:semiHidden/>
    <w:rsid w:val="0058092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ryan@postsche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weetlouisaa@yaho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9" ma:contentTypeDescription="Create a new document." ma:contentTypeScope="" ma:versionID="b56fac310b3330d17050a4df5cf462c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2f071874acd612b3dc024c0af5cf803"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29B1A-D5E6-4E94-A06F-980C250F5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2FFBB-BD84-4D08-8011-338B33A16606}">
  <ds:schemaRefs>
    <ds:schemaRef ds:uri="http://schemas.openxmlformats.org/officeDocument/2006/bibliography"/>
  </ds:schemaRefs>
</ds:datastoreItem>
</file>

<file path=customXml/itemProps3.xml><?xml version="1.0" encoding="utf-8"?>
<ds:datastoreItem xmlns:ds="http://schemas.openxmlformats.org/officeDocument/2006/customXml" ds:itemID="{8C6DEC25-F2C9-46D0-9BAA-47637BB3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23FF3-6AA3-4D97-9370-E1895691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1455</Words>
  <Characters>8298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2014-07-03T13:04:00Z</cp:lastPrinted>
  <dcterms:created xsi:type="dcterms:W3CDTF">2023-03-16T14:16:00Z</dcterms:created>
  <dcterms:modified xsi:type="dcterms:W3CDTF">2023-03-16T14:16:00Z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