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14C1" w14:textId="77777777" w:rsidR="002708DB" w:rsidRPr="00A14761" w:rsidRDefault="002708DB" w:rsidP="00782075">
      <w:pPr>
        <w:pStyle w:val="Title"/>
        <w:rPr>
          <w:szCs w:val="24"/>
        </w:rPr>
      </w:pPr>
      <w:r w:rsidRPr="00A14761">
        <w:rPr>
          <w:szCs w:val="24"/>
        </w:rPr>
        <w:t>BEFORE THE</w:t>
      </w:r>
    </w:p>
    <w:p w14:paraId="451E1C4F" w14:textId="77777777" w:rsidR="002708DB" w:rsidRPr="00A14761" w:rsidRDefault="002708DB" w:rsidP="00782075">
      <w:pPr>
        <w:pStyle w:val="Subtitle"/>
        <w:rPr>
          <w:szCs w:val="24"/>
        </w:rPr>
      </w:pPr>
      <w:r w:rsidRPr="00A14761">
        <w:rPr>
          <w:szCs w:val="24"/>
        </w:rPr>
        <w:t>PENNSYLVANIA PUBLIC UTILITY COMMISSION</w:t>
      </w:r>
    </w:p>
    <w:p w14:paraId="2F30E7A1" w14:textId="77777777" w:rsidR="002708DB" w:rsidRPr="00A14761" w:rsidRDefault="002708DB" w:rsidP="00782075">
      <w:pPr>
        <w:jc w:val="center"/>
        <w:rPr>
          <w:szCs w:val="24"/>
        </w:rPr>
      </w:pPr>
    </w:p>
    <w:p w14:paraId="0232D8AB" w14:textId="77777777" w:rsidR="002708DB" w:rsidRPr="00A14761" w:rsidRDefault="002708DB" w:rsidP="00782075">
      <w:pPr>
        <w:jc w:val="center"/>
        <w:rPr>
          <w:szCs w:val="24"/>
        </w:rPr>
      </w:pPr>
    </w:p>
    <w:p w14:paraId="73AECF0A" w14:textId="77777777" w:rsidR="002708DB" w:rsidRPr="00A14761" w:rsidRDefault="002708DB" w:rsidP="00782075">
      <w:pPr>
        <w:jc w:val="center"/>
        <w:rPr>
          <w:szCs w:val="24"/>
        </w:rPr>
      </w:pPr>
    </w:p>
    <w:p w14:paraId="1449B84F" w14:textId="6DDED123" w:rsidR="002708DB" w:rsidRPr="00A14761" w:rsidRDefault="002708DB" w:rsidP="00782075">
      <w:pPr>
        <w:tabs>
          <w:tab w:val="left" w:pos="5040"/>
        </w:tabs>
        <w:rPr>
          <w:szCs w:val="24"/>
        </w:rPr>
      </w:pPr>
      <w:r w:rsidRPr="00A14761">
        <w:rPr>
          <w:szCs w:val="24"/>
        </w:rPr>
        <w:t>Pennsylvania Public Utility Commission</w:t>
      </w:r>
      <w:r w:rsidRPr="00A14761">
        <w:rPr>
          <w:szCs w:val="24"/>
        </w:rPr>
        <w:tab/>
        <w:t>:</w:t>
      </w:r>
      <w:r w:rsidRPr="00A14761">
        <w:rPr>
          <w:szCs w:val="24"/>
        </w:rPr>
        <w:tab/>
      </w:r>
      <w:r w:rsidRPr="00A14761">
        <w:rPr>
          <w:szCs w:val="24"/>
        </w:rPr>
        <w:tab/>
        <w:t>R-2023-3038069</w:t>
      </w:r>
    </w:p>
    <w:p w14:paraId="6B307B0D" w14:textId="77777777" w:rsidR="002708DB" w:rsidRPr="00A14761" w:rsidRDefault="002708DB" w:rsidP="00782075">
      <w:pPr>
        <w:rPr>
          <w:szCs w:val="24"/>
        </w:rPr>
      </w:pPr>
      <w:r w:rsidRPr="00A14761">
        <w:rPr>
          <w:szCs w:val="24"/>
        </w:rPr>
        <w:t>Office of Consumer Advocate</w:t>
      </w:r>
      <w:r w:rsidRPr="00A14761">
        <w:rPr>
          <w:szCs w:val="24"/>
        </w:rPr>
        <w:tab/>
      </w:r>
      <w:r w:rsidRPr="00A14761">
        <w:rPr>
          <w:szCs w:val="24"/>
        </w:rPr>
        <w:tab/>
      </w:r>
      <w:r w:rsidRPr="00A14761">
        <w:rPr>
          <w:szCs w:val="24"/>
        </w:rPr>
        <w:tab/>
        <w:t>:</w:t>
      </w:r>
      <w:r w:rsidRPr="00A14761">
        <w:rPr>
          <w:szCs w:val="24"/>
        </w:rPr>
        <w:tab/>
      </w:r>
      <w:r w:rsidRPr="00A14761">
        <w:rPr>
          <w:szCs w:val="24"/>
        </w:rPr>
        <w:tab/>
        <w:t xml:space="preserve">C-2023-3038375 </w:t>
      </w:r>
    </w:p>
    <w:p w14:paraId="3DED7F15" w14:textId="77777777" w:rsidR="002708DB" w:rsidRPr="00A14761" w:rsidRDefault="002708DB" w:rsidP="00782075">
      <w:pPr>
        <w:rPr>
          <w:szCs w:val="24"/>
        </w:rPr>
      </w:pPr>
      <w:r w:rsidRPr="00A14761">
        <w:rPr>
          <w:szCs w:val="24"/>
        </w:rPr>
        <w:t>Office of Small Business Advocate</w:t>
      </w:r>
      <w:r w:rsidRPr="00A14761">
        <w:rPr>
          <w:szCs w:val="24"/>
        </w:rPr>
        <w:tab/>
      </w:r>
      <w:r w:rsidRPr="00A14761">
        <w:rPr>
          <w:szCs w:val="24"/>
        </w:rPr>
        <w:tab/>
      </w:r>
      <w:r w:rsidRPr="00A14761">
        <w:rPr>
          <w:szCs w:val="24"/>
        </w:rPr>
        <w:tab/>
        <w:t>:</w:t>
      </w:r>
      <w:r w:rsidRPr="00A14761">
        <w:rPr>
          <w:szCs w:val="24"/>
        </w:rPr>
        <w:tab/>
      </w:r>
      <w:r w:rsidRPr="00A14761">
        <w:rPr>
          <w:szCs w:val="24"/>
        </w:rPr>
        <w:tab/>
        <w:t>C-2023-3038286</w:t>
      </w:r>
    </w:p>
    <w:p w14:paraId="5B312F0E" w14:textId="77777777" w:rsidR="002708DB" w:rsidRPr="00A14761" w:rsidRDefault="002708DB" w:rsidP="00782075">
      <w:pPr>
        <w:rPr>
          <w:szCs w:val="24"/>
        </w:rPr>
      </w:pPr>
      <w:r w:rsidRPr="00A14761">
        <w:rPr>
          <w:szCs w:val="24"/>
        </w:rPr>
        <w:t>Grays Ferry Cogeneration Partnership &amp; Vicinity</w:t>
      </w:r>
      <w:r w:rsidRPr="00A14761">
        <w:rPr>
          <w:szCs w:val="24"/>
        </w:rPr>
        <w:tab/>
        <w:t>:</w:t>
      </w:r>
      <w:r w:rsidRPr="00A14761">
        <w:rPr>
          <w:szCs w:val="24"/>
        </w:rPr>
        <w:tab/>
      </w:r>
      <w:r w:rsidRPr="00A14761">
        <w:rPr>
          <w:szCs w:val="24"/>
        </w:rPr>
        <w:tab/>
        <w:t>C-2023-3038722</w:t>
      </w:r>
    </w:p>
    <w:p w14:paraId="2398B2BA" w14:textId="10BB9927" w:rsidR="002708DB" w:rsidRPr="00A14761" w:rsidRDefault="002708DB" w:rsidP="00782075">
      <w:pPr>
        <w:rPr>
          <w:szCs w:val="24"/>
        </w:rPr>
      </w:pPr>
      <w:r w:rsidRPr="00A14761">
        <w:rPr>
          <w:szCs w:val="24"/>
        </w:rPr>
        <w:t>Energy Philadelphia, Inc.</w:t>
      </w:r>
      <w:r w:rsidRPr="00A14761">
        <w:rPr>
          <w:szCs w:val="24"/>
        </w:rPr>
        <w:tab/>
      </w:r>
      <w:r w:rsidRPr="00A14761">
        <w:rPr>
          <w:szCs w:val="24"/>
        </w:rPr>
        <w:tab/>
      </w:r>
      <w:r w:rsidRPr="00A14761">
        <w:rPr>
          <w:szCs w:val="24"/>
        </w:rPr>
        <w:tab/>
      </w:r>
      <w:r w:rsidR="007F445C">
        <w:rPr>
          <w:szCs w:val="24"/>
        </w:rPr>
        <w:tab/>
      </w:r>
      <w:r w:rsidRPr="00A14761">
        <w:rPr>
          <w:szCs w:val="24"/>
        </w:rPr>
        <w:t>:</w:t>
      </w:r>
    </w:p>
    <w:p w14:paraId="340D4A02" w14:textId="77777777" w:rsidR="002708DB" w:rsidRPr="00A14761" w:rsidRDefault="002708DB" w:rsidP="00782075">
      <w:pPr>
        <w:rPr>
          <w:szCs w:val="24"/>
        </w:rPr>
      </w:pP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t>:</w:t>
      </w:r>
    </w:p>
    <w:p w14:paraId="7CDD10A8" w14:textId="77777777" w:rsidR="002708DB" w:rsidRPr="00A14761" w:rsidRDefault="002708DB" w:rsidP="00782075">
      <w:pPr>
        <w:rPr>
          <w:szCs w:val="24"/>
        </w:rPr>
      </w:pPr>
      <w:r w:rsidRPr="00A14761">
        <w:rPr>
          <w:szCs w:val="24"/>
        </w:rPr>
        <w:tab/>
        <w:t>v.</w:t>
      </w: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t>:</w:t>
      </w:r>
    </w:p>
    <w:p w14:paraId="47D4E661" w14:textId="77777777" w:rsidR="002708DB" w:rsidRPr="00A14761" w:rsidRDefault="002708DB" w:rsidP="00782075">
      <w:pPr>
        <w:rPr>
          <w:szCs w:val="24"/>
        </w:rPr>
      </w:pP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t>:</w:t>
      </w:r>
    </w:p>
    <w:p w14:paraId="4D970010" w14:textId="77777777" w:rsidR="002708DB" w:rsidRPr="00A14761" w:rsidRDefault="002708DB" w:rsidP="00782075">
      <w:pPr>
        <w:rPr>
          <w:szCs w:val="24"/>
        </w:rPr>
      </w:pPr>
      <w:r w:rsidRPr="00A14761">
        <w:rPr>
          <w:szCs w:val="24"/>
        </w:rPr>
        <w:t>Philadelphia Gas Works</w:t>
      </w:r>
      <w:r w:rsidRPr="00A14761">
        <w:rPr>
          <w:szCs w:val="24"/>
        </w:rPr>
        <w:tab/>
      </w:r>
      <w:r w:rsidRPr="00A14761">
        <w:rPr>
          <w:szCs w:val="24"/>
        </w:rPr>
        <w:tab/>
      </w:r>
      <w:r w:rsidRPr="00A14761">
        <w:rPr>
          <w:szCs w:val="24"/>
        </w:rPr>
        <w:tab/>
      </w:r>
      <w:r w:rsidRPr="00A14761">
        <w:rPr>
          <w:szCs w:val="24"/>
        </w:rPr>
        <w:tab/>
        <w:t>:</w:t>
      </w:r>
    </w:p>
    <w:p w14:paraId="34EA4413" w14:textId="77777777" w:rsidR="002708DB" w:rsidRPr="00A14761" w:rsidRDefault="002708DB" w:rsidP="007F445C">
      <w:pPr>
        <w:rPr>
          <w:szCs w:val="24"/>
        </w:rPr>
      </w:pPr>
    </w:p>
    <w:p w14:paraId="1A4253B6" w14:textId="77777777" w:rsidR="002708DB" w:rsidRPr="00A14761" w:rsidRDefault="002708DB" w:rsidP="007F445C">
      <w:pPr>
        <w:rPr>
          <w:szCs w:val="24"/>
        </w:rPr>
      </w:pPr>
    </w:p>
    <w:p w14:paraId="7D92398A" w14:textId="77777777" w:rsidR="002708DB" w:rsidRPr="00A14761" w:rsidRDefault="002708DB" w:rsidP="007F445C">
      <w:pPr>
        <w:pStyle w:val="Heading1"/>
        <w:rPr>
          <w:szCs w:val="24"/>
        </w:rPr>
      </w:pPr>
    </w:p>
    <w:p w14:paraId="6DB66DD3" w14:textId="1488C5F3" w:rsidR="002708DB" w:rsidRPr="00A14761" w:rsidRDefault="002708DB" w:rsidP="00A14761">
      <w:pPr>
        <w:pStyle w:val="Heading1"/>
        <w:spacing w:line="360" w:lineRule="auto"/>
        <w:rPr>
          <w:b/>
          <w:szCs w:val="24"/>
        </w:rPr>
      </w:pPr>
      <w:r w:rsidRPr="00A14761">
        <w:rPr>
          <w:b/>
          <w:szCs w:val="24"/>
        </w:rPr>
        <w:t>PREHEARING ORDER #</w:t>
      </w:r>
      <w:r w:rsidR="0005234E" w:rsidRPr="00A14761">
        <w:rPr>
          <w:b/>
          <w:szCs w:val="24"/>
        </w:rPr>
        <w:t>2</w:t>
      </w:r>
    </w:p>
    <w:p w14:paraId="0AA019E3" w14:textId="77777777" w:rsidR="002708DB" w:rsidRPr="00A14761" w:rsidRDefault="002708DB" w:rsidP="00A14761">
      <w:pPr>
        <w:spacing w:line="360" w:lineRule="auto"/>
        <w:rPr>
          <w:szCs w:val="24"/>
        </w:rPr>
      </w:pPr>
    </w:p>
    <w:p w14:paraId="1C922015" w14:textId="4054F525" w:rsidR="00646362" w:rsidRPr="00A14761" w:rsidRDefault="00646362" w:rsidP="00A14761">
      <w:pPr>
        <w:spacing w:line="360" w:lineRule="auto"/>
        <w:ind w:firstLine="1440"/>
        <w:rPr>
          <w:snapToGrid w:val="0"/>
          <w:szCs w:val="24"/>
        </w:rPr>
      </w:pPr>
      <w:r w:rsidRPr="00A14761">
        <w:rPr>
          <w:spacing w:val="-3"/>
          <w:szCs w:val="24"/>
        </w:rPr>
        <w:t xml:space="preserve">On March </w:t>
      </w:r>
      <w:r w:rsidR="00F946EC" w:rsidRPr="00A14761">
        <w:rPr>
          <w:spacing w:val="-3"/>
          <w:szCs w:val="24"/>
        </w:rPr>
        <w:t>21</w:t>
      </w:r>
      <w:r w:rsidRPr="00A14761">
        <w:rPr>
          <w:spacing w:val="-3"/>
          <w:szCs w:val="24"/>
        </w:rPr>
        <w:t>, 202</w:t>
      </w:r>
      <w:r w:rsidR="00645C74">
        <w:rPr>
          <w:spacing w:val="-3"/>
          <w:szCs w:val="24"/>
        </w:rPr>
        <w:t>3</w:t>
      </w:r>
      <w:r w:rsidRPr="00A14761">
        <w:rPr>
          <w:spacing w:val="-3"/>
          <w:szCs w:val="24"/>
        </w:rPr>
        <w:t xml:space="preserve">, </w:t>
      </w:r>
      <w:r w:rsidRPr="00A14761">
        <w:rPr>
          <w:szCs w:val="24"/>
        </w:rPr>
        <w:t xml:space="preserve">Philadelphia Gas Works (PGW) filed a Motion for Protective Order (Motion) pursuant to 52 Pa. Code §§ 5.362(a) and 5.365 in the above captioned proceeding.  In support of its Motion, PGW averred that </w:t>
      </w:r>
      <w:r w:rsidRPr="00A14761">
        <w:rPr>
          <w:color w:val="000000"/>
          <w:szCs w:val="24"/>
        </w:rPr>
        <w:t xml:space="preserve">proprietary information, consistent with 52 Pa. Code § 5.365(a), has been requested in discovery during this proceeding, and that treatment of such Proprietary Information as set forth in the proposed Protective Order is justified because unrestricted disclosure of such information could harm the disclosing party and would not be in the public interest.  PGW Motion at </w:t>
      </w:r>
      <w:r w:rsidRPr="00A14761">
        <w:rPr>
          <w:szCs w:val="24"/>
        </w:rPr>
        <w:t xml:space="preserve">1, </w:t>
      </w:r>
      <w:r w:rsidRPr="00A14761">
        <w:rPr>
          <w:snapToGrid w:val="0"/>
          <w:szCs w:val="24"/>
        </w:rPr>
        <w:t xml:space="preserve">¶ 2.  In further support of its Motion, PGW asserted:  </w:t>
      </w:r>
    </w:p>
    <w:p w14:paraId="2CE573DC" w14:textId="77777777" w:rsidR="00646362" w:rsidRPr="00A14761" w:rsidRDefault="00646362" w:rsidP="00A14761">
      <w:pPr>
        <w:spacing w:line="360" w:lineRule="auto"/>
        <w:rPr>
          <w:snapToGrid w:val="0"/>
          <w:szCs w:val="24"/>
        </w:rPr>
      </w:pPr>
    </w:p>
    <w:p w14:paraId="799A9B88" w14:textId="77777777" w:rsidR="00646362" w:rsidRPr="00A14761" w:rsidRDefault="00646362" w:rsidP="007F445C">
      <w:pPr>
        <w:ind w:left="1440" w:right="1440"/>
        <w:rPr>
          <w:snapToGrid w:val="0"/>
          <w:szCs w:val="24"/>
        </w:rPr>
      </w:pPr>
      <w:r w:rsidRPr="00A14761">
        <w:rPr>
          <w:snapToGrid w:val="0"/>
          <w:szCs w:val="24"/>
        </w:rPr>
        <w:t xml:space="preserve">The attached Protective Order will protect Proprietary Information while allowing the parties to use such information for purposes of the instant litigation.  Limitation on the disclosure of Proprietary Information will not prejudice the rights of the participants, nor will such limitation frustrate the prompt and fair resolution of this proceeding. </w:t>
      </w:r>
    </w:p>
    <w:p w14:paraId="5A313089" w14:textId="77777777" w:rsidR="00B82036" w:rsidRDefault="00B82036">
      <w:pPr>
        <w:spacing w:after="160" w:line="259" w:lineRule="auto"/>
        <w:rPr>
          <w:color w:val="000000"/>
          <w:szCs w:val="24"/>
        </w:rPr>
      </w:pPr>
      <w:r>
        <w:rPr>
          <w:color w:val="000000"/>
          <w:szCs w:val="24"/>
        </w:rPr>
        <w:br w:type="page"/>
      </w:r>
    </w:p>
    <w:p w14:paraId="2BA8C303" w14:textId="636FFC5C" w:rsidR="00646362" w:rsidRPr="00A14761" w:rsidRDefault="00646362" w:rsidP="00A14761">
      <w:pPr>
        <w:spacing w:line="360" w:lineRule="auto"/>
        <w:rPr>
          <w:snapToGrid w:val="0"/>
          <w:szCs w:val="24"/>
        </w:rPr>
      </w:pPr>
      <w:r w:rsidRPr="00A14761">
        <w:rPr>
          <w:color w:val="000000"/>
          <w:szCs w:val="24"/>
        </w:rPr>
        <w:lastRenderedPageBreak/>
        <w:t xml:space="preserve">PGW Motion at </w:t>
      </w:r>
      <w:r w:rsidRPr="00A14761">
        <w:rPr>
          <w:szCs w:val="24"/>
        </w:rPr>
        <w:t xml:space="preserve">2, </w:t>
      </w:r>
      <w:r w:rsidRPr="00A14761">
        <w:rPr>
          <w:snapToGrid w:val="0"/>
          <w:szCs w:val="24"/>
        </w:rPr>
        <w:t xml:space="preserve">¶ 2.  Moreover, </w:t>
      </w:r>
      <w:r w:rsidR="00594E37" w:rsidRPr="00A14761">
        <w:rPr>
          <w:snapToGrid w:val="0"/>
          <w:szCs w:val="24"/>
        </w:rPr>
        <w:t>I</w:t>
      </w:r>
      <w:r w:rsidRPr="00A14761">
        <w:rPr>
          <w:snapToGrid w:val="0"/>
          <w:szCs w:val="24"/>
        </w:rPr>
        <w:t xml:space="preserve"> note that the language of the proposed Protective Order also provides as follows:</w:t>
      </w:r>
    </w:p>
    <w:p w14:paraId="6915A662" w14:textId="7E9CE5AC" w:rsidR="00322A20" w:rsidRPr="00A14761" w:rsidRDefault="00322A20" w:rsidP="00A14761">
      <w:pPr>
        <w:spacing w:line="360" w:lineRule="auto"/>
        <w:rPr>
          <w:snapToGrid w:val="0"/>
          <w:szCs w:val="24"/>
        </w:rPr>
      </w:pPr>
    </w:p>
    <w:p w14:paraId="5499B8D2" w14:textId="77777777" w:rsidR="00322A20" w:rsidRPr="00A14761" w:rsidRDefault="00322A20" w:rsidP="007F445C">
      <w:pPr>
        <w:ind w:left="1440" w:right="1440"/>
        <w:rPr>
          <w:snapToGrid w:val="0"/>
          <w:szCs w:val="24"/>
        </w:rPr>
      </w:pPr>
      <w:r w:rsidRPr="00A14761">
        <w:rPr>
          <w:snapToGrid w:val="0"/>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28543F56" w14:textId="77777777" w:rsidR="00322A20" w:rsidRPr="00A14761" w:rsidRDefault="00322A20" w:rsidP="00A14761">
      <w:pPr>
        <w:spacing w:line="360" w:lineRule="auto"/>
        <w:rPr>
          <w:snapToGrid w:val="0"/>
          <w:szCs w:val="24"/>
        </w:rPr>
      </w:pPr>
    </w:p>
    <w:p w14:paraId="02D313A6" w14:textId="0466EEA1" w:rsidR="00594E37" w:rsidRPr="00A14761" w:rsidRDefault="00322A20" w:rsidP="00A14761">
      <w:pPr>
        <w:spacing w:line="360" w:lineRule="auto"/>
        <w:rPr>
          <w:snapToGrid w:val="0"/>
          <w:szCs w:val="24"/>
        </w:rPr>
      </w:pPr>
      <w:r w:rsidRPr="00A14761">
        <w:rPr>
          <w:snapToGrid w:val="0"/>
          <w:szCs w:val="24"/>
        </w:rPr>
        <w:t>PGW Proposed Protective Order at ¶ 17.</w:t>
      </w:r>
    </w:p>
    <w:p w14:paraId="7BDD555A" w14:textId="77777777" w:rsidR="00FB15B8" w:rsidRPr="00A14761" w:rsidRDefault="00FB15B8" w:rsidP="00A14761">
      <w:pPr>
        <w:spacing w:line="360" w:lineRule="auto"/>
        <w:rPr>
          <w:snapToGrid w:val="0"/>
          <w:szCs w:val="24"/>
        </w:rPr>
      </w:pPr>
    </w:p>
    <w:p w14:paraId="44308A2B" w14:textId="6EDC25DA" w:rsidR="00594E37" w:rsidRPr="00A14761" w:rsidRDefault="00594E37" w:rsidP="007F445C">
      <w:pPr>
        <w:rPr>
          <w:snapToGrid w:val="0"/>
          <w:szCs w:val="24"/>
        </w:rPr>
      </w:pPr>
      <w:r w:rsidRPr="00A14761">
        <w:rPr>
          <w:snapToGrid w:val="0"/>
          <w:szCs w:val="24"/>
        </w:rPr>
        <w:tab/>
      </w:r>
      <w:r w:rsidRPr="00A14761">
        <w:rPr>
          <w:snapToGrid w:val="0"/>
          <w:szCs w:val="24"/>
        </w:rPr>
        <w:tab/>
        <w:t xml:space="preserve">Further, </w:t>
      </w:r>
      <w:r w:rsidR="0032772E" w:rsidRPr="00A14761">
        <w:rPr>
          <w:snapToGrid w:val="0"/>
          <w:szCs w:val="24"/>
        </w:rPr>
        <w:t xml:space="preserve">in </w:t>
      </w:r>
      <w:r w:rsidR="00DE05E0" w:rsidRPr="00A14761">
        <w:rPr>
          <w:snapToGrid w:val="0"/>
          <w:szCs w:val="24"/>
        </w:rPr>
        <w:t xml:space="preserve">the Motion </w:t>
      </w:r>
      <w:r w:rsidR="0032772E" w:rsidRPr="00A14761">
        <w:rPr>
          <w:snapToGrid w:val="0"/>
          <w:szCs w:val="24"/>
        </w:rPr>
        <w:t>PGW</w:t>
      </w:r>
      <w:r w:rsidR="0029004A" w:rsidRPr="00A14761">
        <w:rPr>
          <w:snapToGrid w:val="0"/>
          <w:szCs w:val="24"/>
        </w:rPr>
        <w:t xml:space="preserve"> affirms that:</w:t>
      </w:r>
    </w:p>
    <w:p w14:paraId="3D60897B" w14:textId="7FB3FD06" w:rsidR="006B0EB1" w:rsidRPr="00A14761" w:rsidRDefault="003C00BC" w:rsidP="007F445C">
      <w:pPr>
        <w:ind w:left="1440" w:right="1440"/>
        <w:rPr>
          <w:szCs w:val="24"/>
        </w:rPr>
      </w:pPr>
      <w:r w:rsidRPr="00A14761">
        <w:rPr>
          <w:szCs w:val="24"/>
        </w:rPr>
        <w:t>PGW has consulted with the Commission’s Bureau of Investigation and Enforcement, the Office of Consumer Advocate, the Office of Small Business Advocate, the Philadelphia Industrial and Commercial Gas Users Group, and Grays Ferry Cogeneration Partnership and Vicinity Energy Philadelphia, Inc. regarding this Motion and none of the parties have expressed an objection to the granting of this Motion or the entry of the attached Protective Order.</w:t>
      </w:r>
    </w:p>
    <w:p w14:paraId="4D74B849" w14:textId="11CEB04C" w:rsidR="0075594F" w:rsidRPr="00A14761" w:rsidRDefault="0075594F" w:rsidP="00A14761">
      <w:pPr>
        <w:spacing w:line="360" w:lineRule="auto"/>
        <w:ind w:left="1440" w:right="1440"/>
        <w:rPr>
          <w:szCs w:val="24"/>
        </w:rPr>
      </w:pPr>
    </w:p>
    <w:p w14:paraId="26F8A9B1" w14:textId="3C7E6C3C" w:rsidR="00CD5B58" w:rsidRPr="00A14761" w:rsidRDefault="00CD5B58" w:rsidP="00A14761">
      <w:pPr>
        <w:spacing w:line="360" w:lineRule="auto"/>
        <w:rPr>
          <w:szCs w:val="24"/>
        </w:rPr>
      </w:pPr>
      <w:r w:rsidRPr="00A14761">
        <w:rPr>
          <w:snapToGrid w:val="0"/>
          <w:szCs w:val="24"/>
        </w:rPr>
        <w:t xml:space="preserve">PGW Proposed Protective Order at </w:t>
      </w:r>
      <w:r w:rsidR="00F53A12" w:rsidRPr="00A14761">
        <w:rPr>
          <w:snapToGrid w:val="0"/>
          <w:szCs w:val="24"/>
        </w:rPr>
        <w:t xml:space="preserve">2 </w:t>
      </w:r>
      <w:r w:rsidRPr="00A14761">
        <w:rPr>
          <w:snapToGrid w:val="0"/>
          <w:szCs w:val="24"/>
        </w:rPr>
        <w:t xml:space="preserve">¶ </w:t>
      </w:r>
      <w:r w:rsidR="00F53A12" w:rsidRPr="00A14761">
        <w:rPr>
          <w:snapToGrid w:val="0"/>
          <w:szCs w:val="24"/>
        </w:rPr>
        <w:t>3</w:t>
      </w:r>
      <w:r w:rsidRPr="00A14761">
        <w:rPr>
          <w:snapToGrid w:val="0"/>
          <w:szCs w:val="24"/>
        </w:rPr>
        <w:t>.</w:t>
      </w:r>
    </w:p>
    <w:p w14:paraId="17154B5B" w14:textId="77777777" w:rsidR="00CD5B58" w:rsidRPr="00A14761" w:rsidRDefault="00CD5B58" w:rsidP="00A14761">
      <w:pPr>
        <w:spacing w:line="360" w:lineRule="auto"/>
        <w:ind w:firstLine="1440"/>
        <w:rPr>
          <w:szCs w:val="24"/>
        </w:rPr>
      </w:pPr>
    </w:p>
    <w:p w14:paraId="19009AFD" w14:textId="46F7018F" w:rsidR="0075594F" w:rsidRPr="00A14761" w:rsidRDefault="00430183" w:rsidP="00A14761">
      <w:pPr>
        <w:spacing w:line="360" w:lineRule="auto"/>
        <w:ind w:firstLine="1440"/>
        <w:rPr>
          <w:szCs w:val="24"/>
        </w:rPr>
      </w:pPr>
      <w:r w:rsidRPr="00A14761">
        <w:rPr>
          <w:szCs w:val="24"/>
        </w:rPr>
        <w:t>In light of all the above</w:t>
      </w:r>
      <w:r w:rsidR="0075594F" w:rsidRPr="00A14761">
        <w:rPr>
          <w:szCs w:val="24"/>
        </w:rPr>
        <w:t xml:space="preserve">, </w:t>
      </w:r>
      <w:r w:rsidRPr="00A14761">
        <w:rPr>
          <w:szCs w:val="24"/>
        </w:rPr>
        <w:t>I</w:t>
      </w:r>
      <w:r w:rsidR="0075594F" w:rsidRPr="00A14761">
        <w:rPr>
          <w:szCs w:val="24"/>
        </w:rPr>
        <w:t xml:space="preserve"> will grant PGW’s Motion for Protective Order filed on March </w:t>
      </w:r>
      <w:r w:rsidRPr="00A14761">
        <w:rPr>
          <w:szCs w:val="24"/>
        </w:rPr>
        <w:t>21</w:t>
      </w:r>
      <w:r w:rsidR="0075594F" w:rsidRPr="00A14761">
        <w:rPr>
          <w:szCs w:val="24"/>
        </w:rPr>
        <w:t>, 202</w:t>
      </w:r>
      <w:r w:rsidRPr="00A14761">
        <w:rPr>
          <w:szCs w:val="24"/>
        </w:rPr>
        <w:t>3</w:t>
      </w:r>
      <w:r w:rsidR="0075594F" w:rsidRPr="00A14761">
        <w:rPr>
          <w:szCs w:val="24"/>
        </w:rPr>
        <w:t xml:space="preserve">.  </w:t>
      </w:r>
    </w:p>
    <w:p w14:paraId="25548D1D" w14:textId="77777777" w:rsidR="0075594F" w:rsidRPr="00A14761" w:rsidRDefault="0075594F" w:rsidP="00A14761">
      <w:pPr>
        <w:spacing w:line="360" w:lineRule="auto"/>
        <w:ind w:right="1440"/>
        <w:rPr>
          <w:szCs w:val="24"/>
        </w:rPr>
      </w:pPr>
    </w:p>
    <w:p w14:paraId="6EE5D933" w14:textId="77777777" w:rsidR="001E0CE0" w:rsidRPr="00A14761" w:rsidRDefault="001E0CE0" w:rsidP="00A14761">
      <w:pPr>
        <w:pStyle w:val="Heading1"/>
        <w:keepNext w:val="0"/>
        <w:spacing w:line="360" w:lineRule="auto"/>
        <w:rPr>
          <w:szCs w:val="24"/>
        </w:rPr>
      </w:pPr>
      <w:r w:rsidRPr="00A14761">
        <w:rPr>
          <w:szCs w:val="24"/>
        </w:rPr>
        <w:t>ORDER</w:t>
      </w:r>
    </w:p>
    <w:p w14:paraId="02CA5B76" w14:textId="77777777" w:rsidR="001E0CE0" w:rsidRPr="00A14761" w:rsidRDefault="001E0CE0" w:rsidP="00A14761">
      <w:pPr>
        <w:spacing w:line="360" w:lineRule="auto"/>
        <w:rPr>
          <w:szCs w:val="24"/>
        </w:rPr>
      </w:pPr>
    </w:p>
    <w:p w14:paraId="282380EE" w14:textId="77777777" w:rsidR="001E0CE0" w:rsidRPr="00A14761" w:rsidRDefault="001E0CE0" w:rsidP="00A14761">
      <w:pPr>
        <w:spacing w:line="360" w:lineRule="auto"/>
        <w:rPr>
          <w:szCs w:val="24"/>
        </w:rPr>
      </w:pPr>
    </w:p>
    <w:p w14:paraId="7515F3BE" w14:textId="77777777" w:rsidR="001E0CE0" w:rsidRPr="00A14761" w:rsidRDefault="001E0CE0" w:rsidP="00A14761">
      <w:pPr>
        <w:spacing w:line="360" w:lineRule="auto"/>
        <w:ind w:left="720" w:firstLine="720"/>
        <w:contextualSpacing/>
        <w:rPr>
          <w:szCs w:val="24"/>
        </w:rPr>
      </w:pPr>
      <w:r w:rsidRPr="00A14761">
        <w:rPr>
          <w:szCs w:val="24"/>
        </w:rPr>
        <w:t>THEREFORE,</w:t>
      </w:r>
    </w:p>
    <w:p w14:paraId="6634A33A" w14:textId="77777777" w:rsidR="001E0CE0" w:rsidRPr="00A14761" w:rsidRDefault="001E0CE0" w:rsidP="00A14761">
      <w:pPr>
        <w:spacing w:line="360" w:lineRule="auto"/>
        <w:contextualSpacing/>
        <w:rPr>
          <w:szCs w:val="24"/>
        </w:rPr>
      </w:pPr>
    </w:p>
    <w:p w14:paraId="0C66D4CB" w14:textId="77777777" w:rsidR="001E0CE0" w:rsidRPr="00A14761" w:rsidRDefault="001E0CE0" w:rsidP="00A14761">
      <w:pPr>
        <w:spacing w:line="360" w:lineRule="auto"/>
        <w:contextualSpacing/>
        <w:rPr>
          <w:szCs w:val="24"/>
        </w:rPr>
      </w:pPr>
      <w:r w:rsidRPr="00A14761">
        <w:rPr>
          <w:szCs w:val="24"/>
        </w:rPr>
        <w:tab/>
      </w:r>
      <w:r w:rsidRPr="00A14761">
        <w:rPr>
          <w:szCs w:val="24"/>
        </w:rPr>
        <w:tab/>
        <w:t>IT IS ORDERED:</w:t>
      </w:r>
    </w:p>
    <w:p w14:paraId="5FFE38BA" w14:textId="77777777" w:rsidR="001E0CE0" w:rsidRPr="00A14761" w:rsidRDefault="001E0CE0" w:rsidP="00A14761">
      <w:pPr>
        <w:spacing w:line="360" w:lineRule="auto"/>
        <w:rPr>
          <w:b/>
          <w:szCs w:val="24"/>
        </w:rPr>
      </w:pPr>
    </w:p>
    <w:p w14:paraId="317C0F5F" w14:textId="037BB321" w:rsidR="000A2B02" w:rsidRDefault="000A2B02" w:rsidP="00D12AC6">
      <w:pPr>
        <w:pStyle w:val="Default"/>
        <w:spacing w:line="360" w:lineRule="auto"/>
        <w:ind w:firstLine="1440"/>
      </w:pPr>
      <w:r w:rsidRPr="00A14761">
        <w:t>1.</w:t>
      </w:r>
      <w:r w:rsidR="00D12AC6">
        <w:tab/>
      </w:r>
      <w:r w:rsidRPr="00A14761">
        <w:t xml:space="preserve">This Protective Order is hereby granted with respect to all materials and information identified in Paragraphs 2 and 3 below, which are or will be filed with the </w:t>
      </w:r>
      <w:r w:rsidRPr="00A14761">
        <w:lastRenderedPageBreak/>
        <w:t xml:space="preserve">Commission, produced in discovery, or otherwise presented during the above-captioned proceeding and all proceedings consolidated with it. All persons now or hereafter granted access to the materials and information identified in Paragraphs 2 and 3 of this Protective Order shall use and disclose such information only in accordance with this Protective Order. </w:t>
      </w:r>
    </w:p>
    <w:p w14:paraId="3B93A7E5" w14:textId="77777777" w:rsidR="00515FAF" w:rsidRPr="00A14761" w:rsidRDefault="00515FAF" w:rsidP="00D12AC6">
      <w:pPr>
        <w:pStyle w:val="Default"/>
        <w:spacing w:line="360" w:lineRule="auto"/>
        <w:ind w:firstLine="1440"/>
      </w:pPr>
    </w:p>
    <w:p w14:paraId="7F6673D8" w14:textId="6803ED9D" w:rsidR="000A2B02" w:rsidRDefault="000A2B02" w:rsidP="00515FAF">
      <w:pPr>
        <w:pStyle w:val="Default"/>
        <w:spacing w:line="360" w:lineRule="auto"/>
        <w:ind w:firstLine="1440"/>
      </w:pPr>
      <w:r w:rsidRPr="00A14761">
        <w:t>2.</w:t>
      </w:r>
      <w:r w:rsidR="00515FAF">
        <w:tab/>
      </w:r>
      <w:r w:rsidRPr="00A14761">
        <w:t xml:space="preserve">The information subject to this Protective Order is all correspondence, documents, statements, exhibits,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or marked “CONFIDENTIAL” or “HIGHLY CONFIDENTIAL” protected material. Such materials are referred to in this Order as “Proprietary Information.” </w:t>
      </w:r>
      <w:r w:rsidR="00617E8C">
        <w:t xml:space="preserve"> </w:t>
      </w:r>
      <w:r w:rsidRPr="00A14761">
        <w:t xml:space="preserve">When a statement or exhibit is identified for the record, the portions thereof that constitute Proprietary Information shall be designated as such for the record. </w:t>
      </w:r>
    </w:p>
    <w:p w14:paraId="51225215" w14:textId="77777777" w:rsidR="00460454" w:rsidRPr="00A14761" w:rsidRDefault="00460454" w:rsidP="00515FAF">
      <w:pPr>
        <w:pStyle w:val="Default"/>
        <w:spacing w:line="360" w:lineRule="auto"/>
        <w:ind w:firstLine="1440"/>
      </w:pPr>
    </w:p>
    <w:p w14:paraId="291F3009" w14:textId="64F93502" w:rsidR="000A2B02" w:rsidRDefault="000A2B02" w:rsidP="003E5C30">
      <w:pPr>
        <w:pStyle w:val="Default"/>
        <w:spacing w:line="360" w:lineRule="auto"/>
        <w:ind w:firstLine="1440"/>
      </w:pPr>
      <w:r w:rsidRPr="00A14761">
        <w:t>3.</w:t>
      </w:r>
      <w:r w:rsidR="00515FAF">
        <w:tab/>
      </w:r>
      <w:r w:rsidRPr="00A14761">
        <w:t xml:space="preserve">For purposes of this Protective Order there are two categories of Proprietary Information: “CONFIDENTIAL” and “HIGHLY CONFIDENTIAL” protected material. </w:t>
      </w:r>
      <w:r w:rsidR="00460454">
        <w:t xml:space="preserve"> </w:t>
      </w:r>
      <w:r w:rsidRPr="00A14761">
        <w:t>A</w:t>
      </w:r>
      <w:r w:rsidR="00F9644C">
        <w:t xml:space="preserve"> </w:t>
      </w:r>
      <w:r w:rsidRPr="00A14761">
        <w:t>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(1) of such a commercially sensitive nature, relative to the business interests of parties to this proceeding, or of such a private or personal nature, that the producing party is able to justify a heightened level of confidential protection with respect to those materials; or (2) deemed Confidential Security Information pursuant to the Public Utility Confidential Security Information Disclosure Protection Act (35 P.S. §§ 2141.1 to 2141.6). Pursuant to the Commission’s rules regarding the handling of Confidential Security Information, no information subject to protection under the Public Utility Confidential Security Information Disclosure Protection Act (35 P.S. §§ 2141.1 to 2141.6) and PUC Regulations at 52 Pa. Code §§</w:t>
      </w:r>
      <w:r w:rsidR="00460454">
        <w:t> </w:t>
      </w:r>
      <w:r w:rsidRPr="00A14761">
        <w:t xml:space="preserve">102.1-102.4 will be provided electronically to the Commission, Administrative Law Judges, </w:t>
      </w:r>
      <w:r w:rsidRPr="00A14761">
        <w:lastRenderedPageBreak/>
        <w:t xml:space="preserve">Secretary’s Bureau, or any other Commission staff, and such information must be filed with the Commission in hard copy only. The parties shall endeavor to limit the information designated as “HIGHLY CONFIDENTIAL” protected material. </w:t>
      </w:r>
    </w:p>
    <w:p w14:paraId="477374D4" w14:textId="77777777" w:rsidR="00E2248D" w:rsidRPr="00A14761" w:rsidRDefault="00E2248D" w:rsidP="003E5C30">
      <w:pPr>
        <w:pStyle w:val="Default"/>
        <w:spacing w:line="360" w:lineRule="auto"/>
        <w:ind w:firstLine="1440"/>
      </w:pPr>
    </w:p>
    <w:p w14:paraId="2C829E2A" w14:textId="55849985" w:rsidR="000A2B02" w:rsidRDefault="000A2B02" w:rsidP="00E2248D">
      <w:pPr>
        <w:pStyle w:val="Default"/>
        <w:spacing w:line="360" w:lineRule="auto"/>
        <w:ind w:firstLine="1440"/>
      </w:pPr>
      <w:r w:rsidRPr="00A14761">
        <w:t>4.</w:t>
      </w:r>
      <w:r w:rsidR="00E2248D">
        <w:tab/>
      </w:r>
      <w:r w:rsidRPr="00A14761">
        <w:t xml:space="preserve">Proprietary Information shall be provided to counsel for a party, subject to the terms of this Protective Order, who meets the criteria of a “Reviewing Representative” as set forth below. Such counsel shall use or disclose the Proprietary Information only for purposes of preparing or presenting evidence, testimony, cross </w:t>
      </w:r>
      <w:r w:rsidR="00C251A0" w:rsidRPr="00A14761">
        <w:t>examination,</w:t>
      </w:r>
      <w:r w:rsidRPr="00A14761">
        <w:t xml:space="preserve"> or argument in this proceeding. To the extent required for participation in this proceeding, such counsel may allow others to have access to Proprietary Information only in accordance with the conditions and limitations set forth in this Protective Order. </w:t>
      </w:r>
    </w:p>
    <w:p w14:paraId="5B026A31" w14:textId="77777777" w:rsidR="0090165E" w:rsidRPr="00A14761" w:rsidRDefault="0090165E" w:rsidP="00E2248D">
      <w:pPr>
        <w:pStyle w:val="Default"/>
        <w:spacing w:line="360" w:lineRule="auto"/>
        <w:ind w:firstLine="1440"/>
      </w:pPr>
    </w:p>
    <w:p w14:paraId="0A8EFD14" w14:textId="06B0C2B4" w:rsidR="000A2B02" w:rsidRDefault="000A2B02" w:rsidP="001E4C71">
      <w:pPr>
        <w:pStyle w:val="Default"/>
        <w:spacing w:line="360" w:lineRule="auto"/>
        <w:ind w:firstLine="1440"/>
      </w:pPr>
      <w:r w:rsidRPr="00A14761">
        <w:t>5.</w:t>
      </w:r>
      <w:r w:rsidR="001E4C71">
        <w:tab/>
      </w:r>
      <w:r w:rsidRPr="00A14761">
        <w:t xml:space="preserve">Information deemed “CONFIDENTIAL” shall be provided to a “Reviewing Representative.” For purposes of “CONFIDENTIAL” Proprietary Information, a “Reviewing Representative” is a person who has signed a Non-Disclosure Certificate and is: </w:t>
      </w:r>
    </w:p>
    <w:p w14:paraId="462A3241" w14:textId="77777777" w:rsidR="0090165E" w:rsidRPr="00A14761" w:rsidRDefault="0090165E" w:rsidP="001E4C71">
      <w:pPr>
        <w:pStyle w:val="Default"/>
        <w:spacing w:line="360" w:lineRule="auto"/>
        <w:ind w:firstLine="1440"/>
      </w:pPr>
    </w:p>
    <w:p w14:paraId="2A8F9DC4" w14:textId="5B6BDDEA" w:rsidR="000A2B02" w:rsidRDefault="000A2B02" w:rsidP="0090165E">
      <w:pPr>
        <w:pStyle w:val="Default"/>
        <w:ind w:left="1710" w:right="1440" w:hanging="270"/>
      </w:pPr>
      <w:r w:rsidRPr="00A14761">
        <w:t xml:space="preserve">a. An attorney for a public advocate pursuant to 52 Pa. Code § 1.8 or an attorney who has formally entered an appearance in this proceeding on behalf of a </w:t>
      </w:r>
      <w:proofErr w:type="gramStart"/>
      <w:r w:rsidR="001E4C71" w:rsidRPr="00A14761">
        <w:t>party</w:t>
      </w:r>
      <w:r w:rsidR="00BB0368">
        <w:t>;</w:t>
      </w:r>
      <w:proofErr w:type="gramEnd"/>
      <w:r w:rsidRPr="00A14761">
        <w:t xml:space="preserve"> </w:t>
      </w:r>
    </w:p>
    <w:p w14:paraId="62A43634" w14:textId="77777777" w:rsidR="000A2B02" w:rsidRPr="00A14761" w:rsidRDefault="000A2B02" w:rsidP="00D22462">
      <w:pPr>
        <w:pStyle w:val="Default"/>
        <w:ind w:left="1710" w:right="1440" w:hanging="270"/>
      </w:pPr>
      <w:r w:rsidRPr="00A14761">
        <w:t xml:space="preserve">b. An attorney, paralegal, or other employee associated for purposes of this case with an attorney described in subparagraph (a) </w:t>
      </w:r>
      <w:proofErr w:type="gramStart"/>
      <w:r w:rsidRPr="00A14761">
        <w:t>above;</w:t>
      </w:r>
      <w:proofErr w:type="gramEnd"/>
      <w:r w:rsidRPr="00A14761">
        <w:t xml:space="preserve"> </w:t>
      </w:r>
    </w:p>
    <w:p w14:paraId="50C0461A" w14:textId="77777777" w:rsidR="000A2B02" w:rsidRPr="00A14761" w:rsidRDefault="000A2B02" w:rsidP="0090165E">
      <w:pPr>
        <w:pStyle w:val="Default"/>
        <w:ind w:left="1710" w:right="1440" w:hanging="270"/>
      </w:pPr>
      <w:r w:rsidRPr="00A14761">
        <w:t xml:space="preserve">c. An expert or an employee of an expert retained by a party for the purpose of advising that party or testifying in this proceeding on behalf of that party; or </w:t>
      </w:r>
    </w:p>
    <w:p w14:paraId="7B4E2BC8" w14:textId="02520505" w:rsidR="000A2B02" w:rsidRDefault="000A2B02" w:rsidP="00D22462">
      <w:pPr>
        <w:pStyle w:val="Default"/>
        <w:ind w:left="1710" w:right="1440" w:hanging="270"/>
      </w:pPr>
      <w:r w:rsidRPr="00A14761">
        <w:t xml:space="preserve">d. Employees or other representatives of a party to this proceeding who have significant responsibility for developing or presenting the party’s positions in this docket. </w:t>
      </w:r>
    </w:p>
    <w:p w14:paraId="1F974412" w14:textId="77777777" w:rsidR="00D22462" w:rsidRPr="00A14761" w:rsidRDefault="00D22462" w:rsidP="00D22462">
      <w:pPr>
        <w:pStyle w:val="Default"/>
        <w:spacing w:line="360" w:lineRule="auto"/>
        <w:ind w:right="1440" w:firstLine="1440"/>
      </w:pPr>
    </w:p>
    <w:p w14:paraId="0AE46BB2" w14:textId="77777777" w:rsidR="004C4893" w:rsidRDefault="000A2B02" w:rsidP="00D22462">
      <w:pPr>
        <w:pStyle w:val="Default"/>
        <w:spacing w:line="360" w:lineRule="auto"/>
        <w:ind w:firstLine="1440"/>
      </w:pPr>
      <w:r w:rsidRPr="00A14761">
        <w:t>6.</w:t>
      </w:r>
      <w:r w:rsidR="002F3F2F">
        <w:tab/>
      </w:r>
      <w:r w:rsidRPr="00A14761">
        <w:t xml:space="preserve">Information deemed “HIGHLY CONFIDENTIAL” protected material shall be provided to a Reviewing Representative, provided, however that a Reviewing </w:t>
      </w:r>
    </w:p>
    <w:p w14:paraId="54FD0500" w14:textId="77777777" w:rsidR="004C4893" w:rsidRDefault="004C4893">
      <w:pPr>
        <w:spacing w:after="160" w:line="259" w:lineRule="auto"/>
        <w:rPr>
          <w:rFonts w:eastAsiaTheme="minorHAnsi"/>
          <w:color w:val="000000"/>
          <w:szCs w:val="24"/>
          <w14:ligatures w14:val="standardContextual"/>
        </w:rPr>
      </w:pPr>
      <w:r>
        <w:br w:type="page"/>
      </w:r>
    </w:p>
    <w:p w14:paraId="00F29DC8" w14:textId="7804389E" w:rsidR="000A2B02" w:rsidRDefault="000A2B02" w:rsidP="004C4893">
      <w:pPr>
        <w:pStyle w:val="Default"/>
        <w:spacing w:line="360" w:lineRule="auto"/>
      </w:pPr>
      <w:r w:rsidRPr="00A14761">
        <w:lastRenderedPageBreak/>
        <w:t xml:space="preserve">Representative, for purposes of “HIGHLY CONFIDENTIAL” protected material, is limited to a person who has signed a Non-Disclosure Certificate and is: </w:t>
      </w:r>
    </w:p>
    <w:p w14:paraId="151652B1" w14:textId="77777777" w:rsidR="002F3F2F" w:rsidRPr="00A14761" w:rsidRDefault="002F3F2F" w:rsidP="002F3F2F">
      <w:pPr>
        <w:pStyle w:val="Default"/>
        <w:spacing w:line="360" w:lineRule="auto"/>
        <w:ind w:firstLine="1440"/>
      </w:pPr>
    </w:p>
    <w:p w14:paraId="21D62B85" w14:textId="74F6EFA8" w:rsidR="00E9707D" w:rsidRDefault="00E9707D" w:rsidP="00E9707D">
      <w:pPr>
        <w:pStyle w:val="Default"/>
        <w:ind w:left="1710" w:right="1440" w:hanging="270"/>
      </w:pPr>
      <w:r>
        <w:t xml:space="preserve">a. An attorney for a public advocate pursuant to 52 Pa. Code § 1.8 or an attorney who has formally entered an appearance in this proceeding on behalf of a </w:t>
      </w:r>
      <w:proofErr w:type="gramStart"/>
      <w:r>
        <w:t>party</w:t>
      </w:r>
      <w:r w:rsidR="00645C74">
        <w:t>;</w:t>
      </w:r>
      <w:proofErr w:type="gramEnd"/>
      <w:r>
        <w:t xml:space="preserve"> </w:t>
      </w:r>
    </w:p>
    <w:p w14:paraId="4F4FA1B6" w14:textId="53B017EC" w:rsidR="000A2B02" w:rsidRPr="00A14761" w:rsidRDefault="00A95017" w:rsidP="00E5185F">
      <w:pPr>
        <w:pStyle w:val="Default"/>
        <w:ind w:left="1710" w:right="1440" w:hanging="270"/>
      </w:pPr>
      <w:r>
        <w:t>b</w:t>
      </w:r>
      <w:r w:rsidR="000A2B02" w:rsidRPr="00A14761">
        <w:t xml:space="preserve">. An attorney, paralegal, or other employee associated for purposes of this case with an attorney described in subparagraph (a); </w:t>
      </w:r>
    </w:p>
    <w:p w14:paraId="3CFBB23D" w14:textId="77777777" w:rsidR="000A2B02" w:rsidRPr="00A14761" w:rsidRDefault="000A2B02" w:rsidP="00BD0BAA">
      <w:pPr>
        <w:pStyle w:val="Default"/>
        <w:ind w:left="1710" w:right="1440" w:hanging="270"/>
      </w:pPr>
      <w:r w:rsidRPr="00A14761">
        <w:t xml:space="preserve">c. An outside expert or an employee of an outside expert retained by a party for the purposes of advising that party or testifying in this proceeding on behalf of that party; or </w:t>
      </w:r>
    </w:p>
    <w:p w14:paraId="1EF18FF3" w14:textId="27089909" w:rsidR="000A2B02" w:rsidRDefault="000A2B02" w:rsidP="00BD0BAA">
      <w:pPr>
        <w:pStyle w:val="Default"/>
        <w:ind w:left="1710" w:right="1440" w:hanging="270"/>
      </w:pPr>
      <w:r w:rsidRPr="00A14761">
        <w:t xml:space="preserve">d. A person designated as a Reviewing Representative for purposes of HIGHLY CONFIDENTIAL protected material pursuant to Paragraph 11. </w:t>
      </w:r>
    </w:p>
    <w:p w14:paraId="0FE3ACEA" w14:textId="77777777" w:rsidR="00162950" w:rsidRPr="00A14761" w:rsidRDefault="00162950" w:rsidP="00C74760">
      <w:pPr>
        <w:pStyle w:val="Default"/>
        <w:spacing w:line="360" w:lineRule="auto"/>
        <w:ind w:left="1710" w:right="1440" w:hanging="270"/>
      </w:pPr>
    </w:p>
    <w:p w14:paraId="1174F284" w14:textId="5DE139D5" w:rsidR="000A2B02" w:rsidRDefault="000A2B02" w:rsidP="00BE41B9">
      <w:pPr>
        <w:pStyle w:val="Default"/>
        <w:spacing w:line="360" w:lineRule="auto"/>
        <w:ind w:left="90"/>
      </w:pPr>
      <w:r w:rsidRPr="00A14761">
        <w:t xml:space="preserve">Provided, further, that in accordance with the provisions of Sections 5.362 and 5.431(e) of the Commission’s Rules of Practice and Procedure (52 Pa. Code §§5.362, 5.431(e) any party may, by objection or motion, seek further protection with respect to HIGHLY CONFIDENTIAL protected material, including, but not limited to, total prohibition of disclosure or limitation of disclosure only to particular parties. </w:t>
      </w:r>
    </w:p>
    <w:p w14:paraId="5FD6694D" w14:textId="77777777" w:rsidR="00E5185F" w:rsidRPr="00A14761" w:rsidRDefault="00E5185F" w:rsidP="002F3F2F">
      <w:pPr>
        <w:pStyle w:val="Default"/>
        <w:ind w:firstLine="1440"/>
      </w:pPr>
    </w:p>
    <w:p w14:paraId="7CE77EA9" w14:textId="71C8ECA9" w:rsidR="000A2B02" w:rsidRDefault="000A2B02" w:rsidP="00C25ABE">
      <w:pPr>
        <w:pStyle w:val="Default"/>
        <w:spacing w:line="360" w:lineRule="auto"/>
        <w:ind w:firstLine="1440"/>
      </w:pPr>
      <w:r w:rsidRPr="00A14761">
        <w:t>7.</w:t>
      </w:r>
      <w:r w:rsidR="004B56FE">
        <w:tab/>
      </w:r>
      <w:r w:rsidRPr="00A14761">
        <w:t xml:space="preserve">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w:t>
      </w:r>
      <w:r w:rsidRPr="00A14761">
        <w:lastRenderedPageBreak/>
        <w:t xml:space="preserve">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1% interest in a business (excluding ownership interests where the expert has no direct knowledge of such interest, or control over investment or business decisions, such as a mutual fund) establishes a significant motive for violation. </w:t>
      </w:r>
    </w:p>
    <w:p w14:paraId="442C058E" w14:textId="77777777" w:rsidR="007D6397" w:rsidRPr="00A14761" w:rsidRDefault="007D6397" w:rsidP="007D6397">
      <w:pPr>
        <w:pStyle w:val="Default"/>
        <w:spacing w:line="360" w:lineRule="auto"/>
        <w:ind w:left="1440"/>
      </w:pPr>
    </w:p>
    <w:p w14:paraId="57F32117" w14:textId="733D5D4E" w:rsidR="000A2B02" w:rsidRDefault="000A2B02" w:rsidP="007D6397">
      <w:pPr>
        <w:pStyle w:val="Default"/>
        <w:spacing w:line="360" w:lineRule="auto"/>
        <w:ind w:firstLine="1440"/>
      </w:pPr>
      <w:r w:rsidRPr="00A14761">
        <w:t>8.</w:t>
      </w:r>
      <w:r w:rsidR="007D6397">
        <w:tab/>
      </w:r>
      <w:r w:rsidRPr="00A14761">
        <w:t xml:space="preserve">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14:paraId="14317B31" w14:textId="77777777" w:rsidR="007D6397" w:rsidRPr="00A14761" w:rsidRDefault="007D6397" w:rsidP="007D6397">
      <w:pPr>
        <w:pStyle w:val="Default"/>
        <w:spacing w:line="360" w:lineRule="auto"/>
        <w:ind w:firstLine="1440"/>
      </w:pPr>
    </w:p>
    <w:p w14:paraId="25494766" w14:textId="6DF18CB4" w:rsidR="000A2B02" w:rsidRDefault="000A2B02" w:rsidP="007D6397">
      <w:pPr>
        <w:pStyle w:val="Default"/>
        <w:spacing w:line="360" w:lineRule="auto"/>
        <w:ind w:firstLine="1440"/>
      </w:pPr>
      <w:r w:rsidRPr="00A14761">
        <w:t>9.</w:t>
      </w:r>
      <w:r w:rsidR="007D6397">
        <w:tab/>
      </w:r>
      <w:r w:rsidRPr="00A14761">
        <w:t xml:space="preserve">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Provided, however, that counsel for I&amp;E, the Office of Consumer Advocate, and Office of Small Business Advocate may share proprietary information with the I&amp;E Chief Prosecutor, I&amp;E Deputy Chief Prosecutor, Consumer Advocate, and Small Business Advocate, respectively, without obtaining a Non-Disclosure Certificate from these individuals, provided however, that these individuals otherwise abide by the terms of the Protective Order. </w:t>
      </w:r>
    </w:p>
    <w:p w14:paraId="66AFDA9C" w14:textId="77777777" w:rsidR="0001263C" w:rsidRPr="00A14761" w:rsidRDefault="0001263C" w:rsidP="007D6397">
      <w:pPr>
        <w:pStyle w:val="Default"/>
        <w:spacing w:line="360" w:lineRule="auto"/>
        <w:ind w:firstLine="1440"/>
      </w:pPr>
    </w:p>
    <w:p w14:paraId="771D01C1" w14:textId="70ED36F4" w:rsidR="000A2B02" w:rsidRDefault="000A2B02" w:rsidP="00A05048">
      <w:pPr>
        <w:pStyle w:val="Default"/>
        <w:spacing w:line="360" w:lineRule="auto"/>
        <w:ind w:firstLine="1440"/>
      </w:pPr>
      <w:r w:rsidRPr="00A14761">
        <w:t>10.</w:t>
      </w:r>
      <w:r w:rsidR="00A05048">
        <w:tab/>
      </w:r>
      <w:r w:rsidRPr="00A14761">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14:paraId="57621CA2" w14:textId="77777777" w:rsidR="00A05048" w:rsidRPr="00A14761" w:rsidRDefault="00A05048" w:rsidP="00A05048">
      <w:pPr>
        <w:pStyle w:val="Default"/>
        <w:spacing w:line="360" w:lineRule="auto"/>
        <w:ind w:firstLine="1440"/>
      </w:pPr>
    </w:p>
    <w:p w14:paraId="2ED934B6" w14:textId="63D45098" w:rsidR="000A2B02" w:rsidRDefault="000A2B02" w:rsidP="00A05048">
      <w:pPr>
        <w:pStyle w:val="Default"/>
        <w:spacing w:line="360" w:lineRule="auto"/>
        <w:ind w:firstLine="1440"/>
      </w:pPr>
      <w:r w:rsidRPr="00A14761">
        <w:t>11.</w:t>
      </w:r>
      <w:r w:rsidR="00A05048">
        <w:tab/>
      </w:r>
      <w:r w:rsidRPr="00A14761">
        <w:t>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Paragraph 6 (</w:t>
      </w:r>
      <w:proofErr w:type="spellStart"/>
      <w:r w:rsidRPr="00A14761">
        <w:t>i</w:t>
      </w:r>
      <w:proofErr w:type="spellEnd"/>
      <w:r w:rsidRPr="00A14761">
        <w:t xml:space="preserve">) through (iii) above, the party must first seek agreement to do so from the party providing the Proprietary Information. If an agreement is reached, the designated individual shall be a Reviewing Representative pursuant to Paragraph 6 (iv) above with respect to those materials. If no agreement is reached, the party seeking to have a person designated a Reviewing Representative shall submit the disputed designation to the presiding Administrative Law Judges for resolution. </w:t>
      </w:r>
    </w:p>
    <w:p w14:paraId="6324CB6E" w14:textId="77777777" w:rsidR="00A05048" w:rsidRPr="00A14761" w:rsidRDefault="00A05048" w:rsidP="00A05048">
      <w:pPr>
        <w:pStyle w:val="Default"/>
        <w:spacing w:line="360" w:lineRule="auto"/>
        <w:ind w:firstLine="1440"/>
      </w:pPr>
    </w:p>
    <w:p w14:paraId="5DC7FDA9" w14:textId="1FE837FE" w:rsidR="000A2B02" w:rsidRPr="00A14761" w:rsidRDefault="000A2B02" w:rsidP="009772A3">
      <w:pPr>
        <w:pStyle w:val="Default"/>
        <w:spacing w:line="360" w:lineRule="auto"/>
        <w:ind w:firstLine="1440"/>
      </w:pPr>
      <w:r w:rsidRPr="00A14761">
        <w:t>12.</w:t>
      </w:r>
      <w:r w:rsidR="009772A3">
        <w:tab/>
      </w:r>
      <w:r w:rsidRPr="00A14761">
        <w:t xml:space="preserve">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w:t>
      </w:r>
    </w:p>
    <w:p w14:paraId="307BCA6C" w14:textId="67744050" w:rsidR="000A2B02" w:rsidRDefault="000A2B02" w:rsidP="00A14761">
      <w:pPr>
        <w:pStyle w:val="Default"/>
        <w:spacing w:line="360" w:lineRule="auto"/>
      </w:pPr>
      <w:r w:rsidRPr="00A14761">
        <w:t xml:space="preserve">party asserting confidentiality prior to disclosure of any Proprietary Information to that Reviewing Representative. Attorneys and outside experts qualified as Reviewing Representatives are responsible for ensuring that persons under their supervision or control comply with the Protective Order. </w:t>
      </w:r>
    </w:p>
    <w:p w14:paraId="71D42210" w14:textId="77777777" w:rsidR="007E1E09" w:rsidRPr="00A14761" w:rsidRDefault="007E1E09" w:rsidP="00A14761">
      <w:pPr>
        <w:pStyle w:val="Default"/>
        <w:spacing w:line="360" w:lineRule="auto"/>
      </w:pPr>
    </w:p>
    <w:p w14:paraId="1811665B" w14:textId="60F033DB" w:rsidR="000A2B02" w:rsidRDefault="000A2B02" w:rsidP="009772A3">
      <w:pPr>
        <w:pStyle w:val="Default"/>
        <w:spacing w:line="360" w:lineRule="auto"/>
        <w:ind w:firstLine="1440"/>
      </w:pPr>
      <w:r w:rsidRPr="00A14761">
        <w:t>13.</w:t>
      </w:r>
      <w:r w:rsidR="009772A3">
        <w:tab/>
      </w:r>
      <w:r w:rsidRPr="00A14761">
        <w:t xml:space="preserve">The parties shall designate data or documents as constituting or containing Proprietary Information by stamping or marking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7A025456" w14:textId="77777777" w:rsidR="009772A3" w:rsidRPr="00A14761" w:rsidRDefault="009772A3" w:rsidP="009772A3">
      <w:pPr>
        <w:pStyle w:val="Default"/>
        <w:spacing w:line="360" w:lineRule="auto"/>
        <w:ind w:firstLine="1440"/>
      </w:pPr>
    </w:p>
    <w:p w14:paraId="6E9071B8" w14:textId="45377822" w:rsidR="000A2B02" w:rsidRDefault="000A2B02" w:rsidP="00E03467">
      <w:pPr>
        <w:pStyle w:val="Default"/>
        <w:spacing w:line="360" w:lineRule="auto"/>
        <w:ind w:firstLine="1440"/>
      </w:pPr>
      <w:r w:rsidRPr="00A14761">
        <w:t>14.</w:t>
      </w:r>
      <w:r w:rsidR="00E03467">
        <w:tab/>
      </w:r>
      <w:r w:rsidRPr="00A14761">
        <w:t xml:space="preserve">That the Commission and all parties, including the statutory advocates and any other agency or department of state government, will consider and treat the Proprietary Information as within the exemptions from disclosure in Section 335(d) of the Public Utility Code, 66 Pa. C.S. § 335(d), and the Pennsylvania Right-to-Know Act, 65 P.S. §§ 67.101 </w:t>
      </w:r>
      <w:r w:rsidRPr="00A14761">
        <w:rPr>
          <w:i/>
          <w:iCs/>
        </w:rPr>
        <w:t xml:space="preserve">et seq. </w:t>
      </w:r>
      <w:r w:rsidRPr="00A14761">
        <w:t xml:space="preserve">(the “RTKL”), until such information is found by a tribunal with jurisdiction to be not confidential or subject to one or more exemptions. In the event that any person or entity seeks to compel the disclosure of Proprietary Information under Section 335(d) and/or the RTKL, the Commission and/or the party receiving such request shall promptly notify the producing party in order to provide the producing party an opportunity to oppose or limit such disclosure. None of the parties waive their right to pursue any available remedies that may be available in the event of actual or anticipated disclosure of Proprietary Information. </w:t>
      </w:r>
    </w:p>
    <w:p w14:paraId="7C089042" w14:textId="77777777" w:rsidR="00E03467" w:rsidRPr="00A14761" w:rsidRDefault="00E03467" w:rsidP="00E03467">
      <w:pPr>
        <w:pStyle w:val="Default"/>
        <w:spacing w:line="360" w:lineRule="auto"/>
        <w:ind w:firstLine="1440"/>
      </w:pPr>
    </w:p>
    <w:p w14:paraId="3F0C6E59" w14:textId="3403CF6E" w:rsidR="000A2B02" w:rsidRDefault="000A2B02" w:rsidP="00E03467">
      <w:pPr>
        <w:pStyle w:val="Default"/>
        <w:spacing w:line="360" w:lineRule="auto"/>
        <w:ind w:firstLine="1440"/>
      </w:pPr>
      <w:r w:rsidRPr="00A14761">
        <w:t>15.</w:t>
      </w:r>
      <w:r w:rsidR="00E03467">
        <w:tab/>
      </w:r>
      <w:r w:rsidRPr="00A14761">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w:t>
      </w:r>
      <w:r w:rsidR="00E03467">
        <w:t xml:space="preserve"> </w:t>
      </w:r>
      <w:r w:rsidRPr="00A14761">
        <w:t xml:space="preserve">The Proprietary Information shall remain a part of the record, to the extent admitted, for all purposes of administrative or judicial review. </w:t>
      </w:r>
    </w:p>
    <w:p w14:paraId="11396B82" w14:textId="77777777" w:rsidR="005628DF" w:rsidRPr="00A14761" w:rsidRDefault="005628DF" w:rsidP="00E03467">
      <w:pPr>
        <w:pStyle w:val="Default"/>
        <w:spacing w:line="360" w:lineRule="auto"/>
        <w:ind w:firstLine="1440"/>
      </w:pPr>
    </w:p>
    <w:p w14:paraId="5AF21DB4" w14:textId="47C10414" w:rsidR="000A2B02" w:rsidRDefault="000A2B02" w:rsidP="005628DF">
      <w:pPr>
        <w:pStyle w:val="Default"/>
        <w:spacing w:line="360" w:lineRule="auto"/>
        <w:ind w:firstLine="1440"/>
      </w:pPr>
      <w:r w:rsidRPr="00A14761">
        <w:t>16.</w:t>
      </w:r>
      <w:r w:rsidR="005628DF">
        <w:tab/>
      </w:r>
      <w:r w:rsidRPr="00A14761">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w:t>
      </w:r>
      <w:r w:rsidRPr="00A14761">
        <w:lastRenderedPageBreak/>
        <w:t xml:space="preserve">Proprietary Information is released from the restrictions of this Protective Order, either through the agreement of the parties to this proceeding or pursuant to an order of the Commission or a Court with jurisdiction over such matters. </w:t>
      </w:r>
    </w:p>
    <w:p w14:paraId="52C651D3" w14:textId="77777777" w:rsidR="00B657AD" w:rsidRDefault="00B657AD" w:rsidP="005628DF">
      <w:pPr>
        <w:pStyle w:val="Default"/>
        <w:spacing w:line="360" w:lineRule="auto"/>
        <w:ind w:firstLine="1440"/>
      </w:pPr>
    </w:p>
    <w:p w14:paraId="156A6646" w14:textId="7E0204F8" w:rsidR="000A2B02" w:rsidRDefault="000A2B02" w:rsidP="005628DF">
      <w:pPr>
        <w:pStyle w:val="Default"/>
        <w:spacing w:line="360" w:lineRule="auto"/>
        <w:ind w:firstLine="1440"/>
      </w:pPr>
      <w:r w:rsidRPr="00A14761">
        <w:t>17.</w:t>
      </w:r>
      <w:r w:rsidR="005628DF">
        <w:tab/>
      </w:r>
      <w:r w:rsidRPr="00A14761">
        <w:t xml:space="preserve">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14:paraId="2E85A45E" w14:textId="77777777" w:rsidR="005628DF" w:rsidRPr="00A14761" w:rsidRDefault="005628DF" w:rsidP="005628DF">
      <w:pPr>
        <w:pStyle w:val="Default"/>
        <w:spacing w:line="360" w:lineRule="auto"/>
        <w:ind w:firstLine="1440"/>
      </w:pPr>
    </w:p>
    <w:p w14:paraId="2DE243C7" w14:textId="5E2FEBD9" w:rsidR="000A2B02" w:rsidRDefault="000A2B02" w:rsidP="005628DF">
      <w:pPr>
        <w:pStyle w:val="Default"/>
        <w:spacing w:line="360" w:lineRule="auto"/>
        <w:ind w:firstLine="1440"/>
      </w:pPr>
      <w:r w:rsidRPr="00A14761">
        <w:t>18.</w:t>
      </w:r>
      <w:r w:rsidR="005628DF">
        <w:tab/>
      </w:r>
      <w:r w:rsidRPr="00A14761">
        <w:t xml:space="preserve">The parties shall retain the right to object to the production of Proprietary Information on any proper ground, and to refuse to produce Proprietary Information pending the adjudication of the objection. </w:t>
      </w:r>
    </w:p>
    <w:p w14:paraId="6F77C829" w14:textId="77777777" w:rsidR="005628DF" w:rsidRPr="00A14761" w:rsidRDefault="005628DF" w:rsidP="005628DF">
      <w:pPr>
        <w:pStyle w:val="Default"/>
        <w:spacing w:line="360" w:lineRule="auto"/>
        <w:ind w:firstLine="1440"/>
      </w:pPr>
    </w:p>
    <w:p w14:paraId="0C561351" w14:textId="54A02BAE" w:rsidR="000A2B02" w:rsidRDefault="000A2B02" w:rsidP="00592C90">
      <w:pPr>
        <w:pStyle w:val="Default"/>
        <w:spacing w:line="360" w:lineRule="auto"/>
        <w:ind w:firstLine="1440"/>
      </w:pPr>
      <w:r w:rsidRPr="00A14761">
        <w:t>19.</w:t>
      </w:r>
      <w:r w:rsidR="005628DF">
        <w:tab/>
      </w:r>
      <w:r w:rsidRPr="00A14761">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upon request, the party shall certify in writing to the producing party that the Proprietary Information has been destroyed. </w:t>
      </w:r>
    </w:p>
    <w:p w14:paraId="1FB8829C" w14:textId="17AD3192" w:rsidR="00592C90" w:rsidRDefault="00592C90" w:rsidP="00592C90">
      <w:pPr>
        <w:pStyle w:val="Default"/>
        <w:spacing w:line="360" w:lineRule="auto"/>
        <w:ind w:firstLine="1440"/>
      </w:pPr>
    </w:p>
    <w:p w14:paraId="6A5364CF" w14:textId="77777777" w:rsidR="00951DBA" w:rsidRPr="00A14761" w:rsidRDefault="00951DBA" w:rsidP="00592C90">
      <w:pPr>
        <w:pStyle w:val="Default"/>
        <w:spacing w:line="360" w:lineRule="auto"/>
        <w:ind w:firstLine="1440"/>
      </w:pPr>
    </w:p>
    <w:p w14:paraId="01CD6273" w14:textId="79CC2258" w:rsidR="00951DBA" w:rsidRDefault="000A2B02" w:rsidP="00951DBA">
      <w:pPr>
        <w:pStyle w:val="NoSpacing"/>
        <w:rPr>
          <w:u w:val="single"/>
        </w:rPr>
      </w:pPr>
      <w:r w:rsidRPr="00A14761">
        <w:t xml:space="preserve">Date: </w:t>
      </w:r>
      <w:r w:rsidRPr="00592C90">
        <w:rPr>
          <w:u w:val="single"/>
        </w:rPr>
        <w:t xml:space="preserve">March </w:t>
      </w:r>
      <w:r w:rsidR="00A25988" w:rsidRPr="00592C90">
        <w:rPr>
          <w:u w:val="single"/>
        </w:rPr>
        <w:t>29</w:t>
      </w:r>
      <w:r w:rsidRPr="00592C90">
        <w:rPr>
          <w:u w:val="single"/>
        </w:rPr>
        <w:t>, 2023</w:t>
      </w:r>
      <w:r w:rsidRPr="00A14761">
        <w:t xml:space="preserve"> </w:t>
      </w:r>
      <w:r w:rsidR="00951DBA">
        <w:tab/>
      </w:r>
      <w:r w:rsidR="00951DBA">
        <w:tab/>
      </w:r>
      <w:r w:rsidR="00951DBA">
        <w:tab/>
      </w:r>
      <w:r w:rsidR="00951DBA">
        <w:tab/>
      </w:r>
      <w:r w:rsidR="00951DBA">
        <w:rPr>
          <w:u w:val="single"/>
        </w:rPr>
        <w:tab/>
        <w:t>/s/</w:t>
      </w:r>
      <w:r w:rsidR="00951DBA">
        <w:rPr>
          <w:u w:val="single"/>
        </w:rPr>
        <w:tab/>
      </w:r>
      <w:r w:rsidR="00951DBA">
        <w:rPr>
          <w:u w:val="single"/>
        </w:rPr>
        <w:tab/>
      </w:r>
      <w:r w:rsidR="00951DBA">
        <w:rPr>
          <w:u w:val="single"/>
        </w:rPr>
        <w:tab/>
      </w:r>
      <w:r w:rsidR="00951DBA">
        <w:rPr>
          <w:u w:val="single"/>
        </w:rPr>
        <w:tab/>
      </w:r>
      <w:r w:rsidR="00951DBA">
        <w:rPr>
          <w:u w:val="single"/>
        </w:rPr>
        <w:tab/>
      </w:r>
    </w:p>
    <w:p w14:paraId="1D592C78" w14:textId="77777777" w:rsidR="00951DBA" w:rsidRPr="00951DBA" w:rsidRDefault="00951DBA" w:rsidP="00951DBA">
      <w:r>
        <w:tab/>
      </w:r>
      <w:r>
        <w:tab/>
      </w:r>
      <w:r>
        <w:tab/>
      </w:r>
      <w:r>
        <w:tab/>
      </w:r>
      <w:r>
        <w:tab/>
      </w:r>
      <w:r>
        <w:tab/>
      </w:r>
      <w:r>
        <w:tab/>
      </w:r>
      <w:r w:rsidRPr="00951DBA">
        <w:t xml:space="preserve">Arlene Ashton </w:t>
      </w:r>
    </w:p>
    <w:p w14:paraId="09A98EB5" w14:textId="5368FF16" w:rsidR="000A2B02" w:rsidRDefault="00951DBA" w:rsidP="00951DBA">
      <w:pPr>
        <w:pStyle w:val="NoSpacing"/>
        <w:ind w:left="4320" w:firstLine="720"/>
      </w:pPr>
      <w:r w:rsidRPr="00A14761">
        <w:t xml:space="preserve">Administrative Law Judge </w:t>
      </w:r>
    </w:p>
    <w:p w14:paraId="4A9097A4" w14:textId="28163C35" w:rsidR="00F0019A" w:rsidRDefault="00F0019A" w:rsidP="00B24A21">
      <w:pPr>
        <w:tabs>
          <w:tab w:val="left" w:pos="1440"/>
        </w:tabs>
        <w:spacing w:after="160" w:line="259" w:lineRule="auto"/>
        <w:rPr>
          <w:rFonts w:eastAsiaTheme="minorHAnsi"/>
          <w:color w:val="000000"/>
          <w:szCs w:val="24"/>
          <w14:ligatures w14:val="standardContextual"/>
        </w:rPr>
      </w:pPr>
      <w:r>
        <w:br w:type="page"/>
      </w:r>
    </w:p>
    <w:p w14:paraId="7558643E" w14:textId="77777777" w:rsidR="00FD66F4" w:rsidRPr="00A14761" w:rsidRDefault="00FD66F4" w:rsidP="00C368FD">
      <w:pPr>
        <w:pStyle w:val="Title"/>
        <w:rPr>
          <w:szCs w:val="24"/>
        </w:rPr>
      </w:pPr>
      <w:r w:rsidRPr="00A14761">
        <w:rPr>
          <w:szCs w:val="24"/>
        </w:rPr>
        <w:lastRenderedPageBreak/>
        <w:t>BEFORE THE</w:t>
      </w:r>
    </w:p>
    <w:p w14:paraId="5B0A9881" w14:textId="77777777" w:rsidR="00FD66F4" w:rsidRPr="00A14761" w:rsidRDefault="00FD66F4" w:rsidP="00C368FD">
      <w:pPr>
        <w:pStyle w:val="Subtitle"/>
        <w:rPr>
          <w:szCs w:val="24"/>
        </w:rPr>
      </w:pPr>
      <w:r w:rsidRPr="00A14761">
        <w:rPr>
          <w:szCs w:val="24"/>
        </w:rPr>
        <w:t>PENNSYLVANIA PUBLIC UTILITY COMMISSION</w:t>
      </w:r>
    </w:p>
    <w:p w14:paraId="408981FA" w14:textId="423A5A65" w:rsidR="00FD66F4" w:rsidRDefault="00FD66F4" w:rsidP="00C368FD">
      <w:pPr>
        <w:jc w:val="center"/>
        <w:rPr>
          <w:szCs w:val="24"/>
        </w:rPr>
      </w:pPr>
    </w:p>
    <w:p w14:paraId="53AAA52A" w14:textId="77777777" w:rsidR="006C1AB5" w:rsidRPr="00A14761" w:rsidRDefault="006C1AB5" w:rsidP="00C368FD">
      <w:pPr>
        <w:jc w:val="center"/>
        <w:rPr>
          <w:szCs w:val="24"/>
        </w:rPr>
      </w:pPr>
    </w:p>
    <w:p w14:paraId="62F3A467" w14:textId="77777777" w:rsidR="00FD66F4" w:rsidRPr="00A14761" w:rsidRDefault="00FD66F4" w:rsidP="00C368FD">
      <w:pPr>
        <w:jc w:val="center"/>
        <w:rPr>
          <w:szCs w:val="24"/>
        </w:rPr>
      </w:pPr>
    </w:p>
    <w:p w14:paraId="37F6E700" w14:textId="77777777" w:rsidR="00FD66F4" w:rsidRPr="00A14761" w:rsidRDefault="00FD66F4" w:rsidP="00C368FD">
      <w:pPr>
        <w:rPr>
          <w:szCs w:val="24"/>
        </w:rPr>
      </w:pPr>
      <w:r w:rsidRPr="00A14761">
        <w:rPr>
          <w:szCs w:val="24"/>
        </w:rPr>
        <w:t>Pennsylvania Public Utility Commission</w:t>
      </w:r>
      <w:r w:rsidRPr="00A14761">
        <w:rPr>
          <w:szCs w:val="24"/>
        </w:rPr>
        <w:tab/>
      </w:r>
      <w:r w:rsidRPr="00A14761">
        <w:rPr>
          <w:szCs w:val="24"/>
        </w:rPr>
        <w:tab/>
        <w:t>:</w:t>
      </w:r>
      <w:r w:rsidRPr="00A14761">
        <w:rPr>
          <w:szCs w:val="24"/>
        </w:rPr>
        <w:tab/>
      </w:r>
      <w:r w:rsidRPr="00A14761">
        <w:rPr>
          <w:szCs w:val="24"/>
        </w:rPr>
        <w:tab/>
        <w:t>R-2023-3038069</w:t>
      </w:r>
    </w:p>
    <w:p w14:paraId="1608ADD7" w14:textId="77777777" w:rsidR="00FD66F4" w:rsidRPr="00A14761" w:rsidRDefault="00FD66F4" w:rsidP="00C368FD">
      <w:pPr>
        <w:rPr>
          <w:szCs w:val="24"/>
        </w:rPr>
      </w:pPr>
      <w:r w:rsidRPr="00A14761">
        <w:rPr>
          <w:szCs w:val="24"/>
        </w:rPr>
        <w:t>Office of Consumer Advocate</w:t>
      </w:r>
      <w:r w:rsidRPr="00A14761">
        <w:rPr>
          <w:szCs w:val="24"/>
        </w:rPr>
        <w:tab/>
      </w:r>
      <w:r w:rsidRPr="00A14761">
        <w:rPr>
          <w:szCs w:val="24"/>
        </w:rPr>
        <w:tab/>
      </w:r>
      <w:r w:rsidRPr="00A14761">
        <w:rPr>
          <w:szCs w:val="24"/>
        </w:rPr>
        <w:tab/>
        <w:t>:</w:t>
      </w:r>
      <w:r w:rsidRPr="00A14761">
        <w:rPr>
          <w:szCs w:val="24"/>
        </w:rPr>
        <w:tab/>
      </w:r>
      <w:r w:rsidRPr="00A14761">
        <w:rPr>
          <w:szCs w:val="24"/>
        </w:rPr>
        <w:tab/>
        <w:t xml:space="preserve">C-2023-3038375 </w:t>
      </w:r>
    </w:p>
    <w:p w14:paraId="6601C57A" w14:textId="77777777" w:rsidR="00FD66F4" w:rsidRPr="00A14761" w:rsidRDefault="00FD66F4" w:rsidP="00C368FD">
      <w:pPr>
        <w:rPr>
          <w:szCs w:val="24"/>
        </w:rPr>
      </w:pPr>
      <w:r w:rsidRPr="00A14761">
        <w:rPr>
          <w:szCs w:val="24"/>
        </w:rPr>
        <w:t>Office of Small Business Advocate</w:t>
      </w:r>
      <w:r w:rsidRPr="00A14761">
        <w:rPr>
          <w:szCs w:val="24"/>
        </w:rPr>
        <w:tab/>
      </w:r>
      <w:r w:rsidRPr="00A14761">
        <w:rPr>
          <w:szCs w:val="24"/>
        </w:rPr>
        <w:tab/>
      </w:r>
      <w:r w:rsidRPr="00A14761">
        <w:rPr>
          <w:szCs w:val="24"/>
        </w:rPr>
        <w:tab/>
        <w:t>:</w:t>
      </w:r>
      <w:r w:rsidRPr="00A14761">
        <w:rPr>
          <w:szCs w:val="24"/>
        </w:rPr>
        <w:tab/>
      </w:r>
      <w:r w:rsidRPr="00A14761">
        <w:rPr>
          <w:szCs w:val="24"/>
        </w:rPr>
        <w:tab/>
        <w:t>C-2023-3038286</w:t>
      </w:r>
    </w:p>
    <w:p w14:paraId="6D01D83F" w14:textId="77777777" w:rsidR="00FD66F4" w:rsidRPr="00A14761" w:rsidRDefault="00FD66F4" w:rsidP="00C368FD">
      <w:pPr>
        <w:rPr>
          <w:szCs w:val="24"/>
        </w:rPr>
      </w:pPr>
      <w:r w:rsidRPr="00A14761">
        <w:rPr>
          <w:szCs w:val="24"/>
        </w:rPr>
        <w:t>Grays Ferry Cogeneration Partnership &amp; Vicinity</w:t>
      </w:r>
      <w:r w:rsidRPr="00A14761">
        <w:rPr>
          <w:szCs w:val="24"/>
        </w:rPr>
        <w:tab/>
        <w:t>:</w:t>
      </w:r>
      <w:r w:rsidRPr="00A14761">
        <w:rPr>
          <w:szCs w:val="24"/>
        </w:rPr>
        <w:tab/>
      </w:r>
      <w:r w:rsidRPr="00A14761">
        <w:rPr>
          <w:szCs w:val="24"/>
        </w:rPr>
        <w:tab/>
        <w:t>C-2023-3038722</w:t>
      </w:r>
    </w:p>
    <w:p w14:paraId="602D3D04" w14:textId="756CD80B" w:rsidR="00FD66F4" w:rsidRPr="00A14761" w:rsidRDefault="00FD66F4" w:rsidP="00B47B19">
      <w:pPr>
        <w:rPr>
          <w:szCs w:val="24"/>
        </w:rPr>
      </w:pPr>
      <w:r w:rsidRPr="00A14761">
        <w:rPr>
          <w:szCs w:val="24"/>
        </w:rPr>
        <w:t>Energy Philadelphia, Inc.</w:t>
      </w:r>
      <w:r w:rsidRPr="00A14761">
        <w:rPr>
          <w:szCs w:val="24"/>
        </w:rPr>
        <w:tab/>
      </w:r>
      <w:r w:rsidRPr="00A14761">
        <w:rPr>
          <w:szCs w:val="24"/>
        </w:rPr>
        <w:tab/>
      </w:r>
      <w:r w:rsidRPr="00A14761">
        <w:rPr>
          <w:szCs w:val="24"/>
        </w:rPr>
        <w:tab/>
      </w:r>
      <w:r w:rsidR="006C1AB5">
        <w:rPr>
          <w:szCs w:val="24"/>
        </w:rPr>
        <w:tab/>
      </w:r>
      <w:r w:rsidRPr="00A14761">
        <w:rPr>
          <w:szCs w:val="24"/>
        </w:rPr>
        <w:t>:</w:t>
      </w:r>
    </w:p>
    <w:p w14:paraId="428AB7B7" w14:textId="77777777" w:rsidR="00FD66F4" w:rsidRPr="00A14761" w:rsidRDefault="00FD66F4" w:rsidP="00C368FD">
      <w:pPr>
        <w:rPr>
          <w:szCs w:val="24"/>
        </w:rPr>
      </w:pP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t>:</w:t>
      </w:r>
    </w:p>
    <w:p w14:paraId="5EB6CB95" w14:textId="77777777" w:rsidR="00FD66F4" w:rsidRPr="00A14761" w:rsidRDefault="00FD66F4" w:rsidP="00C368FD">
      <w:pPr>
        <w:rPr>
          <w:szCs w:val="24"/>
        </w:rPr>
      </w:pPr>
      <w:r w:rsidRPr="00A14761">
        <w:rPr>
          <w:szCs w:val="24"/>
        </w:rPr>
        <w:tab/>
        <w:t>v.</w:t>
      </w: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t>:</w:t>
      </w:r>
    </w:p>
    <w:p w14:paraId="25AD06BF" w14:textId="77777777" w:rsidR="00FD66F4" w:rsidRPr="00A14761" w:rsidRDefault="00FD66F4" w:rsidP="00C368FD">
      <w:pPr>
        <w:rPr>
          <w:szCs w:val="24"/>
        </w:rPr>
      </w:pP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r>
      <w:r w:rsidRPr="00A14761">
        <w:rPr>
          <w:szCs w:val="24"/>
        </w:rPr>
        <w:tab/>
        <w:t>:</w:t>
      </w:r>
    </w:p>
    <w:p w14:paraId="79E88B46" w14:textId="77777777" w:rsidR="00FD66F4" w:rsidRPr="00A14761" w:rsidRDefault="00FD66F4" w:rsidP="00C368FD">
      <w:pPr>
        <w:rPr>
          <w:szCs w:val="24"/>
        </w:rPr>
      </w:pPr>
      <w:r w:rsidRPr="00A14761">
        <w:rPr>
          <w:szCs w:val="24"/>
        </w:rPr>
        <w:t>Philadelphia Gas Works</w:t>
      </w:r>
      <w:r w:rsidRPr="00A14761">
        <w:rPr>
          <w:szCs w:val="24"/>
        </w:rPr>
        <w:tab/>
      </w:r>
      <w:r w:rsidRPr="00A14761">
        <w:rPr>
          <w:szCs w:val="24"/>
        </w:rPr>
        <w:tab/>
      </w:r>
      <w:r w:rsidRPr="00A14761">
        <w:rPr>
          <w:szCs w:val="24"/>
        </w:rPr>
        <w:tab/>
      </w:r>
      <w:r w:rsidRPr="00A14761">
        <w:rPr>
          <w:szCs w:val="24"/>
        </w:rPr>
        <w:tab/>
        <w:t>:</w:t>
      </w:r>
    </w:p>
    <w:p w14:paraId="7810779F" w14:textId="548F193E" w:rsidR="00F0019A" w:rsidRDefault="00F0019A" w:rsidP="006C1AB5">
      <w:pPr>
        <w:pStyle w:val="Default"/>
      </w:pPr>
    </w:p>
    <w:p w14:paraId="10C84953" w14:textId="6EB1BAE8" w:rsidR="006C1AB5" w:rsidRDefault="006C1AB5" w:rsidP="006C1AB5">
      <w:pPr>
        <w:pStyle w:val="Default"/>
      </w:pPr>
    </w:p>
    <w:p w14:paraId="335C5A9B" w14:textId="77777777" w:rsidR="006C1AB5" w:rsidRDefault="006C1AB5" w:rsidP="006C1AB5">
      <w:pPr>
        <w:pStyle w:val="Default"/>
      </w:pPr>
    </w:p>
    <w:p w14:paraId="5ED99647" w14:textId="550B1D0B" w:rsidR="00FD66F4" w:rsidRDefault="00FD66F4" w:rsidP="00FD66F4">
      <w:pPr>
        <w:pStyle w:val="Default"/>
        <w:jc w:val="center"/>
        <w:rPr>
          <w:sz w:val="28"/>
          <w:szCs w:val="28"/>
        </w:rPr>
      </w:pPr>
      <w:r>
        <w:rPr>
          <w:sz w:val="28"/>
          <w:szCs w:val="28"/>
        </w:rPr>
        <w:t>NON-DISCLOSURE CERTIFICATE</w:t>
      </w:r>
    </w:p>
    <w:p w14:paraId="26660EAE" w14:textId="77777777" w:rsidR="00FD66F4" w:rsidRDefault="00FD66F4" w:rsidP="00FD66F4">
      <w:pPr>
        <w:pStyle w:val="Default"/>
        <w:jc w:val="center"/>
        <w:rPr>
          <w:sz w:val="28"/>
          <w:szCs w:val="28"/>
        </w:rPr>
      </w:pPr>
    </w:p>
    <w:p w14:paraId="5C67091E" w14:textId="77777777" w:rsidR="00FD66F4" w:rsidRDefault="00FD66F4" w:rsidP="00FD66F4">
      <w:pPr>
        <w:pStyle w:val="Default"/>
        <w:rPr>
          <w:sz w:val="23"/>
          <w:szCs w:val="23"/>
        </w:rPr>
      </w:pPr>
      <w:r>
        <w:rPr>
          <w:sz w:val="23"/>
          <w:szCs w:val="23"/>
        </w:rPr>
        <w:t xml:space="preserve">TO WHOM IT MAY CONCERN: </w:t>
      </w:r>
    </w:p>
    <w:p w14:paraId="2F95BE5F" w14:textId="77777777" w:rsidR="00FD66F4" w:rsidRDefault="00FD66F4" w:rsidP="00FD66F4">
      <w:pPr>
        <w:pStyle w:val="Default"/>
        <w:spacing w:line="360" w:lineRule="auto"/>
        <w:rPr>
          <w:sz w:val="23"/>
          <w:szCs w:val="23"/>
        </w:rPr>
      </w:pPr>
    </w:p>
    <w:p w14:paraId="23D11438" w14:textId="7F5BE4D0" w:rsidR="00FD66F4" w:rsidRDefault="00FD66F4" w:rsidP="00FD66F4">
      <w:pPr>
        <w:pStyle w:val="Default"/>
        <w:spacing w:line="360" w:lineRule="auto"/>
        <w:rPr>
          <w:sz w:val="23"/>
          <w:szCs w:val="23"/>
        </w:rPr>
      </w:pPr>
      <w:r>
        <w:rPr>
          <w:sz w:val="23"/>
          <w:szCs w:val="23"/>
        </w:rPr>
        <w:t>The undersigned is the _________________ of _________________________________ (the receiving party). The undersigned has read and understands the Protective Order deals with the treatment of Proprietary Information. The undersigned agrees to be bound by, and comply with, the terms and conditions of said Order, which are incorporated herein by reference</w:t>
      </w:r>
      <w:r w:rsidR="004565F0">
        <w:rPr>
          <w:sz w:val="23"/>
          <w:szCs w:val="23"/>
        </w:rPr>
        <w:t>.</w:t>
      </w:r>
    </w:p>
    <w:p w14:paraId="1BD37659" w14:textId="0273B668" w:rsidR="004565F0" w:rsidRDefault="004565F0" w:rsidP="00FD66F4">
      <w:pPr>
        <w:pStyle w:val="Default"/>
        <w:spacing w:line="360" w:lineRule="auto"/>
      </w:pPr>
    </w:p>
    <w:p w14:paraId="2C2975B8" w14:textId="4D95E7B1" w:rsidR="004565F0" w:rsidRDefault="004565F0" w:rsidP="00FD66F4">
      <w:pPr>
        <w:pStyle w:val="Default"/>
        <w:spacing w:line="360" w:lineRule="auto"/>
      </w:pPr>
    </w:p>
    <w:p w14:paraId="0AE64599" w14:textId="08E99E74" w:rsidR="004565F0" w:rsidRDefault="00F56379" w:rsidP="00CD78C6">
      <w:pPr>
        <w:pStyle w:val="Default"/>
        <w:spacing w:line="276" w:lineRule="auto"/>
        <w:jc w:val="right"/>
      </w:pPr>
      <w:r>
        <w:t>____</w:t>
      </w:r>
      <w:r w:rsidR="00A57F11">
        <w:t>________________________</w:t>
      </w:r>
      <w:r>
        <w:t>________</w:t>
      </w:r>
    </w:p>
    <w:p w14:paraId="248C6ACB" w14:textId="77B41BF7" w:rsidR="00A57F11" w:rsidRDefault="00A57F11" w:rsidP="00F56379">
      <w:pPr>
        <w:pStyle w:val="Default"/>
        <w:spacing w:line="276" w:lineRule="auto"/>
        <w:ind w:left="5040"/>
      </w:pPr>
      <w:r>
        <w:t>SIGNATURE</w:t>
      </w:r>
      <w:r w:rsidR="00CD78C6">
        <w:t xml:space="preserve">   </w:t>
      </w:r>
      <w:r>
        <w:t xml:space="preserve">      </w:t>
      </w:r>
    </w:p>
    <w:p w14:paraId="155B8530" w14:textId="00659541" w:rsidR="00CD78C6" w:rsidRDefault="00F56379" w:rsidP="00CD78C6">
      <w:pPr>
        <w:pStyle w:val="Default"/>
        <w:spacing w:line="276" w:lineRule="auto"/>
        <w:jc w:val="right"/>
      </w:pPr>
      <w:r>
        <w:t>____________</w:t>
      </w:r>
      <w:r w:rsidR="00CD78C6">
        <w:t>________________________</w:t>
      </w:r>
    </w:p>
    <w:p w14:paraId="73113ADB" w14:textId="6260440D" w:rsidR="00CD78C6" w:rsidRPr="00A14761" w:rsidRDefault="00CD78C6" w:rsidP="00F56379">
      <w:pPr>
        <w:pStyle w:val="Default"/>
        <w:spacing w:line="276" w:lineRule="auto"/>
        <w:ind w:left="4320" w:firstLine="720"/>
      </w:pPr>
      <w:r>
        <w:t xml:space="preserve">PRINT NAME        </w:t>
      </w:r>
    </w:p>
    <w:p w14:paraId="1061BC60" w14:textId="77777777" w:rsidR="000B38D7" w:rsidRDefault="000B38D7" w:rsidP="000B38D7">
      <w:pPr>
        <w:pStyle w:val="Default"/>
        <w:spacing w:line="276" w:lineRule="auto"/>
        <w:jc w:val="right"/>
      </w:pPr>
      <w:r>
        <w:t>____________________________________</w:t>
      </w:r>
    </w:p>
    <w:p w14:paraId="31F78FE3" w14:textId="2609ED1E" w:rsidR="005B1ADA" w:rsidRDefault="005B1ADA" w:rsidP="001919C5">
      <w:pPr>
        <w:pStyle w:val="Default"/>
        <w:spacing w:line="276" w:lineRule="auto"/>
        <w:ind w:left="4320" w:firstLine="720"/>
      </w:pPr>
      <w:r>
        <w:t>ADDRESS</w:t>
      </w:r>
    </w:p>
    <w:p w14:paraId="65DA5DA8" w14:textId="0547D3FF" w:rsidR="005B1ADA" w:rsidRDefault="005B1ADA" w:rsidP="001919C5">
      <w:pPr>
        <w:pStyle w:val="Default"/>
        <w:spacing w:line="276" w:lineRule="auto"/>
        <w:ind w:left="4320" w:firstLine="720"/>
      </w:pPr>
    </w:p>
    <w:p w14:paraId="2F9C8892" w14:textId="6702DF10" w:rsidR="005B1ADA" w:rsidRDefault="000B38D7" w:rsidP="001919C5">
      <w:pPr>
        <w:pStyle w:val="Default"/>
        <w:spacing w:line="276" w:lineRule="auto"/>
        <w:ind w:left="4320" w:firstLine="720"/>
      </w:pPr>
      <w:r>
        <w:t>DATE:  _____________________________</w:t>
      </w:r>
    </w:p>
    <w:p w14:paraId="74344E0A" w14:textId="15A2CA26" w:rsidR="008260F7" w:rsidRDefault="008260F7">
      <w:pPr>
        <w:spacing w:after="160" w:line="259" w:lineRule="auto"/>
        <w:rPr>
          <w:rFonts w:eastAsiaTheme="minorHAnsi"/>
          <w:color w:val="000000"/>
          <w:szCs w:val="24"/>
          <w14:ligatures w14:val="standardContextual"/>
        </w:rPr>
      </w:pPr>
      <w:r>
        <w:br w:type="page"/>
      </w:r>
    </w:p>
    <w:p w14:paraId="2B24D56B" w14:textId="77777777" w:rsidR="008260F7" w:rsidRDefault="008260F7" w:rsidP="008260F7">
      <w:pPr>
        <w:rPr>
          <w:rFonts w:eastAsia="Microsoft Sans Serif"/>
          <w:b/>
          <w:szCs w:val="24"/>
          <w:u w:val="single"/>
        </w:rPr>
      </w:pPr>
      <w:r>
        <w:rPr>
          <w:rFonts w:eastAsia="Microsoft Sans Serif"/>
          <w:b/>
          <w:szCs w:val="24"/>
          <w:u w:val="single"/>
        </w:rPr>
        <w:lastRenderedPageBreak/>
        <w:t xml:space="preserve">R-2023-3038069 – PENNSYLVANINA PUBLIC UTILITY COMMISSION et al V. PHILADELPIA GAS WORKS  </w:t>
      </w:r>
    </w:p>
    <w:p w14:paraId="3F1C3FAA" w14:textId="77777777" w:rsidR="008260F7" w:rsidRDefault="008260F7" w:rsidP="008260F7">
      <w:pPr>
        <w:rPr>
          <w:rFonts w:eastAsia="Microsoft Sans Serif"/>
          <w:b/>
          <w:szCs w:val="24"/>
          <w:u w:val="single"/>
        </w:rPr>
      </w:pPr>
    </w:p>
    <w:p w14:paraId="39C335C6" w14:textId="77777777" w:rsidR="008260F7" w:rsidRDefault="008260F7" w:rsidP="008260F7">
      <w:pPr>
        <w:pStyle w:val="NoSpacing"/>
        <w:rPr>
          <w:rFonts w:eastAsia="Microsoft Sans Serif"/>
          <w:b/>
          <w:bCs/>
          <w:szCs w:val="24"/>
        </w:rPr>
      </w:pPr>
      <w:r>
        <w:rPr>
          <w:rFonts w:eastAsia="Microsoft Sans Serif"/>
          <w:b/>
          <w:bCs/>
          <w:szCs w:val="24"/>
        </w:rPr>
        <w:t>UPDATED ON 3/16/23.</w:t>
      </w:r>
    </w:p>
    <w:p w14:paraId="10F2BEAE" w14:textId="77777777" w:rsidR="008260F7" w:rsidRDefault="008260F7" w:rsidP="008260F7">
      <w:pPr>
        <w:pStyle w:val="NoSpacing"/>
        <w:rPr>
          <w:rFonts w:eastAsia="Microsoft Sans Serif"/>
          <w:szCs w:val="24"/>
        </w:rPr>
      </w:pPr>
    </w:p>
    <w:p w14:paraId="4B89D334" w14:textId="77777777" w:rsidR="008260F7" w:rsidRDefault="008260F7" w:rsidP="008260F7">
      <w:pPr>
        <w:pStyle w:val="NoSpacing"/>
        <w:rPr>
          <w:rFonts w:eastAsia="Microsoft Sans Serif"/>
          <w:szCs w:val="24"/>
        </w:rPr>
      </w:pPr>
    </w:p>
    <w:p w14:paraId="0178625D" w14:textId="77777777" w:rsidR="008260F7" w:rsidRDefault="008260F7" w:rsidP="008260F7">
      <w:pPr>
        <w:pStyle w:val="NoSpacing"/>
        <w:rPr>
          <w:rFonts w:eastAsia="Microsoft Sans Serif"/>
          <w:szCs w:val="24"/>
        </w:rPr>
      </w:pPr>
      <w:r>
        <w:rPr>
          <w:rFonts w:eastAsia="Microsoft Sans Serif"/>
          <w:szCs w:val="24"/>
        </w:rPr>
        <w:t>CRAIG W BERRY ESQUIRE</w:t>
      </w:r>
    </w:p>
    <w:p w14:paraId="02622F8E" w14:textId="77777777" w:rsidR="008260F7" w:rsidRDefault="008260F7" w:rsidP="008260F7">
      <w:pPr>
        <w:pStyle w:val="NoSpacing"/>
        <w:rPr>
          <w:rFonts w:eastAsia="Microsoft Sans Serif"/>
          <w:szCs w:val="24"/>
        </w:rPr>
      </w:pPr>
      <w:r>
        <w:rPr>
          <w:rFonts w:eastAsia="Microsoft Sans Serif"/>
          <w:szCs w:val="24"/>
        </w:rPr>
        <w:t>PHILADELPHIA GAS WORKS</w:t>
      </w:r>
    </w:p>
    <w:p w14:paraId="0BC6FCAF" w14:textId="77777777" w:rsidR="008260F7" w:rsidRDefault="008260F7" w:rsidP="008260F7">
      <w:pPr>
        <w:pStyle w:val="NoSpacing"/>
        <w:rPr>
          <w:rFonts w:eastAsia="Microsoft Sans Serif"/>
          <w:szCs w:val="24"/>
        </w:rPr>
      </w:pPr>
      <w:r>
        <w:rPr>
          <w:rFonts w:eastAsia="Microsoft Sans Serif"/>
          <w:szCs w:val="24"/>
        </w:rPr>
        <w:t>800 W MONTGOMERY AVENUE</w:t>
      </w:r>
    </w:p>
    <w:p w14:paraId="6BD876FC" w14:textId="77777777" w:rsidR="008260F7" w:rsidRDefault="008260F7" w:rsidP="008260F7">
      <w:pPr>
        <w:pStyle w:val="NoSpacing"/>
        <w:rPr>
          <w:rFonts w:eastAsia="Microsoft Sans Serif"/>
          <w:szCs w:val="24"/>
        </w:rPr>
      </w:pPr>
      <w:r>
        <w:rPr>
          <w:rFonts w:eastAsia="Microsoft Sans Serif"/>
          <w:szCs w:val="24"/>
        </w:rPr>
        <w:t>PHILADELPHIA PA  19122</w:t>
      </w:r>
    </w:p>
    <w:p w14:paraId="6A5995F5" w14:textId="77777777" w:rsidR="008260F7" w:rsidRDefault="008260F7" w:rsidP="008260F7">
      <w:pPr>
        <w:pStyle w:val="NoSpacing"/>
        <w:rPr>
          <w:rFonts w:eastAsia="Microsoft Sans Serif"/>
          <w:bCs/>
          <w:szCs w:val="24"/>
        </w:rPr>
      </w:pPr>
      <w:r>
        <w:rPr>
          <w:rFonts w:eastAsia="Microsoft Sans Serif"/>
          <w:bCs/>
          <w:szCs w:val="24"/>
        </w:rPr>
        <w:t>215.684.6049</w:t>
      </w:r>
    </w:p>
    <w:p w14:paraId="09DAB4D8" w14:textId="77777777" w:rsidR="008260F7" w:rsidRDefault="008260F7" w:rsidP="008260F7">
      <w:pPr>
        <w:pStyle w:val="NoSpacing"/>
        <w:rPr>
          <w:rFonts w:eastAsia="Microsoft Sans Serif"/>
          <w:szCs w:val="24"/>
        </w:rPr>
      </w:pPr>
      <w:r>
        <w:rPr>
          <w:rFonts w:eastAsia="Microsoft Sans Serif"/>
          <w:bCs/>
          <w:szCs w:val="24"/>
        </w:rPr>
        <w:t>703.895.1396</w:t>
      </w:r>
    </w:p>
    <w:p w14:paraId="265877F8" w14:textId="77777777" w:rsidR="008260F7" w:rsidRDefault="008260F7" w:rsidP="008260F7">
      <w:pPr>
        <w:pStyle w:val="NoSpacing"/>
        <w:rPr>
          <w:rFonts w:eastAsia="Microsoft Sans Serif"/>
          <w:szCs w:val="24"/>
        </w:rPr>
      </w:pPr>
      <w:r>
        <w:rPr>
          <w:rFonts w:eastAsia="Microsoft Sans Serif"/>
          <w:szCs w:val="24"/>
        </w:rPr>
        <w:t>craig.berry@pgworks.com</w:t>
      </w:r>
    </w:p>
    <w:p w14:paraId="2AFF3319" w14:textId="77777777" w:rsidR="008260F7" w:rsidRDefault="008260F7" w:rsidP="008260F7">
      <w:pPr>
        <w:pStyle w:val="NoSpacing"/>
        <w:rPr>
          <w:rFonts w:eastAsia="Microsoft Sans Serif"/>
          <w:szCs w:val="24"/>
        </w:rPr>
      </w:pPr>
      <w:r>
        <w:rPr>
          <w:rFonts w:eastAsia="Microsoft Sans Serif"/>
          <w:szCs w:val="24"/>
        </w:rPr>
        <w:t xml:space="preserve">Accepts </w:t>
      </w:r>
      <w:proofErr w:type="gramStart"/>
      <w:r>
        <w:rPr>
          <w:rFonts w:eastAsia="Microsoft Sans Serif"/>
          <w:szCs w:val="24"/>
        </w:rPr>
        <w:t>eService</w:t>
      </w:r>
      <w:proofErr w:type="gramEnd"/>
    </w:p>
    <w:p w14:paraId="1B57FCEF" w14:textId="77777777" w:rsidR="008260F7" w:rsidRDefault="008260F7" w:rsidP="008260F7">
      <w:pPr>
        <w:pStyle w:val="NoSpacing"/>
        <w:rPr>
          <w:rFonts w:eastAsia="Microsoft Sans Serif"/>
          <w:szCs w:val="24"/>
        </w:rPr>
      </w:pPr>
    </w:p>
    <w:p w14:paraId="198F0ECE" w14:textId="77777777" w:rsidR="008260F7" w:rsidRDefault="008260F7" w:rsidP="008260F7">
      <w:pPr>
        <w:pStyle w:val="NoSpacing"/>
        <w:rPr>
          <w:rFonts w:eastAsia="Microsoft Sans Serif"/>
          <w:szCs w:val="24"/>
        </w:rPr>
      </w:pPr>
      <w:r>
        <w:rPr>
          <w:rFonts w:eastAsia="Microsoft Sans Serif"/>
          <w:szCs w:val="24"/>
        </w:rPr>
        <w:t>DEANNE M O'DELL ESQUIRE</w:t>
      </w:r>
    </w:p>
    <w:p w14:paraId="2037AE3C" w14:textId="77777777" w:rsidR="008260F7" w:rsidRDefault="008260F7" w:rsidP="008260F7">
      <w:pPr>
        <w:pStyle w:val="NoSpacing"/>
        <w:rPr>
          <w:rFonts w:eastAsia="Microsoft Sans Serif"/>
          <w:szCs w:val="24"/>
        </w:rPr>
      </w:pPr>
      <w:r>
        <w:rPr>
          <w:rFonts w:eastAsia="Microsoft Sans Serif"/>
          <w:szCs w:val="24"/>
        </w:rPr>
        <w:t>ECKERT SEAMANS CHERIN &amp; MELLOTT LLC</w:t>
      </w:r>
    </w:p>
    <w:p w14:paraId="1323EC85" w14:textId="77777777" w:rsidR="008260F7" w:rsidRDefault="008260F7" w:rsidP="008260F7">
      <w:pPr>
        <w:pStyle w:val="NoSpacing"/>
        <w:rPr>
          <w:rFonts w:eastAsia="Microsoft Sans Serif"/>
          <w:szCs w:val="24"/>
        </w:rPr>
      </w:pPr>
      <w:r>
        <w:rPr>
          <w:rFonts w:eastAsia="Microsoft Sans Serif"/>
          <w:szCs w:val="24"/>
        </w:rPr>
        <w:t>213 MARKET STREET  8TH FLOOR</w:t>
      </w:r>
    </w:p>
    <w:p w14:paraId="6435710C" w14:textId="77777777" w:rsidR="008260F7" w:rsidRDefault="008260F7" w:rsidP="008260F7">
      <w:pPr>
        <w:pStyle w:val="NoSpacing"/>
        <w:rPr>
          <w:rFonts w:eastAsia="Microsoft Sans Serif"/>
          <w:szCs w:val="24"/>
        </w:rPr>
      </w:pPr>
      <w:r>
        <w:rPr>
          <w:rFonts w:eastAsia="Microsoft Sans Serif"/>
          <w:szCs w:val="24"/>
        </w:rPr>
        <w:t>HARRISBURG PA  17101</w:t>
      </w:r>
    </w:p>
    <w:p w14:paraId="713EC52E" w14:textId="77777777" w:rsidR="008260F7" w:rsidRDefault="008260F7" w:rsidP="008260F7">
      <w:pPr>
        <w:pStyle w:val="NoSpacing"/>
        <w:rPr>
          <w:rFonts w:eastAsia="Microsoft Sans Serif"/>
          <w:szCs w:val="24"/>
        </w:rPr>
      </w:pPr>
      <w:r>
        <w:rPr>
          <w:rFonts w:eastAsia="Microsoft Sans Serif"/>
          <w:bCs/>
          <w:szCs w:val="24"/>
        </w:rPr>
        <w:t>717.255.3744</w:t>
      </w:r>
    </w:p>
    <w:p w14:paraId="101F5E2A" w14:textId="77777777" w:rsidR="008260F7" w:rsidRDefault="008260F7" w:rsidP="008260F7">
      <w:pPr>
        <w:pStyle w:val="NoSpacing"/>
        <w:rPr>
          <w:rFonts w:eastAsia="Microsoft Sans Serif"/>
          <w:szCs w:val="24"/>
        </w:rPr>
      </w:pPr>
      <w:r>
        <w:rPr>
          <w:rFonts w:eastAsia="Microsoft Sans Serif"/>
          <w:szCs w:val="24"/>
        </w:rPr>
        <w:t>dodell@eckertseamans.com</w:t>
      </w:r>
    </w:p>
    <w:p w14:paraId="1E6C2CD4" w14:textId="77777777" w:rsidR="008260F7" w:rsidRDefault="008260F7" w:rsidP="008260F7">
      <w:pPr>
        <w:pStyle w:val="NoSpacing"/>
        <w:rPr>
          <w:rFonts w:eastAsia="Microsoft Sans Serif"/>
          <w:i/>
          <w:iCs/>
          <w:szCs w:val="24"/>
        </w:rPr>
      </w:pPr>
      <w:r>
        <w:rPr>
          <w:rFonts w:eastAsia="Microsoft Sans Serif"/>
          <w:szCs w:val="24"/>
        </w:rPr>
        <w:t>Accepts eService</w:t>
      </w:r>
      <w:r>
        <w:rPr>
          <w:rFonts w:eastAsia="Microsoft Sans Serif"/>
          <w:szCs w:val="24"/>
        </w:rPr>
        <w:br/>
      </w:r>
      <w:r>
        <w:rPr>
          <w:rFonts w:eastAsia="Microsoft Sans Serif"/>
          <w:i/>
          <w:iCs/>
          <w:szCs w:val="24"/>
        </w:rPr>
        <w:t>Representing Philadelphia Gas Works</w:t>
      </w:r>
    </w:p>
    <w:p w14:paraId="37008401" w14:textId="77777777" w:rsidR="008260F7" w:rsidRDefault="008260F7" w:rsidP="008260F7">
      <w:pPr>
        <w:pStyle w:val="NoSpacing"/>
        <w:rPr>
          <w:rFonts w:eastAsia="Microsoft Sans Serif"/>
          <w:i/>
          <w:iCs/>
          <w:szCs w:val="24"/>
        </w:rPr>
      </w:pPr>
    </w:p>
    <w:p w14:paraId="29D4DCAD" w14:textId="77777777" w:rsidR="008260F7" w:rsidRDefault="008260F7" w:rsidP="008260F7">
      <w:pPr>
        <w:pStyle w:val="NoSpacing"/>
        <w:rPr>
          <w:rFonts w:eastAsia="Microsoft Sans Serif"/>
          <w:szCs w:val="24"/>
        </w:rPr>
      </w:pPr>
      <w:r>
        <w:rPr>
          <w:rFonts w:eastAsia="Microsoft Sans Serif"/>
          <w:szCs w:val="24"/>
        </w:rPr>
        <w:t>GINA MILLER ESQUIRE</w:t>
      </w:r>
    </w:p>
    <w:p w14:paraId="6622A92B" w14:textId="77777777" w:rsidR="008260F7" w:rsidRDefault="008260F7" w:rsidP="008260F7">
      <w:pPr>
        <w:pStyle w:val="NoSpacing"/>
        <w:rPr>
          <w:rFonts w:eastAsia="Microsoft Sans Serif"/>
          <w:szCs w:val="24"/>
        </w:rPr>
      </w:pPr>
      <w:r>
        <w:rPr>
          <w:rFonts w:eastAsia="Microsoft Sans Serif"/>
          <w:szCs w:val="24"/>
        </w:rPr>
        <w:t>PA PUC BUREAU OF INVESTIGATION AND ENFORCEMENT</w:t>
      </w:r>
    </w:p>
    <w:p w14:paraId="5AC0CC08" w14:textId="77777777" w:rsidR="008260F7" w:rsidRDefault="008260F7" w:rsidP="008260F7">
      <w:pPr>
        <w:pStyle w:val="NoSpacing"/>
        <w:rPr>
          <w:rFonts w:eastAsia="Microsoft Sans Serif"/>
          <w:szCs w:val="24"/>
        </w:rPr>
      </w:pPr>
      <w:r>
        <w:rPr>
          <w:rFonts w:eastAsia="Microsoft Sans Serif"/>
          <w:szCs w:val="24"/>
        </w:rPr>
        <w:t>400 NORTH STREET</w:t>
      </w:r>
    </w:p>
    <w:p w14:paraId="316040F3" w14:textId="77777777" w:rsidR="008260F7" w:rsidRDefault="008260F7" w:rsidP="008260F7">
      <w:pPr>
        <w:pStyle w:val="NoSpacing"/>
        <w:rPr>
          <w:rFonts w:eastAsia="Microsoft Sans Serif"/>
          <w:szCs w:val="24"/>
        </w:rPr>
      </w:pPr>
      <w:r>
        <w:rPr>
          <w:rFonts w:eastAsia="Microsoft Sans Serif"/>
          <w:szCs w:val="24"/>
        </w:rPr>
        <w:t>HARRISBURG PA  17120</w:t>
      </w:r>
    </w:p>
    <w:p w14:paraId="54A86F49" w14:textId="77777777" w:rsidR="008260F7" w:rsidRDefault="008260F7" w:rsidP="008260F7">
      <w:pPr>
        <w:pStyle w:val="NoSpacing"/>
        <w:rPr>
          <w:rFonts w:eastAsia="Microsoft Sans Serif"/>
          <w:bCs/>
          <w:szCs w:val="24"/>
        </w:rPr>
      </w:pPr>
      <w:r>
        <w:rPr>
          <w:rFonts w:eastAsia="Microsoft Sans Serif"/>
          <w:bCs/>
          <w:szCs w:val="24"/>
        </w:rPr>
        <w:t>717.783.8754</w:t>
      </w:r>
    </w:p>
    <w:p w14:paraId="5CC22885" w14:textId="77777777" w:rsidR="008260F7" w:rsidRDefault="008260F7" w:rsidP="008260F7">
      <w:pPr>
        <w:pStyle w:val="NoSpacing"/>
        <w:rPr>
          <w:rFonts w:eastAsia="Microsoft Sans Serif"/>
          <w:szCs w:val="24"/>
        </w:rPr>
      </w:pPr>
      <w:r>
        <w:rPr>
          <w:rFonts w:eastAsia="Microsoft Sans Serif"/>
          <w:szCs w:val="24"/>
        </w:rPr>
        <w:t>ginmiller@pa.gov</w:t>
      </w:r>
    </w:p>
    <w:p w14:paraId="1F9970D4" w14:textId="77777777" w:rsidR="008260F7" w:rsidRDefault="008260F7" w:rsidP="008260F7">
      <w:pPr>
        <w:pStyle w:val="NoSpacing"/>
        <w:rPr>
          <w:rFonts w:eastAsia="Microsoft Sans Serif"/>
          <w:szCs w:val="24"/>
        </w:rPr>
      </w:pPr>
      <w:r>
        <w:rPr>
          <w:rFonts w:eastAsia="Microsoft Sans Serif"/>
          <w:szCs w:val="24"/>
        </w:rPr>
        <w:t xml:space="preserve">Accepts </w:t>
      </w:r>
      <w:proofErr w:type="gramStart"/>
      <w:r>
        <w:rPr>
          <w:rFonts w:eastAsia="Microsoft Sans Serif"/>
          <w:szCs w:val="24"/>
        </w:rPr>
        <w:t>eService</w:t>
      </w:r>
      <w:proofErr w:type="gramEnd"/>
    </w:p>
    <w:p w14:paraId="5C8A27D1" w14:textId="77777777" w:rsidR="008260F7" w:rsidRDefault="008260F7" w:rsidP="008260F7">
      <w:pPr>
        <w:pStyle w:val="NoSpacing"/>
        <w:rPr>
          <w:rFonts w:eastAsia="Microsoft Sans Serif"/>
          <w:szCs w:val="24"/>
        </w:rPr>
      </w:pPr>
    </w:p>
    <w:p w14:paraId="3B265C9C" w14:textId="77777777" w:rsidR="008260F7" w:rsidRDefault="008260F7" w:rsidP="008260F7">
      <w:pPr>
        <w:pStyle w:val="NoSpacing"/>
        <w:rPr>
          <w:rFonts w:eastAsia="Microsoft Sans Serif"/>
          <w:szCs w:val="24"/>
        </w:rPr>
      </w:pPr>
      <w:r>
        <w:rPr>
          <w:rFonts w:eastAsia="Microsoft Sans Serif"/>
          <w:szCs w:val="24"/>
        </w:rPr>
        <w:t>SHARON E WEBB ESQUIRE</w:t>
      </w:r>
    </w:p>
    <w:p w14:paraId="49BBA4CA" w14:textId="77777777" w:rsidR="008260F7" w:rsidRDefault="008260F7" w:rsidP="008260F7">
      <w:pPr>
        <w:pStyle w:val="NoSpacing"/>
        <w:rPr>
          <w:rFonts w:eastAsia="Microsoft Sans Serif"/>
          <w:szCs w:val="24"/>
        </w:rPr>
      </w:pPr>
      <w:r>
        <w:rPr>
          <w:rFonts w:eastAsia="Microsoft Sans Serif"/>
          <w:szCs w:val="24"/>
        </w:rPr>
        <w:t>OFFICE OF SMALL BUSINESS ADVOCATE</w:t>
      </w:r>
    </w:p>
    <w:p w14:paraId="3EADA43D" w14:textId="77777777" w:rsidR="008260F7" w:rsidRDefault="008260F7" w:rsidP="008260F7">
      <w:pPr>
        <w:pStyle w:val="NoSpacing"/>
        <w:rPr>
          <w:rFonts w:eastAsia="Microsoft Sans Serif"/>
          <w:szCs w:val="24"/>
        </w:rPr>
      </w:pPr>
      <w:r>
        <w:rPr>
          <w:rFonts w:eastAsia="Microsoft Sans Serif"/>
          <w:szCs w:val="24"/>
        </w:rPr>
        <w:t>FORUM PLACE</w:t>
      </w:r>
    </w:p>
    <w:p w14:paraId="26827D3F" w14:textId="77777777" w:rsidR="008260F7" w:rsidRDefault="008260F7" w:rsidP="008260F7">
      <w:pPr>
        <w:pStyle w:val="NoSpacing"/>
        <w:rPr>
          <w:rFonts w:eastAsia="Microsoft Sans Serif"/>
          <w:szCs w:val="24"/>
        </w:rPr>
      </w:pPr>
      <w:r>
        <w:rPr>
          <w:rFonts w:eastAsia="Microsoft Sans Serif"/>
          <w:szCs w:val="24"/>
        </w:rPr>
        <w:t>555 WALNUT STREET 1ST FLOOR</w:t>
      </w:r>
    </w:p>
    <w:p w14:paraId="770B9F7E" w14:textId="77777777" w:rsidR="008260F7" w:rsidRDefault="008260F7" w:rsidP="008260F7">
      <w:pPr>
        <w:pStyle w:val="NoSpacing"/>
        <w:rPr>
          <w:rFonts w:eastAsia="Microsoft Sans Serif"/>
          <w:szCs w:val="24"/>
        </w:rPr>
      </w:pPr>
      <w:r>
        <w:rPr>
          <w:rFonts w:eastAsia="Microsoft Sans Serif"/>
          <w:szCs w:val="24"/>
        </w:rPr>
        <w:t>HARRISBURG PA  17101</w:t>
      </w:r>
    </w:p>
    <w:p w14:paraId="13F29B2A" w14:textId="77777777" w:rsidR="008260F7" w:rsidRDefault="008260F7" w:rsidP="008260F7">
      <w:pPr>
        <w:pStyle w:val="NoSpacing"/>
        <w:rPr>
          <w:rFonts w:eastAsia="Microsoft Sans Serif"/>
          <w:bCs/>
          <w:szCs w:val="24"/>
        </w:rPr>
      </w:pPr>
      <w:r>
        <w:rPr>
          <w:rFonts w:eastAsia="Microsoft Sans Serif"/>
          <w:bCs/>
          <w:szCs w:val="24"/>
        </w:rPr>
        <w:t>717.783.2525</w:t>
      </w:r>
    </w:p>
    <w:p w14:paraId="5D374D6F" w14:textId="77777777" w:rsidR="008260F7" w:rsidRDefault="008260F7" w:rsidP="008260F7">
      <w:pPr>
        <w:pStyle w:val="NoSpacing"/>
        <w:rPr>
          <w:rFonts w:eastAsia="Microsoft Sans Serif"/>
          <w:szCs w:val="24"/>
        </w:rPr>
      </w:pPr>
      <w:r>
        <w:rPr>
          <w:rFonts w:eastAsia="Microsoft Sans Serif"/>
          <w:bCs/>
          <w:szCs w:val="24"/>
        </w:rPr>
        <w:t>717.783.2831</w:t>
      </w:r>
    </w:p>
    <w:p w14:paraId="2DA2777D" w14:textId="77777777" w:rsidR="008260F7" w:rsidRDefault="00B657AD" w:rsidP="008260F7">
      <w:pPr>
        <w:pStyle w:val="NoSpacing"/>
        <w:rPr>
          <w:rFonts w:eastAsia="Microsoft Sans Serif"/>
          <w:szCs w:val="24"/>
        </w:rPr>
      </w:pPr>
      <w:hyperlink r:id="rId7" w:history="1">
        <w:r w:rsidR="008260F7">
          <w:rPr>
            <w:rStyle w:val="Hyperlink"/>
            <w:rFonts w:eastAsia="Microsoft Sans Serif"/>
            <w:szCs w:val="24"/>
          </w:rPr>
          <w:t>swebb@pa.gov</w:t>
        </w:r>
      </w:hyperlink>
    </w:p>
    <w:p w14:paraId="4CCEB9EC" w14:textId="77777777" w:rsidR="008260F7" w:rsidRDefault="008260F7" w:rsidP="008260F7">
      <w:pPr>
        <w:pStyle w:val="NoSpacing"/>
        <w:rPr>
          <w:rFonts w:eastAsia="Microsoft Sans Serif"/>
          <w:szCs w:val="24"/>
        </w:rPr>
      </w:pPr>
      <w:r>
        <w:rPr>
          <w:rFonts w:eastAsia="Microsoft Sans Serif"/>
          <w:szCs w:val="24"/>
        </w:rPr>
        <w:br w:type="page"/>
      </w:r>
    </w:p>
    <w:p w14:paraId="31BF5F76" w14:textId="77777777" w:rsidR="008260F7" w:rsidRDefault="008260F7" w:rsidP="008260F7">
      <w:pPr>
        <w:pStyle w:val="NoSpacing"/>
        <w:rPr>
          <w:rFonts w:eastAsia="Microsoft Sans Serif"/>
          <w:szCs w:val="24"/>
        </w:rPr>
      </w:pPr>
      <w:r>
        <w:rPr>
          <w:rFonts w:eastAsia="Microsoft Sans Serif"/>
          <w:szCs w:val="24"/>
        </w:rPr>
        <w:lastRenderedPageBreak/>
        <w:t>CHRISTOPHER M ANDREOLI ESQUIRE</w:t>
      </w:r>
      <w:r>
        <w:rPr>
          <w:rFonts w:eastAsia="Microsoft Sans Serif"/>
          <w:szCs w:val="24"/>
        </w:rPr>
        <w:br/>
        <w:t>ARON J BEATTY ESQUIRE</w:t>
      </w:r>
      <w:r>
        <w:rPr>
          <w:rFonts w:eastAsia="Microsoft Sans Serif"/>
          <w:szCs w:val="24"/>
        </w:rPr>
        <w:br/>
        <w:t>OFFICE OF CONSUMER ADVOCATE</w:t>
      </w:r>
    </w:p>
    <w:p w14:paraId="15BE0BB6" w14:textId="77777777" w:rsidR="008260F7" w:rsidRDefault="008260F7" w:rsidP="008260F7">
      <w:pPr>
        <w:pStyle w:val="NoSpacing"/>
        <w:rPr>
          <w:rFonts w:eastAsia="Microsoft Sans Serif"/>
          <w:szCs w:val="24"/>
        </w:rPr>
      </w:pPr>
      <w:r>
        <w:rPr>
          <w:rFonts w:eastAsia="Microsoft Sans Serif"/>
          <w:szCs w:val="24"/>
        </w:rPr>
        <w:t>555 WALNUT STREET</w:t>
      </w:r>
    </w:p>
    <w:p w14:paraId="36D3F06D" w14:textId="77777777" w:rsidR="008260F7" w:rsidRDefault="008260F7" w:rsidP="008260F7">
      <w:pPr>
        <w:pStyle w:val="NoSpacing"/>
        <w:rPr>
          <w:rFonts w:eastAsia="Microsoft Sans Serif"/>
          <w:szCs w:val="24"/>
        </w:rPr>
      </w:pPr>
      <w:r>
        <w:rPr>
          <w:rFonts w:eastAsia="Microsoft Sans Serif"/>
          <w:szCs w:val="24"/>
        </w:rPr>
        <w:t>5TH FLOOR FORUM PLACE</w:t>
      </w:r>
    </w:p>
    <w:p w14:paraId="7BBB5EFC" w14:textId="77777777" w:rsidR="008260F7" w:rsidRPr="00EA3920" w:rsidRDefault="008260F7" w:rsidP="008260F7">
      <w:pPr>
        <w:pStyle w:val="NoSpacing"/>
        <w:rPr>
          <w:rFonts w:eastAsia="Microsoft Sans Serif"/>
          <w:szCs w:val="24"/>
          <w:lang w:val="fr-FR"/>
        </w:rPr>
      </w:pPr>
      <w:r w:rsidRPr="00EA3920">
        <w:rPr>
          <w:rFonts w:eastAsia="Microsoft Sans Serif"/>
          <w:szCs w:val="24"/>
          <w:lang w:val="fr-FR"/>
        </w:rPr>
        <w:t>HARRISBURG PA  17101-1923</w:t>
      </w:r>
    </w:p>
    <w:p w14:paraId="5E37DE22" w14:textId="77777777" w:rsidR="008260F7" w:rsidRPr="00EA3920" w:rsidRDefault="008260F7" w:rsidP="008260F7">
      <w:pPr>
        <w:pStyle w:val="NoSpacing"/>
        <w:rPr>
          <w:rFonts w:eastAsia="Microsoft Sans Serif"/>
          <w:szCs w:val="24"/>
          <w:lang w:val="fr-FR"/>
        </w:rPr>
      </w:pPr>
      <w:r w:rsidRPr="00EA3920">
        <w:rPr>
          <w:rFonts w:eastAsia="Microsoft Sans Serif"/>
          <w:bCs/>
          <w:szCs w:val="24"/>
          <w:lang w:val="fr-FR"/>
        </w:rPr>
        <w:t>717.783.5048</w:t>
      </w:r>
    </w:p>
    <w:p w14:paraId="2051B078" w14:textId="77777777" w:rsidR="008260F7" w:rsidRPr="00EA3920" w:rsidRDefault="008260F7" w:rsidP="008260F7">
      <w:pPr>
        <w:pStyle w:val="NoSpacing"/>
        <w:rPr>
          <w:rFonts w:eastAsia="Microsoft Sans Serif"/>
          <w:szCs w:val="24"/>
          <w:lang w:val="fr-FR"/>
        </w:rPr>
      </w:pPr>
      <w:r w:rsidRPr="00EA3920">
        <w:rPr>
          <w:rFonts w:eastAsia="Microsoft Sans Serif"/>
          <w:szCs w:val="24"/>
          <w:lang w:val="fr-FR"/>
        </w:rPr>
        <w:t>candreoli@paoca.org</w:t>
      </w:r>
    </w:p>
    <w:p w14:paraId="78EBB791" w14:textId="77777777" w:rsidR="008260F7" w:rsidRDefault="008260F7" w:rsidP="008260F7">
      <w:pPr>
        <w:pStyle w:val="NoSpacing"/>
        <w:rPr>
          <w:rFonts w:eastAsia="Microsoft Sans Serif"/>
          <w:szCs w:val="24"/>
          <w:lang w:val="fr-FR"/>
        </w:rPr>
      </w:pPr>
      <w:r>
        <w:rPr>
          <w:rFonts w:eastAsia="Microsoft Sans Serif"/>
          <w:szCs w:val="24"/>
          <w:lang w:val="fr-FR"/>
        </w:rPr>
        <w:t>abeatty@paoca.org</w:t>
      </w:r>
      <w:r>
        <w:rPr>
          <w:rFonts w:eastAsia="Microsoft Sans Serif"/>
          <w:szCs w:val="24"/>
          <w:lang w:val="fr-FR"/>
        </w:rPr>
        <w:br/>
      </w:r>
      <w:r>
        <w:rPr>
          <w:rFonts w:eastAsia="Microsoft Sans Serif"/>
          <w:szCs w:val="24"/>
          <w:lang w:val="fr-FR"/>
        </w:rPr>
        <w:br/>
        <w:t>CHARIS MINCAVAGE ESQUIRE</w:t>
      </w:r>
      <w:r>
        <w:rPr>
          <w:rFonts w:eastAsia="Microsoft Sans Serif"/>
          <w:szCs w:val="24"/>
          <w:lang w:val="fr-FR"/>
        </w:rPr>
        <w:br/>
        <w:t>SARAH HIBBERT ESQUIRE</w:t>
      </w:r>
    </w:p>
    <w:p w14:paraId="05EE3CED" w14:textId="77777777" w:rsidR="008260F7" w:rsidRDefault="008260F7" w:rsidP="008260F7">
      <w:pPr>
        <w:pStyle w:val="NoSpacing"/>
        <w:rPr>
          <w:rFonts w:eastAsia="Microsoft Sans Serif"/>
          <w:szCs w:val="24"/>
        </w:rPr>
      </w:pPr>
      <w:r>
        <w:rPr>
          <w:rFonts w:eastAsia="Microsoft Sans Serif"/>
          <w:szCs w:val="24"/>
        </w:rPr>
        <w:t>MCNEES WALLACE &amp; NURICK</w:t>
      </w:r>
    </w:p>
    <w:p w14:paraId="1FA3FE55" w14:textId="77777777" w:rsidR="008260F7" w:rsidRDefault="008260F7" w:rsidP="008260F7">
      <w:pPr>
        <w:pStyle w:val="NoSpacing"/>
        <w:rPr>
          <w:rFonts w:eastAsia="Microsoft Sans Serif"/>
          <w:szCs w:val="24"/>
        </w:rPr>
      </w:pPr>
      <w:r>
        <w:rPr>
          <w:rFonts w:eastAsia="Microsoft Sans Serif"/>
          <w:szCs w:val="24"/>
        </w:rPr>
        <w:t>100 PINE STREET</w:t>
      </w:r>
    </w:p>
    <w:p w14:paraId="7160B920" w14:textId="77777777" w:rsidR="008260F7" w:rsidRDefault="008260F7" w:rsidP="008260F7">
      <w:pPr>
        <w:pStyle w:val="NoSpacing"/>
        <w:rPr>
          <w:rFonts w:eastAsia="Microsoft Sans Serif"/>
          <w:szCs w:val="24"/>
        </w:rPr>
      </w:pPr>
      <w:r>
        <w:rPr>
          <w:rFonts w:eastAsia="Microsoft Sans Serif"/>
          <w:szCs w:val="24"/>
        </w:rPr>
        <w:t>PO BOX 1166</w:t>
      </w:r>
    </w:p>
    <w:p w14:paraId="26AAEDF2" w14:textId="77777777" w:rsidR="008260F7" w:rsidRDefault="008260F7" w:rsidP="008260F7">
      <w:pPr>
        <w:pStyle w:val="NoSpacing"/>
        <w:rPr>
          <w:rFonts w:eastAsia="Microsoft Sans Serif"/>
          <w:szCs w:val="24"/>
        </w:rPr>
      </w:pPr>
      <w:r>
        <w:rPr>
          <w:rFonts w:eastAsia="Microsoft Sans Serif"/>
          <w:szCs w:val="24"/>
        </w:rPr>
        <w:t>HARRISBURG PA  17108</w:t>
      </w:r>
    </w:p>
    <w:p w14:paraId="0677375B" w14:textId="77777777" w:rsidR="008260F7" w:rsidRDefault="008260F7" w:rsidP="008260F7">
      <w:pPr>
        <w:pStyle w:val="NoSpacing"/>
        <w:rPr>
          <w:rFonts w:eastAsia="Microsoft Sans Serif"/>
          <w:bCs/>
          <w:szCs w:val="24"/>
        </w:rPr>
      </w:pPr>
      <w:r>
        <w:rPr>
          <w:rFonts w:eastAsia="Microsoft Sans Serif"/>
          <w:bCs/>
          <w:szCs w:val="24"/>
        </w:rPr>
        <w:t>717.237.5437</w:t>
      </w:r>
    </w:p>
    <w:p w14:paraId="26935AC1" w14:textId="77777777" w:rsidR="008260F7" w:rsidRDefault="008260F7" w:rsidP="008260F7">
      <w:pPr>
        <w:pStyle w:val="NoSpacing"/>
        <w:rPr>
          <w:rFonts w:eastAsia="Microsoft Sans Serif"/>
          <w:szCs w:val="24"/>
        </w:rPr>
      </w:pPr>
      <w:r>
        <w:rPr>
          <w:rFonts w:eastAsia="Microsoft Sans Serif"/>
          <w:bCs/>
          <w:szCs w:val="24"/>
        </w:rPr>
        <w:t>717.232.8000</w:t>
      </w:r>
    </w:p>
    <w:p w14:paraId="7E0D5688" w14:textId="77777777" w:rsidR="008260F7" w:rsidRDefault="008260F7" w:rsidP="008260F7">
      <w:pPr>
        <w:pStyle w:val="NoSpacing"/>
        <w:rPr>
          <w:rFonts w:eastAsia="Microsoft Sans Serif"/>
          <w:szCs w:val="24"/>
        </w:rPr>
      </w:pPr>
      <w:r>
        <w:rPr>
          <w:rFonts w:eastAsia="Microsoft Sans Serif"/>
          <w:szCs w:val="24"/>
        </w:rPr>
        <w:t>cmincavage@mwn.com</w:t>
      </w:r>
    </w:p>
    <w:p w14:paraId="60BD96FD" w14:textId="77777777" w:rsidR="008260F7" w:rsidRDefault="008260F7" w:rsidP="008260F7">
      <w:pPr>
        <w:pStyle w:val="NoSpacing"/>
        <w:rPr>
          <w:rFonts w:eastAsia="Microsoft Sans Serif"/>
          <w:szCs w:val="24"/>
        </w:rPr>
      </w:pPr>
      <w:r>
        <w:rPr>
          <w:rFonts w:eastAsia="Microsoft Sans Serif"/>
          <w:szCs w:val="24"/>
        </w:rPr>
        <w:t xml:space="preserve">Accepts </w:t>
      </w:r>
      <w:proofErr w:type="gramStart"/>
      <w:r>
        <w:rPr>
          <w:rFonts w:eastAsia="Microsoft Sans Serif"/>
          <w:szCs w:val="24"/>
        </w:rPr>
        <w:t>eService</w:t>
      </w:r>
      <w:proofErr w:type="gramEnd"/>
    </w:p>
    <w:p w14:paraId="64566437" w14:textId="77777777" w:rsidR="008260F7" w:rsidRDefault="00B657AD" w:rsidP="008260F7">
      <w:pPr>
        <w:pStyle w:val="NoSpacing"/>
        <w:rPr>
          <w:rFonts w:eastAsia="Microsoft Sans Serif"/>
          <w:i/>
          <w:iCs/>
          <w:szCs w:val="24"/>
        </w:rPr>
      </w:pPr>
      <w:hyperlink r:id="rId8" w:history="1">
        <w:r w:rsidR="008260F7">
          <w:rPr>
            <w:rStyle w:val="Hyperlink"/>
            <w:rFonts w:eastAsia="Microsoft Sans Serif"/>
            <w:szCs w:val="24"/>
          </w:rPr>
          <w:t>shibbert@mcneeslaw.com</w:t>
        </w:r>
      </w:hyperlink>
      <w:r w:rsidR="008260F7">
        <w:rPr>
          <w:rFonts w:eastAsia="Microsoft Sans Serif"/>
          <w:szCs w:val="24"/>
        </w:rPr>
        <w:br/>
      </w:r>
      <w:r w:rsidR="008260F7">
        <w:rPr>
          <w:rFonts w:eastAsia="Microsoft Sans Serif"/>
          <w:i/>
          <w:iCs/>
          <w:szCs w:val="24"/>
        </w:rPr>
        <w:t>Representing PICGUG</w:t>
      </w:r>
    </w:p>
    <w:p w14:paraId="614F78EE" w14:textId="77777777" w:rsidR="008260F7" w:rsidRDefault="008260F7" w:rsidP="008260F7">
      <w:pPr>
        <w:pStyle w:val="NoSpacing"/>
        <w:rPr>
          <w:rFonts w:eastAsia="Microsoft Sans Serif"/>
          <w:szCs w:val="24"/>
        </w:rPr>
      </w:pPr>
    </w:p>
    <w:p w14:paraId="40DF3254" w14:textId="77777777" w:rsidR="008260F7" w:rsidRDefault="008260F7" w:rsidP="008260F7">
      <w:pPr>
        <w:pStyle w:val="NoSpacing"/>
        <w:rPr>
          <w:rFonts w:eastAsiaTheme="minorEastAsia"/>
          <w:szCs w:val="24"/>
        </w:rPr>
      </w:pPr>
      <w:r>
        <w:rPr>
          <w:szCs w:val="24"/>
        </w:rPr>
        <w:t>DENNIS A. WHITAKER ESQUIRE</w:t>
      </w:r>
    </w:p>
    <w:p w14:paraId="4D9AA19F" w14:textId="77777777" w:rsidR="008260F7" w:rsidRDefault="008260F7" w:rsidP="008260F7">
      <w:pPr>
        <w:pStyle w:val="NoSpacing"/>
        <w:rPr>
          <w:szCs w:val="24"/>
        </w:rPr>
      </w:pPr>
      <w:r>
        <w:rPr>
          <w:szCs w:val="24"/>
        </w:rPr>
        <w:t>TODD S. STEWART ESQUIRE</w:t>
      </w:r>
    </w:p>
    <w:p w14:paraId="40373A30" w14:textId="77777777" w:rsidR="008260F7" w:rsidRDefault="008260F7" w:rsidP="008260F7">
      <w:pPr>
        <w:pStyle w:val="NoSpacing"/>
        <w:rPr>
          <w:szCs w:val="24"/>
        </w:rPr>
      </w:pPr>
      <w:r>
        <w:rPr>
          <w:szCs w:val="24"/>
        </w:rPr>
        <w:t>HAWKE MCKEON &amp; SNISCAK LLP</w:t>
      </w:r>
    </w:p>
    <w:p w14:paraId="21C00CB8" w14:textId="77777777" w:rsidR="008260F7" w:rsidRDefault="008260F7" w:rsidP="008260F7">
      <w:pPr>
        <w:pStyle w:val="NoSpacing"/>
        <w:rPr>
          <w:szCs w:val="24"/>
        </w:rPr>
      </w:pPr>
      <w:r>
        <w:rPr>
          <w:szCs w:val="24"/>
        </w:rPr>
        <w:t>100 N 10th STREET</w:t>
      </w:r>
    </w:p>
    <w:p w14:paraId="5FB4BB0B" w14:textId="77777777" w:rsidR="008260F7" w:rsidRDefault="008260F7" w:rsidP="008260F7">
      <w:pPr>
        <w:pStyle w:val="NoSpacing"/>
        <w:rPr>
          <w:szCs w:val="24"/>
        </w:rPr>
      </w:pPr>
      <w:r>
        <w:rPr>
          <w:szCs w:val="24"/>
        </w:rPr>
        <w:t>HARRISBURG PA 17101</w:t>
      </w:r>
    </w:p>
    <w:p w14:paraId="33788AC9" w14:textId="77777777" w:rsidR="008260F7" w:rsidRDefault="008260F7" w:rsidP="008260F7">
      <w:pPr>
        <w:pStyle w:val="NoSpacing"/>
        <w:rPr>
          <w:szCs w:val="24"/>
        </w:rPr>
      </w:pPr>
      <w:r>
        <w:rPr>
          <w:szCs w:val="24"/>
        </w:rPr>
        <w:t>(717) 236-1300</w:t>
      </w:r>
    </w:p>
    <w:p w14:paraId="3271092D" w14:textId="77777777" w:rsidR="008260F7" w:rsidRDefault="008260F7" w:rsidP="008260F7">
      <w:pPr>
        <w:pStyle w:val="NoSpacing"/>
        <w:rPr>
          <w:szCs w:val="24"/>
        </w:rPr>
      </w:pPr>
      <w:r>
        <w:rPr>
          <w:szCs w:val="24"/>
        </w:rPr>
        <w:t>(717) 236-4841 (fax)</w:t>
      </w:r>
    </w:p>
    <w:p w14:paraId="3579DA1E" w14:textId="77777777" w:rsidR="008260F7" w:rsidRDefault="00B657AD" w:rsidP="008260F7">
      <w:pPr>
        <w:pStyle w:val="NoSpacing"/>
        <w:rPr>
          <w:color w:val="0000FF"/>
          <w:szCs w:val="24"/>
        </w:rPr>
      </w:pPr>
      <w:hyperlink r:id="rId9" w:history="1">
        <w:r w:rsidR="008260F7">
          <w:rPr>
            <w:rStyle w:val="Hyperlink"/>
            <w:szCs w:val="24"/>
          </w:rPr>
          <w:t>dawhitaker@hmslegal.com</w:t>
        </w:r>
      </w:hyperlink>
    </w:p>
    <w:p w14:paraId="1EB1716A" w14:textId="77777777" w:rsidR="008260F7" w:rsidRDefault="00B657AD" w:rsidP="008260F7">
      <w:pPr>
        <w:pStyle w:val="NoSpacing"/>
        <w:rPr>
          <w:color w:val="0000FF"/>
          <w:szCs w:val="24"/>
        </w:rPr>
      </w:pPr>
      <w:hyperlink r:id="rId10" w:history="1">
        <w:r w:rsidR="008260F7">
          <w:rPr>
            <w:rStyle w:val="Hyperlink"/>
            <w:szCs w:val="24"/>
          </w:rPr>
          <w:t>tsstewart@hmslegal.com</w:t>
        </w:r>
      </w:hyperlink>
    </w:p>
    <w:p w14:paraId="1858B20C" w14:textId="77777777" w:rsidR="008260F7" w:rsidRDefault="008260F7" w:rsidP="008260F7">
      <w:pPr>
        <w:pStyle w:val="NoSpacing"/>
        <w:rPr>
          <w:szCs w:val="24"/>
        </w:rPr>
      </w:pPr>
      <w:r>
        <w:rPr>
          <w:rFonts w:eastAsia="Microsoft Sans Serif"/>
          <w:szCs w:val="24"/>
        </w:rPr>
        <w:t xml:space="preserve">Accepts </w:t>
      </w:r>
      <w:proofErr w:type="gramStart"/>
      <w:r>
        <w:rPr>
          <w:rFonts w:eastAsia="Microsoft Sans Serif"/>
          <w:szCs w:val="24"/>
        </w:rPr>
        <w:t>eService</w:t>
      </w:r>
      <w:proofErr w:type="gramEnd"/>
      <w:r>
        <w:rPr>
          <w:szCs w:val="24"/>
        </w:rPr>
        <w:t xml:space="preserve"> </w:t>
      </w:r>
    </w:p>
    <w:p w14:paraId="1DB3353A" w14:textId="77777777" w:rsidR="008260F7" w:rsidRDefault="008260F7" w:rsidP="008260F7">
      <w:pPr>
        <w:pStyle w:val="NoSpacing"/>
        <w:rPr>
          <w:i/>
          <w:iCs/>
          <w:szCs w:val="24"/>
        </w:rPr>
      </w:pPr>
      <w:r>
        <w:rPr>
          <w:i/>
          <w:iCs/>
          <w:szCs w:val="24"/>
        </w:rPr>
        <w:t>Representing Grays Ferry Cogeneration Partnership</w:t>
      </w:r>
    </w:p>
    <w:p w14:paraId="7F0DB4C1" w14:textId="77777777" w:rsidR="008260F7" w:rsidRDefault="008260F7" w:rsidP="008260F7">
      <w:pPr>
        <w:pStyle w:val="NoSpacing"/>
        <w:rPr>
          <w:i/>
          <w:iCs/>
          <w:szCs w:val="24"/>
        </w:rPr>
      </w:pPr>
      <w:r>
        <w:rPr>
          <w:i/>
          <w:iCs/>
          <w:szCs w:val="24"/>
        </w:rPr>
        <w:t>and Vicinity Energy Philadelphia, Inc.</w:t>
      </w:r>
    </w:p>
    <w:p w14:paraId="4BDC4347" w14:textId="77777777" w:rsidR="008260F7" w:rsidRDefault="008260F7" w:rsidP="008260F7">
      <w:pPr>
        <w:pStyle w:val="NoSpacing"/>
        <w:rPr>
          <w:szCs w:val="24"/>
        </w:rPr>
      </w:pPr>
      <w:r>
        <w:rPr>
          <w:szCs w:val="24"/>
        </w:rPr>
        <w:t xml:space="preserve"> </w:t>
      </w:r>
    </w:p>
    <w:p w14:paraId="5C0DDBAD" w14:textId="77777777" w:rsidR="008260F7" w:rsidRDefault="008260F7" w:rsidP="008260F7">
      <w:pPr>
        <w:pStyle w:val="NoSpacing"/>
        <w:rPr>
          <w:rFonts w:eastAsia="Microsoft Sans Serif"/>
          <w:szCs w:val="24"/>
        </w:rPr>
      </w:pPr>
    </w:p>
    <w:p w14:paraId="1AB1505F" w14:textId="77777777" w:rsidR="008260F7" w:rsidRDefault="008260F7" w:rsidP="008260F7">
      <w:pPr>
        <w:pStyle w:val="NoSpacing"/>
        <w:rPr>
          <w:rFonts w:eastAsiaTheme="minorEastAsia"/>
          <w:szCs w:val="24"/>
        </w:rPr>
      </w:pPr>
    </w:p>
    <w:p w14:paraId="1F64FBCB" w14:textId="77777777" w:rsidR="008260F7" w:rsidRDefault="008260F7" w:rsidP="008260F7">
      <w:pPr>
        <w:rPr>
          <w:szCs w:val="24"/>
        </w:rPr>
      </w:pPr>
    </w:p>
    <w:p w14:paraId="001C65D4" w14:textId="77777777" w:rsidR="008260F7" w:rsidRDefault="008260F7" w:rsidP="008260F7">
      <w:pPr>
        <w:rPr>
          <w:szCs w:val="24"/>
        </w:rPr>
      </w:pPr>
    </w:p>
    <w:p w14:paraId="2131D8AA" w14:textId="77777777" w:rsidR="008260F7" w:rsidRPr="00A14761" w:rsidRDefault="008260F7" w:rsidP="008260F7">
      <w:pPr>
        <w:pStyle w:val="Default"/>
        <w:spacing w:line="276" w:lineRule="auto"/>
        <w:jc w:val="both"/>
      </w:pPr>
    </w:p>
    <w:sectPr w:rsidR="008260F7" w:rsidRPr="00A14761" w:rsidSect="00B0484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E7A4" w14:textId="77777777" w:rsidR="00B0484F" w:rsidRDefault="00B0484F" w:rsidP="00B0484F">
      <w:r>
        <w:separator/>
      </w:r>
    </w:p>
  </w:endnote>
  <w:endnote w:type="continuationSeparator" w:id="0">
    <w:p w14:paraId="1E110812" w14:textId="77777777" w:rsidR="00B0484F" w:rsidRDefault="00B0484F" w:rsidP="00B0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082075"/>
      <w:docPartObj>
        <w:docPartGallery w:val="Page Numbers (Bottom of Page)"/>
        <w:docPartUnique/>
      </w:docPartObj>
    </w:sdtPr>
    <w:sdtEndPr>
      <w:rPr>
        <w:noProof/>
        <w:sz w:val="20"/>
      </w:rPr>
    </w:sdtEndPr>
    <w:sdtContent>
      <w:p w14:paraId="3E5B0411" w14:textId="129F94B4" w:rsidR="00B0484F" w:rsidRPr="00B0484F" w:rsidRDefault="00B0484F">
        <w:pPr>
          <w:pStyle w:val="Footer"/>
          <w:jc w:val="center"/>
          <w:rPr>
            <w:sz w:val="20"/>
          </w:rPr>
        </w:pPr>
        <w:r w:rsidRPr="00B0484F">
          <w:rPr>
            <w:sz w:val="20"/>
          </w:rPr>
          <w:fldChar w:fldCharType="begin"/>
        </w:r>
        <w:r w:rsidRPr="00B0484F">
          <w:rPr>
            <w:sz w:val="20"/>
          </w:rPr>
          <w:instrText xml:space="preserve"> PAGE   \* MERGEFORMAT </w:instrText>
        </w:r>
        <w:r w:rsidRPr="00B0484F">
          <w:rPr>
            <w:sz w:val="20"/>
          </w:rPr>
          <w:fldChar w:fldCharType="separate"/>
        </w:r>
        <w:r w:rsidRPr="00B0484F">
          <w:rPr>
            <w:noProof/>
            <w:sz w:val="20"/>
          </w:rPr>
          <w:t>2</w:t>
        </w:r>
        <w:r w:rsidRPr="00B0484F">
          <w:rPr>
            <w:noProof/>
            <w:sz w:val="20"/>
          </w:rPr>
          <w:fldChar w:fldCharType="end"/>
        </w:r>
      </w:p>
    </w:sdtContent>
  </w:sdt>
  <w:p w14:paraId="2D2A7F20" w14:textId="77777777" w:rsidR="00B0484F" w:rsidRDefault="00B04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D401" w14:textId="77777777" w:rsidR="00B0484F" w:rsidRDefault="00B0484F" w:rsidP="00B0484F">
      <w:r>
        <w:separator/>
      </w:r>
    </w:p>
  </w:footnote>
  <w:footnote w:type="continuationSeparator" w:id="0">
    <w:p w14:paraId="691B96D8" w14:textId="77777777" w:rsidR="00B0484F" w:rsidRDefault="00B0484F" w:rsidP="00B04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B03D4"/>
    <w:multiLevelType w:val="multilevel"/>
    <w:tmpl w:val="2D00A102"/>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num w:numId="1" w16cid:durableId="72641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DB"/>
    <w:rsid w:val="0001263C"/>
    <w:rsid w:val="0005234E"/>
    <w:rsid w:val="000725F8"/>
    <w:rsid w:val="000A2B02"/>
    <w:rsid w:val="000B38D7"/>
    <w:rsid w:val="000D0A28"/>
    <w:rsid w:val="00156E64"/>
    <w:rsid w:val="00162950"/>
    <w:rsid w:val="00183DC8"/>
    <w:rsid w:val="001919C5"/>
    <w:rsid w:val="001A2F9D"/>
    <w:rsid w:val="001C19E6"/>
    <w:rsid w:val="001E0CE0"/>
    <w:rsid w:val="001E4C71"/>
    <w:rsid w:val="00242DC9"/>
    <w:rsid w:val="002708DB"/>
    <w:rsid w:val="0029004A"/>
    <w:rsid w:val="002F3F2F"/>
    <w:rsid w:val="00322A20"/>
    <w:rsid w:val="0032772E"/>
    <w:rsid w:val="003A7A0D"/>
    <w:rsid w:val="003C00BC"/>
    <w:rsid w:val="003E5C30"/>
    <w:rsid w:val="00430183"/>
    <w:rsid w:val="004565F0"/>
    <w:rsid w:val="00460454"/>
    <w:rsid w:val="004B56FE"/>
    <w:rsid w:val="004C4893"/>
    <w:rsid w:val="00512EFC"/>
    <w:rsid w:val="00515FAF"/>
    <w:rsid w:val="005628DF"/>
    <w:rsid w:val="00592C90"/>
    <w:rsid w:val="00594E37"/>
    <w:rsid w:val="00594F0D"/>
    <w:rsid w:val="005B1ADA"/>
    <w:rsid w:val="005D4A81"/>
    <w:rsid w:val="00617E8C"/>
    <w:rsid w:val="00645C74"/>
    <w:rsid w:val="00646362"/>
    <w:rsid w:val="00675814"/>
    <w:rsid w:val="006B0EB1"/>
    <w:rsid w:val="006C1AB5"/>
    <w:rsid w:val="00706E17"/>
    <w:rsid w:val="007546C9"/>
    <w:rsid w:val="0075594F"/>
    <w:rsid w:val="00782075"/>
    <w:rsid w:val="007D6397"/>
    <w:rsid w:val="007E1E09"/>
    <w:rsid w:val="007F445C"/>
    <w:rsid w:val="008260F7"/>
    <w:rsid w:val="008E65C9"/>
    <w:rsid w:val="0090165E"/>
    <w:rsid w:val="00951DBA"/>
    <w:rsid w:val="009772A3"/>
    <w:rsid w:val="009A18E6"/>
    <w:rsid w:val="00A05048"/>
    <w:rsid w:val="00A14761"/>
    <w:rsid w:val="00A25988"/>
    <w:rsid w:val="00A57F11"/>
    <w:rsid w:val="00A73B5D"/>
    <w:rsid w:val="00A95017"/>
    <w:rsid w:val="00AB2A28"/>
    <w:rsid w:val="00AB7B61"/>
    <w:rsid w:val="00AF767A"/>
    <w:rsid w:val="00B0484F"/>
    <w:rsid w:val="00B24A21"/>
    <w:rsid w:val="00B47B19"/>
    <w:rsid w:val="00B657AD"/>
    <w:rsid w:val="00B82036"/>
    <w:rsid w:val="00BB0368"/>
    <w:rsid w:val="00BD0BAA"/>
    <w:rsid w:val="00BE41B9"/>
    <w:rsid w:val="00C251A0"/>
    <w:rsid w:val="00C25ABE"/>
    <w:rsid w:val="00C368FD"/>
    <w:rsid w:val="00C567A1"/>
    <w:rsid w:val="00C74760"/>
    <w:rsid w:val="00CA3E6E"/>
    <w:rsid w:val="00CD5B58"/>
    <w:rsid w:val="00CD78C6"/>
    <w:rsid w:val="00D12AC6"/>
    <w:rsid w:val="00D22462"/>
    <w:rsid w:val="00DA4813"/>
    <w:rsid w:val="00DD528A"/>
    <w:rsid w:val="00DE05E0"/>
    <w:rsid w:val="00E03467"/>
    <w:rsid w:val="00E2248D"/>
    <w:rsid w:val="00E5185F"/>
    <w:rsid w:val="00E8231F"/>
    <w:rsid w:val="00E9707D"/>
    <w:rsid w:val="00EA3920"/>
    <w:rsid w:val="00F0019A"/>
    <w:rsid w:val="00F53A12"/>
    <w:rsid w:val="00F56379"/>
    <w:rsid w:val="00F62B56"/>
    <w:rsid w:val="00F91832"/>
    <w:rsid w:val="00F946EC"/>
    <w:rsid w:val="00F9644C"/>
    <w:rsid w:val="00FB15B8"/>
    <w:rsid w:val="00FD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6CC4"/>
  <w15:chartTrackingRefBased/>
  <w15:docId w15:val="{B2BD88C1-0B31-45F9-AF2A-B6DEBFE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8DB"/>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708DB"/>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8DB"/>
    <w:rPr>
      <w:rFonts w:ascii="Times New Roman" w:eastAsia="Times New Roman" w:hAnsi="Times New Roman" w:cs="Times New Roman"/>
      <w:kern w:val="0"/>
      <w:sz w:val="24"/>
      <w:szCs w:val="20"/>
      <w:u w:val="single"/>
      <w14:ligatures w14:val="none"/>
    </w:rPr>
  </w:style>
  <w:style w:type="paragraph" w:styleId="Title">
    <w:name w:val="Title"/>
    <w:basedOn w:val="Normal"/>
    <w:link w:val="TitleChar"/>
    <w:qFormat/>
    <w:rsid w:val="002708DB"/>
    <w:pPr>
      <w:jc w:val="center"/>
    </w:pPr>
    <w:rPr>
      <w:b/>
    </w:rPr>
  </w:style>
  <w:style w:type="character" w:customStyle="1" w:styleId="TitleChar">
    <w:name w:val="Title Char"/>
    <w:basedOn w:val="DefaultParagraphFont"/>
    <w:link w:val="Title"/>
    <w:rsid w:val="002708DB"/>
    <w:rPr>
      <w:rFonts w:ascii="Times New Roman" w:eastAsia="Times New Roman" w:hAnsi="Times New Roman" w:cs="Times New Roman"/>
      <w:b/>
      <w:kern w:val="0"/>
      <w:sz w:val="24"/>
      <w:szCs w:val="20"/>
      <w14:ligatures w14:val="none"/>
    </w:rPr>
  </w:style>
  <w:style w:type="paragraph" w:styleId="Subtitle">
    <w:name w:val="Subtitle"/>
    <w:basedOn w:val="Normal"/>
    <w:link w:val="SubtitleChar"/>
    <w:qFormat/>
    <w:rsid w:val="002708DB"/>
    <w:pPr>
      <w:jc w:val="center"/>
    </w:pPr>
    <w:rPr>
      <w:b/>
    </w:rPr>
  </w:style>
  <w:style w:type="character" w:customStyle="1" w:styleId="SubtitleChar">
    <w:name w:val="Subtitle Char"/>
    <w:basedOn w:val="DefaultParagraphFont"/>
    <w:link w:val="Subtitle"/>
    <w:rsid w:val="002708DB"/>
    <w:rPr>
      <w:rFonts w:ascii="Times New Roman" w:eastAsia="Times New Roman" w:hAnsi="Times New Roman" w:cs="Times New Roman"/>
      <w:b/>
      <w:kern w:val="0"/>
      <w:sz w:val="24"/>
      <w:szCs w:val="20"/>
      <w14:ligatures w14:val="none"/>
    </w:rPr>
  </w:style>
  <w:style w:type="paragraph" w:styleId="Footer">
    <w:name w:val="footer"/>
    <w:basedOn w:val="Normal"/>
    <w:link w:val="FooterChar"/>
    <w:uiPriority w:val="99"/>
    <w:rsid w:val="001E0CE0"/>
    <w:pPr>
      <w:tabs>
        <w:tab w:val="center" w:pos="4320"/>
        <w:tab w:val="right" w:pos="8640"/>
      </w:tabs>
    </w:pPr>
  </w:style>
  <w:style w:type="character" w:customStyle="1" w:styleId="FooterChar">
    <w:name w:val="Footer Char"/>
    <w:basedOn w:val="DefaultParagraphFont"/>
    <w:link w:val="Footer"/>
    <w:uiPriority w:val="99"/>
    <w:rsid w:val="001E0CE0"/>
    <w:rPr>
      <w:rFonts w:ascii="Times New Roman" w:eastAsia="Times New Roman" w:hAnsi="Times New Roman" w:cs="Times New Roman"/>
      <w:kern w:val="0"/>
      <w:sz w:val="24"/>
      <w:szCs w:val="20"/>
      <w14:ligatures w14:val="none"/>
    </w:rPr>
  </w:style>
  <w:style w:type="paragraph" w:customStyle="1" w:styleId="OutlineL1">
    <w:name w:val="Outline_L1"/>
    <w:basedOn w:val="Normal"/>
    <w:rsid w:val="001E0CE0"/>
    <w:pPr>
      <w:numPr>
        <w:numId w:val="1"/>
      </w:numPr>
      <w:spacing w:after="240" w:line="480" w:lineRule="auto"/>
      <w:outlineLvl w:val="0"/>
    </w:pPr>
  </w:style>
  <w:style w:type="paragraph" w:customStyle="1" w:styleId="OutlineL2">
    <w:name w:val="Outline_L2"/>
    <w:basedOn w:val="OutlineL1"/>
    <w:rsid w:val="001E0CE0"/>
    <w:pPr>
      <w:numPr>
        <w:ilvl w:val="1"/>
      </w:numPr>
      <w:spacing w:line="240" w:lineRule="auto"/>
      <w:outlineLvl w:val="1"/>
    </w:pPr>
  </w:style>
  <w:style w:type="paragraph" w:customStyle="1" w:styleId="OutlineL3">
    <w:name w:val="Outline_L3"/>
    <w:basedOn w:val="OutlineL2"/>
    <w:rsid w:val="001E0CE0"/>
    <w:pPr>
      <w:numPr>
        <w:ilvl w:val="2"/>
      </w:numPr>
      <w:outlineLvl w:val="2"/>
    </w:pPr>
  </w:style>
  <w:style w:type="paragraph" w:customStyle="1" w:styleId="OutlineL4">
    <w:name w:val="Outline_L4"/>
    <w:basedOn w:val="OutlineL3"/>
    <w:rsid w:val="001E0CE0"/>
    <w:pPr>
      <w:numPr>
        <w:ilvl w:val="3"/>
      </w:numPr>
      <w:tabs>
        <w:tab w:val="clear" w:pos="2880"/>
        <w:tab w:val="num" w:pos="2160"/>
      </w:tabs>
      <w:ind w:firstLine="1440"/>
    </w:pPr>
  </w:style>
  <w:style w:type="paragraph" w:customStyle="1" w:styleId="OutlineL5">
    <w:name w:val="Outline_L5"/>
    <w:basedOn w:val="OutlineL4"/>
    <w:rsid w:val="001E0CE0"/>
    <w:pPr>
      <w:numPr>
        <w:ilvl w:val="4"/>
      </w:numPr>
      <w:outlineLvl w:val="4"/>
    </w:pPr>
  </w:style>
  <w:style w:type="paragraph" w:customStyle="1" w:styleId="OutlineL6">
    <w:name w:val="Outline_L6"/>
    <w:basedOn w:val="OutlineL5"/>
    <w:rsid w:val="001E0CE0"/>
    <w:pPr>
      <w:numPr>
        <w:ilvl w:val="5"/>
      </w:numPr>
      <w:outlineLvl w:val="5"/>
    </w:pPr>
  </w:style>
  <w:style w:type="paragraph" w:customStyle="1" w:styleId="OutlineL7">
    <w:name w:val="Outline_L7"/>
    <w:basedOn w:val="OutlineL6"/>
    <w:rsid w:val="001E0CE0"/>
    <w:pPr>
      <w:numPr>
        <w:ilvl w:val="6"/>
      </w:numPr>
      <w:outlineLvl w:val="6"/>
    </w:pPr>
  </w:style>
  <w:style w:type="paragraph" w:customStyle="1" w:styleId="OutlineL8">
    <w:name w:val="Outline_L8"/>
    <w:basedOn w:val="OutlineL7"/>
    <w:rsid w:val="001E0CE0"/>
    <w:pPr>
      <w:numPr>
        <w:ilvl w:val="7"/>
      </w:numPr>
      <w:tabs>
        <w:tab w:val="clear" w:pos="5760"/>
        <w:tab w:val="num" w:pos="5040"/>
      </w:tabs>
      <w:ind w:firstLine="4320"/>
    </w:pPr>
  </w:style>
  <w:style w:type="paragraph" w:customStyle="1" w:styleId="OutlineL9">
    <w:name w:val="Outline_L9"/>
    <w:basedOn w:val="OutlineL8"/>
    <w:rsid w:val="001E0CE0"/>
    <w:pPr>
      <w:numPr>
        <w:ilvl w:val="8"/>
      </w:numPr>
      <w:outlineLvl w:val="8"/>
    </w:pPr>
  </w:style>
  <w:style w:type="paragraph" w:styleId="ListParagraph">
    <w:name w:val="List Paragraph"/>
    <w:basedOn w:val="Normal"/>
    <w:uiPriority w:val="34"/>
    <w:qFormat/>
    <w:rsid w:val="001E0CE0"/>
    <w:pPr>
      <w:ind w:left="720"/>
      <w:contextualSpacing/>
    </w:pPr>
    <w:rPr>
      <w:rFonts w:asciiTheme="minorHAnsi" w:eastAsiaTheme="minorHAnsi" w:hAnsiTheme="minorHAnsi" w:cstheme="minorBidi"/>
      <w:sz w:val="22"/>
      <w:szCs w:val="22"/>
    </w:rPr>
  </w:style>
  <w:style w:type="paragraph" w:customStyle="1" w:styleId="Default">
    <w:name w:val="Default"/>
    <w:rsid w:val="000A2B0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951DBA"/>
    <w:pPr>
      <w:spacing w:after="0" w:line="240" w:lineRule="auto"/>
    </w:pPr>
    <w:rPr>
      <w:rFonts w:ascii="Times New Roman" w:eastAsia="Times New Roman" w:hAnsi="Times New Roman" w:cs="Times New Roman"/>
      <w:kern w:val="0"/>
      <w:sz w:val="24"/>
      <w:szCs w:val="20"/>
      <w14:ligatures w14:val="none"/>
    </w:rPr>
  </w:style>
  <w:style w:type="character" w:styleId="Hyperlink">
    <w:name w:val="Hyperlink"/>
    <w:semiHidden/>
    <w:unhideWhenUsed/>
    <w:rsid w:val="008260F7"/>
    <w:rPr>
      <w:color w:val="0000FF"/>
      <w:u w:val="single"/>
    </w:rPr>
  </w:style>
  <w:style w:type="paragraph" w:styleId="Header">
    <w:name w:val="header"/>
    <w:basedOn w:val="Normal"/>
    <w:link w:val="HeaderChar"/>
    <w:uiPriority w:val="99"/>
    <w:unhideWhenUsed/>
    <w:rsid w:val="00B0484F"/>
    <w:pPr>
      <w:tabs>
        <w:tab w:val="center" w:pos="4680"/>
        <w:tab w:val="right" w:pos="9360"/>
      </w:tabs>
    </w:pPr>
  </w:style>
  <w:style w:type="character" w:customStyle="1" w:styleId="HeaderChar">
    <w:name w:val="Header Char"/>
    <w:basedOn w:val="DefaultParagraphFont"/>
    <w:link w:val="Header"/>
    <w:uiPriority w:val="99"/>
    <w:rsid w:val="00B0484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4329">
      <w:bodyDiv w:val="1"/>
      <w:marLeft w:val="0"/>
      <w:marRight w:val="0"/>
      <w:marTop w:val="0"/>
      <w:marBottom w:val="0"/>
      <w:divBdr>
        <w:top w:val="none" w:sz="0" w:space="0" w:color="auto"/>
        <w:left w:val="none" w:sz="0" w:space="0" w:color="auto"/>
        <w:bottom w:val="none" w:sz="0" w:space="0" w:color="auto"/>
        <w:right w:val="none" w:sz="0" w:space="0" w:color="auto"/>
      </w:divBdr>
    </w:div>
    <w:div w:id="21027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bbert@mcnees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webb@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sstewart@hmslegal.com" TargetMode="External"/><Relationship Id="rId4" Type="http://schemas.openxmlformats.org/officeDocument/2006/relationships/webSettings" Target="webSettings.xml"/><Relationship Id="rId9" Type="http://schemas.openxmlformats.org/officeDocument/2006/relationships/hyperlink" Target="mailto:dawhitaker@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3182</Words>
  <Characters>18139</Characters>
  <Application>Microsoft Office Word</Application>
  <DocSecurity>0</DocSecurity>
  <Lines>151</Lines>
  <Paragraphs>42</Paragraphs>
  <ScaleCrop>false</ScaleCrop>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15</cp:revision>
  <cp:lastPrinted>2023-03-28T19:16:00Z</cp:lastPrinted>
  <dcterms:created xsi:type="dcterms:W3CDTF">2023-03-29T17:18:00Z</dcterms:created>
  <dcterms:modified xsi:type="dcterms:W3CDTF">2023-03-29T17:28:00Z</dcterms:modified>
</cp:coreProperties>
</file>