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6F63D" w14:textId="77777777" w:rsidR="00E752A2" w:rsidRPr="007D28A2" w:rsidRDefault="00E752A2" w:rsidP="00E752A2">
      <w:pPr>
        <w:pStyle w:val="Title"/>
        <w:rPr>
          <w:szCs w:val="24"/>
        </w:rPr>
      </w:pPr>
      <w:r w:rsidRPr="007D28A2">
        <w:rPr>
          <w:szCs w:val="24"/>
        </w:rPr>
        <w:t>BEFORE THE</w:t>
      </w:r>
    </w:p>
    <w:p w14:paraId="56513662" w14:textId="77777777" w:rsidR="00E752A2" w:rsidRPr="007D28A2" w:rsidRDefault="00E752A2" w:rsidP="00E752A2">
      <w:pPr>
        <w:pStyle w:val="Subtitle"/>
        <w:rPr>
          <w:szCs w:val="24"/>
        </w:rPr>
      </w:pPr>
      <w:r w:rsidRPr="007D28A2">
        <w:rPr>
          <w:szCs w:val="24"/>
        </w:rPr>
        <w:t>PENNSYLVANIA PUBLIC UTILITY COMMISSION</w:t>
      </w:r>
    </w:p>
    <w:p w14:paraId="04A03E99" w14:textId="77777777" w:rsidR="00E752A2" w:rsidRPr="007D28A2" w:rsidRDefault="00E752A2" w:rsidP="00E752A2">
      <w:pPr>
        <w:jc w:val="center"/>
        <w:rPr>
          <w:szCs w:val="24"/>
        </w:rPr>
      </w:pPr>
    </w:p>
    <w:p w14:paraId="128E23C4" w14:textId="77777777" w:rsidR="00E752A2" w:rsidRPr="007D28A2" w:rsidRDefault="00E752A2" w:rsidP="00E752A2">
      <w:pPr>
        <w:jc w:val="center"/>
        <w:rPr>
          <w:szCs w:val="24"/>
        </w:rPr>
      </w:pPr>
    </w:p>
    <w:p w14:paraId="71FEC1CF" w14:textId="77777777" w:rsidR="00E752A2" w:rsidRPr="007D28A2" w:rsidRDefault="00E752A2" w:rsidP="00E752A2">
      <w:pPr>
        <w:jc w:val="center"/>
        <w:rPr>
          <w:szCs w:val="24"/>
        </w:rPr>
      </w:pPr>
    </w:p>
    <w:p w14:paraId="28B0EBE4" w14:textId="77777777" w:rsidR="00F735E8" w:rsidRPr="007D28A2" w:rsidRDefault="00F735E8" w:rsidP="00F735E8">
      <w:pPr>
        <w:jc w:val="center"/>
        <w:rPr>
          <w:szCs w:val="24"/>
        </w:rPr>
      </w:pPr>
    </w:p>
    <w:p w14:paraId="74BA43AD" w14:textId="77777777" w:rsidR="006729C9" w:rsidRPr="007D28A2" w:rsidRDefault="006729C9" w:rsidP="006729C9">
      <w:pPr>
        <w:rPr>
          <w:szCs w:val="24"/>
        </w:rPr>
      </w:pPr>
      <w:r w:rsidRPr="007D28A2">
        <w:rPr>
          <w:szCs w:val="24"/>
        </w:rPr>
        <w:t>Pennsylvania Public Utility Commission</w:t>
      </w:r>
      <w:r w:rsidRPr="007D28A2">
        <w:rPr>
          <w:szCs w:val="24"/>
        </w:rPr>
        <w:tab/>
      </w:r>
      <w:r w:rsidRPr="007D28A2">
        <w:rPr>
          <w:szCs w:val="24"/>
        </w:rPr>
        <w:tab/>
        <w:t>:</w:t>
      </w:r>
      <w:r w:rsidRPr="007D28A2">
        <w:rPr>
          <w:szCs w:val="24"/>
        </w:rPr>
        <w:tab/>
      </w:r>
      <w:r w:rsidRPr="007D28A2">
        <w:rPr>
          <w:szCs w:val="24"/>
        </w:rPr>
        <w:tab/>
        <w:t>R-2023-3038069</w:t>
      </w:r>
    </w:p>
    <w:p w14:paraId="28C336DD" w14:textId="77777777" w:rsidR="006729C9" w:rsidRPr="007D28A2" w:rsidRDefault="006729C9" w:rsidP="006729C9">
      <w:pPr>
        <w:rPr>
          <w:szCs w:val="24"/>
        </w:rPr>
      </w:pPr>
      <w:r w:rsidRPr="007D28A2">
        <w:rPr>
          <w:szCs w:val="24"/>
        </w:rPr>
        <w:t>Office of Consumer Advocate</w:t>
      </w: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  <w:t>:</w:t>
      </w:r>
      <w:r w:rsidRPr="007D28A2">
        <w:rPr>
          <w:szCs w:val="24"/>
        </w:rPr>
        <w:tab/>
      </w:r>
      <w:r w:rsidRPr="007D28A2">
        <w:rPr>
          <w:szCs w:val="24"/>
        </w:rPr>
        <w:tab/>
        <w:t xml:space="preserve">C-2023-3038375 </w:t>
      </w:r>
    </w:p>
    <w:p w14:paraId="641C8F3B" w14:textId="77777777" w:rsidR="006729C9" w:rsidRPr="007D28A2" w:rsidRDefault="006729C9" w:rsidP="006729C9">
      <w:pPr>
        <w:rPr>
          <w:szCs w:val="24"/>
        </w:rPr>
      </w:pPr>
      <w:r w:rsidRPr="007D28A2">
        <w:rPr>
          <w:szCs w:val="24"/>
        </w:rPr>
        <w:t>Office of Small Business Advocate</w:t>
      </w: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  <w:t>:</w:t>
      </w:r>
      <w:r w:rsidRPr="007D28A2">
        <w:rPr>
          <w:szCs w:val="24"/>
        </w:rPr>
        <w:tab/>
      </w:r>
      <w:r w:rsidRPr="007D28A2">
        <w:rPr>
          <w:szCs w:val="24"/>
        </w:rPr>
        <w:tab/>
        <w:t>C-2023-3038286</w:t>
      </w:r>
    </w:p>
    <w:p w14:paraId="36AFA732" w14:textId="77777777" w:rsidR="006729C9" w:rsidRPr="007D28A2" w:rsidRDefault="006729C9" w:rsidP="006729C9">
      <w:pPr>
        <w:rPr>
          <w:szCs w:val="24"/>
        </w:rPr>
      </w:pPr>
      <w:r w:rsidRPr="007D28A2">
        <w:rPr>
          <w:szCs w:val="24"/>
        </w:rPr>
        <w:t>Grays Ferry Cogeneration Partnership &amp; Vicinity</w:t>
      </w:r>
      <w:r w:rsidRPr="007D28A2">
        <w:rPr>
          <w:szCs w:val="24"/>
        </w:rPr>
        <w:tab/>
        <w:t>:</w:t>
      </w:r>
      <w:r w:rsidRPr="007D28A2">
        <w:rPr>
          <w:szCs w:val="24"/>
        </w:rPr>
        <w:tab/>
      </w:r>
      <w:r w:rsidRPr="007D28A2">
        <w:rPr>
          <w:szCs w:val="24"/>
        </w:rPr>
        <w:tab/>
        <w:t>C-2023-3038722</w:t>
      </w:r>
    </w:p>
    <w:p w14:paraId="0BADFE10" w14:textId="77777777" w:rsidR="006729C9" w:rsidRPr="007D28A2" w:rsidRDefault="006729C9" w:rsidP="006729C9">
      <w:pPr>
        <w:rPr>
          <w:szCs w:val="24"/>
        </w:rPr>
      </w:pPr>
      <w:r w:rsidRPr="007D28A2">
        <w:rPr>
          <w:szCs w:val="24"/>
        </w:rPr>
        <w:t>Energy Philadelphia, Inc.</w:t>
      </w: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  <w:t>:</w:t>
      </w:r>
    </w:p>
    <w:p w14:paraId="478A0BE6" w14:textId="2F8CE66F" w:rsidR="00E752A2" w:rsidRPr="007D28A2" w:rsidRDefault="00E752A2" w:rsidP="00E752A2">
      <w:pPr>
        <w:rPr>
          <w:szCs w:val="24"/>
        </w:rPr>
      </w:pPr>
      <w:r w:rsidRPr="007D28A2">
        <w:rPr>
          <w:szCs w:val="24"/>
        </w:rPr>
        <w:tab/>
      </w:r>
      <w:r w:rsidRPr="007D28A2">
        <w:rPr>
          <w:szCs w:val="24"/>
        </w:rPr>
        <w:tab/>
      </w:r>
      <w:r w:rsidR="00857CD9" w:rsidRPr="007D28A2">
        <w:rPr>
          <w:szCs w:val="24"/>
        </w:rPr>
        <w:tab/>
      </w:r>
      <w:r w:rsidR="00857CD9" w:rsidRPr="007D28A2">
        <w:rPr>
          <w:szCs w:val="24"/>
        </w:rPr>
        <w:tab/>
      </w:r>
      <w:r w:rsidR="00857CD9" w:rsidRPr="007D28A2">
        <w:rPr>
          <w:szCs w:val="24"/>
        </w:rPr>
        <w:tab/>
      </w:r>
      <w:r w:rsidR="00857CD9" w:rsidRPr="007D28A2">
        <w:rPr>
          <w:szCs w:val="24"/>
        </w:rPr>
        <w:tab/>
      </w:r>
      <w:r w:rsidR="00857CD9" w:rsidRPr="007D28A2">
        <w:rPr>
          <w:szCs w:val="24"/>
        </w:rPr>
        <w:tab/>
        <w:t>:</w:t>
      </w:r>
    </w:p>
    <w:p w14:paraId="080BC0AA" w14:textId="77777777" w:rsidR="00E752A2" w:rsidRPr="007D28A2" w:rsidRDefault="00E752A2" w:rsidP="00E752A2">
      <w:pPr>
        <w:rPr>
          <w:szCs w:val="24"/>
        </w:rPr>
      </w:pPr>
      <w:r w:rsidRPr="007D28A2">
        <w:rPr>
          <w:szCs w:val="24"/>
        </w:rPr>
        <w:tab/>
        <w:t>v.</w:t>
      </w: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  <w:t>:</w:t>
      </w:r>
    </w:p>
    <w:p w14:paraId="45EAEA3D" w14:textId="77777777" w:rsidR="00E752A2" w:rsidRPr="007D28A2" w:rsidRDefault="00E752A2" w:rsidP="00E752A2">
      <w:pPr>
        <w:rPr>
          <w:szCs w:val="24"/>
        </w:rPr>
      </w:pP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  <w:t>:</w:t>
      </w:r>
    </w:p>
    <w:p w14:paraId="6028EDA4" w14:textId="77777777" w:rsidR="00E752A2" w:rsidRPr="007D28A2" w:rsidRDefault="00E752A2" w:rsidP="00E752A2">
      <w:pPr>
        <w:rPr>
          <w:szCs w:val="24"/>
        </w:rPr>
      </w:pPr>
      <w:r w:rsidRPr="007D28A2">
        <w:rPr>
          <w:szCs w:val="24"/>
        </w:rPr>
        <w:t>Philadelphia Gas Works</w:t>
      </w: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  <w:t>:</w:t>
      </w:r>
    </w:p>
    <w:p w14:paraId="1D31915C" w14:textId="77777777" w:rsidR="00E752A2" w:rsidRPr="007D28A2" w:rsidRDefault="00E752A2" w:rsidP="00E752A2">
      <w:pPr>
        <w:rPr>
          <w:szCs w:val="24"/>
        </w:rPr>
      </w:pPr>
    </w:p>
    <w:p w14:paraId="11A235AA" w14:textId="77777777" w:rsidR="00E752A2" w:rsidRPr="007D28A2" w:rsidRDefault="00E752A2" w:rsidP="00E752A2">
      <w:pPr>
        <w:rPr>
          <w:szCs w:val="24"/>
        </w:rPr>
      </w:pPr>
    </w:p>
    <w:p w14:paraId="16F179ED" w14:textId="77777777" w:rsidR="00E752A2" w:rsidRPr="007D28A2" w:rsidRDefault="00E752A2" w:rsidP="00E752A2">
      <w:pPr>
        <w:pStyle w:val="Heading1"/>
        <w:jc w:val="left"/>
        <w:rPr>
          <w:szCs w:val="24"/>
        </w:rPr>
      </w:pPr>
    </w:p>
    <w:p w14:paraId="48DF314B" w14:textId="77777777" w:rsidR="00E752A2" w:rsidRPr="007D28A2" w:rsidRDefault="00E752A2" w:rsidP="00E752A2">
      <w:pPr>
        <w:pStyle w:val="Heading1"/>
        <w:rPr>
          <w:b/>
          <w:szCs w:val="24"/>
        </w:rPr>
      </w:pPr>
      <w:r w:rsidRPr="007D28A2">
        <w:rPr>
          <w:b/>
          <w:szCs w:val="24"/>
        </w:rPr>
        <w:t>BRIEFING ORDER</w:t>
      </w:r>
    </w:p>
    <w:p w14:paraId="3572ECED" w14:textId="77777777" w:rsidR="00E752A2" w:rsidRPr="007D28A2" w:rsidRDefault="00E752A2" w:rsidP="00E752A2">
      <w:pPr>
        <w:tabs>
          <w:tab w:val="left" w:pos="1875"/>
        </w:tabs>
        <w:spacing w:line="360" w:lineRule="auto"/>
        <w:rPr>
          <w:szCs w:val="24"/>
        </w:rPr>
      </w:pPr>
    </w:p>
    <w:p w14:paraId="629AA7E8" w14:textId="77777777" w:rsidR="00672892" w:rsidRPr="007D28A2" w:rsidRDefault="00E752A2" w:rsidP="00672892">
      <w:pPr>
        <w:tabs>
          <w:tab w:val="left" w:pos="0"/>
        </w:tabs>
        <w:spacing w:line="360" w:lineRule="auto"/>
        <w:rPr>
          <w:szCs w:val="24"/>
        </w:rPr>
      </w:pPr>
      <w:r w:rsidRPr="007D28A2">
        <w:rPr>
          <w:szCs w:val="24"/>
        </w:rPr>
        <w:tab/>
      </w:r>
      <w:r w:rsidRPr="007D28A2">
        <w:rPr>
          <w:szCs w:val="24"/>
        </w:rPr>
        <w:tab/>
      </w:r>
      <w:r w:rsidR="00672892" w:rsidRPr="007D28A2">
        <w:rPr>
          <w:szCs w:val="24"/>
        </w:rPr>
        <w:t>On February 1, 2023, Philadelphia Gas Works (PGW or Company) filed its prefiling information required for its 2023-2024 Gas Cost Rate (GCR) Filing.  PGW indicated that it would submit its annual GCR filing on or before March 1, 2023.</w:t>
      </w:r>
    </w:p>
    <w:p w14:paraId="622855B5" w14:textId="77777777" w:rsidR="00672892" w:rsidRPr="007D28A2" w:rsidRDefault="00672892" w:rsidP="00672892">
      <w:pPr>
        <w:tabs>
          <w:tab w:val="left" w:pos="0"/>
        </w:tabs>
        <w:spacing w:line="360" w:lineRule="auto"/>
        <w:rPr>
          <w:szCs w:val="24"/>
        </w:rPr>
      </w:pPr>
    </w:p>
    <w:p w14:paraId="406CE635" w14:textId="77777777" w:rsidR="00672892" w:rsidRPr="007D28A2" w:rsidRDefault="00672892" w:rsidP="00672892">
      <w:pPr>
        <w:tabs>
          <w:tab w:val="left" w:pos="0"/>
        </w:tabs>
        <w:spacing w:line="360" w:lineRule="auto"/>
        <w:rPr>
          <w:szCs w:val="24"/>
        </w:rPr>
      </w:pPr>
      <w:r w:rsidRPr="007D28A2">
        <w:rPr>
          <w:szCs w:val="24"/>
        </w:rPr>
        <w:tab/>
      </w:r>
      <w:r w:rsidRPr="007D28A2">
        <w:rPr>
          <w:szCs w:val="24"/>
        </w:rPr>
        <w:tab/>
        <w:t>On February 13, 2023, Gina L. Miller, Esq. entered a Notice of Appearance on behalf of the Commission’s Bureau of Investigation and Enforcement (I&amp;E).</w:t>
      </w:r>
    </w:p>
    <w:p w14:paraId="2CC856D9" w14:textId="77777777" w:rsidR="00672892" w:rsidRPr="007D28A2" w:rsidRDefault="00672892" w:rsidP="00672892">
      <w:pPr>
        <w:tabs>
          <w:tab w:val="left" w:pos="0"/>
        </w:tabs>
        <w:spacing w:line="360" w:lineRule="auto"/>
        <w:rPr>
          <w:szCs w:val="24"/>
        </w:rPr>
      </w:pPr>
    </w:p>
    <w:p w14:paraId="1CB88346" w14:textId="77777777" w:rsidR="00672892" w:rsidRPr="007D28A2" w:rsidRDefault="00672892" w:rsidP="00672892">
      <w:pPr>
        <w:tabs>
          <w:tab w:val="left" w:pos="0"/>
        </w:tabs>
        <w:spacing w:line="360" w:lineRule="auto"/>
        <w:rPr>
          <w:szCs w:val="24"/>
        </w:rPr>
      </w:pPr>
      <w:r w:rsidRPr="007D28A2">
        <w:rPr>
          <w:szCs w:val="24"/>
        </w:rPr>
        <w:tab/>
      </w:r>
      <w:r w:rsidRPr="007D28A2">
        <w:rPr>
          <w:szCs w:val="24"/>
        </w:rPr>
        <w:tab/>
        <w:t>On February 14, 2023, the Philadelphia Industrial and Commercial Users Group (PICGUG) filed a Petition to Intervene in this proceeding.</w:t>
      </w:r>
    </w:p>
    <w:p w14:paraId="6D90CFFF" w14:textId="77777777" w:rsidR="00672892" w:rsidRPr="007D28A2" w:rsidRDefault="00672892" w:rsidP="00672892">
      <w:pPr>
        <w:tabs>
          <w:tab w:val="left" w:pos="0"/>
        </w:tabs>
        <w:spacing w:line="360" w:lineRule="auto"/>
        <w:rPr>
          <w:szCs w:val="24"/>
        </w:rPr>
      </w:pPr>
    </w:p>
    <w:p w14:paraId="678852FC" w14:textId="44616D3A" w:rsidR="00672892" w:rsidRPr="007D28A2" w:rsidRDefault="00672892" w:rsidP="00672892">
      <w:pPr>
        <w:tabs>
          <w:tab w:val="left" w:pos="0"/>
        </w:tabs>
        <w:spacing w:line="360" w:lineRule="auto"/>
        <w:ind w:firstLine="1440"/>
        <w:rPr>
          <w:szCs w:val="24"/>
        </w:rPr>
      </w:pPr>
      <w:r w:rsidRPr="007D28A2">
        <w:rPr>
          <w:szCs w:val="24"/>
        </w:rPr>
        <w:t>Also on February 14, 2023, the Office of Small Business Advocate (OSBA) filed a Complaint, Public Statement, and Verification with the Commission.  The Complaint was docketed at C-202</w:t>
      </w:r>
      <w:r w:rsidR="00FC7971">
        <w:rPr>
          <w:szCs w:val="24"/>
        </w:rPr>
        <w:t>3</w:t>
      </w:r>
      <w:r w:rsidRPr="007D28A2">
        <w:rPr>
          <w:szCs w:val="24"/>
        </w:rPr>
        <w:t>-3038286.</w:t>
      </w:r>
    </w:p>
    <w:p w14:paraId="73E4765E" w14:textId="77777777" w:rsidR="00672892" w:rsidRPr="007D28A2" w:rsidRDefault="00672892" w:rsidP="00672892">
      <w:pPr>
        <w:tabs>
          <w:tab w:val="left" w:pos="0"/>
        </w:tabs>
        <w:spacing w:line="360" w:lineRule="auto"/>
        <w:ind w:firstLine="1440"/>
        <w:rPr>
          <w:szCs w:val="24"/>
        </w:rPr>
      </w:pPr>
    </w:p>
    <w:p w14:paraId="1E9DF8C6" w14:textId="77777777" w:rsidR="00672892" w:rsidRPr="007D28A2" w:rsidRDefault="00672892" w:rsidP="00672892">
      <w:pPr>
        <w:tabs>
          <w:tab w:val="left" w:pos="0"/>
        </w:tabs>
        <w:spacing w:line="360" w:lineRule="auto"/>
        <w:ind w:firstLine="1440"/>
        <w:rPr>
          <w:szCs w:val="24"/>
        </w:rPr>
      </w:pPr>
      <w:r w:rsidRPr="007D28A2">
        <w:rPr>
          <w:szCs w:val="24"/>
        </w:rPr>
        <w:t xml:space="preserve">Also on February 14, 2023, Sharon E. Webb, Esq. entered a Notice of Appearance on behalf of OSBA.  </w:t>
      </w:r>
    </w:p>
    <w:p w14:paraId="2D5D8AE3" w14:textId="77777777" w:rsidR="00672892" w:rsidRPr="007D28A2" w:rsidRDefault="00672892" w:rsidP="00672892">
      <w:pPr>
        <w:tabs>
          <w:tab w:val="left" w:pos="0"/>
        </w:tabs>
        <w:spacing w:line="360" w:lineRule="auto"/>
        <w:rPr>
          <w:szCs w:val="24"/>
        </w:rPr>
      </w:pPr>
    </w:p>
    <w:p w14:paraId="610B3E69" w14:textId="5715DCE7" w:rsidR="00672892" w:rsidRPr="007D28A2" w:rsidRDefault="00672892" w:rsidP="00672892">
      <w:pPr>
        <w:tabs>
          <w:tab w:val="left" w:pos="0"/>
        </w:tabs>
        <w:spacing w:line="360" w:lineRule="auto"/>
        <w:ind w:firstLine="1440"/>
        <w:rPr>
          <w:szCs w:val="24"/>
        </w:rPr>
      </w:pPr>
      <w:r w:rsidRPr="007D28A2">
        <w:rPr>
          <w:szCs w:val="24"/>
        </w:rPr>
        <w:lastRenderedPageBreak/>
        <w:t>On February 21, 2023, the Office of Consumer Advocate (OCA) filed a Formal Complaint, Public Statement and Verification with the Commission.  The Complaint was docketed at C-2023-3038375.</w:t>
      </w:r>
      <w:r w:rsidR="003930B6">
        <w:rPr>
          <w:szCs w:val="24"/>
        </w:rPr>
        <w:t xml:space="preserve">  </w:t>
      </w:r>
      <w:r w:rsidRPr="007D28A2">
        <w:rPr>
          <w:szCs w:val="24"/>
        </w:rPr>
        <w:t>Also on February 21, 2023, Christopher M. Andreoli, Esq. and Aron J. Beatty,  Esq. entered a Notice of Appearance on behalf of OCA.</w:t>
      </w:r>
    </w:p>
    <w:p w14:paraId="07663DDB" w14:textId="77777777" w:rsidR="00672892" w:rsidRPr="007D28A2" w:rsidRDefault="00672892" w:rsidP="00672892">
      <w:pPr>
        <w:tabs>
          <w:tab w:val="left" w:pos="0"/>
        </w:tabs>
        <w:spacing w:line="360" w:lineRule="auto"/>
        <w:ind w:firstLine="1440"/>
        <w:rPr>
          <w:szCs w:val="24"/>
        </w:rPr>
      </w:pPr>
    </w:p>
    <w:p w14:paraId="785FA9C3" w14:textId="08C98084" w:rsidR="00672892" w:rsidRPr="007D28A2" w:rsidRDefault="003930B6" w:rsidP="00672892">
      <w:pPr>
        <w:tabs>
          <w:tab w:val="left" w:pos="0"/>
        </w:tabs>
        <w:spacing w:line="360" w:lineRule="auto"/>
        <w:ind w:firstLine="1440"/>
        <w:rPr>
          <w:szCs w:val="24"/>
        </w:rPr>
      </w:pPr>
      <w:r>
        <w:rPr>
          <w:szCs w:val="24"/>
        </w:rPr>
        <w:t>O</w:t>
      </w:r>
      <w:r w:rsidR="00672892" w:rsidRPr="007D28A2">
        <w:rPr>
          <w:szCs w:val="24"/>
        </w:rPr>
        <w:t>n February 21, 2023, Deanne M. O’Dell, Esq. entered a Notice of Appearance on behalf of PGW.</w:t>
      </w:r>
    </w:p>
    <w:p w14:paraId="09008851" w14:textId="77777777" w:rsidR="00672892" w:rsidRPr="007D28A2" w:rsidRDefault="00672892" w:rsidP="00672892">
      <w:pPr>
        <w:tabs>
          <w:tab w:val="left" w:pos="0"/>
        </w:tabs>
        <w:spacing w:line="360" w:lineRule="auto"/>
        <w:rPr>
          <w:szCs w:val="24"/>
        </w:rPr>
      </w:pPr>
    </w:p>
    <w:p w14:paraId="257877E2" w14:textId="67BE643C" w:rsidR="00EE1AD3" w:rsidRPr="007D28A2" w:rsidRDefault="00672892" w:rsidP="00FE5BCF">
      <w:pPr>
        <w:tabs>
          <w:tab w:val="left" w:pos="0"/>
        </w:tabs>
        <w:spacing w:line="360" w:lineRule="auto"/>
        <w:rPr>
          <w:szCs w:val="24"/>
        </w:rPr>
      </w:pPr>
      <w:r w:rsidRPr="007D28A2">
        <w:rPr>
          <w:szCs w:val="24"/>
        </w:rPr>
        <w:tab/>
      </w:r>
      <w:r w:rsidRPr="007D28A2">
        <w:rPr>
          <w:szCs w:val="24"/>
        </w:rPr>
        <w:tab/>
      </w:r>
      <w:r w:rsidR="00C462E6" w:rsidRPr="007D28A2">
        <w:rPr>
          <w:szCs w:val="24"/>
        </w:rPr>
        <w:t xml:space="preserve">On </w:t>
      </w:r>
      <w:r w:rsidR="00DA2B68" w:rsidRPr="007D28A2">
        <w:rPr>
          <w:szCs w:val="24"/>
        </w:rPr>
        <w:t>March 1, 2023</w:t>
      </w:r>
      <w:r w:rsidR="00C462E6" w:rsidRPr="007D28A2">
        <w:rPr>
          <w:szCs w:val="24"/>
        </w:rPr>
        <w:t xml:space="preserve">, PGW filed its 2023-2024 </w:t>
      </w:r>
      <w:r w:rsidR="00FE5BCF" w:rsidRPr="007D28A2">
        <w:rPr>
          <w:szCs w:val="24"/>
        </w:rPr>
        <w:t xml:space="preserve">GCR </w:t>
      </w:r>
      <w:r w:rsidR="00C462E6" w:rsidRPr="007D28A2">
        <w:rPr>
          <w:szCs w:val="24"/>
        </w:rPr>
        <w:t>Filing</w:t>
      </w:r>
      <w:r w:rsidR="00C47282" w:rsidRPr="007D28A2">
        <w:rPr>
          <w:szCs w:val="24"/>
        </w:rPr>
        <w:t xml:space="preserve"> with the </w:t>
      </w:r>
      <w:r w:rsidR="00D40030" w:rsidRPr="007D28A2">
        <w:rPr>
          <w:szCs w:val="24"/>
        </w:rPr>
        <w:t>Commission</w:t>
      </w:r>
      <w:r w:rsidR="00C462E6" w:rsidRPr="007D28A2">
        <w:rPr>
          <w:szCs w:val="24"/>
        </w:rPr>
        <w:t xml:space="preserve">.  </w:t>
      </w:r>
      <w:r w:rsidR="00D40030" w:rsidRPr="007D28A2">
        <w:rPr>
          <w:szCs w:val="24"/>
        </w:rPr>
        <w:t xml:space="preserve">The Company’s filing included </w:t>
      </w:r>
      <w:r w:rsidR="008E4FA5" w:rsidRPr="007D28A2">
        <w:rPr>
          <w:szCs w:val="24"/>
        </w:rPr>
        <w:t>the</w:t>
      </w:r>
      <w:r w:rsidR="00AC0135" w:rsidRPr="007D28A2">
        <w:rPr>
          <w:szCs w:val="24"/>
        </w:rPr>
        <w:t xml:space="preserve"> </w:t>
      </w:r>
      <w:r w:rsidR="007930A6" w:rsidRPr="007D28A2">
        <w:rPr>
          <w:szCs w:val="24"/>
        </w:rPr>
        <w:t>testimony of Florian Teme</w:t>
      </w:r>
      <w:r w:rsidR="006133EB">
        <w:rPr>
          <w:szCs w:val="24"/>
        </w:rPr>
        <w:t xml:space="preserve">, </w:t>
      </w:r>
      <w:r w:rsidR="007930A6" w:rsidRPr="007D28A2">
        <w:rPr>
          <w:szCs w:val="24"/>
        </w:rPr>
        <w:t xml:space="preserve">and </w:t>
      </w:r>
      <w:r w:rsidR="008E4FA5" w:rsidRPr="007D28A2">
        <w:rPr>
          <w:szCs w:val="24"/>
        </w:rPr>
        <w:t xml:space="preserve">the </w:t>
      </w:r>
      <w:r w:rsidR="00DE1DEC" w:rsidRPr="007D28A2">
        <w:rPr>
          <w:szCs w:val="24"/>
        </w:rPr>
        <w:t>testimony of Ryan E. Reeves.</w:t>
      </w:r>
    </w:p>
    <w:p w14:paraId="0CB8B0C3" w14:textId="77777777" w:rsidR="00EE1AD3" w:rsidRPr="007D28A2" w:rsidRDefault="00EE1AD3" w:rsidP="00FE5BCF">
      <w:pPr>
        <w:tabs>
          <w:tab w:val="left" w:pos="0"/>
        </w:tabs>
        <w:spacing w:line="360" w:lineRule="auto"/>
        <w:rPr>
          <w:szCs w:val="24"/>
        </w:rPr>
      </w:pPr>
    </w:p>
    <w:p w14:paraId="747A433F" w14:textId="01F5A77D" w:rsidR="00672892" w:rsidRPr="007D28A2" w:rsidRDefault="00672892" w:rsidP="00EE1AD3">
      <w:pPr>
        <w:tabs>
          <w:tab w:val="left" w:pos="0"/>
        </w:tabs>
        <w:spacing w:line="360" w:lineRule="auto"/>
        <w:ind w:firstLine="1440"/>
        <w:rPr>
          <w:szCs w:val="24"/>
        </w:rPr>
      </w:pPr>
      <w:r w:rsidRPr="007D28A2">
        <w:rPr>
          <w:szCs w:val="24"/>
        </w:rPr>
        <w:t xml:space="preserve">The </w:t>
      </w:r>
      <w:r w:rsidR="002C65AB" w:rsidRPr="007D28A2">
        <w:rPr>
          <w:szCs w:val="24"/>
        </w:rPr>
        <w:t>Company’s GCR</w:t>
      </w:r>
      <w:r w:rsidRPr="007D28A2">
        <w:rPr>
          <w:szCs w:val="24"/>
        </w:rPr>
        <w:t xml:space="preserve"> </w:t>
      </w:r>
      <w:r w:rsidR="00B24653" w:rsidRPr="007D28A2">
        <w:rPr>
          <w:szCs w:val="24"/>
        </w:rPr>
        <w:t xml:space="preserve">Filing </w:t>
      </w:r>
      <w:r w:rsidRPr="007D28A2">
        <w:rPr>
          <w:szCs w:val="24"/>
        </w:rPr>
        <w:t xml:space="preserve">was assigned to the Office of Administrative Law Judge for resolution by hearings and for issuance of a Recommended Decision.  The matter was assigned to me.  </w:t>
      </w:r>
    </w:p>
    <w:p w14:paraId="46CB1592" w14:textId="1172AE18" w:rsidR="00E752A2" w:rsidRPr="007D28A2" w:rsidRDefault="00E752A2" w:rsidP="00672892">
      <w:pPr>
        <w:tabs>
          <w:tab w:val="left" w:pos="0"/>
        </w:tabs>
        <w:spacing w:line="360" w:lineRule="auto"/>
        <w:rPr>
          <w:szCs w:val="24"/>
        </w:rPr>
      </w:pPr>
    </w:p>
    <w:p w14:paraId="086D2BB0" w14:textId="2402CF04" w:rsidR="004A7E25" w:rsidRPr="007D28A2" w:rsidRDefault="0047105A" w:rsidP="004A7E25">
      <w:pPr>
        <w:tabs>
          <w:tab w:val="left" w:pos="0"/>
        </w:tabs>
        <w:spacing w:line="360" w:lineRule="auto"/>
        <w:ind w:firstLine="1440"/>
        <w:rPr>
          <w:szCs w:val="24"/>
        </w:rPr>
      </w:pPr>
      <w:r w:rsidRPr="007D28A2">
        <w:rPr>
          <w:szCs w:val="24"/>
        </w:rPr>
        <w:t>O</w:t>
      </w:r>
      <w:r w:rsidR="00F84F05" w:rsidRPr="007D28A2">
        <w:rPr>
          <w:szCs w:val="24"/>
        </w:rPr>
        <w:t>n</w:t>
      </w:r>
      <w:r w:rsidRPr="007D28A2">
        <w:rPr>
          <w:szCs w:val="24"/>
        </w:rPr>
        <w:t xml:space="preserve"> </w:t>
      </w:r>
      <w:r w:rsidR="00F84F05" w:rsidRPr="007D28A2">
        <w:rPr>
          <w:szCs w:val="24"/>
        </w:rPr>
        <w:t>M</w:t>
      </w:r>
      <w:r w:rsidRPr="007D28A2">
        <w:rPr>
          <w:szCs w:val="24"/>
        </w:rPr>
        <w:t xml:space="preserve">arch 6, 2023, </w:t>
      </w:r>
      <w:r w:rsidR="00195A56" w:rsidRPr="007D28A2">
        <w:rPr>
          <w:szCs w:val="24"/>
        </w:rPr>
        <w:t xml:space="preserve">Grays Ferry </w:t>
      </w:r>
      <w:r w:rsidR="004C5E36" w:rsidRPr="007D28A2">
        <w:rPr>
          <w:szCs w:val="24"/>
        </w:rPr>
        <w:t>Cogeneration</w:t>
      </w:r>
      <w:r w:rsidR="00195A56" w:rsidRPr="007D28A2">
        <w:rPr>
          <w:szCs w:val="24"/>
        </w:rPr>
        <w:t xml:space="preserve"> </w:t>
      </w:r>
      <w:r w:rsidR="004C5E36" w:rsidRPr="007D28A2">
        <w:rPr>
          <w:szCs w:val="24"/>
        </w:rPr>
        <w:t>Partnership</w:t>
      </w:r>
      <w:r w:rsidR="00195A56" w:rsidRPr="007D28A2">
        <w:rPr>
          <w:szCs w:val="24"/>
        </w:rPr>
        <w:t xml:space="preserve"> and Vicinity Energy </w:t>
      </w:r>
      <w:r w:rsidR="004A7E25" w:rsidRPr="007D28A2">
        <w:rPr>
          <w:szCs w:val="24"/>
        </w:rPr>
        <w:t>Philadelphia</w:t>
      </w:r>
      <w:r w:rsidR="00195A56" w:rsidRPr="007D28A2">
        <w:rPr>
          <w:szCs w:val="24"/>
        </w:rPr>
        <w:t xml:space="preserve"> </w:t>
      </w:r>
      <w:r w:rsidR="004C5E36" w:rsidRPr="007D28A2">
        <w:rPr>
          <w:szCs w:val="24"/>
        </w:rPr>
        <w:t>In</w:t>
      </w:r>
      <w:r w:rsidR="00EA47C7" w:rsidRPr="007D28A2">
        <w:rPr>
          <w:szCs w:val="24"/>
        </w:rPr>
        <w:t>c</w:t>
      </w:r>
      <w:r w:rsidR="004C5E36" w:rsidRPr="007D28A2">
        <w:rPr>
          <w:szCs w:val="24"/>
        </w:rPr>
        <w:t xml:space="preserve">. (Vicinity) filed a </w:t>
      </w:r>
      <w:r w:rsidR="00511E2A" w:rsidRPr="007D28A2">
        <w:rPr>
          <w:szCs w:val="24"/>
        </w:rPr>
        <w:t xml:space="preserve">Joint </w:t>
      </w:r>
      <w:r w:rsidR="00EA47C7" w:rsidRPr="007D28A2">
        <w:rPr>
          <w:szCs w:val="24"/>
        </w:rPr>
        <w:t>Complaint</w:t>
      </w:r>
      <w:r w:rsidR="004A7E25" w:rsidRPr="007D28A2">
        <w:rPr>
          <w:szCs w:val="24"/>
        </w:rPr>
        <w:t xml:space="preserve"> against PGW with the Commission.  The Complaint was docketed at C-2023-3038722.</w:t>
      </w:r>
    </w:p>
    <w:p w14:paraId="68198989" w14:textId="5F31AE37" w:rsidR="0047105A" w:rsidRPr="007D28A2" w:rsidRDefault="0047105A" w:rsidP="00672892">
      <w:pPr>
        <w:tabs>
          <w:tab w:val="left" w:pos="0"/>
        </w:tabs>
        <w:spacing w:line="360" w:lineRule="auto"/>
        <w:rPr>
          <w:szCs w:val="24"/>
        </w:rPr>
      </w:pPr>
    </w:p>
    <w:p w14:paraId="78076B9C" w14:textId="79DCE4D8" w:rsidR="00E752A2" w:rsidRPr="007D28A2" w:rsidRDefault="00E752A2" w:rsidP="00E752A2">
      <w:pPr>
        <w:tabs>
          <w:tab w:val="left" w:pos="0"/>
        </w:tabs>
        <w:spacing w:line="360" w:lineRule="auto"/>
        <w:rPr>
          <w:szCs w:val="24"/>
        </w:rPr>
      </w:pPr>
      <w:r w:rsidRPr="007D28A2">
        <w:rPr>
          <w:szCs w:val="24"/>
        </w:rPr>
        <w:tab/>
      </w:r>
      <w:r w:rsidRPr="007D28A2">
        <w:rPr>
          <w:szCs w:val="24"/>
        </w:rPr>
        <w:tab/>
        <w:t xml:space="preserve">A prehearing conference in this matter was held on March </w:t>
      </w:r>
      <w:r w:rsidR="00CC2E9E" w:rsidRPr="007D28A2">
        <w:rPr>
          <w:szCs w:val="24"/>
        </w:rPr>
        <w:t>9</w:t>
      </w:r>
      <w:r w:rsidRPr="007D28A2">
        <w:rPr>
          <w:szCs w:val="24"/>
        </w:rPr>
        <w:t>, 202</w:t>
      </w:r>
      <w:r w:rsidR="00CC2E9E" w:rsidRPr="007D28A2">
        <w:rPr>
          <w:szCs w:val="24"/>
        </w:rPr>
        <w:t>3</w:t>
      </w:r>
      <w:r w:rsidRPr="007D28A2">
        <w:rPr>
          <w:szCs w:val="24"/>
        </w:rPr>
        <w:t>.  Counsel for PGW, I&amp;E, OCA, OSBA, Vicinity</w:t>
      </w:r>
      <w:r w:rsidR="00B25FF5" w:rsidRPr="007D28A2">
        <w:rPr>
          <w:szCs w:val="24"/>
        </w:rPr>
        <w:t xml:space="preserve"> and PICGUG</w:t>
      </w:r>
      <w:r w:rsidRPr="007D28A2">
        <w:rPr>
          <w:szCs w:val="24"/>
        </w:rPr>
        <w:t xml:space="preserve"> participated.  </w:t>
      </w:r>
    </w:p>
    <w:p w14:paraId="4FB83D40" w14:textId="77777777" w:rsidR="00E752A2" w:rsidRPr="007D28A2" w:rsidRDefault="00E752A2" w:rsidP="00E752A2">
      <w:pPr>
        <w:tabs>
          <w:tab w:val="left" w:pos="0"/>
        </w:tabs>
        <w:spacing w:line="360" w:lineRule="auto"/>
        <w:rPr>
          <w:szCs w:val="24"/>
        </w:rPr>
      </w:pPr>
    </w:p>
    <w:p w14:paraId="6A12AA92" w14:textId="35E922DE" w:rsidR="00E752A2" w:rsidRPr="007D28A2" w:rsidRDefault="00E752A2" w:rsidP="00E752A2">
      <w:pPr>
        <w:tabs>
          <w:tab w:val="left" w:pos="0"/>
        </w:tabs>
        <w:spacing w:line="360" w:lineRule="auto"/>
        <w:rPr>
          <w:szCs w:val="24"/>
        </w:rPr>
      </w:pPr>
      <w:r w:rsidRPr="007D28A2">
        <w:rPr>
          <w:szCs w:val="24"/>
        </w:rPr>
        <w:tab/>
      </w:r>
      <w:r w:rsidRPr="007D28A2">
        <w:rPr>
          <w:szCs w:val="24"/>
        </w:rPr>
        <w:tab/>
        <w:t xml:space="preserve">No party opposed the Petition to Intervene filed by PICGUG.  Accordingly, </w:t>
      </w:r>
      <w:r w:rsidR="00B25FF5" w:rsidRPr="007D28A2">
        <w:rPr>
          <w:szCs w:val="24"/>
        </w:rPr>
        <w:t>PICGUG’s</w:t>
      </w:r>
      <w:r w:rsidRPr="007D28A2">
        <w:rPr>
          <w:szCs w:val="24"/>
        </w:rPr>
        <w:t xml:space="preserve"> Petition to Intervene </w:t>
      </w:r>
      <w:r w:rsidR="00791E0F" w:rsidRPr="007D28A2">
        <w:rPr>
          <w:szCs w:val="24"/>
        </w:rPr>
        <w:t xml:space="preserve">was granted </w:t>
      </w:r>
      <w:r w:rsidRPr="007D28A2">
        <w:rPr>
          <w:szCs w:val="24"/>
        </w:rPr>
        <w:t xml:space="preserve">during the Prehearing Conference and </w:t>
      </w:r>
      <w:r w:rsidR="00B25FF5" w:rsidRPr="007D28A2">
        <w:rPr>
          <w:szCs w:val="24"/>
        </w:rPr>
        <w:t xml:space="preserve">its status was </w:t>
      </w:r>
      <w:r w:rsidRPr="007D28A2">
        <w:rPr>
          <w:szCs w:val="24"/>
        </w:rPr>
        <w:t>memoriali</w:t>
      </w:r>
      <w:r w:rsidR="00C82790" w:rsidRPr="007D28A2">
        <w:rPr>
          <w:szCs w:val="24"/>
        </w:rPr>
        <w:t xml:space="preserve">zed </w:t>
      </w:r>
      <w:r w:rsidRPr="007D28A2">
        <w:rPr>
          <w:szCs w:val="24"/>
        </w:rPr>
        <w:t>in the</w:t>
      </w:r>
      <w:r w:rsidR="00C82790" w:rsidRPr="007D28A2">
        <w:rPr>
          <w:szCs w:val="24"/>
        </w:rPr>
        <w:t xml:space="preserve"> </w:t>
      </w:r>
      <w:r w:rsidRPr="007D28A2">
        <w:rPr>
          <w:szCs w:val="24"/>
        </w:rPr>
        <w:t>March 1</w:t>
      </w:r>
      <w:r w:rsidR="003C48CC" w:rsidRPr="007D28A2">
        <w:rPr>
          <w:szCs w:val="24"/>
        </w:rPr>
        <w:t>6</w:t>
      </w:r>
      <w:r w:rsidRPr="007D28A2">
        <w:rPr>
          <w:szCs w:val="24"/>
        </w:rPr>
        <w:t>, 202</w:t>
      </w:r>
      <w:r w:rsidR="00C82790" w:rsidRPr="007D28A2">
        <w:rPr>
          <w:szCs w:val="24"/>
        </w:rPr>
        <w:t>3</w:t>
      </w:r>
      <w:r w:rsidRPr="007D28A2">
        <w:rPr>
          <w:szCs w:val="24"/>
        </w:rPr>
        <w:t xml:space="preserve">, Prehearing Order #1. </w:t>
      </w:r>
    </w:p>
    <w:p w14:paraId="69269993" w14:textId="77777777" w:rsidR="00E752A2" w:rsidRPr="007D28A2" w:rsidRDefault="00E752A2" w:rsidP="00E752A2">
      <w:pPr>
        <w:tabs>
          <w:tab w:val="left" w:pos="0"/>
        </w:tabs>
        <w:spacing w:line="360" w:lineRule="auto"/>
        <w:rPr>
          <w:szCs w:val="24"/>
        </w:rPr>
      </w:pPr>
    </w:p>
    <w:p w14:paraId="08DE83E2" w14:textId="12771394" w:rsidR="00E752A2" w:rsidRPr="007D28A2" w:rsidRDefault="00E752A2" w:rsidP="00E752A2">
      <w:pPr>
        <w:tabs>
          <w:tab w:val="left" w:pos="0"/>
        </w:tabs>
        <w:spacing w:line="360" w:lineRule="auto"/>
        <w:rPr>
          <w:szCs w:val="24"/>
        </w:rPr>
      </w:pPr>
      <w:r w:rsidRPr="007D28A2">
        <w:rPr>
          <w:szCs w:val="24"/>
        </w:rPr>
        <w:tab/>
      </w:r>
      <w:r w:rsidRPr="007D28A2">
        <w:rPr>
          <w:szCs w:val="24"/>
        </w:rPr>
        <w:tab/>
        <w:t xml:space="preserve">By Prehearing Order #2 dated March </w:t>
      </w:r>
      <w:r w:rsidR="007E487C" w:rsidRPr="007D28A2">
        <w:rPr>
          <w:szCs w:val="24"/>
        </w:rPr>
        <w:t>29</w:t>
      </w:r>
      <w:r w:rsidRPr="007D28A2">
        <w:rPr>
          <w:szCs w:val="24"/>
        </w:rPr>
        <w:t>, 202</w:t>
      </w:r>
      <w:r w:rsidR="007E487C" w:rsidRPr="007D28A2">
        <w:rPr>
          <w:szCs w:val="24"/>
        </w:rPr>
        <w:t>3</w:t>
      </w:r>
      <w:r w:rsidRPr="007D28A2">
        <w:rPr>
          <w:szCs w:val="24"/>
        </w:rPr>
        <w:t xml:space="preserve">, </w:t>
      </w:r>
      <w:r w:rsidR="007E487C" w:rsidRPr="007D28A2">
        <w:rPr>
          <w:szCs w:val="24"/>
        </w:rPr>
        <w:t>I</w:t>
      </w:r>
      <w:r w:rsidRPr="007D28A2">
        <w:rPr>
          <w:szCs w:val="24"/>
        </w:rPr>
        <w:t xml:space="preserve"> granted PGW’s Motion for Protective Order. </w:t>
      </w:r>
    </w:p>
    <w:p w14:paraId="5B7622A8" w14:textId="77777777" w:rsidR="00E752A2" w:rsidRPr="007D28A2" w:rsidRDefault="00E752A2" w:rsidP="00E752A2">
      <w:pPr>
        <w:tabs>
          <w:tab w:val="left" w:pos="0"/>
        </w:tabs>
        <w:spacing w:line="360" w:lineRule="auto"/>
        <w:rPr>
          <w:szCs w:val="24"/>
        </w:rPr>
      </w:pPr>
    </w:p>
    <w:p w14:paraId="49FE6BAA" w14:textId="77777777" w:rsidR="00515392" w:rsidRDefault="00E752A2" w:rsidP="00E752A2">
      <w:pPr>
        <w:tabs>
          <w:tab w:val="left" w:pos="0"/>
        </w:tabs>
        <w:spacing w:line="360" w:lineRule="auto"/>
        <w:rPr>
          <w:szCs w:val="24"/>
        </w:rPr>
      </w:pPr>
      <w:r w:rsidRPr="007D28A2">
        <w:rPr>
          <w:szCs w:val="24"/>
        </w:rPr>
        <w:tab/>
      </w:r>
      <w:r w:rsidRPr="007D28A2">
        <w:rPr>
          <w:szCs w:val="24"/>
        </w:rPr>
        <w:tab/>
      </w:r>
    </w:p>
    <w:p w14:paraId="5E1C71A7" w14:textId="40753286" w:rsidR="00E752A2" w:rsidRPr="007D28A2" w:rsidRDefault="00E752A2" w:rsidP="009A6044">
      <w:pPr>
        <w:spacing w:line="360" w:lineRule="auto"/>
        <w:ind w:firstLine="1440"/>
        <w:rPr>
          <w:szCs w:val="24"/>
        </w:rPr>
      </w:pPr>
      <w:r w:rsidRPr="007D28A2">
        <w:rPr>
          <w:szCs w:val="24"/>
        </w:rPr>
        <w:lastRenderedPageBreak/>
        <w:t xml:space="preserve">On April </w:t>
      </w:r>
      <w:r w:rsidR="006B6161" w:rsidRPr="007D28A2">
        <w:rPr>
          <w:szCs w:val="24"/>
        </w:rPr>
        <w:t>3</w:t>
      </w:r>
      <w:r w:rsidRPr="007D28A2">
        <w:rPr>
          <w:szCs w:val="24"/>
        </w:rPr>
        <w:t>, 202</w:t>
      </w:r>
      <w:r w:rsidR="006B6161" w:rsidRPr="007D28A2">
        <w:rPr>
          <w:szCs w:val="24"/>
        </w:rPr>
        <w:t>3</w:t>
      </w:r>
      <w:r w:rsidRPr="007D28A2">
        <w:rPr>
          <w:szCs w:val="24"/>
        </w:rPr>
        <w:t xml:space="preserve">, </w:t>
      </w:r>
      <w:r w:rsidR="006B6161" w:rsidRPr="007D28A2">
        <w:rPr>
          <w:szCs w:val="24"/>
        </w:rPr>
        <w:t>Vicinity</w:t>
      </w:r>
      <w:r w:rsidRPr="007D28A2">
        <w:rPr>
          <w:szCs w:val="24"/>
        </w:rPr>
        <w:t xml:space="preserve"> served the Direct Testimony of </w:t>
      </w:r>
      <w:r w:rsidR="00345F4C" w:rsidRPr="007D28A2">
        <w:rPr>
          <w:szCs w:val="24"/>
        </w:rPr>
        <w:t>James L. Christ</w:t>
      </w:r>
      <w:r w:rsidRPr="007D28A2">
        <w:rPr>
          <w:szCs w:val="24"/>
        </w:rPr>
        <w:t xml:space="preserve">.  </w:t>
      </w:r>
    </w:p>
    <w:p w14:paraId="0440FFB8" w14:textId="77777777" w:rsidR="00E752A2" w:rsidRDefault="00E752A2" w:rsidP="00E752A2">
      <w:pPr>
        <w:tabs>
          <w:tab w:val="left" w:pos="0"/>
        </w:tabs>
        <w:spacing w:line="360" w:lineRule="auto"/>
        <w:rPr>
          <w:szCs w:val="24"/>
        </w:rPr>
      </w:pPr>
    </w:p>
    <w:p w14:paraId="7A001FC6" w14:textId="4BCD482F" w:rsidR="00B8065B" w:rsidRPr="007D28A2" w:rsidRDefault="00B8065B" w:rsidP="00B8065B">
      <w:pPr>
        <w:tabs>
          <w:tab w:val="left" w:pos="0"/>
        </w:tabs>
        <w:spacing w:line="360" w:lineRule="auto"/>
        <w:ind w:firstLine="1440"/>
        <w:rPr>
          <w:szCs w:val="24"/>
        </w:rPr>
      </w:pPr>
      <w:r>
        <w:rPr>
          <w:szCs w:val="24"/>
        </w:rPr>
        <w:t>O</w:t>
      </w:r>
      <w:r w:rsidRPr="007D28A2">
        <w:rPr>
          <w:szCs w:val="24"/>
        </w:rPr>
        <w:t xml:space="preserve">n </w:t>
      </w:r>
      <w:r>
        <w:rPr>
          <w:szCs w:val="24"/>
        </w:rPr>
        <w:t xml:space="preserve">April </w:t>
      </w:r>
      <w:r w:rsidRPr="007D28A2">
        <w:rPr>
          <w:szCs w:val="24"/>
        </w:rPr>
        <w:t>1</w:t>
      </w:r>
      <w:r>
        <w:rPr>
          <w:szCs w:val="24"/>
        </w:rPr>
        <w:t>0</w:t>
      </w:r>
      <w:r w:rsidRPr="007D28A2">
        <w:rPr>
          <w:szCs w:val="24"/>
        </w:rPr>
        <w:t xml:space="preserve">, 2023, </w:t>
      </w:r>
      <w:r>
        <w:rPr>
          <w:szCs w:val="24"/>
        </w:rPr>
        <w:t>Norman J. Kennard</w:t>
      </w:r>
      <w:r w:rsidRPr="007D28A2">
        <w:rPr>
          <w:szCs w:val="24"/>
        </w:rPr>
        <w:t>, Esq. entered a Notice of Appearance on behalf of PGW.</w:t>
      </w:r>
    </w:p>
    <w:p w14:paraId="2EA0F601" w14:textId="71CFF726" w:rsidR="00B8065B" w:rsidRDefault="00B8065B" w:rsidP="00E752A2">
      <w:pPr>
        <w:tabs>
          <w:tab w:val="left" w:pos="0"/>
        </w:tabs>
        <w:spacing w:line="360" w:lineRule="auto"/>
        <w:rPr>
          <w:szCs w:val="24"/>
        </w:rPr>
      </w:pPr>
    </w:p>
    <w:p w14:paraId="4C9EE679" w14:textId="008CBE49" w:rsidR="00E752A2" w:rsidRPr="007D28A2" w:rsidRDefault="00E752A2" w:rsidP="00E752A2">
      <w:pPr>
        <w:tabs>
          <w:tab w:val="left" w:pos="0"/>
        </w:tabs>
        <w:spacing w:line="360" w:lineRule="auto"/>
        <w:rPr>
          <w:szCs w:val="24"/>
        </w:rPr>
      </w:pPr>
      <w:r w:rsidRPr="007D28A2">
        <w:rPr>
          <w:szCs w:val="24"/>
        </w:rPr>
        <w:tab/>
      </w:r>
      <w:r w:rsidRPr="007D28A2">
        <w:rPr>
          <w:szCs w:val="24"/>
        </w:rPr>
        <w:tab/>
        <w:t>On April 13, 202</w:t>
      </w:r>
      <w:r w:rsidR="009459D0" w:rsidRPr="007D28A2">
        <w:rPr>
          <w:szCs w:val="24"/>
        </w:rPr>
        <w:t>3</w:t>
      </w:r>
      <w:r w:rsidRPr="007D28A2">
        <w:rPr>
          <w:szCs w:val="24"/>
        </w:rPr>
        <w:t xml:space="preserve">, </w:t>
      </w:r>
      <w:r w:rsidR="00F93BE1" w:rsidRPr="007D28A2">
        <w:rPr>
          <w:szCs w:val="24"/>
        </w:rPr>
        <w:t>OSBA</w:t>
      </w:r>
      <w:r w:rsidRPr="007D28A2">
        <w:rPr>
          <w:szCs w:val="24"/>
        </w:rPr>
        <w:t xml:space="preserve"> served the Rebuttal Testimony</w:t>
      </w:r>
      <w:r w:rsidR="00F93BE1" w:rsidRPr="007D28A2">
        <w:rPr>
          <w:szCs w:val="24"/>
        </w:rPr>
        <w:t xml:space="preserve"> and Exhibits of Robert D. </w:t>
      </w:r>
      <w:r w:rsidR="00B07FBC" w:rsidRPr="007D28A2">
        <w:rPr>
          <w:szCs w:val="24"/>
        </w:rPr>
        <w:t>Knecht</w:t>
      </w:r>
      <w:r w:rsidRPr="007D28A2">
        <w:rPr>
          <w:szCs w:val="24"/>
        </w:rPr>
        <w:t xml:space="preserve">.  </w:t>
      </w:r>
    </w:p>
    <w:p w14:paraId="06FC8561" w14:textId="77777777" w:rsidR="00E752A2" w:rsidRPr="007D28A2" w:rsidRDefault="00E752A2" w:rsidP="00E752A2">
      <w:pPr>
        <w:tabs>
          <w:tab w:val="left" w:pos="0"/>
        </w:tabs>
        <w:spacing w:line="360" w:lineRule="auto"/>
        <w:rPr>
          <w:szCs w:val="24"/>
        </w:rPr>
      </w:pPr>
    </w:p>
    <w:p w14:paraId="2095906A" w14:textId="326CB922" w:rsidR="00E752A2" w:rsidRPr="007D28A2" w:rsidRDefault="00E752A2" w:rsidP="00E752A2">
      <w:pPr>
        <w:tabs>
          <w:tab w:val="left" w:pos="0"/>
        </w:tabs>
        <w:spacing w:line="360" w:lineRule="auto"/>
        <w:rPr>
          <w:szCs w:val="24"/>
        </w:rPr>
      </w:pPr>
      <w:r w:rsidRPr="007D28A2">
        <w:rPr>
          <w:szCs w:val="24"/>
        </w:rPr>
        <w:tab/>
      </w:r>
      <w:r w:rsidRPr="007D28A2">
        <w:rPr>
          <w:szCs w:val="24"/>
        </w:rPr>
        <w:tab/>
        <w:t>On April 1</w:t>
      </w:r>
      <w:r w:rsidR="009459D0" w:rsidRPr="007D28A2">
        <w:rPr>
          <w:szCs w:val="24"/>
        </w:rPr>
        <w:t>3</w:t>
      </w:r>
      <w:r w:rsidRPr="007D28A2">
        <w:rPr>
          <w:szCs w:val="24"/>
        </w:rPr>
        <w:t>, 202</w:t>
      </w:r>
      <w:r w:rsidR="009459D0" w:rsidRPr="007D28A2">
        <w:rPr>
          <w:szCs w:val="24"/>
        </w:rPr>
        <w:t>3</w:t>
      </w:r>
      <w:r w:rsidRPr="007D28A2">
        <w:rPr>
          <w:szCs w:val="24"/>
        </w:rPr>
        <w:t xml:space="preserve">, </w:t>
      </w:r>
      <w:r w:rsidR="009459D0" w:rsidRPr="007D28A2">
        <w:rPr>
          <w:szCs w:val="24"/>
        </w:rPr>
        <w:t xml:space="preserve">PGW </w:t>
      </w:r>
      <w:r w:rsidRPr="007D28A2">
        <w:rPr>
          <w:szCs w:val="24"/>
        </w:rPr>
        <w:t xml:space="preserve">served the Rebuttal Testimony of </w:t>
      </w:r>
      <w:r w:rsidR="009459D0" w:rsidRPr="007D28A2">
        <w:rPr>
          <w:szCs w:val="24"/>
        </w:rPr>
        <w:t>Ryan Reeves</w:t>
      </w:r>
      <w:r w:rsidRPr="007D28A2">
        <w:rPr>
          <w:szCs w:val="24"/>
        </w:rPr>
        <w:t xml:space="preserve">.  </w:t>
      </w:r>
    </w:p>
    <w:p w14:paraId="1F4ACBE9" w14:textId="77777777" w:rsidR="00860D0C" w:rsidRPr="007D28A2" w:rsidRDefault="00860D0C" w:rsidP="00E752A2">
      <w:pPr>
        <w:tabs>
          <w:tab w:val="left" w:pos="0"/>
        </w:tabs>
        <w:spacing w:line="360" w:lineRule="auto"/>
        <w:rPr>
          <w:szCs w:val="24"/>
        </w:rPr>
      </w:pPr>
    </w:p>
    <w:p w14:paraId="4B6FFFAD" w14:textId="2CAC7F84" w:rsidR="00860D0C" w:rsidRPr="007D28A2" w:rsidRDefault="00860D0C" w:rsidP="00E752A2">
      <w:pPr>
        <w:tabs>
          <w:tab w:val="left" w:pos="0"/>
        </w:tabs>
        <w:spacing w:line="360" w:lineRule="auto"/>
        <w:rPr>
          <w:szCs w:val="24"/>
        </w:rPr>
      </w:pPr>
      <w:r w:rsidRPr="007D28A2">
        <w:rPr>
          <w:szCs w:val="24"/>
        </w:rPr>
        <w:tab/>
      </w:r>
      <w:r w:rsidRPr="007D28A2">
        <w:rPr>
          <w:szCs w:val="24"/>
        </w:rPr>
        <w:tab/>
        <w:t xml:space="preserve">On April 17, 2023, </w:t>
      </w:r>
      <w:r w:rsidR="005D30F9" w:rsidRPr="007D28A2">
        <w:rPr>
          <w:szCs w:val="24"/>
        </w:rPr>
        <w:t xml:space="preserve">a Hearing Notice was </w:t>
      </w:r>
      <w:r w:rsidR="00E83490" w:rsidRPr="007D28A2">
        <w:rPr>
          <w:szCs w:val="24"/>
        </w:rPr>
        <w:t>issued advising the parties that a</w:t>
      </w:r>
      <w:r w:rsidR="00E945A4" w:rsidRPr="007D28A2">
        <w:rPr>
          <w:szCs w:val="24"/>
        </w:rPr>
        <w:t xml:space="preserve"> telepho</w:t>
      </w:r>
      <w:r w:rsidR="00E83490" w:rsidRPr="007D28A2">
        <w:rPr>
          <w:szCs w:val="24"/>
        </w:rPr>
        <w:t>n</w:t>
      </w:r>
      <w:r w:rsidR="00E945A4" w:rsidRPr="007D28A2">
        <w:rPr>
          <w:szCs w:val="24"/>
        </w:rPr>
        <w:t>ic</w:t>
      </w:r>
      <w:r w:rsidR="00E83490" w:rsidRPr="007D28A2">
        <w:rPr>
          <w:szCs w:val="24"/>
        </w:rPr>
        <w:t xml:space="preserve"> evidentiary hearing would be held </w:t>
      </w:r>
      <w:r w:rsidR="00392C31" w:rsidRPr="007D28A2">
        <w:rPr>
          <w:szCs w:val="24"/>
        </w:rPr>
        <w:t>in this</w:t>
      </w:r>
      <w:r w:rsidR="00E83490" w:rsidRPr="007D28A2">
        <w:rPr>
          <w:szCs w:val="24"/>
        </w:rPr>
        <w:t xml:space="preserve"> proceeding on April 25, 2023.</w:t>
      </w:r>
    </w:p>
    <w:p w14:paraId="24D1F280" w14:textId="77777777" w:rsidR="00E752A2" w:rsidRPr="007D28A2" w:rsidRDefault="00E752A2" w:rsidP="00E752A2">
      <w:pPr>
        <w:tabs>
          <w:tab w:val="left" w:pos="0"/>
        </w:tabs>
        <w:spacing w:line="360" w:lineRule="auto"/>
        <w:rPr>
          <w:szCs w:val="24"/>
        </w:rPr>
      </w:pPr>
    </w:p>
    <w:p w14:paraId="57C96A9C" w14:textId="17037859" w:rsidR="008E2904" w:rsidRPr="007D28A2" w:rsidRDefault="00E752A2" w:rsidP="00E752A2">
      <w:pPr>
        <w:tabs>
          <w:tab w:val="left" w:pos="0"/>
        </w:tabs>
        <w:spacing w:line="360" w:lineRule="auto"/>
        <w:rPr>
          <w:szCs w:val="24"/>
        </w:rPr>
      </w:pPr>
      <w:r w:rsidRPr="007D28A2">
        <w:rPr>
          <w:szCs w:val="24"/>
        </w:rPr>
        <w:tab/>
      </w:r>
      <w:r w:rsidRPr="007D28A2">
        <w:rPr>
          <w:szCs w:val="24"/>
        </w:rPr>
        <w:tab/>
      </w:r>
      <w:r w:rsidR="00970038" w:rsidRPr="007D28A2">
        <w:rPr>
          <w:szCs w:val="24"/>
        </w:rPr>
        <w:t>On April 20, 202</w:t>
      </w:r>
      <w:r w:rsidR="008E2904" w:rsidRPr="007D28A2">
        <w:rPr>
          <w:szCs w:val="24"/>
        </w:rPr>
        <w:t>3</w:t>
      </w:r>
      <w:r w:rsidR="00970038" w:rsidRPr="007D28A2">
        <w:rPr>
          <w:szCs w:val="24"/>
        </w:rPr>
        <w:t xml:space="preserve">, </w:t>
      </w:r>
      <w:r w:rsidR="008E2904" w:rsidRPr="007D28A2">
        <w:rPr>
          <w:szCs w:val="24"/>
        </w:rPr>
        <w:t xml:space="preserve">Vicinity </w:t>
      </w:r>
      <w:r w:rsidR="00970038" w:rsidRPr="007D28A2">
        <w:rPr>
          <w:szCs w:val="24"/>
        </w:rPr>
        <w:t xml:space="preserve">served the </w:t>
      </w:r>
      <w:r w:rsidR="008E2904" w:rsidRPr="007D28A2">
        <w:rPr>
          <w:szCs w:val="24"/>
        </w:rPr>
        <w:t>Surrebuttal</w:t>
      </w:r>
      <w:r w:rsidR="00970038" w:rsidRPr="007D28A2">
        <w:rPr>
          <w:szCs w:val="24"/>
        </w:rPr>
        <w:t xml:space="preserve"> Testimony </w:t>
      </w:r>
      <w:r w:rsidR="009F56AE" w:rsidRPr="007D28A2">
        <w:rPr>
          <w:szCs w:val="24"/>
        </w:rPr>
        <w:t>and Exhibits of James L. Christ</w:t>
      </w:r>
      <w:r w:rsidR="00970038" w:rsidRPr="007D28A2">
        <w:rPr>
          <w:szCs w:val="24"/>
        </w:rPr>
        <w:t xml:space="preserve">   </w:t>
      </w:r>
    </w:p>
    <w:p w14:paraId="0E995BC6" w14:textId="77777777" w:rsidR="008E2904" w:rsidRPr="007D28A2" w:rsidRDefault="008E2904" w:rsidP="00E752A2">
      <w:pPr>
        <w:tabs>
          <w:tab w:val="left" w:pos="0"/>
        </w:tabs>
        <w:spacing w:line="360" w:lineRule="auto"/>
        <w:rPr>
          <w:i/>
          <w:iCs/>
          <w:szCs w:val="24"/>
        </w:rPr>
      </w:pPr>
    </w:p>
    <w:p w14:paraId="2550D0A0" w14:textId="62640E2C" w:rsidR="00E752A2" w:rsidRPr="007D28A2" w:rsidRDefault="00E752A2" w:rsidP="00AA4F86">
      <w:pPr>
        <w:tabs>
          <w:tab w:val="left" w:pos="0"/>
        </w:tabs>
        <w:spacing w:line="360" w:lineRule="auto"/>
        <w:ind w:firstLine="1440"/>
        <w:rPr>
          <w:szCs w:val="24"/>
        </w:rPr>
      </w:pPr>
      <w:r w:rsidRPr="007D28A2">
        <w:rPr>
          <w:szCs w:val="24"/>
        </w:rPr>
        <w:t xml:space="preserve">Also on April </w:t>
      </w:r>
      <w:r w:rsidR="00860D0C" w:rsidRPr="007D28A2">
        <w:rPr>
          <w:szCs w:val="24"/>
        </w:rPr>
        <w:t>20</w:t>
      </w:r>
      <w:r w:rsidRPr="007D28A2">
        <w:rPr>
          <w:szCs w:val="24"/>
        </w:rPr>
        <w:t>, 202</w:t>
      </w:r>
      <w:r w:rsidR="00E71E60" w:rsidRPr="007D28A2">
        <w:rPr>
          <w:szCs w:val="24"/>
        </w:rPr>
        <w:t>3</w:t>
      </w:r>
      <w:r w:rsidRPr="007D28A2">
        <w:rPr>
          <w:szCs w:val="24"/>
        </w:rPr>
        <w:t xml:space="preserve">, </w:t>
      </w:r>
      <w:r w:rsidR="00AA4F86" w:rsidRPr="007D28A2">
        <w:rPr>
          <w:szCs w:val="24"/>
        </w:rPr>
        <w:t>I</w:t>
      </w:r>
      <w:r w:rsidRPr="007D28A2">
        <w:rPr>
          <w:szCs w:val="24"/>
        </w:rPr>
        <w:t xml:space="preserve"> emailed the parties </w:t>
      </w:r>
      <w:r w:rsidR="00DE4B09">
        <w:rPr>
          <w:szCs w:val="24"/>
        </w:rPr>
        <w:t>a</w:t>
      </w:r>
      <w:r w:rsidRPr="007D28A2">
        <w:rPr>
          <w:szCs w:val="24"/>
        </w:rPr>
        <w:t xml:space="preserve"> cross</w:t>
      </w:r>
      <w:r w:rsidR="00D43371">
        <w:rPr>
          <w:szCs w:val="24"/>
        </w:rPr>
        <w:t xml:space="preserve"> </w:t>
      </w:r>
      <w:r w:rsidRPr="007D28A2">
        <w:rPr>
          <w:szCs w:val="24"/>
        </w:rPr>
        <w:t xml:space="preserve">examination matrix for the </w:t>
      </w:r>
      <w:r w:rsidR="00DE4B09">
        <w:rPr>
          <w:szCs w:val="24"/>
        </w:rPr>
        <w:t xml:space="preserve">evidentiary </w:t>
      </w:r>
      <w:r w:rsidRPr="007D28A2">
        <w:rPr>
          <w:szCs w:val="24"/>
        </w:rPr>
        <w:t xml:space="preserve">hearing in this proceeding </w:t>
      </w:r>
      <w:r w:rsidR="00406A38">
        <w:rPr>
          <w:szCs w:val="24"/>
        </w:rPr>
        <w:t xml:space="preserve">scheduled for </w:t>
      </w:r>
      <w:r w:rsidR="00406A38" w:rsidRPr="007D28A2">
        <w:rPr>
          <w:szCs w:val="24"/>
        </w:rPr>
        <w:t>April 25, 2023</w:t>
      </w:r>
      <w:r w:rsidR="00406A38">
        <w:rPr>
          <w:szCs w:val="24"/>
        </w:rPr>
        <w:t xml:space="preserve"> </w:t>
      </w:r>
      <w:r w:rsidRPr="007D28A2">
        <w:rPr>
          <w:szCs w:val="24"/>
        </w:rPr>
        <w:t>and directed the parties to complete the cross</w:t>
      </w:r>
      <w:r w:rsidR="00D43371">
        <w:rPr>
          <w:szCs w:val="24"/>
        </w:rPr>
        <w:t xml:space="preserve"> </w:t>
      </w:r>
      <w:r w:rsidRPr="007D28A2">
        <w:rPr>
          <w:szCs w:val="24"/>
        </w:rPr>
        <w:t xml:space="preserve">examination matrix and return it by </w:t>
      </w:r>
      <w:r w:rsidR="00AA4F86" w:rsidRPr="007D28A2">
        <w:rPr>
          <w:szCs w:val="24"/>
        </w:rPr>
        <w:t>1</w:t>
      </w:r>
      <w:r w:rsidRPr="007D28A2">
        <w:rPr>
          <w:szCs w:val="24"/>
        </w:rPr>
        <w:t>:</w:t>
      </w:r>
      <w:r w:rsidR="00AA4F86" w:rsidRPr="007D28A2">
        <w:rPr>
          <w:szCs w:val="24"/>
        </w:rPr>
        <w:t>3</w:t>
      </w:r>
      <w:r w:rsidRPr="007D28A2">
        <w:rPr>
          <w:szCs w:val="24"/>
        </w:rPr>
        <w:t xml:space="preserve">0 p.m. on </w:t>
      </w:r>
      <w:r w:rsidR="00AA4F86" w:rsidRPr="007D28A2">
        <w:rPr>
          <w:szCs w:val="24"/>
        </w:rPr>
        <w:t>Fri</w:t>
      </w:r>
      <w:r w:rsidRPr="007D28A2">
        <w:rPr>
          <w:szCs w:val="24"/>
        </w:rPr>
        <w:t>day, April 2</w:t>
      </w:r>
      <w:r w:rsidR="00E71E60" w:rsidRPr="007D28A2">
        <w:rPr>
          <w:szCs w:val="24"/>
        </w:rPr>
        <w:t>1</w:t>
      </w:r>
      <w:r w:rsidRPr="007D28A2">
        <w:rPr>
          <w:szCs w:val="24"/>
        </w:rPr>
        <w:t>, 202</w:t>
      </w:r>
      <w:r w:rsidR="00E71E60" w:rsidRPr="007D28A2">
        <w:rPr>
          <w:szCs w:val="24"/>
        </w:rPr>
        <w:t>3</w:t>
      </w:r>
      <w:r w:rsidRPr="007D28A2">
        <w:rPr>
          <w:szCs w:val="24"/>
        </w:rPr>
        <w:t xml:space="preserve">.  </w:t>
      </w:r>
      <w:r w:rsidR="003C12A2" w:rsidRPr="007D28A2">
        <w:rPr>
          <w:szCs w:val="24"/>
        </w:rPr>
        <w:t xml:space="preserve">On April 24, 2023, Vicinity </w:t>
      </w:r>
      <w:r w:rsidR="00BB3B2F" w:rsidRPr="007D28A2">
        <w:rPr>
          <w:szCs w:val="24"/>
        </w:rPr>
        <w:t>revised its response</w:t>
      </w:r>
      <w:r w:rsidR="00BB6ED3" w:rsidRPr="007D28A2">
        <w:rPr>
          <w:szCs w:val="24"/>
        </w:rPr>
        <w:t xml:space="preserve"> cross examination</w:t>
      </w:r>
      <w:r w:rsidR="00391821">
        <w:rPr>
          <w:szCs w:val="24"/>
        </w:rPr>
        <w:t xml:space="preserve"> matrix response</w:t>
      </w:r>
      <w:r w:rsidR="00BB3B2F" w:rsidRPr="007D28A2">
        <w:rPr>
          <w:szCs w:val="24"/>
        </w:rPr>
        <w:t xml:space="preserve">, indicating that it would </w:t>
      </w:r>
      <w:r w:rsidR="00BB6ED3" w:rsidRPr="007D28A2">
        <w:rPr>
          <w:szCs w:val="24"/>
        </w:rPr>
        <w:t xml:space="preserve">not </w:t>
      </w:r>
      <w:r w:rsidR="00504339" w:rsidRPr="007D28A2">
        <w:rPr>
          <w:szCs w:val="24"/>
        </w:rPr>
        <w:t>have any cross examination for Mr. Teme, a PGW witness.</w:t>
      </w:r>
    </w:p>
    <w:p w14:paraId="28603F7A" w14:textId="77777777" w:rsidR="00E752A2" w:rsidRPr="007D28A2" w:rsidRDefault="00E752A2" w:rsidP="00E752A2">
      <w:pPr>
        <w:tabs>
          <w:tab w:val="left" w:pos="0"/>
        </w:tabs>
        <w:spacing w:line="360" w:lineRule="auto"/>
        <w:rPr>
          <w:szCs w:val="24"/>
        </w:rPr>
      </w:pPr>
    </w:p>
    <w:p w14:paraId="5AE574D1" w14:textId="673C8730" w:rsidR="00CB24D2" w:rsidRPr="007D28A2" w:rsidRDefault="00E752A2" w:rsidP="00CB24D2">
      <w:pPr>
        <w:tabs>
          <w:tab w:val="left" w:pos="0"/>
        </w:tabs>
        <w:spacing w:line="360" w:lineRule="auto"/>
        <w:rPr>
          <w:szCs w:val="24"/>
        </w:rPr>
      </w:pPr>
      <w:r w:rsidRPr="007D28A2">
        <w:rPr>
          <w:szCs w:val="24"/>
        </w:rPr>
        <w:tab/>
      </w:r>
      <w:r w:rsidRPr="007D28A2">
        <w:rPr>
          <w:szCs w:val="24"/>
        </w:rPr>
        <w:tab/>
      </w:r>
      <w:r w:rsidR="00CB24D2" w:rsidRPr="007D28A2">
        <w:rPr>
          <w:szCs w:val="24"/>
        </w:rPr>
        <w:t>On April 24, 2023, PGW served the Rejoinder</w:t>
      </w:r>
      <w:r w:rsidR="00860D0C" w:rsidRPr="007D28A2">
        <w:rPr>
          <w:szCs w:val="24"/>
        </w:rPr>
        <w:t xml:space="preserve"> </w:t>
      </w:r>
      <w:r w:rsidR="00CB24D2" w:rsidRPr="007D28A2">
        <w:rPr>
          <w:szCs w:val="24"/>
        </w:rPr>
        <w:t xml:space="preserve">Testimony of Ryan Reeves.  </w:t>
      </w:r>
    </w:p>
    <w:p w14:paraId="3F0270B3" w14:textId="77777777" w:rsidR="00AF5D6B" w:rsidRPr="007D28A2" w:rsidRDefault="00AF5D6B" w:rsidP="00CB24D2">
      <w:pPr>
        <w:tabs>
          <w:tab w:val="left" w:pos="0"/>
        </w:tabs>
        <w:spacing w:line="360" w:lineRule="auto"/>
        <w:rPr>
          <w:szCs w:val="24"/>
        </w:rPr>
      </w:pPr>
    </w:p>
    <w:p w14:paraId="544B4C40" w14:textId="6F939FCD" w:rsidR="00C31272" w:rsidRDefault="00E752A2" w:rsidP="00E752A2">
      <w:pPr>
        <w:tabs>
          <w:tab w:val="left" w:pos="0"/>
        </w:tabs>
        <w:spacing w:line="360" w:lineRule="auto"/>
        <w:rPr>
          <w:szCs w:val="24"/>
        </w:rPr>
      </w:pPr>
      <w:r w:rsidRPr="007D28A2">
        <w:rPr>
          <w:szCs w:val="24"/>
        </w:rPr>
        <w:tab/>
      </w:r>
      <w:r w:rsidRPr="007D28A2">
        <w:rPr>
          <w:szCs w:val="24"/>
        </w:rPr>
        <w:tab/>
        <w:t>The April 2</w:t>
      </w:r>
      <w:r w:rsidR="00E71E60" w:rsidRPr="007D28A2">
        <w:rPr>
          <w:szCs w:val="24"/>
        </w:rPr>
        <w:t>5</w:t>
      </w:r>
      <w:r w:rsidRPr="007D28A2">
        <w:rPr>
          <w:szCs w:val="24"/>
        </w:rPr>
        <w:t>, 202</w:t>
      </w:r>
      <w:r w:rsidR="00A248FF" w:rsidRPr="007D28A2">
        <w:rPr>
          <w:szCs w:val="24"/>
        </w:rPr>
        <w:t>3</w:t>
      </w:r>
      <w:r w:rsidRPr="007D28A2">
        <w:rPr>
          <w:szCs w:val="24"/>
        </w:rPr>
        <w:t xml:space="preserve">, evidentiary hearing was held as scheduled.  </w:t>
      </w:r>
      <w:r w:rsidR="00E14AFA" w:rsidRPr="007D28A2">
        <w:rPr>
          <w:szCs w:val="24"/>
        </w:rPr>
        <w:t>The</w:t>
      </w:r>
      <w:r w:rsidRPr="007D28A2">
        <w:rPr>
          <w:szCs w:val="24"/>
        </w:rPr>
        <w:t xml:space="preserve"> witnesses </w:t>
      </w:r>
      <w:r w:rsidR="00E14AFA" w:rsidRPr="007D28A2">
        <w:rPr>
          <w:szCs w:val="24"/>
        </w:rPr>
        <w:t xml:space="preserve">for </w:t>
      </w:r>
      <w:r w:rsidR="00FD7ECB">
        <w:rPr>
          <w:szCs w:val="24"/>
        </w:rPr>
        <w:t xml:space="preserve">PGW and OSBA for </w:t>
      </w:r>
      <w:r w:rsidR="00E14AFA" w:rsidRPr="007D28A2">
        <w:rPr>
          <w:szCs w:val="24"/>
        </w:rPr>
        <w:t xml:space="preserve">whom </w:t>
      </w:r>
      <w:r w:rsidRPr="007D28A2">
        <w:rPr>
          <w:szCs w:val="24"/>
        </w:rPr>
        <w:t>cross</w:t>
      </w:r>
      <w:r w:rsidR="00D43371">
        <w:rPr>
          <w:szCs w:val="24"/>
        </w:rPr>
        <w:t xml:space="preserve"> </w:t>
      </w:r>
      <w:r w:rsidRPr="007D28A2">
        <w:rPr>
          <w:szCs w:val="24"/>
        </w:rPr>
        <w:t xml:space="preserve">examination </w:t>
      </w:r>
      <w:r w:rsidR="00E14AFA" w:rsidRPr="007D28A2">
        <w:rPr>
          <w:szCs w:val="24"/>
        </w:rPr>
        <w:t xml:space="preserve">had been waived by all </w:t>
      </w:r>
      <w:r w:rsidR="00DC508E">
        <w:rPr>
          <w:szCs w:val="24"/>
        </w:rPr>
        <w:t xml:space="preserve">other </w:t>
      </w:r>
      <w:r w:rsidR="00E14AFA" w:rsidRPr="007D28A2">
        <w:rPr>
          <w:szCs w:val="24"/>
        </w:rPr>
        <w:t>parties were excused from appearing at the hearing</w:t>
      </w:r>
      <w:r w:rsidR="00C80E08" w:rsidRPr="007D28A2">
        <w:rPr>
          <w:szCs w:val="24"/>
        </w:rPr>
        <w:t xml:space="preserve">, as </w:t>
      </w:r>
      <w:r w:rsidR="00E14AFA" w:rsidRPr="007D28A2">
        <w:rPr>
          <w:szCs w:val="24"/>
        </w:rPr>
        <w:t>I</w:t>
      </w:r>
      <w:r w:rsidRPr="007D28A2">
        <w:rPr>
          <w:szCs w:val="24"/>
        </w:rPr>
        <w:t xml:space="preserve"> did not have questions for them. </w:t>
      </w:r>
      <w:r w:rsidR="00E14AFA" w:rsidRPr="007D28A2">
        <w:rPr>
          <w:szCs w:val="24"/>
        </w:rPr>
        <w:t xml:space="preserve">  </w:t>
      </w:r>
      <w:r w:rsidRPr="007D28A2">
        <w:rPr>
          <w:szCs w:val="24"/>
        </w:rPr>
        <w:t>PGW</w:t>
      </w:r>
      <w:r w:rsidR="008D285C">
        <w:rPr>
          <w:szCs w:val="24"/>
        </w:rPr>
        <w:t xml:space="preserve"> </w:t>
      </w:r>
      <w:r w:rsidR="00C12D8E" w:rsidRPr="007D28A2">
        <w:rPr>
          <w:szCs w:val="24"/>
        </w:rPr>
        <w:t xml:space="preserve">and OSBA </w:t>
      </w:r>
      <w:r w:rsidRPr="007D28A2">
        <w:rPr>
          <w:szCs w:val="24"/>
        </w:rPr>
        <w:t xml:space="preserve">each moved to have </w:t>
      </w:r>
      <w:r w:rsidR="00013F09">
        <w:rPr>
          <w:szCs w:val="24"/>
        </w:rPr>
        <w:t xml:space="preserve">the testimony and exhibits of their respective witnesses </w:t>
      </w:r>
      <w:r w:rsidR="004A23A6">
        <w:rPr>
          <w:szCs w:val="24"/>
        </w:rPr>
        <w:t xml:space="preserve">who were </w:t>
      </w:r>
      <w:r w:rsidR="00C31272">
        <w:rPr>
          <w:szCs w:val="24"/>
        </w:rPr>
        <w:t xml:space="preserve">not subject to cross examination </w:t>
      </w:r>
      <w:r w:rsidR="00013F09" w:rsidRPr="007D28A2">
        <w:rPr>
          <w:szCs w:val="24"/>
        </w:rPr>
        <w:t>entered into the record</w:t>
      </w:r>
      <w:r w:rsidRPr="007D28A2">
        <w:rPr>
          <w:szCs w:val="24"/>
        </w:rPr>
        <w:t xml:space="preserve">.  As there were no objections, </w:t>
      </w:r>
      <w:r w:rsidR="008D285C">
        <w:rPr>
          <w:szCs w:val="24"/>
        </w:rPr>
        <w:t>the</w:t>
      </w:r>
      <w:r w:rsidRPr="007D28A2">
        <w:rPr>
          <w:szCs w:val="24"/>
        </w:rPr>
        <w:t xml:space="preserve"> testimony and exhibits </w:t>
      </w:r>
      <w:r w:rsidR="008D285C">
        <w:rPr>
          <w:szCs w:val="24"/>
        </w:rPr>
        <w:t xml:space="preserve">of those witnesses </w:t>
      </w:r>
      <w:r w:rsidRPr="007D28A2">
        <w:rPr>
          <w:szCs w:val="24"/>
        </w:rPr>
        <w:t>were admitted into the record during the hearing.</w:t>
      </w:r>
      <w:r w:rsidR="00C12D8E" w:rsidRPr="007D28A2">
        <w:rPr>
          <w:szCs w:val="24"/>
        </w:rPr>
        <w:t xml:space="preserve">  </w:t>
      </w:r>
    </w:p>
    <w:p w14:paraId="406EC615" w14:textId="77777777" w:rsidR="00C31272" w:rsidRDefault="00C31272" w:rsidP="00E752A2">
      <w:pPr>
        <w:tabs>
          <w:tab w:val="left" w:pos="0"/>
        </w:tabs>
        <w:spacing w:line="360" w:lineRule="auto"/>
        <w:rPr>
          <w:szCs w:val="24"/>
        </w:rPr>
      </w:pPr>
    </w:p>
    <w:p w14:paraId="285FA445" w14:textId="0E70E361" w:rsidR="00E752A2" w:rsidRPr="007D28A2" w:rsidRDefault="00E767FD" w:rsidP="00C31272">
      <w:pPr>
        <w:tabs>
          <w:tab w:val="left" w:pos="0"/>
        </w:tabs>
        <w:spacing w:line="360" w:lineRule="auto"/>
        <w:ind w:firstLine="1440"/>
        <w:rPr>
          <w:szCs w:val="24"/>
        </w:rPr>
      </w:pPr>
      <w:r>
        <w:rPr>
          <w:szCs w:val="24"/>
        </w:rPr>
        <w:lastRenderedPageBreak/>
        <w:t>At</w:t>
      </w:r>
      <w:r w:rsidR="00EF3D20">
        <w:rPr>
          <w:szCs w:val="24"/>
        </w:rPr>
        <w:t xml:space="preserve"> the hearing</w:t>
      </w:r>
      <w:r w:rsidR="00885C2E" w:rsidRPr="007D28A2">
        <w:rPr>
          <w:szCs w:val="24"/>
        </w:rPr>
        <w:t xml:space="preserve">, </w:t>
      </w:r>
      <w:r w:rsidR="00FA57D1" w:rsidRPr="007D28A2">
        <w:rPr>
          <w:szCs w:val="24"/>
        </w:rPr>
        <w:t>Ryan E. Reeves</w:t>
      </w:r>
      <w:r w:rsidR="00885C2E" w:rsidRPr="007D28A2">
        <w:rPr>
          <w:szCs w:val="24"/>
        </w:rPr>
        <w:t xml:space="preserve"> provided rejoinder testimo</w:t>
      </w:r>
      <w:r w:rsidR="00676166" w:rsidRPr="007D28A2">
        <w:rPr>
          <w:szCs w:val="24"/>
        </w:rPr>
        <w:t xml:space="preserve">ny </w:t>
      </w:r>
      <w:r w:rsidR="00FA57D1">
        <w:rPr>
          <w:szCs w:val="24"/>
        </w:rPr>
        <w:t xml:space="preserve">for PGW </w:t>
      </w:r>
      <w:r w:rsidR="00676166" w:rsidRPr="007D28A2">
        <w:rPr>
          <w:szCs w:val="24"/>
        </w:rPr>
        <w:t>and was cross</w:t>
      </w:r>
      <w:r w:rsidR="006E0058" w:rsidRPr="007D28A2">
        <w:rPr>
          <w:szCs w:val="24"/>
        </w:rPr>
        <w:t xml:space="preserve"> </w:t>
      </w:r>
      <w:r w:rsidR="00676166" w:rsidRPr="007D28A2">
        <w:rPr>
          <w:szCs w:val="24"/>
        </w:rPr>
        <w:t xml:space="preserve">examined by Vicinity counsel.  </w:t>
      </w:r>
      <w:r w:rsidR="00A06376" w:rsidRPr="007D28A2">
        <w:rPr>
          <w:szCs w:val="24"/>
        </w:rPr>
        <w:t xml:space="preserve">Vicinity’s </w:t>
      </w:r>
      <w:r w:rsidR="00A06376">
        <w:rPr>
          <w:szCs w:val="24"/>
        </w:rPr>
        <w:t>witness</w:t>
      </w:r>
      <w:r w:rsidR="002954B6">
        <w:rPr>
          <w:szCs w:val="24"/>
        </w:rPr>
        <w:t xml:space="preserve">, </w:t>
      </w:r>
      <w:r w:rsidR="00676166" w:rsidRPr="007D28A2">
        <w:rPr>
          <w:szCs w:val="24"/>
        </w:rPr>
        <w:t>James L. Christ</w:t>
      </w:r>
      <w:r w:rsidR="006E0058" w:rsidRPr="007D28A2">
        <w:rPr>
          <w:szCs w:val="24"/>
        </w:rPr>
        <w:t xml:space="preserve"> was cross examined by </w:t>
      </w:r>
      <w:r w:rsidR="00CD189A" w:rsidRPr="007D28A2">
        <w:rPr>
          <w:szCs w:val="24"/>
        </w:rPr>
        <w:t>PGW counsel.</w:t>
      </w:r>
      <w:r w:rsidR="00452BB2">
        <w:rPr>
          <w:szCs w:val="24"/>
        </w:rPr>
        <w:t xml:space="preserve">  </w:t>
      </w:r>
      <w:r w:rsidR="00620AF4">
        <w:rPr>
          <w:szCs w:val="24"/>
        </w:rPr>
        <w:t>PGW and Vicinity each moved to have the testimony and exhibits</w:t>
      </w:r>
      <w:r w:rsidR="00A569A1">
        <w:rPr>
          <w:szCs w:val="24"/>
        </w:rPr>
        <w:t xml:space="preserve"> of </w:t>
      </w:r>
      <w:r w:rsidR="004B7F64">
        <w:rPr>
          <w:szCs w:val="24"/>
        </w:rPr>
        <w:t>their respective witness</w:t>
      </w:r>
      <w:r w:rsidR="00620AF4">
        <w:rPr>
          <w:szCs w:val="24"/>
        </w:rPr>
        <w:t>es</w:t>
      </w:r>
      <w:r w:rsidR="004B7F64">
        <w:rPr>
          <w:szCs w:val="24"/>
        </w:rPr>
        <w:t xml:space="preserve"> </w:t>
      </w:r>
      <w:r w:rsidR="009B2806" w:rsidRPr="007D28A2">
        <w:rPr>
          <w:szCs w:val="24"/>
        </w:rPr>
        <w:t xml:space="preserve">entered into the record.  As there were no objections, </w:t>
      </w:r>
      <w:r w:rsidR="009B2806">
        <w:rPr>
          <w:szCs w:val="24"/>
        </w:rPr>
        <w:t>the</w:t>
      </w:r>
      <w:r w:rsidR="009B2806" w:rsidRPr="007D28A2">
        <w:rPr>
          <w:szCs w:val="24"/>
        </w:rPr>
        <w:t xml:space="preserve"> testimony and exhibits </w:t>
      </w:r>
      <w:r w:rsidR="009B2806">
        <w:rPr>
          <w:szCs w:val="24"/>
        </w:rPr>
        <w:t xml:space="preserve">of those witnesses </w:t>
      </w:r>
      <w:r w:rsidR="009B2806" w:rsidRPr="007D28A2">
        <w:rPr>
          <w:szCs w:val="24"/>
        </w:rPr>
        <w:t xml:space="preserve">were </w:t>
      </w:r>
      <w:r w:rsidR="002954B6">
        <w:rPr>
          <w:szCs w:val="24"/>
        </w:rPr>
        <w:t xml:space="preserve">also </w:t>
      </w:r>
      <w:r w:rsidR="009B2806" w:rsidRPr="007D28A2">
        <w:rPr>
          <w:szCs w:val="24"/>
        </w:rPr>
        <w:t xml:space="preserve">admitted into the record during the hearing.  </w:t>
      </w:r>
    </w:p>
    <w:p w14:paraId="782DA2F6" w14:textId="77777777" w:rsidR="00E752A2" w:rsidRPr="007D28A2" w:rsidRDefault="00E752A2" w:rsidP="00E752A2">
      <w:pPr>
        <w:tabs>
          <w:tab w:val="left" w:pos="0"/>
        </w:tabs>
        <w:spacing w:line="360" w:lineRule="auto"/>
        <w:rPr>
          <w:szCs w:val="24"/>
        </w:rPr>
      </w:pPr>
    </w:p>
    <w:p w14:paraId="05D25921" w14:textId="77777777" w:rsidR="00F61F59" w:rsidRPr="007D28A2" w:rsidRDefault="00E752A2" w:rsidP="00E752A2">
      <w:pPr>
        <w:tabs>
          <w:tab w:val="left" w:pos="0"/>
        </w:tabs>
        <w:spacing w:line="360" w:lineRule="auto"/>
        <w:rPr>
          <w:szCs w:val="24"/>
        </w:rPr>
      </w:pPr>
      <w:r w:rsidRPr="007D28A2">
        <w:rPr>
          <w:szCs w:val="24"/>
        </w:rPr>
        <w:tab/>
      </w:r>
      <w:r w:rsidRPr="007D28A2">
        <w:rPr>
          <w:szCs w:val="24"/>
        </w:rPr>
        <w:tab/>
      </w:r>
      <w:r w:rsidR="0042726B" w:rsidRPr="007D28A2">
        <w:rPr>
          <w:szCs w:val="24"/>
        </w:rPr>
        <w:t xml:space="preserve">During the hearing I waived the requirement that </w:t>
      </w:r>
      <w:r w:rsidR="00400AD0" w:rsidRPr="007D28A2">
        <w:rPr>
          <w:szCs w:val="24"/>
        </w:rPr>
        <w:t xml:space="preserve">testimony and exhibits identified and admitted into the record be with the Secretary’s Bureau </w:t>
      </w:r>
      <w:r w:rsidR="0042726B" w:rsidRPr="007D28A2">
        <w:rPr>
          <w:szCs w:val="24"/>
        </w:rPr>
        <w:t xml:space="preserve">pursuant to 52 Pa. Code </w:t>
      </w:r>
      <w:r w:rsidR="0042726B" w:rsidRPr="007D28A2">
        <w:rPr>
          <w:rFonts w:eastAsia="Calibri"/>
          <w:szCs w:val="24"/>
        </w:rPr>
        <w:t>§ 5.412(a)</w:t>
      </w:r>
      <w:r w:rsidR="00F61F59" w:rsidRPr="007D28A2">
        <w:rPr>
          <w:rFonts w:eastAsia="Calibri"/>
          <w:szCs w:val="24"/>
        </w:rPr>
        <w:t>.</w:t>
      </w:r>
      <w:r w:rsidR="0042726B" w:rsidRPr="007D28A2">
        <w:rPr>
          <w:rFonts w:eastAsia="Calibri"/>
          <w:szCs w:val="24"/>
        </w:rPr>
        <w:t xml:space="preserve"> </w:t>
      </w:r>
    </w:p>
    <w:p w14:paraId="09D1A48B" w14:textId="40C396A9" w:rsidR="00E752A2" w:rsidRDefault="00E752A2" w:rsidP="00E752A2">
      <w:pPr>
        <w:tabs>
          <w:tab w:val="left" w:pos="0"/>
        </w:tabs>
        <w:spacing w:line="360" w:lineRule="auto"/>
        <w:rPr>
          <w:szCs w:val="24"/>
        </w:rPr>
      </w:pPr>
      <w:r w:rsidRPr="007D28A2">
        <w:rPr>
          <w:szCs w:val="24"/>
        </w:rPr>
        <w:t xml:space="preserve">The parties were </w:t>
      </w:r>
      <w:r w:rsidR="00CD189A" w:rsidRPr="007D28A2">
        <w:rPr>
          <w:szCs w:val="24"/>
        </w:rPr>
        <w:t xml:space="preserve">instructed to </w:t>
      </w:r>
      <w:r w:rsidR="00AB00E7" w:rsidRPr="007D28A2">
        <w:rPr>
          <w:szCs w:val="24"/>
        </w:rPr>
        <w:t xml:space="preserve">email </w:t>
      </w:r>
      <w:r w:rsidRPr="007D28A2">
        <w:rPr>
          <w:szCs w:val="24"/>
        </w:rPr>
        <w:t xml:space="preserve"> all testimony and exhibits identified and admitted into the record during the proceeding</w:t>
      </w:r>
      <w:r w:rsidR="00AB00E7" w:rsidRPr="007D28A2">
        <w:rPr>
          <w:szCs w:val="24"/>
        </w:rPr>
        <w:t xml:space="preserve"> directly to the court reporter</w:t>
      </w:r>
      <w:r w:rsidR="00470CFC" w:rsidRPr="007D28A2">
        <w:rPr>
          <w:szCs w:val="24"/>
        </w:rPr>
        <w:t xml:space="preserve"> on the day of the hearing</w:t>
      </w:r>
      <w:r w:rsidRPr="007D28A2">
        <w:rPr>
          <w:szCs w:val="24"/>
        </w:rPr>
        <w:t>.  The parties were further reminded that briefs must be filed according to the schedule established in the March 1</w:t>
      </w:r>
      <w:r w:rsidR="00470CFC" w:rsidRPr="007D28A2">
        <w:rPr>
          <w:szCs w:val="24"/>
        </w:rPr>
        <w:t>6</w:t>
      </w:r>
      <w:r w:rsidRPr="007D28A2">
        <w:rPr>
          <w:szCs w:val="24"/>
        </w:rPr>
        <w:t>, 202</w:t>
      </w:r>
      <w:r w:rsidR="00470CFC" w:rsidRPr="007D28A2">
        <w:rPr>
          <w:szCs w:val="24"/>
        </w:rPr>
        <w:t>3</w:t>
      </w:r>
      <w:r w:rsidRPr="007D28A2">
        <w:rPr>
          <w:szCs w:val="24"/>
        </w:rPr>
        <w:t xml:space="preserve">, Prehearing Order.  The parties were also advised that </w:t>
      </w:r>
      <w:r w:rsidR="00470CFC" w:rsidRPr="007D28A2">
        <w:rPr>
          <w:szCs w:val="24"/>
        </w:rPr>
        <w:t xml:space="preserve">I </w:t>
      </w:r>
      <w:r w:rsidRPr="007D28A2">
        <w:rPr>
          <w:szCs w:val="24"/>
        </w:rPr>
        <w:t>would subsequently issue a briefing order.</w:t>
      </w:r>
    </w:p>
    <w:p w14:paraId="0A4CD97E" w14:textId="77777777" w:rsidR="00A923C8" w:rsidRDefault="00A923C8" w:rsidP="00E752A2">
      <w:pPr>
        <w:tabs>
          <w:tab w:val="left" w:pos="0"/>
        </w:tabs>
        <w:spacing w:line="360" w:lineRule="auto"/>
        <w:rPr>
          <w:szCs w:val="24"/>
        </w:rPr>
      </w:pPr>
    </w:p>
    <w:p w14:paraId="2CD4D325" w14:textId="52091DDA" w:rsidR="002D43F7" w:rsidRPr="005A2242" w:rsidRDefault="00184AB0" w:rsidP="002D43F7">
      <w:pPr>
        <w:spacing w:after="200" w:line="360" w:lineRule="auto"/>
        <w:ind w:firstLine="1440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Prior to the </w:t>
      </w:r>
      <w:r w:rsidR="00D647DB">
        <w:rPr>
          <w:rFonts w:eastAsia="Calibri"/>
          <w:szCs w:val="24"/>
        </w:rPr>
        <w:t xml:space="preserve">adjournment of the hearing, the </w:t>
      </w:r>
      <w:r w:rsidR="00D647DB" w:rsidRPr="005A2242">
        <w:rPr>
          <w:rFonts w:eastAsia="Calibri"/>
          <w:szCs w:val="24"/>
        </w:rPr>
        <w:t xml:space="preserve">parties </w:t>
      </w:r>
      <w:r w:rsidR="00D647DB">
        <w:rPr>
          <w:rFonts w:eastAsia="Calibri"/>
          <w:szCs w:val="24"/>
        </w:rPr>
        <w:t>we</w:t>
      </w:r>
      <w:r w:rsidR="00D647DB" w:rsidRPr="005A2242">
        <w:rPr>
          <w:rFonts w:eastAsia="Calibri"/>
          <w:szCs w:val="24"/>
        </w:rPr>
        <w:t xml:space="preserve">re reminded </w:t>
      </w:r>
      <w:r w:rsidR="001F39DB">
        <w:rPr>
          <w:rFonts w:eastAsia="Calibri"/>
          <w:szCs w:val="24"/>
        </w:rPr>
        <w:t xml:space="preserve">that </w:t>
      </w:r>
      <w:r w:rsidR="00D647DB" w:rsidRPr="005A2242">
        <w:rPr>
          <w:rFonts w:eastAsia="Calibri"/>
          <w:szCs w:val="24"/>
        </w:rPr>
        <w:t xml:space="preserve">it is the Commission’s policy to encourage settlements.  52 Pa.Code § 5.231(a).  </w:t>
      </w:r>
      <w:r w:rsidR="00711639">
        <w:rPr>
          <w:rFonts w:eastAsia="Calibri"/>
          <w:szCs w:val="24"/>
        </w:rPr>
        <w:t xml:space="preserve">Further, </w:t>
      </w:r>
      <w:r w:rsidR="00601623">
        <w:rPr>
          <w:rFonts w:eastAsia="Calibri"/>
          <w:szCs w:val="24"/>
        </w:rPr>
        <w:t>t</w:t>
      </w:r>
      <w:r w:rsidR="00711639">
        <w:rPr>
          <w:rFonts w:eastAsia="Calibri"/>
          <w:szCs w:val="24"/>
        </w:rPr>
        <w:t>he</w:t>
      </w:r>
      <w:r w:rsidR="00601623">
        <w:rPr>
          <w:rFonts w:eastAsia="Calibri"/>
          <w:szCs w:val="24"/>
        </w:rPr>
        <w:t xml:space="preserve"> partie</w:t>
      </w:r>
      <w:r w:rsidR="00B14DFF">
        <w:rPr>
          <w:rFonts w:eastAsia="Calibri"/>
          <w:szCs w:val="24"/>
        </w:rPr>
        <w:t>s</w:t>
      </w:r>
      <w:r w:rsidR="00711639">
        <w:rPr>
          <w:rFonts w:eastAsia="Calibri"/>
          <w:szCs w:val="24"/>
        </w:rPr>
        <w:t xml:space="preserve"> were </w:t>
      </w:r>
      <w:r w:rsidR="00711639" w:rsidRPr="005A2242">
        <w:rPr>
          <w:rFonts w:eastAsia="Calibri"/>
          <w:szCs w:val="24"/>
        </w:rPr>
        <w:t>strongly urged to</w:t>
      </w:r>
      <w:r w:rsidR="00711639">
        <w:rPr>
          <w:rFonts w:eastAsia="Calibri"/>
          <w:szCs w:val="24"/>
        </w:rPr>
        <w:t xml:space="preserve"> </w:t>
      </w:r>
      <w:r w:rsidR="002D43F7" w:rsidRPr="005A2242">
        <w:rPr>
          <w:rFonts w:eastAsia="Calibri"/>
          <w:szCs w:val="24"/>
        </w:rPr>
        <w:t xml:space="preserve">confer amongst themselves in an attempt to resolve all or some of the issues associated with this </w:t>
      </w:r>
      <w:r w:rsidR="00711639">
        <w:rPr>
          <w:rFonts w:eastAsia="Calibri"/>
          <w:szCs w:val="24"/>
        </w:rPr>
        <w:t>proceed</w:t>
      </w:r>
      <w:r w:rsidR="002D43F7">
        <w:rPr>
          <w:rFonts w:eastAsia="Calibri"/>
          <w:szCs w:val="24"/>
        </w:rPr>
        <w:t>ing</w:t>
      </w:r>
      <w:r w:rsidR="00711639">
        <w:rPr>
          <w:rFonts w:eastAsia="Calibri"/>
          <w:szCs w:val="24"/>
        </w:rPr>
        <w:t xml:space="preserve"> and to </w:t>
      </w:r>
      <w:r w:rsidR="002D43F7" w:rsidRPr="005A2242">
        <w:rPr>
          <w:rFonts w:eastAsia="Calibri"/>
          <w:szCs w:val="24"/>
        </w:rPr>
        <w:t>seriously explore this possibility</w:t>
      </w:r>
      <w:r w:rsidR="0049449D">
        <w:rPr>
          <w:rFonts w:eastAsia="Calibri"/>
          <w:szCs w:val="24"/>
        </w:rPr>
        <w:t>.</w:t>
      </w:r>
    </w:p>
    <w:p w14:paraId="5D16C37E" w14:textId="7BB4F87F" w:rsidR="00A923C8" w:rsidRPr="007D28A2" w:rsidRDefault="00A923C8" w:rsidP="00E752A2">
      <w:pPr>
        <w:tabs>
          <w:tab w:val="left" w:pos="0"/>
        </w:tabs>
        <w:spacing w:line="360" w:lineRule="auto"/>
        <w:rPr>
          <w:szCs w:val="24"/>
        </w:rPr>
      </w:pPr>
    </w:p>
    <w:p w14:paraId="46184826" w14:textId="77777777" w:rsidR="00E752A2" w:rsidRPr="007D28A2" w:rsidRDefault="00E752A2" w:rsidP="00E752A2">
      <w:pPr>
        <w:spacing w:line="360" w:lineRule="auto"/>
        <w:contextualSpacing/>
        <w:jc w:val="center"/>
        <w:rPr>
          <w:szCs w:val="24"/>
          <w:u w:val="single"/>
        </w:rPr>
      </w:pPr>
      <w:r w:rsidRPr="007D28A2">
        <w:rPr>
          <w:szCs w:val="24"/>
          <w:u w:val="single"/>
        </w:rPr>
        <w:t>ORDER</w:t>
      </w:r>
    </w:p>
    <w:p w14:paraId="2C94B7D7" w14:textId="77777777" w:rsidR="00E752A2" w:rsidRPr="007D28A2" w:rsidRDefault="00E752A2" w:rsidP="00E752A2">
      <w:pPr>
        <w:spacing w:line="360" w:lineRule="auto"/>
        <w:ind w:firstLine="1440"/>
        <w:contextualSpacing/>
        <w:rPr>
          <w:szCs w:val="24"/>
        </w:rPr>
      </w:pPr>
    </w:p>
    <w:p w14:paraId="605D8B5F" w14:textId="77777777" w:rsidR="00E752A2" w:rsidRPr="007D28A2" w:rsidRDefault="00E752A2" w:rsidP="00E752A2">
      <w:pPr>
        <w:spacing w:line="360" w:lineRule="auto"/>
        <w:ind w:firstLine="1440"/>
        <w:contextualSpacing/>
        <w:rPr>
          <w:szCs w:val="24"/>
        </w:rPr>
      </w:pPr>
    </w:p>
    <w:p w14:paraId="7FB8944C" w14:textId="77777777" w:rsidR="00E752A2" w:rsidRPr="007D28A2" w:rsidRDefault="00E752A2" w:rsidP="00E752A2">
      <w:pPr>
        <w:spacing w:line="360" w:lineRule="auto"/>
        <w:ind w:left="720" w:firstLine="720"/>
        <w:contextualSpacing/>
        <w:rPr>
          <w:szCs w:val="24"/>
        </w:rPr>
      </w:pPr>
      <w:r w:rsidRPr="007D28A2">
        <w:rPr>
          <w:szCs w:val="24"/>
        </w:rPr>
        <w:t>THERERFORE,</w:t>
      </w:r>
    </w:p>
    <w:p w14:paraId="671E312D" w14:textId="77777777" w:rsidR="00E752A2" w:rsidRPr="007D28A2" w:rsidRDefault="00E752A2" w:rsidP="00E752A2">
      <w:pPr>
        <w:spacing w:line="360" w:lineRule="auto"/>
        <w:contextualSpacing/>
        <w:rPr>
          <w:szCs w:val="24"/>
        </w:rPr>
      </w:pPr>
    </w:p>
    <w:p w14:paraId="0C517812" w14:textId="77777777" w:rsidR="00E752A2" w:rsidRPr="007D28A2" w:rsidRDefault="00E752A2" w:rsidP="00E752A2">
      <w:pPr>
        <w:spacing w:line="360" w:lineRule="auto"/>
        <w:contextualSpacing/>
        <w:rPr>
          <w:szCs w:val="24"/>
        </w:rPr>
      </w:pPr>
      <w:r w:rsidRPr="007D28A2">
        <w:rPr>
          <w:szCs w:val="24"/>
        </w:rPr>
        <w:tab/>
      </w:r>
      <w:r w:rsidRPr="007D28A2">
        <w:rPr>
          <w:szCs w:val="24"/>
        </w:rPr>
        <w:tab/>
        <w:t>IT IS ORDERED:</w:t>
      </w:r>
    </w:p>
    <w:p w14:paraId="2C781385" w14:textId="77777777" w:rsidR="00E752A2" w:rsidRPr="007D28A2" w:rsidRDefault="00E752A2" w:rsidP="00E752A2">
      <w:pPr>
        <w:suppressAutoHyphens/>
        <w:autoSpaceDE w:val="0"/>
        <w:autoSpaceDN w:val="0"/>
        <w:spacing w:line="360" w:lineRule="auto"/>
        <w:ind w:left="1440"/>
        <w:rPr>
          <w:spacing w:val="-3"/>
          <w:szCs w:val="24"/>
        </w:rPr>
      </w:pPr>
    </w:p>
    <w:p w14:paraId="1591AC03" w14:textId="77777777" w:rsidR="00E752A2" w:rsidRPr="007D28A2" w:rsidRDefault="00E752A2" w:rsidP="00E752A2">
      <w:pPr>
        <w:spacing w:after="120" w:line="360" w:lineRule="auto"/>
        <w:ind w:firstLine="1440"/>
        <w:contextualSpacing/>
        <w:rPr>
          <w:szCs w:val="24"/>
        </w:rPr>
      </w:pPr>
    </w:p>
    <w:p w14:paraId="50FA102F" w14:textId="77777777" w:rsidR="007915A8" w:rsidRDefault="00E752A2" w:rsidP="00E752A2">
      <w:pPr>
        <w:numPr>
          <w:ilvl w:val="0"/>
          <w:numId w:val="1"/>
        </w:numPr>
        <w:spacing w:after="120" w:line="360" w:lineRule="auto"/>
        <w:ind w:left="0" w:firstLine="1440"/>
        <w:contextualSpacing/>
        <w:rPr>
          <w:szCs w:val="24"/>
        </w:rPr>
      </w:pPr>
      <w:r w:rsidRPr="007D28A2">
        <w:rPr>
          <w:rFonts w:eastAsia="Calibri"/>
          <w:szCs w:val="24"/>
        </w:rPr>
        <w:t xml:space="preserve">That Main Briefs of the parties are due on or before Monday, </w:t>
      </w:r>
      <w:r w:rsidRPr="007D28A2">
        <w:rPr>
          <w:szCs w:val="24"/>
        </w:rPr>
        <w:t xml:space="preserve">May </w:t>
      </w:r>
      <w:r w:rsidR="00484F8A" w:rsidRPr="007D28A2">
        <w:rPr>
          <w:szCs w:val="24"/>
        </w:rPr>
        <w:t>1</w:t>
      </w:r>
      <w:r w:rsidRPr="007D28A2">
        <w:rPr>
          <w:szCs w:val="24"/>
        </w:rPr>
        <w:t>, 202</w:t>
      </w:r>
      <w:r w:rsidR="007511A1" w:rsidRPr="007D28A2">
        <w:rPr>
          <w:szCs w:val="24"/>
        </w:rPr>
        <w:t>3</w:t>
      </w:r>
      <w:r w:rsidR="00A85E68">
        <w:rPr>
          <w:szCs w:val="24"/>
        </w:rPr>
        <w:t>.</w:t>
      </w:r>
    </w:p>
    <w:p w14:paraId="32D23BE0" w14:textId="78558972" w:rsidR="00E752A2" w:rsidRDefault="00A85E68" w:rsidP="00E752A2">
      <w:pPr>
        <w:numPr>
          <w:ilvl w:val="0"/>
          <w:numId w:val="1"/>
        </w:numPr>
        <w:spacing w:after="120" w:line="360" w:lineRule="auto"/>
        <w:ind w:left="0" w:firstLine="1440"/>
        <w:contextualSpacing/>
        <w:rPr>
          <w:szCs w:val="24"/>
        </w:rPr>
      </w:pPr>
      <w:r>
        <w:rPr>
          <w:szCs w:val="24"/>
        </w:rPr>
        <w:t>T</w:t>
      </w:r>
      <w:r w:rsidR="00151A27" w:rsidRPr="007D28A2">
        <w:rPr>
          <w:szCs w:val="24"/>
        </w:rPr>
        <w:t>h</w:t>
      </w:r>
      <w:r w:rsidR="007915A8">
        <w:rPr>
          <w:szCs w:val="24"/>
        </w:rPr>
        <w:t>at th</w:t>
      </w:r>
      <w:r w:rsidR="00151A27" w:rsidRPr="007D28A2">
        <w:rPr>
          <w:szCs w:val="24"/>
        </w:rPr>
        <w:t xml:space="preserve">e original copy of the Main Brief </w:t>
      </w:r>
      <w:r w:rsidR="00EF7E3F">
        <w:rPr>
          <w:szCs w:val="24"/>
        </w:rPr>
        <w:t xml:space="preserve">shall be filed </w:t>
      </w:r>
      <w:r w:rsidR="00151A27" w:rsidRPr="007D28A2">
        <w:rPr>
          <w:szCs w:val="24"/>
        </w:rPr>
        <w:t xml:space="preserve">with the Commission </w:t>
      </w:r>
      <w:r w:rsidR="00EE063B" w:rsidRPr="007D28A2">
        <w:rPr>
          <w:szCs w:val="24"/>
        </w:rPr>
        <w:t>no later than 4:30 p.m</w:t>
      </w:r>
      <w:r w:rsidR="00E64E48">
        <w:rPr>
          <w:szCs w:val="24"/>
        </w:rPr>
        <w:t>.</w:t>
      </w:r>
    </w:p>
    <w:p w14:paraId="29DD9229" w14:textId="77777777" w:rsidR="007915A8" w:rsidRDefault="00E752A2" w:rsidP="00E752A2">
      <w:pPr>
        <w:numPr>
          <w:ilvl w:val="0"/>
          <w:numId w:val="1"/>
        </w:numPr>
        <w:spacing w:after="120" w:line="360" w:lineRule="auto"/>
        <w:ind w:left="0" w:firstLine="1440"/>
        <w:contextualSpacing/>
        <w:rPr>
          <w:szCs w:val="24"/>
        </w:rPr>
      </w:pPr>
      <w:r w:rsidRPr="007D28A2">
        <w:rPr>
          <w:rFonts w:eastAsia="Calibri"/>
          <w:szCs w:val="24"/>
        </w:rPr>
        <w:lastRenderedPageBreak/>
        <w:t xml:space="preserve">That Reply Briefs are due on or before Wednesday, </w:t>
      </w:r>
      <w:r w:rsidRPr="007D28A2">
        <w:rPr>
          <w:szCs w:val="24"/>
        </w:rPr>
        <w:t>May 1</w:t>
      </w:r>
      <w:r w:rsidR="007511A1" w:rsidRPr="007D28A2">
        <w:rPr>
          <w:szCs w:val="24"/>
        </w:rPr>
        <w:t>0</w:t>
      </w:r>
      <w:r w:rsidRPr="007D28A2">
        <w:rPr>
          <w:szCs w:val="24"/>
        </w:rPr>
        <w:t>, 202</w:t>
      </w:r>
      <w:r w:rsidR="007511A1" w:rsidRPr="007D28A2">
        <w:rPr>
          <w:szCs w:val="24"/>
        </w:rPr>
        <w:t>3</w:t>
      </w:r>
      <w:r w:rsidR="007915A8">
        <w:rPr>
          <w:szCs w:val="24"/>
        </w:rPr>
        <w:t>.</w:t>
      </w:r>
    </w:p>
    <w:p w14:paraId="343CFBD9" w14:textId="77777777" w:rsidR="007915A8" w:rsidRDefault="007915A8" w:rsidP="007915A8">
      <w:pPr>
        <w:pStyle w:val="ListParagraph"/>
        <w:rPr>
          <w:szCs w:val="24"/>
        </w:rPr>
      </w:pPr>
    </w:p>
    <w:p w14:paraId="464FBEDD" w14:textId="2553DE09" w:rsidR="00E752A2" w:rsidRPr="007915A8" w:rsidRDefault="007915A8" w:rsidP="00093172">
      <w:pPr>
        <w:numPr>
          <w:ilvl w:val="0"/>
          <w:numId w:val="1"/>
        </w:numPr>
        <w:spacing w:after="120" w:line="360" w:lineRule="auto"/>
        <w:ind w:left="0" w:firstLine="1440"/>
        <w:contextualSpacing/>
        <w:rPr>
          <w:szCs w:val="24"/>
        </w:rPr>
      </w:pPr>
      <w:r w:rsidRPr="007915A8">
        <w:rPr>
          <w:szCs w:val="24"/>
        </w:rPr>
        <w:t xml:space="preserve">That the original copy of the Reply Brief shall be filed with the Commission no later than </w:t>
      </w:r>
      <w:r w:rsidR="007D1622" w:rsidRPr="007915A8">
        <w:rPr>
          <w:szCs w:val="24"/>
        </w:rPr>
        <w:t>12:00 p.m</w:t>
      </w:r>
      <w:r w:rsidR="00E752A2" w:rsidRPr="007915A8">
        <w:rPr>
          <w:rFonts w:eastAsia="Calibri"/>
          <w:szCs w:val="24"/>
        </w:rPr>
        <w:t>.</w:t>
      </w:r>
    </w:p>
    <w:p w14:paraId="7C5A10DA" w14:textId="77777777" w:rsidR="00E752A2" w:rsidRPr="007D28A2" w:rsidRDefault="00E752A2" w:rsidP="00E752A2">
      <w:pPr>
        <w:spacing w:line="360" w:lineRule="auto"/>
        <w:ind w:firstLine="1440"/>
        <w:contextualSpacing/>
        <w:rPr>
          <w:szCs w:val="24"/>
        </w:rPr>
      </w:pPr>
    </w:p>
    <w:p w14:paraId="264582F8" w14:textId="16CAD851" w:rsidR="00E752A2" w:rsidRPr="007D28A2" w:rsidRDefault="00E752A2" w:rsidP="00E752A2">
      <w:pPr>
        <w:numPr>
          <w:ilvl w:val="0"/>
          <w:numId w:val="1"/>
        </w:numPr>
        <w:spacing w:after="120" w:line="360" w:lineRule="auto"/>
        <w:ind w:left="0" w:firstLine="1440"/>
        <w:contextualSpacing/>
        <w:rPr>
          <w:szCs w:val="24"/>
        </w:rPr>
      </w:pPr>
      <w:r w:rsidRPr="007D28A2">
        <w:rPr>
          <w:rFonts w:eastAsia="Calibri"/>
          <w:szCs w:val="24"/>
        </w:rPr>
        <w:t xml:space="preserve">That the briefs </w:t>
      </w:r>
      <w:r w:rsidR="009969F4">
        <w:rPr>
          <w:rFonts w:eastAsia="Calibri"/>
          <w:szCs w:val="24"/>
        </w:rPr>
        <w:t>shall</w:t>
      </w:r>
      <w:r w:rsidRPr="007D28A2">
        <w:rPr>
          <w:rFonts w:eastAsia="Calibri"/>
          <w:szCs w:val="24"/>
        </w:rPr>
        <w:t xml:space="preserve"> comply with the Commission's regulations at 52 Pa. Code §§ 5.501, 5.502</w:t>
      </w:r>
      <w:r w:rsidR="003D226E" w:rsidRPr="007D28A2">
        <w:rPr>
          <w:rFonts w:eastAsia="Calibri"/>
          <w:szCs w:val="24"/>
        </w:rPr>
        <w:t>.</w:t>
      </w:r>
    </w:p>
    <w:p w14:paraId="53BE1CAA" w14:textId="77777777" w:rsidR="00E752A2" w:rsidRPr="007D28A2" w:rsidRDefault="00E752A2" w:rsidP="00E752A2">
      <w:pPr>
        <w:spacing w:line="360" w:lineRule="auto"/>
        <w:ind w:firstLine="1440"/>
        <w:contextualSpacing/>
        <w:rPr>
          <w:szCs w:val="24"/>
        </w:rPr>
      </w:pPr>
    </w:p>
    <w:p w14:paraId="68F4A7BB" w14:textId="19406FEC" w:rsidR="00F86E40" w:rsidRDefault="00BD08BE" w:rsidP="001B35DA">
      <w:pPr>
        <w:spacing w:line="360" w:lineRule="auto"/>
        <w:ind w:firstLine="1440"/>
        <w:rPr>
          <w:szCs w:val="24"/>
        </w:rPr>
      </w:pPr>
      <w:r w:rsidRPr="007D28A2">
        <w:rPr>
          <w:szCs w:val="24"/>
        </w:rPr>
        <w:t>4</w:t>
      </w:r>
      <w:r w:rsidR="002B30BB" w:rsidRPr="007D28A2">
        <w:rPr>
          <w:szCs w:val="24"/>
        </w:rPr>
        <w:t>.</w:t>
      </w:r>
      <w:r w:rsidR="002B30BB" w:rsidRPr="007D28A2">
        <w:rPr>
          <w:szCs w:val="24"/>
        </w:rPr>
        <w:tab/>
      </w:r>
      <w:r w:rsidR="00F86E40" w:rsidRPr="007D28A2">
        <w:rPr>
          <w:szCs w:val="24"/>
        </w:rPr>
        <w:t xml:space="preserve">That in addition to the mandatory contents set forth in 52 Pa. Code § 5.501(a), all </w:t>
      </w:r>
      <w:r w:rsidR="009969F4">
        <w:rPr>
          <w:szCs w:val="24"/>
        </w:rPr>
        <w:t>M</w:t>
      </w:r>
      <w:r w:rsidR="00F86E40" w:rsidRPr="007D28A2">
        <w:rPr>
          <w:szCs w:val="24"/>
        </w:rPr>
        <w:t xml:space="preserve">ain </w:t>
      </w:r>
      <w:r w:rsidR="009969F4">
        <w:rPr>
          <w:szCs w:val="24"/>
        </w:rPr>
        <w:t>B</w:t>
      </w:r>
      <w:r w:rsidR="00F86E40" w:rsidRPr="007D28A2">
        <w:rPr>
          <w:szCs w:val="24"/>
        </w:rPr>
        <w:t xml:space="preserve">riefs, regardless of length, </w:t>
      </w:r>
      <w:r w:rsidR="00F86E40" w:rsidRPr="007D28A2">
        <w:rPr>
          <w:szCs w:val="24"/>
          <w:u w:val="single"/>
        </w:rPr>
        <w:t>must</w:t>
      </w:r>
      <w:r w:rsidR="00F86E40" w:rsidRPr="007D28A2">
        <w:rPr>
          <w:szCs w:val="24"/>
        </w:rPr>
        <w:t xml:space="preserve"> contain the following:</w:t>
      </w:r>
    </w:p>
    <w:p w14:paraId="266D298B" w14:textId="77777777" w:rsidR="001B35DA" w:rsidRPr="007D28A2" w:rsidRDefault="001B35DA" w:rsidP="001B35DA">
      <w:pPr>
        <w:spacing w:line="360" w:lineRule="auto"/>
        <w:ind w:firstLine="1440"/>
        <w:rPr>
          <w:szCs w:val="24"/>
        </w:rPr>
      </w:pPr>
    </w:p>
    <w:p w14:paraId="0CD3A66D" w14:textId="69357820" w:rsidR="00F86E40" w:rsidRPr="007D28A2" w:rsidRDefault="00902D2C" w:rsidP="00F86E40">
      <w:pPr>
        <w:pStyle w:val="ListParagraph"/>
        <w:numPr>
          <w:ilvl w:val="0"/>
          <w:numId w:val="2"/>
        </w:numPr>
        <w:spacing w:line="276" w:lineRule="auto"/>
        <w:ind w:right="1440"/>
        <w:rPr>
          <w:szCs w:val="24"/>
          <w:u w:val="single"/>
        </w:rPr>
      </w:pPr>
      <w:r w:rsidRPr="007D28A2">
        <w:rPr>
          <w:szCs w:val="24"/>
        </w:rPr>
        <w:t>T</w:t>
      </w:r>
      <w:r w:rsidR="00F86E40" w:rsidRPr="007D28A2">
        <w:rPr>
          <w:szCs w:val="24"/>
        </w:rPr>
        <w:t>able of contents</w:t>
      </w:r>
      <w:r w:rsidR="00E73E9D" w:rsidRPr="007D28A2">
        <w:rPr>
          <w:szCs w:val="24"/>
        </w:rPr>
        <w:t xml:space="preserve"> </w:t>
      </w:r>
      <w:r w:rsidR="00DE4850" w:rsidRPr="007D28A2">
        <w:rPr>
          <w:szCs w:val="24"/>
        </w:rPr>
        <w:t>(</w:t>
      </w:r>
      <w:r w:rsidR="00E73E9D" w:rsidRPr="007D28A2">
        <w:rPr>
          <w:szCs w:val="24"/>
        </w:rPr>
        <w:t xml:space="preserve">including an index of </w:t>
      </w:r>
      <w:r w:rsidR="00543C6B" w:rsidRPr="007D28A2">
        <w:rPr>
          <w:szCs w:val="24"/>
        </w:rPr>
        <w:t xml:space="preserve">agreed </w:t>
      </w:r>
      <w:r w:rsidR="00E73E9D" w:rsidRPr="007D28A2">
        <w:rPr>
          <w:szCs w:val="24"/>
        </w:rPr>
        <w:t>acron</w:t>
      </w:r>
      <w:r w:rsidR="00DE4850" w:rsidRPr="007D28A2">
        <w:rPr>
          <w:szCs w:val="24"/>
        </w:rPr>
        <w:t>yms</w:t>
      </w:r>
      <w:r w:rsidR="00543C6B" w:rsidRPr="007D28A2">
        <w:rPr>
          <w:szCs w:val="24"/>
        </w:rPr>
        <w:t>)</w:t>
      </w:r>
    </w:p>
    <w:p w14:paraId="2EA44FE2" w14:textId="304A59D8" w:rsidR="00F86E40" w:rsidRPr="007D28A2" w:rsidRDefault="00902D2C" w:rsidP="00F86E40">
      <w:pPr>
        <w:pStyle w:val="ListParagraph"/>
        <w:numPr>
          <w:ilvl w:val="0"/>
          <w:numId w:val="2"/>
        </w:numPr>
        <w:spacing w:line="276" w:lineRule="auto"/>
        <w:ind w:right="1440"/>
        <w:rPr>
          <w:szCs w:val="24"/>
          <w:u w:val="single"/>
        </w:rPr>
      </w:pPr>
      <w:r w:rsidRPr="007D28A2">
        <w:rPr>
          <w:szCs w:val="24"/>
        </w:rPr>
        <w:t>H</w:t>
      </w:r>
      <w:r w:rsidR="00F86E40" w:rsidRPr="007D28A2">
        <w:rPr>
          <w:szCs w:val="24"/>
        </w:rPr>
        <w:t>istory of the proceeding</w:t>
      </w:r>
    </w:p>
    <w:p w14:paraId="709951FD" w14:textId="66695BAE" w:rsidR="00F86E40" w:rsidRPr="007D28A2" w:rsidRDefault="00902D2C" w:rsidP="00F86E40">
      <w:pPr>
        <w:pStyle w:val="ListParagraph"/>
        <w:numPr>
          <w:ilvl w:val="0"/>
          <w:numId w:val="2"/>
        </w:numPr>
        <w:spacing w:line="276" w:lineRule="auto"/>
        <w:ind w:right="1440"/>
        <w:rPr>
          <w:szCs w:val="24"/>
          <w:u w:val="single"/>
        </w:rPr>
      </w:pPr>
      <w:r w:rsidRPr="007D28A2">
        <w:rPr>
          <w:szCs w:val="24"/>
        </w:rPr>
        <w:t>D</w:t>
      </w:r>
      <w:r w:rsidR="00F86E40" w:rsidRPr="007D28A2">
        <w:rPr>
          <w:szCs w:val="24"/>
        </w:rPr>
        <w:t>iscussion</w:t>
      </w:r>
    </w:p>
    <w:p w14:paraId="44EB3C4A" w14:textId="5D39B08B" w:rsidR="00F86E40" w:rsidRPr="007D28A2" w:rsidRDefault="00F86E40" w:rsidP="00F86E40">
      <w:pPr>
        <w:pStyle w:val="ListParagraph"/>
        <w:numPr>
          <w:ilvl w:val="0"/>
          <w:numId w:val="2"/>
        </w:numPr>
        <w:spacing w:line="276" w:lineRule="auto"/>
        <w:ind w:right="1440"/>
        <w:rPr>
          <w:szCs w:val="24"/>
          <w:u w:val="single"/>
        </w:rPr>
      </w:pPr>
      <w:r w:rsidRPr="007D28A2">
        <w:rPr>
          <w:szCs w:val="24"/>
        </w:rPr>
        <w:t>Proposed findings of fact (with record citations to transcript pages or exhibits where supporting evidence appears)</w:t>
      </w:r>
    </w:p>
    <w:p w14:paraId="0F74B395" w14:textId="64DF5DB1" w:rsidR="00F86E40" w:rsidRPr="007D28A2" w:rsidRDefault="00F86E40" w:rsidP="00F86E40">
      <w:pPr>
        <w:pStyle w:val="ListParagraph"/>
        <w:numPr>
          <w:ilvl w:val="0"/>
          <w:numId w:val="2"/>
        </w:numPr>
        <w:spacing w:line="276" w:lineRule="auto"/>
        <w:ind w:right="1440"/>
        <w:rPr>
          <w:szCs w:val="24"/>
          <w:u w:val="single"/>
        </w:rPr>
      </w:pPr>
      <w:r w:rsidRPr="007D28A2">
        <w:rPr>
          <w:szCs w:val="24"/>
        </w:rPr>
        <w:t>Proposed conclusions of law (with citations to supporting statutes, regulations, or relevant case law</w:t>
      </w:r>
      <w:r w:rsidR="00660F18" w:rsidRPr="007D28A2">
        <w:rPr>
          <w:szCs w:val="24"/>
        </w:rPr>
        <w:t>)</w:t>
      </w:r>
    </w:p>
    <w:p w14:paraId="0B1A26A9" w14:textId="0E253003" w:rsidR="00F86E40" w:rsidRPr="007D28A2" w:rsidRDefault="00F86E40" w:rsidP="00F86E40">
      <w:pPr>
        <w:pStyle w:val="ListParagraph"/>
        <w:numPr>
          <w:ilvl w:val="0"/>
          <w:numId w:val="2"/>
        </w:numPr>
        <w:spacing w:line="276" w:lineRule="auto"/>
        <w:ind w:right="1440"/>
        <w:rPr>
          <w:szCs w:val="24"/>
          <w:u w:val="single"/>
        </w:rPr>
      </w:pPr>
      <w:r w:rsidRPr="007D28A2">
        <w:rPr>
          <w:szCs w:val="24"/>
        </w:rPr>
        <w:t>Proposed ordering paragraphs specifically identifying the relief sought</w:t>
      </w:r>
    </w:p>
    <w:p w14:paraId="0549D879" w14:textId="77777777" w:rsidR="00F86E40" w:rsidRPr="007D28A2" w:rsidRDefault="00F86E40" w:rsidP="00F86E40">
      <w:pPr>
        <w:pStyle w:val="ListParagraph"/>
        <w:spacing w:line="360" w:lineRule="auto"/>
        <w:ind w:left="2520" w:right="1440"/>
        <w:rPr>
          <w:szCs w:val="24"/>
          <w:u w:val="single"/>
        </w:rPr>
      </w:pPr>
    </w:p>
    <w:p w14:paraId="204A51EC" w14:textId="2EC2F8A7" w:rsidR="007E18EC" w:rsidRPr="007D28A2" w:rsidRDefault="007E18EC" w:rsidP="007E18EC">
      <w:pPr>
        <w:spacing w:line="360" w:lineRule="auto"/>
        <w:rPr>
          <w:szCs w:val="24"/>
          <w:u w:val="single"/>
        </w:rPr>
      </w:pPr>
    </w:p>
    <w:p w14:paraId="20E90F3E" w14:textId="393C512D" w:rsidR="00E752A2" w:rsidRPr="007D28A2" w:rsidRDefault="00E84AF5" w:rsidP="002E27F1">
      <w:pPr>
        <w:spacing w:after="120" w:line="360" w:lineRule="auto"/>
        <w:ind w:firstLine="1440"/>
        <w:contextualSpacing/>
        <w:rPr>
          <w:szCs w:val="24"/>
        </w:rPr>
      </w:pPr>
      <w:r w:rsidRPr="007D28A2">
        <w:rPr>
          <w:szCs w:val="24"/>
        </w:rPr>
        <w:t>5.</w:t>
      </w:r>
      <w:r w:rsidRPr="007D28A2">
        <w:rPr>
          <w:szCs w:val="24"/>
        </w:rPr>
        <w:tab/>
      </w:r>
      <w:r w:rsidR="007E18EC" w:rsidRPr="007D28A2">
        <w:rPr>
          <w:szCs w:val="24"/>
        </w:rPr>
        <w:t xml:space="preserve">That the parties must use a common outline for Main </w:t>
      </w:r>
      <w:r w:rsidR="00D23061" w:rsidRPr="007D28A2">
        <w:rPr>
          <w:szCs w:val="24"/>
        </w:rPr>
        <w:t xml:space="preserve">Briefs </w:t>
      </w:r>
      <w:r w:rsidR="007E18EC" w:rsidRPr="007D28A2">
        <w:rPr>
          <w:szCs w:val="24"/>
        </w:rPr>
        <w:t xml:space="preserve">and Reply </w:t>
      </w:r>
      <w:r w:rsidR="00E752A2" w:rsidRPr="007D28A2">
        <w:rPr>
          <w:szCs w:val="24"/>
        </w:rPr>
        <w:t>Briefs</w:t>
      </w:r>
      <w:r w:rsidR="00490253">
        <w:rPr>
          <w:szCs w:val="24"/>
        </w:rPr>
        <w:t xml:space="preserve"> </w:t>
      </w:r>
      <w:r w:rsidR="00490253" w:rsidRPr="007D28A2">
        <w:rPr>
          <w:szCs w:val="24"/>
        </w:rPr>
        <w:t>in C through F above</w:t>
      </w:r>
      <w:r w:rsidR="003A4D47">
        <w:rPr>
          <w:szCs w:val="24"/>
        </w:rPr>
        <w:t>; further</w:t>
      </w:r>
      <w:r w:rsidR="00DA1099">
        <w:rPr>
          <w:szCs w:val="24"/>
        </w:rPr>
        <w:t>more</w:t>
      </w:r>
      <w:r w:rsidR="003A4D47">
        <w:rPr>
          <w:szCs w:val="24"/>
        </w:rPr>
        <w:t xml:space="preserve">, </w:t>
      </w:r>
      <w:r w:rsidR="00CE087E">
        <w:rPr>
          <w:szCs w:val="24"/>
        </w:rPr>
        <w:t>within the outline</w:t>
      </w:r>
      <w:r w:rsidR="000C6472">
        <w:rPr>
          <w:szCs w:val="24"/>
        </w:rPr>
        <w:t>,</w:t>
      </w:r>
      <w:r w:rsidR="00E46C58">
        <w:rPr>
          <w:szCs w:val="24"/>
        </w:rPr>
        <w:t xml:space="preserve"> </w:t>
      </w:r>
      <w:r w:rsidR="000A25A2">
        <w:rPr>
          <w:szCs w:val="24"/>
        </w:rPr>
        <w:t>the</w:t>
      </w:r>
      <w:r w:rsidR="00521CB6" w:rsidRPr="007D28A2">
        <w:rPr>
          <w:szCs w:val="24"/>
        </w:rPr>
        <w:t xml:space="preserve"> list of issue</w:t>
      </w:r>
      <w:r w:rsidR="00D53423" w:rsidRPr="007D28A2">
        <w:rPr>
          <w:szCs w:val="24"/>
        </w:rPr>
        <w:t>s</w:t>
      </w:r>
      <w:r w:rsidR="00521CB6" w:rsidRPr="007D28A2">
        <w:rPr>
          <w:szCs w:val="24"/>
        </w:rPr>
        <w:t xml:space="preserve"> to be </w:t>
      </w:r>
      <w:r w:rsidR="00D53423" w:rsidRPr="007D28A2">
        <w:rPr>
          <w:szCs w:val="24"/>
        </w:rPr>
        <w:t>addressed</w:t>
      </w:r>
      <w:r w:rsidR="00E46C58">
        <w:rPr>
          <w:szCs w:val="24"/>
        </w:rPr>
        <w:t xml:space="preserve"> and the </w:t>
      </w:r>
      <w:r w:rsidR="00D74E24" w:rsidRPr="007D28A2">
        <w:rPr>
          <w:szCs w:val="24"/>
        </w:rPr>
        <w:t>sequenc</w:t>
      </w:r>
      <w:r w:rsidR="000A25A2">
        <w:rPr>
          <w:szCs w:val="24"/>
        </w:rPr>
        <w:t>ing</w:t>
      </w:r>
      <w:r w:rsidR="00490253">
        <w:rPr>
          <w:szCs w:val="24"/>
        </w:rPr>
        <w:t xml:space="preserve"> of th</w:t>
      </w:r>
      <w:r w:rsidR="009969F4">
        <w:rPr>
          <w:szCs w:val="24"/>
        </w:rPr>
        <w:t>os</w:t>
      </w:r>
      <w:r w:rsidR="00490253">
        <w:rPr>
          <w:szCs w:val="24"/>
        </w:rPr>
        <w:t>e issues</w:t>
      </w:r>
      <w:r w:rsidR="00F22283">
        <w:rPr>
          <w:szCs w:val="24"/>
        </w:rPr>
        <w:t xml:space="preserve"> must </w:t>
      </w:r>
      <w:r w:rsidR="00DA1099">
        <w:rPr>
          <w:szCs w:val="24"/>
        </w:rPr>
        <w:t xml:space="preserve">also be </w:t>
      </w:r>
      <w:r w:rsidR="00F22283">
        <w:rPr>
          <w:szCs w:val="24"/>
        </w:rPr>
        <w:t>consistent.</w:t>
      </w:r>
    </w:p>
    <w:p w14:paraId="27FA7FFD" w14:textId="77777777" w:rsidR="00E752A2" w:rsidRPr="007D28A2" w:rsidRDefault="00E752A2" w:rsidP="00E752A2">
      <w:pPr>
        <w:spacing w:line="360" w:lineRule="auto"/>
        <w:ind w:firstLine="1440"/>
        <w:contextualSpacing/>
        <w:rPr>
          <w:szCs w:val="24"/>
        </w:rPr>
      </w:pPr>
    </w:p>
    <w:p w14:paraId="5379E5F5" w14:textId="54B68624" w:rsidR="003F5082" w:rsidRPr="007D28A2" w:rsidRDefault="00E84AF5" w:rsidP="00E84AF5">
      <w:pPr>
        <w:spacing w:after="120" w:line="360" w:lineRule="auto"/>
        <w:ind w:firstLine="1440"/>
        <w:contextualSpacing/>
        <w:rPr>
          <w:szCs w:val="24"/>
        </w:rPr>
      </w:pPr>
      <w:r w:rsidRPr="007D28A2">
        <w:rPr>
          <w:szCs w:val="24"/>
        </w:rPr>
        <w:t>6.</w:t>
      </w:r>
      <w:r w:rsidRPr="007D28A2">
        <w:rPr>
          <w:szCs w:val="24"/>
        </w:rPr>
        <w:tab/>
      </w:r>
      <w:r w:rsidR="0050319E" w:rsidRPr="007D28A2">
        <w:rPr>
          <w:szCs w:val="24"/>
        </w:rPr>
        <w:t xml:space="preserve">That </w:t>
      </w:r>
      <w:r w:rsidR="003F5082" w:rsidRPr="007D28A2">
        <w:rPr>
          <w:szCs w:val="24"/>
        </w:rPr>
        <w:t xml:space="preserve">Main </w:t>
      </w:r>
      <w:r w:rsidR="0050319E" w:rsidRPr="007D28A2">
        <w:rPr>
          <w:szCs w:val="24"/>
        </w:rPr>
        <w:t>B</w:t>
      </w:r>
      <w:r w:rsidR="003F5082" w:rsidRPr="007D28A2">
        <w:rPr>
          <w:szCs w:val="24"/>
        </w:rPr>
        <w:t>riefs may not exceed 60 pages and Reply Briefs may not exceed 25 pages.</w:t>
      </w:r>
    </w:p>
    <w:p w14:paraId="54E9D17F" w14:textId="77777777" w:rsidR="00E752A2" w:rsidRPr="007D28A2" w:rsidRDefault="00E752A2" w:rsidP="00151A27">
      <w:pPr>
        <w:spacing w:line="360" w:lineRule="auto"/>
        <w:contextualSpacing/>
        <w:rPr>
          <w:szCs w:val="24"/>
        </w:rPr>
      </w:pPr>
    </w:p>
    <w:p w14:paraId="2916D75F" w14:textId="2302E004" w:rsidR="00E752A2" w:rsidRPr="007D28A2" w:rsidRDefault="00E752A2" w:rsidP="00B16BD2">
      <w:pPr>
        <w:numPr>
          <w:ilvl w:val="0"/>
          <w:numId w:val="5"/>
        </w:numPr>
        <w:spacing w:after="120" w:line="360" w:lineRule="auto"/>
        <w:ind w:left="0" w:firstLine="1440"/>
        <w:contextualSpacing/>
        <w:rPr>
          <w:szCs w:val="24"/>
        </w:rPr>
      </w:pPr>
      <w:r w:rsidRPr="007D28A2">
        <w:rPr>
          <w:szCs w:val="24"/>
        </w:rPr>
        <w:t xml:space="preserve">That any brief not filed and served on or before the dates </w:t>
      </w:r>
      <w:r w:rsidR="00263AD2" w:rsidRPr="007D28A2">
        <w:rPr>
          <w:szCs w:val="24"/>
        </w:rPr>
        <w:t xml:space="preserve">and times </w:t>
      </w:r>
      <w:r w:rsidRPr="007D28A2">
        <w:rPr>
          <w:szCs w:val="24"/>
        </w:rPr>
        <w:t>set forth above will not be accepted except by special permission</w:t>
      </w:r>
      <w:r w:rsidR="00263AD2" w:rsidRPr="007D28A2">
        <w:rPr>
          <w:szCs w:val="24"/>
        </w:rPr>
        <w:t>.</w:t>
      </w:r>
    </w:p>
    <w:p w14:paraId="6C511001" w14:textId="77777777" w:rsidR="00E752A2" w:rsidRPr="007D28A2" w:rsidRDefault="00E752A2" w:rsidP="00E752A2">
      <w:pPr>
        <w:spacing w:after="120" w:line="360" w:lineRule="auto"/>
        <w:ind w:firstLine="1440"/>
        <w:contextualSpacing/>
        <w:rPr>
          <w:szCs w:val="24"/>
        </w:rPr>
      </w:pPr>
    </w:p>
    <w:p w14:paraId="7CDFF4EA" w14:textId="768C3997" w:rsidR="00E752A2" w:rsidRPr="007D28A2" w:rsidRDefault="00E752A2" w:rsidP="00B16BD2">
      <w:pPr>
        <w:numPr>
          <w:ilvl w:val="0"/>
          <w:numId w:val="5"/>
        </w:numPr>
        <w:spacing w:after="120" w:line="360" w:lineRule="auto"/>
        <w:ind w:left="90" w:firstLine="1350"/>
        <w:contextualSpacing/>
        <w:rPr>
          <w:szCs w:val="24"/>
        </w:rPr>
      </w:pPr>
      <w:r w:rsidRPr="007D28A2">
        <w:rPr>
          <w:szCs w:val="24"/>
        </w:rPr>
        <w:lastRenderedPageBreak/>
        <w:t xml:space="preserve">That pursuant to 52 Pa. Code </w:t>
      </w:r>
      <w:r w:rsidRPr="007D28A2">
        <w:rPr>
          <w:rFonts w:eastAsia="Calibri"/>
          <w:szCs w:val="24"/>
        </w:rPr>
        <w:t xml:space="preserve">§ 5.412(a), </w:t>
      </w:r>
      <w:r w:rsidRPr="007D28A2">
        <w:rPr>
          <w:szCs w:val="24"/>
        </w:rPr>
        <w:t>the parties are required, within thirty (30) days after the final hearing, to either eFile with or provide to the Secretary’s Bureau a Compact Disc (CD) containing all testimony and exhibits identified and admitted into the record during the proceeding</w:t>
      </w:r>
      <w:r w:rsidR="00865E38" w:rsidRPr="007D28A2">
        <w:rPr>
          <w:szCs w:val="24"/>
        </w:rPr>
        <w:t>.</w:t>
      </w:r>
    </w:p>
    <w:p w14:paraId="36C3AD45" w14:textId="77777777" w:rsidR="00E752A2" w:rsidRPr="007D28A2" w:rsidRDefault="00E752A2" w:rsidP="00E752A2">
      <w:pPr>
        <w:spacing w:line="360" w:lineRule="auto"/>
        <w:ind w:firstLine="1440"/>
        <w:contextualSpacing/>
        <w:rPr>
          <w:szCs w:val="24"/>
        </w:rPr>
      </w:pPr>
    </w:p>
    <w:p w14:paraId="0BDAF813" w14:textId="62760ACC" w:rsidR="00E752A2" w:rsidRPr="007D28A2" w:rsidRDefault="00E752A2" w:rsidP="00B16BD2">
      <w:pPr>
        <w:numPr>
          <w:ilvl w:val="0"/>
          <w:numId w:val="5"/>
        </w:numPr>
        <w:spacing w:after="120" w:line="360" w:lineRule="auto"/>
        <w:ind w:left="0" w:firstLine="1440"/>
        <w:contextualSpacing/>
        <w:rPr>
          <w:szCs w:val="24"/>
        </w:rPr>
      </w:pPr>
      <w:r w:rsidRPr="007D28A2">
        <w:rPr>
          <w:szCs w:val="24"/>
        </w:rPr>
        <w:t>That the parties are advised not to include any extra-record evidence in their briefs</w:t>
      </w:r>
      <w:r w:rsidR="00865E38" w:rsidRPr="007D28A2">
        <w:rPr>
          <w:szCs w:val="24"/>
        </w:rPr>
        <w:t>.</w:t>
      </w:r>
      <w:r w:rsidRPr="007D28A2">
        <w:rPr>
          <w:szCs w:val="24"/>
        </w:rPr>
        <w:t xml:space="preserve"> </w:t>
      </w:r>
    </w:p>
    <w:p w14:paraId="6A6BB9BB" w14:textId="77777777" w:rsidR="00E752A2" w:rsidRPr="007D28A2" w:rsidRDefault="00E752A2" w:rsidP="00E752A2">
      <w:pPr>
        <w:spacing w:line="360" w:lineRule="auto"/>
        <w:ind w:firstLine="1440"/>
        <w:contextualSpacing/>
        <w:rPr>
          <w:szCs w:val="24"/>
        </w:rPr>
      </w:pPr>
    </w:p>
    <w:p w14:paraId="41C12A0D" w14:textId="3CF3CCA2" w:rsidR="00E752A2" w:rsidRPr="007D28A2" w:rsidRDefault="00E752A2" w:rsidP="00B16BD2">
      <w:pPr>
        <w:numPr>
          <w:ilvl w:val="0"/>
          <w:numId w:val="5"/>
        </w:numPr>
        <w:spacing w:after="120" w:line="360" w:lineRule="auto"/>
        <w:ind w:left="0" w:firstLine="1440"/>
        <w:contextualSpacing/>
        <w:rPr>
          <w:szCs w:val="24"/>
        </w:rPr>
      </w:pPr>
      <w:r w:rsidRPr="007D28A2">
        <w:rPr>
          <w:spacing w:val="-3"/>
          <w:szCs w:val="24"/>
        </w:rPr>
        <w:t>That if a brief contains a citation to an unreported decision which is not available on the Commission’s website, a copy of that unreported decision must be appended to the brief</w:t>
      </w:r>
      <w:r w:rsidR="00865E38" w:rsidRPr="007D28A2">
        <w:rPr>
          <w:spacing w:val="-3"/>
          <w:szCs w:val="24"/>
        </w:rPr>
        <w:t>.</w:t>
      </w:r>
      <w:r w:rsidRPr="007D28A2">
        <w:rPr>
          <w:spacing w:val="-3"/>
          <w:szCs w:val="24"/>
        </w:rPr>
        <w:t xml:space="preserve"> </w:t>
      </w:r>
    </w:p>
    <w:p w14:paraId="2A771CE0" w14:textId="77777777" w:rsidR="00E752A2" w:rsidRPr="007D28A2" w:rsidRDefault="00E752A2" w:rsidP="00A04E6B">
      <w:pPr>
        <w:spacing w:line="360" w:lineRule="auto"/>
        <w:ind w:firstLine="720"/>
        <w:contextualSpacing/>
        <w:rPr>
          <w:szCs w:val="24"/>
        </w:rPr>
      </w:pPr>
    </w:p>
    <w:p w14:paraId="369B8349" w14:textId="46DB67BC" w:rsidR="00E752A2" w:rsidRPr="007D28A2" w:rsidRDefault="00E752A2" w:rsidP="00B16BD2">
      <w:pPr>
        <w:numPr>
          <w:ilvl w:val="0"/>
          <w:numId w:val="5"/>
        </w:numPr>
        <w:spacing w:after="120" w:line="360" w:lineRule="auto"/>
        <w:ind w:left="0" w:firstLine="1440"/>
        <w:contextualSpacing/>
        <w:rPr>
          <w:szCs w:val="24"/>
        </w:rPr>
      </w:pPr>
      <w:r w:rsidRPr="007D28A2">
        <w:rPr>
          <w:spacing w:val="-3"/>
          <w:szCs w:val="24"/>
        </w:rPr>
        <w:t>That the parties are reminded that they are to e-mail the Presiding Officer a copy of their as-filed briefs in a WORD-formatted document in addition to a searchable PDF format</w:t>
      </w:r>
      <w:r w:rsidR="002A7521" w:rsidRPr="007D28A2">
        <w:rPr>
          <w:spacing w:val="-3"/>
          <w:szCs w:val="24"/>
        </w:rPr>
        <w:t>ted document</w:t>
      </w:r>
      <w:r w:rsidRPr="007D28A2">
        <w:rPr>
          <w:spacing w:val="-3"/>
          <w:szCs w:val="24"/>
        </w:rPr>
        <w:t>.</w:t>
      </w:r>
    </w:p>
    <w:p w14:paraId="07084D0F" w14:textId="77777777" w:rsidR="00E752A2" w:rsidRPr="007D28A2" w:rsidRDefault="00E752A2" w:rsidP="00E752A2">
      <w:pPr>
        <w:spacing w:line="360" w:lineRule="auto"/>
        <w:ind w:firstLine="1440"/>
        <w:contextualSpacing/>
        <w:rPr>
          <w:rFonts w:eastAsia="Calibri"/>
          <w:szCs w:val="24"/>
        </w:rPr>
      </w:pPr>
    </w:p>
    <w:p w14:paraId="6480DB24" w14:textId="77777777" w:rsidR="00E752A2" w:rsidRPr="007D28A2" w:rsidRDefault="00E752A2" w:rsidP="00E752A2">
      <w:pPr>
        <w:pStyle w:val="Footer"/>
        <w:tabs>
          <w:tab w:val="clear" w:pos="4320"/>
          <w:tab w:val="clear" w:pos="8640"/>
        </w:tabs>
        <w:spacing w:line="360" w:lineRule="auto"/>
        <w:rPr>
          <w:szCs w:val="24"/>
        </w:rPr>
      </w:pPr>
    </w:p>
    <w:p w14:paraId="78137FF0" w14:textId="2A5454EF" w:rsidR="00E752A2" w:rsidRPr="007D28A2" w:rsidRDefault="00E752A2" w:rsidP="00E752A2">
      <w:pPr>
        <w:pStyle w:val="Footer"/>
        <w:tabs>
          <w:tab w:val="clear" w:pos="4320"/>
          <w:tab w:val="clear" w:pos="8640"/>
        </w:tabs>
        <w:rPr>
          <w:szCs w:val="24"/>
          <w:u w:val="single"/>
        </w:rPr>
      </w:pPr>
      <w:r w:rsidRPr="007D28A2">
        <w:rPr>
          <w:szCs w:val="24"/>
        </w:rPr>
        <w:t>Date:</w:t>
      </w:r>
      <w:r w:rsidRPr="007D28A2">
        <w:rPr>
          <w:szCs w:val="24"/>
        </w:rPr>
        <w:tab/>
      </w:r>
      <w:r w:rsidRPr="007D28A2">
        <w:rPr>
          <w:szCs w:val="24"/>
          <w:u w:val="single"/>
        </w:rPr>
        <w:t>April 26, 202</w:t>
      </w:r>
      <w:r w:rsidR="00EE252E" w:rsidRPr="007D28A2">
        <w:rPr>
          <w:szCs w:val="24"/>
          <w:u w:val="single"/>
        </w:rPr>
        <w:t>3</w:t>
      </w:r>
      <w:r w:rsidRPr="007D28A2">
        <w:rPr>
          <w:szCs w:val="24"/>
          <w:u w:val="single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  <w:u w:val="single"/>
        </w:rPr>
        <w:tab/>
      </w:r>
      <w:r w:rsidRPr="007D28A2">
        <w:rPr>
          <w:szCs w:val="24"/>
          <w:u w:val="single"/>
        </w:rPr>
        <w:tab/>
        <w:t>/s/</w:t>
      </w:r>
      <w:r w:rsidRPr="007D28A2">
        <w:rPr>
          <w:szCs w:val="24"/>
          <w:u w:val="single"/>
        </w:rPr>
        <w:tab/>
      </w:r>
      <w:r w:rsidRPr="007D28A2">
        <w:rPr>
          <w:szCs w:val="24"/>
          <w:u w:val="single"/>
        </w:rPr>
        <w:tab/>
      </w:r>
      <w:r w:rsidRPr="007D28A2">
        <w:rPr>
          <w:szCs w:val="24"/>
          <w:u w:val="single"/>
        </w:rPr>
        <w:tab/>
      </w:r>
      <w:r w:rsidRPr="007D28A2">
        <w:rPr>
          <w:szCs w:val="24"/>
          <w:u w:val="single"/>
        </w:rPr>
        <w:tab/>
      </w:r>
    </w:p>
    <w:p w14:paraId="1F201BD1" w14:textId="77777777" w:rsidR="00E752A2" w:rsidRPr="007D28A2" w:rsidRDefault="00E752A2" w:rsidP="00E752A2">
      <w:pPr>
        <w:pStyle w:val="Footer"/>
        <w:tabs>
          <w:tab w:val="clear" w:pos="4320"/>
          <w:tab w:val="clear" w:pos="8640"/>
        </w:tabs>
        <w:rPr>
          <w:szCs w:val="24"/>
        </w:rPr>
      </w:pP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  <w:t>Arlene Ashton</w:t>
      </w:r>
    </w:p>
    <w:p w14:paraId="2DD7DDB2" w14:textId="77777777" w:rsidR="00E752A2" w:rsidRPr="007D28A2" w:rsidRDefault="00E752A2" w:rsidP="00E752A2">
      <w:pPr>
        <w:pStyle w:val="Footer"/>
        <w:tabs>
          <w:tab w:val="clear" w:pos="4320"/>
          <w:tab w:val="clear" w:pos="8640"/>
        </w:tabs>
        <w:rPr>
          <w:szCs w:val="24"/>
        </w:rPr>
      </w:pP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</w:r>
      <w:r w:rsidRPr="007D28A2">
        <w:rPr>
          <w:szCs w:val="24"/>
        </w:rPr>
        <w:tab/>
        <w:t>Administrative Law Judge</w:t>
      </w:r>
    </w:p>
    <w:p w14:paraId="595EFD20" w14:textId="28A729CD" w:rsidR="002D32CB" w:rsidRPr="007D28A2" w:rsidRDefault="002D32CB">
      <w:pPr>
        <w:spacing w:after="160" w:line="259" w:lineRule="auto"/>
        <w:rPr>
          <w:szCs w:val="24"/>
        </w:rPr>
      </w:pPr>
      <w:r w:rsidRPr="007D28A2">
        <w:rPr>
          <w:szCs w:val="24"/>
        </w:rPr>
        <w:br w:type="page"/>
      </w:r>
    </w:p>
    <w:p w14:paraId="1CD98F78" w14:textId="77777777" w:rsidR="002D32CB" w:rsidRDefault="002D32CB" w:rsidP="002D32CB">
      <w:pPr>
        <w:rPr>
          <w:rFonts w:eastAsia="Microsoft Sans Serif"/>
          <w:b/>
          <w:szCs w:val="24"/>
          <w:u w:val="single"/>
        </w:rPr>
      </w:pPr>
      <w:r w:rsidRPr="007D28A2">
        <w:rPr>
          <w:rFonts w:eastAsia="Microsoft Sans Serif"/>
          <w:b/>
          <w:szCs w:val="24"/>
          <w:u w:val="single"/>
        </w:rPr>
        <w:lastRenderedPageBreak/>
        <w:t xml:space="preserve">R-2023-3038069 – PENNSYLVANINA PUBLIC UTILITY COMMISSION ET AL V. PHILADELPIA GAS WORKS  </w:t>
      </w:r>
    </w:p>
    <w:p w14:paraId="3D739C08" w14:textId="77777777" w:rsidR="007D28A2" w:rsidRPr="007D28A2" w:rsidRDefault="007D28A2" w:rsidP="002D32CB">
      <w:pPr>
        <w:rPr>
          <w:rFonts w:eastAsia="Microsoft Sans Serif"/>
          <w:b/>
          <w:szCs w:val="24"/>
          <w:u w:val="single"/>
        </w:rPr>
      </w:pPr>
    </w:p>
    <w:p w14:paraId="6161BCE4" w14:textId="77777777" w:rsidR="002D32CB" w:rsidRPr="007D28A2" w:rsidRDefault="002D32CB" w:rsidP="002D32CB">
      <w:pPr>
        <w:rPr>
          <w:rFonts w:eastAsia="Microsoft Sans Serif"/>
          <w:bCs/>
          <w:i/>
          <w:iCs/>
          <w:szCs w:val="24"/>
        </w:rPr>
      </w:pPr>
      <w:r w:rsidRPr="007D28A2">
        <w:rPr>
          <w:rFonts w:eastAsia="Microsoft Sans Serif"/>
          <w:bCs/>
          <w:i/>
          <w:iCs/>
          <w:szCs w:val="24"/>
        </w:rPr>
        <w:t>Updated 04/11/23</w:t>
      </w:r>
    </w:p>
    <w:p w14:paraId="5C0A2BDD" w14:textId="77777777" w:rsidR="002D32CB" w:rsidRDefault="002D32CB" w:rsidP="002D32CB">
      <w:pPr>
        <w:rPr>
          <w:rFonts w:eastAsia="Microsoft Sans Serif"/>
          <w:bCs/>
          <w:i/>
          <w:iCs/>
          <w:szCs w:val="24"/>
        </w:rPr>
      </w:pPr>
    </w:p>
    <w:p w14:paraId="04755777" w14:textId="77777777" w:rsidR="007D28A2" w:rsidRPr="007D28A2" w:rsidRDefault="007D28A2" w:rsidP="002D32CB">
      <w:pPr>
        <w:rPr>
          <w:rFonts w:eastAsia="Microsoft Sans Serif"/>
          <w:bCs/>
          <w:i/>
          <w:iCs/>
          <w:szCs w:val="24"/>
        </w:rPr>
      </w:pPr>
    </w:p>
    <w:p w14:paraId="296EEB5E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sz w:val="24"/>
          <w:szCs w:val="24"/>
        </w:rPr>
        <w:t>CRAIG W BERRY ESQUIRE</w:t>
      </w:r>
    </w:p>
    <w:p w14:paraId="1F483211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sz w:val="24"/>
          <w:szCs w:val="24"/>
        </w:rPr>
        <w:t>PHILADELPHIA GAS WORKS</w:t>
      </w:r>
    </w:p>
    <w:p w14:paraId="2FB58381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sz w:val="24"/>
          <w:szCs w:val="24"/>
        </w:rPr>
        <w:t>800 W MONTGOMERY AVENUE</w:t>
      </w:r>
    </w:p>
    <w:p w14:paraId="6182B0B8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sz w:val="24"/>
          <w:szCs w:val="24"/>
        </w:rPr>
        <w:t>PHILADELPHIA PA  19122</w:t>
      </w:r>
    </w:p>
    <w:p w14:paraId="6DC28045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b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b/>
          <w:sz w:val="24"/>
          <w:szCs w:val="24"/>
        </w:rPr>
        <w:t>215.684.6049</w:t>
      </w:r>
    </w:p>
    <w:p w14:paraId="59BFD9D1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b/>
          <w:sz w:val="24"/>
          <w:szCs w:val="24"/>
        </w:rPr>
        <w:t>703.895.1396</w:t>
      </w:r>
    </w:p>
    <w:p w14:paraId="3013FF6B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sz w:val="24"/>
          <w:szCs w:val="24"/>
        </w:rPr>
        <w:t>craig.berry@pgworks.com</w:t>
      </w:r>
    </w:p>
    <w:p w14:paraId="0A3A7335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sz w:val="24"/>
          <w:szCs w:val="24"/>
        </w:rPr>
        <w:t>Accepts eService</w:t>
      </w:r>
    </w:p>
    <w:p w14:paraId="7F6268BB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</w:p>
    <w:p w14:paraId="7D58BBC6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sz w:val="24"/>
          <w:szCs w:val="24"/>
        </w:rPr>
        <w:t>DEANNE M O'DELL ESQUIRE</w:t>
      </w:r>
      <w:r w:rsidRPr="007D28A2">
        <w:rPr>
          <w:rFonts w:ascii="Times New Roman" w:eastAsia="Microsoft Sans Serif" w:hAnsi="Times New Roman" w:cs="Times New Roman"/>
          <w:sz w:val="24"/>
          <w:szCs w:val="24"/>
        </w:rPr>
        <w:br/>
        <w:t>NORMAN KENNARD ESQUIRE</w:t>
      </w:r>
    </w:p>
    <w:p w14:paraId="5028A639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sz w:val="24"/>
          <w:szCs w:val="24"/>
        </w:rPr>
        <w:t>ECKERT SEAMANS CHERIN &amp; MELLOTT LLC</w:t>
      </w:r>
    </w:p>
    <w:p w14:paraId="427DA5F5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sz w:val="24"/>
          <w:szCs w:val="24"/>
        </w:rPr>
        <w:t>213 MARKET STREET  8TH FLOOR</w:t>
      </w:r>
    </w:p>
    <w:p w14:paraId="69548C41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sz w:val="24"/>
          <w:szCs w:val="24"/>
        </w:rPr>
        <w:t>HARRISBURG PA  17101</w:t>
      </w:r>
    </w:p>
    <w:p w14:paraId="6B959B29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b/>
          <w:sz w:val="24"/>
          <w:szCs w:val="24"/>
        </w:rPr>
        <w:t>717.237.6000</w:t>
      </w:r>
    </w:p>
    <w:p w14:paraId="656E7645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sz w:val="24"/>
          <w:szCs w:val="24"/>
        </w:rPr>
        <w:t>dodell@eckertseamans.com</w:t>
      </w:r>
    </w:p>
    <w:p w14:paraId="59BC1101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i/>
          <w:iCs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sz w:val="24"/>
          <w:szCs w:val="24"/>
        </w:rPr>
        <w:t>nkennard@eckertseamans.com</w:t>
      </w:r>
      <w:r w:rsidRPr="007D28A2">
        <w:rPr>
          <w:rFonts w:ascii="Times New Roman" w:eastAsia="Microsoft Sans Serif" w:hAnsi="Times New Roman" w:cs="Times New Roman"/>
          <w:sz w:val="24"/>
          <w:szCs w:val="24"/>
        </w:rPr>
        <w:br/>
        <w:t>Accepts eService</w:t>
      </w:r>
      <w:r w:rsidRPr="007D28A2">
        <w:rPr>
          <w:rFonts w:ascii="Times New Roman" w:eastAsia="Microsoft Sans Serif" w:hAnsi="Times New Roman" w:cs="Times New Roman"/>
          <w:sz w:val="24"/>
          <w:szCs w:val="24"/>
        </w:rPr>
        <w:br/>
      </w:r>
      <w:r w:rsidRPr="007D28A2">
        <w:rPr>
          <w:rFonts w:ascii="Times New Roman" w:eastAsia="Microsoft Sans Serif" w:hAnsi="Times New Roman" w:cs="Times New Roman"/>
          <w:i/>
          <w:iCs/>
          <w:sz w:val="24"/>
          <w:szCs w:val="24"/>
        </w:rPr>
        <w:t>Representing Philadelphia Gas Works</w:t>
      </w:r>
    </w:p>
    <w:p w14:paraId="1EE52856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i/>
          <w:iCs/>
          <w:sz w:val="24"/>
          <w:szCs w:val="24"/>
        </w:rPr>
      </w:pPr>
    </w:p>
    <w:p w14:paraId="58491DF8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sz w:val="24"/>
          <w:szCs w:val="24"/>
        </w:rPr>
        <w:t>GINA MILLER ESQUIRE</w:t>
      </w:r>
    </w:p>
    <w:p w14:paraId="080F8BD0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sz w:val="24"/>
          <w:szCs w:val="24"/>
        </w:rPr>
        <w:t>PA PUC BUREAU OF INVESTIGATION AND ENFORCEMENT</w:t>
      </w:r>
    </w:p>
    <w:p w14:paraId="5773606F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sz w:val="24"/>
          <w:szCs w:val="24"/>
        </w:rPr>
        <w:t>400 NORTH STREET</w:t>
      </w:r>
    </w:p>
    <w:p w14:paraId="0047732C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sz w:val="24"/>
          <w:szCs w:val="24"/>
        </w:rPr>
        <w:t>HARRISBURG PA  17120</w:t>
      </w:r>
    </w:p>
    <w:p w14:paraId="501A013A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bCs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b/>
          <w:sz w:val="24"/>
          <w:szCs w:val="24"/>
        </w:rPr>
        <w:t>717.783.8754</w:t>
      </w:r>
    </w:p>
    <w:p w14:paraId="10ADE84A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sz w:val="24"/>
          <w:szCs w:val="24"/>
        </w:rPr>
        <w:t>ginmiller@pa.gov</w:t>
      </w:r>
    </w:p>
    <w:p w14:paraId="7AB5150D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sz w:val="24"/>
          <w:szCs w:val="24"/>
        </w:rPr>
        <w:t>Accepts eService</w:t>
      </w:r>
    </w:p>
    <w:p w14:paraId="0FF5A071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</w:p>
    <w:p w14:paraId="5D18C752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sz w:val="24"/>
          <w:szCs w:val="24"/>
        </w:rPr>
        <w:t>SHARON E WEBB ESQUIRE</w:t>
      </w:r>
    </w:p>
    <w:p w14:paraId="1AA37E71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sz w:val="24"/>
          <w:szCs w:val="24"/>
        </w:rPr>
        <w:t>OFFICE OF SMALL BUSINESS ADVOCATE</w:t>
      </w:r>
    </w:p>
    <w:p w14:paraId="0D366CE0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sz w:val="24"/>
          <w:szCs w:val="24"/>
        </w:rPr>
        <w:t>FORUM PLACE</w:t>
      </w:r>
    </w:p>
    <w:p w14:paraId="7BFB8D36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sz w:val="24"/>
          <w:szCs w:val="24"/>
        </w:rPr>
        <w:t>555 WALNUT STREET 1ST FLOOR</w:t>
      </w:r>
    </w:p>
    <w:p w14:paraId="7C654786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sz w:val="24"/>
          <w:szCs w:val="24"/>
        </w:rPr>
        <w:t>HARRISBURG PA  17101</w:t>
      </w:r>
    </w:p>
    <w:p w14:paraId="5475EA12" w14:textId="77777777" w:rsidR="002D32CB" w:rsidRPr="007D28A2" w:rsidRDefault="002D32CB" w:rsidP="002D32CB">
      <w:pPr>
        <w:pStyle w:val="NoSpacing"/>
        <w:rPr>
          <w:rFonts w:ascii="Times New Roman" w:eastAsia="Microsoft Sans Serif" w:hAnsi="Times New Roman" w:cs="Times New Roman"/>
          <w:bCs/>
          <w:sz w:val="24"/>
          <w:szCs w:val="24"/>
        </w:rPr>
      </w:pPr>
      <w:r w:rsidRPr="007D28A2">
        <w:rPr>
          <w:rFonts w:ascii="Times New Roman" w:eastAsia="Microsoft Sans Serif" w:hAnsi="Times New Roman" w:cs="Times New Roman"/>
          <w:b/>
          <w:sz w:val="24"/>
          <w:szCs w:val="24"/>
        </w:rPr>
        <w:t>717.783.2525</w:t>
      </w:r>
    </w:p>
    <w:p w14:paraId="4AA1A142" w14:textId="77777777" w:rsidR="002D32CB" w:rsidRPr="007D28A2" w:rsidRDefault="009A6044" w:rsidP="002D32CB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hyperlink r:id="rId7" w:history="1">
        <w:r w:rsidR="002D32CB" w:rsidRPr="007D28A2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swebb@pa.gov</w:t>
        </w:r>
      </w:hyperlink>
      <w:r w:rsidR="002D32CB" w:rsidRPr="007D28A2">
        <w:rPr>
          <w:rFonts w:ascii="Times New Roman" w:eastAsia="Microsoft Sans Serif" w:hAnsi="Times New Roman" w:cs="Times New Roman"/>
          <w:color w:val="0563C1" w:themeColor="hyperlink"/>
          <w:sz w:val="24"/>
          <w:szCs w:val="24"/>
          <w:u w:val="single"/>
        </w:rPr>
        <w:br w:type="column"/>
      </w:r>
      <w:r w:rsidR="002D32CB" w:rsidRPr="007D28A2">
        <w:rPr>
          <w:rFonts w:ascii="Times New Roman" w:eastAsia="Microsoft Sans Serif" w:hAnsi="Times New Roman" w:cs="Times New Roman"/>
          <w:sz w:val="24"/>
          <w:szCs w:val="24"/>
        </w:rPr>
        <w:lastRenderedPageBreak/>
        <w:t>CHRISTOPHER M ANDREOLI ESQUIRE</w:t>
      </w:r>
      <w:r w:rsidR="002D32CB" w:rsidRPr="007D28A2">
        <w:rPr>
          <w:rFonts w:ascii="Times New Roman" w:eastAsia="Microsoft Sans Serif" w:hAnsi="Times New Roman" w:cs="Times New Roman"/>
          <w:sz w:val="24"/>
          <w:szCs w:val="24"/>
        </w:rPr>
        <w:br/>
        <w:t>ARON J BEATTY ESQUIRE</w:t>
      </w:r>
      <w:r w:rsidR="002D32CB" w:rsidRPr="007D28A2">
        <w:rPr>
          <w:rFonts w:ascii="Times New Roman" w:eastAsia="Microsoft Sans Serif" w:hAnsi="Times New Roman" w:cs="Times New Roman"/>
          <w:sz w:val="24"/>
          <w:szCs w:val="24"/>
        </w:rPr>
        <w:br/>
        <w:t>OFFICE OF CONSUMER ADVOCATE</w:t>
      </w:r>
    </w:p>
    <w:p w14:paraId="35B45052" w14:textId="77777777" w:rsidR="002D32CB" w:rsidRPr="007D28A2" w:rsidRDefault="002D32CB" w:rsidP="002D32CB">
      <w:pPr>
        <w:rPr>
          <w:rFonts w:eastAsia="Microsoft Sans Serif"/>
          <w:szCs w:val="24"/>
        </w:rPr>
      </w:pPr>
      <w:r w:rsidRPr="007D28A2">
        <w:rPr>
          <w:rFonts w:eastAsia="Microsoft Sans Serif"/>
          <w:szCs w:val="24"/>
        </w:rPr>
        <w:t>555 WALNUT STREET</w:t>
      </w:r>
    </w:p>
    <w:p w14:paraId="617A307B" w14:textId="77777777" w:rsidR="002D32CB" w:rsidRPr="007D28A2" w:rsidRDefault="002D32CB" w:rsidP="002D32CB">
      <w:pPr>
        <w:rPr>
          <w:rFonts w:eastAsia="Microsoft Sans Serif"/>
          <w:szCs w:val="24"/>
        </w:rPr>
      </w:pPr>
      <w:r w:rsidRPr="007D28A2">
        <w:rPr>
          <w:rFonts w:eastAsia="Microsoft Sans Serif"/>
          <w:szCs w:val="24"/>
        </w:rPr>
        <w:t>5TH FLOOR FORUM PLACE</w:t>
      </w:r>
    </w:p>
    <w:p w14:paraId="27A2BE98" w14:textId="77777777" w:rsidR="002D32CB" w:rsidRPr="007D28A2" w:rsidRDefault="002D32CB" w:rsidP="002D32CB">
      <w:pPr>
        <w:rPr>
          <w:rFonts w:eastAsia="Microsoft Sans Serif"/>
          <w:szCs w:val="24"/>
        </w:rPr>
      </w:pPr>
      <w:r w:rsidRPr="007D28A2">
        <w:rPr>
          <w:rFonts w:eastAsia="Microsoft Sans Serif"/>
          <w:szCs w:val="24"/>
        </w:rPr>
        <w:t>HARRISBURG PA  17101-1923</w:t>
      </w:r>
    </w:p>
    <w:p w14:paraId="297693E1" w14:textId="77777777" w:rsidR="002D32CB" w:rsidRPr="007D28A2" w:rsidRDefault="002D32CB" w:rsidP="002D32CB">
      <w:pPr>
        <w:rPr>
          <w:rFonts w:eastAsia="Microsoft Sans Serif"/>
          <w:szCs w:val="24"/>
        </w:rPr>
      </w:pPr>
      <w:r w:rsidRPr="007D28A2">
        <w:rPr>
          <w:rFonts w:eastAsia="Microsoft Sans Serif"/>
          <w:b/>
          <w:bCs/>
          <w:szCs w:val="24"/>
        </w:rPr>
        <w:t>717.783.5048</w:t>
      </w:r>
    </w:p>
    <w:p w14:paraId="4513DD3A" w14:textId="77777777" w:rsidR="002D32CB" w:rsidRPr="007D28A2" w:rsidRDefault="002D32CB" w:rsidP="002D32CB">
      <w:pPr>
        <w:rPr>
          <w:rFonts w:eastAsia="Microsoft Sans Serif"/>
          <w:szCs w:val="24"/>
        </w:rPr>
      </w:pPr>
      <w:r w:rsidRPr="007D28A2">
        <w:rPr>
          <w:rFonts w:eastAsia="Microsoft Sans Serif"/>
          <w:szCs w:val="24"/>
        </w:rPr>
        <w:t>candreoli@paoca.org</w:t>
      </w:r>
    </w:p>
    <w:p w14:paraId="261AE6A5" w14:textId="77777777" w:rsidR="002D32CB" w:rsidRPr="007D28A2" w:rsidRDefault="002D32CB" w:rsidP="002D32CB">
      <w:pPr>
        <w:rPr>
          <w:rFonts w:eastAsia="Microsoft Sans Serif"/>
          <w:szCs w:val="24"/>
        </w:rPr>
      </w:pPr>
      <w:r w:rsidRPr="007D28A2">
        <w:rPr>
          <w:rFonts w:eastAsia="Microsoft Sans Serif"/>
          <w:szCs w:val="24"/>
        </w:rPr>
        <w:t>abeatty@paoca.org</w:t>
      </w:r>
      <w:r w:rsidRPr="007D28A2">
        <w:rPr>
          <w:rFonts w:eastAsia="Microsoft Sans Serif"/>
          <w:szCs w:val="24"/>
        </w:rPr>
        <w:br/>
        <w:t>Accepts eService</w:t>
      </w:r>
      <w:r w:rsidRPr="007D28A2">
        <w:rPr>
          <w:rFonts w:eastAsia="Microsoft Sans Serif"/>
          <w:szCs w:val="24"/>
        </w:rPr>
        <w:br/>
      </w:r>
      <w:r w:rsidRPr="007D28A2">
        <w:rPr>
          <w:rFonts w:eastAsia="Microsoft Sans Serif"/>
          <w:szCs w:val="24"/>
        </w:rPr>
        <w:br/>
        <w:t>CHARIS MINCAVAGE ESQUIRE</w:t>
      </w:r>
      <w:r w:rsidRPr="007D28A2">
        <w:rPr>
          <w:rFonts w:eastAsia="Microsoft Sans Serif"/>
          <w:szCs w:val="24"/>
        </w:rPr>
        <w:br/>
        <w:t>MCNEES WALLACE &amp; NURICK</w:t>
      </w:r>
    </w:p>
    <w:p w14:paraId="710F02FB" w14:textId="77777777" w:rsidR="002D32CB" w:rsidRPr="007D28A2" w:rsidRDefault="002D32CB" w:rsidP="002D32CB">
      <w:pPr>
        <w:rPr>
          <w:rFonts w:eastAsia="Microsoft Sans Serif"/>
          <w:szCs w:val="24"/>
        </w:rPr>
      </w:pPr>
      <w:r w:rsidRPr="007D28A2">
        <w:rPr>
          <w:rFonts w:eastAsia="Microsoft Sans Serif"/>
          <w:szCs w:val="24"/>
        </w:rPr>
        <w:t>100 PINE STREET</w:t>
      </w:r>
    </w:p>
    <w:p w14:paraId="67F25C7B" w14:textId="77777777" w:rsidR="002D32CB" w:rsidRPr="007D28A2" w:rsidRDefault="002D32CB" w:rsidP="002D32CB">
      <w:pPr>
        <w:rPr>
          <w:rFonts w:eastAsia="Microsoft Sans Serif"/>
          <w:szCs w:val="24"/>
        </w:rPr>
      </w:pPr>
      <w:r w:rsidRPr="007D28A2">
        <w:rPr>
          <w:rFonts w:eastAsia="Microsoft Sans Serif"/>
          <w:szCs w:val="24"/>
        </w:rPr>
        <w:t>PO BOX 1166</w:t>
      </w:r>
    </w:p>
    <w:p w14:paraId="57D2B9EB" w14:textId="77777777" w:rsidR="002D32CB" w:rsidRPr="007D28A2" w:rsidRDefault="002D32CB" w:rsidP="002D32CB">
      <w:pPr>
        <w:rPr>
          <w:rFonts w:eastAsia="Microsoft Sans Serif"/>
          <w:szCs w:val="24"/>
        </w:rPr>
      </w:pPr>
      <w:r w:rsidRPr="007D28A2">
        <w:rPr>
          <w:rFonts w:eastAsia="Microsoft Sans Serif"/>
          <w:szCs w:val="24"/>
        </w:rPr>
        <w:t>HARRISBURG PA  17108</w:t>
      </w:r>
    </w:p>
    <w:p w14:paraId="4A33410A" w14:textId="77777777" w:rsidR="002D32CB" w:rsidRPr="007D28A2" w:rsidRDefault="002D32CB" w:rsidP="002D32CB">
      <w:pPr>
        <w:rPr>
          <w:rFonts w:eastAsia="Microsoft Sans Serif"/>
          <w:szCs w:val="24"/>
        </w:rPr>
      </w:pPr>
      <w:r w:rsidRPr="007D28A2">
        <w:rPr>
          <w:rFonts w:eastAsia="Microsoft Sans Serif"/>
          <w:b/>
          <w:bCs/>
          <w:szCs w:val="24"/>
        </w:rPr>
        <w:t>717.232.8000</w:t>
      </w:r>
    </w:p>
    <w:p w14:paraId="2B530037" w14:textId="77777777" w:rsidR="002D32CB" w:rsidRPr="007D28A2" w:rsidRDefault="002D32CB" w:rsidP="002D32CB">
      <w:pPr>
        <w:rPr>
          <w:rFonts w:eastAsia="Microsoft Sans Serif"/>
          <w:szCs w:val="24"/>
        </w:rPr>
      </w:pPr>
      <w:r w:rsidRPr="007D28A2">
        <w:rPr>
          <w:szCs w:val="24"/>
        </w:rPr>
        <w:t>cmincavage@mcneeslaw.com</w:t>
      </w:r>
    </w:p>
    <w:p w14:paraId="2A3C00D1" w14:textId="77777777" w:rsidR="002D32CB" w:rsidRPr="007D28A2" w:rsidRDefault="002D32CB" w:rsidP="002D32CB">
      <w:pPr>
        <w:rPr>
          <w:rFonts w:eastAsia="Microsoft Sans Serif"/>
          <w:szCs w:val="24"/>
        </w:rPr>
      </w:pPr>
      <w:r w:rsidRPr="007D28A2">
        <w:rPr>
          <w:rFonts w:eastAsia="Microsoft Sans Serif"/>
          <w:szCs w:val="24"/>
        </w:rPr>
        <w:t>Accepts eService</w:t>
      </w:r>
    </w:p>
    <w:p w14:paraId="5AF82CAA" w14:textId="77777777" w:rsidR="002D32CB" w:rsidRPr="007D28A2" w:rsidRDefault="002D32CB" w:rsidP="002D32CB">
      <w:pPr>
        <w:rPr>
          <w:rFonts w:eastAsia="Microsoft Sans Serif"/>
          <w:i/>
          <w:iCs/>
          <w:szCs w:val="24"/>
        </w:rPr>
      </w:pPr>
      <w:r w:rsidRPr="007D28A2">
        <w:rPr>
          <w:rFonts w:eastAsia="Microsoft Sans Serif"/>
          <w:i/>
          <w:iCs/>
          <w:szCs w:val="24"/>
        </w:rPr>
        <w:t>Representing PICGUG</w:t>
      </w:r>
    </w:p>
    <w:p w14:paraId="7DD64E52" w14:textId="77777777" w:rsidR="002D32CB" w:rsidRPr="007D28A2" w:rsidRDefault="002D32CB" w:rsidP="002D32CB">
      <w:pPr>
        <w:rPr>
          <w:rFonts w:eastAsia="Microsoft Sans Serif"/>
          <w:szCs w:val="24"/>
        </w:rPr>
      </w:pPr>
    </w:p>
    <w:p w14:paraId="21879474" w14:textId="77777777" w:rsidR="002D32CB" w:rsidRPr="007D28A2" w:rsidRDefault="002D32CB" w:rsidP="002D32CB">
      <w:pPr>
        <w:autoSpaceDE w:val="0"/>
        <w:autoSpaceDN w:val="0"/>
        <w:adjustRightInd w:val="0"/>
        <w:rPr>
          <w:rFonts w:eastAsiaTheme="minorEastAsia"/>
          <w:color w:val="000000"/>
          <w:szCs w:val="24"/>
        </w:rPr>
      </w:pPr>
      <w:r w:rsidRPr="007D28A2">
        <w:rPr>
          <w:color w:val="000000"/>
          <w:szCs w:val="24"/>
        </w:rPr>
        <w:t>DENNIS A. WHITAKER ESQUIRE</w:t>
      </w:r>
    </w:p>
    <w:p w14:paraId="6956F8EF" w14:textId="77777777" w:rsidR="002D32CB" w:rsidRPr="007D28A2" w:rsidRDefault="002D32CB" w:rsidP="002D32CB">
      <w:pPr>
        <w:autoSpaceDE w:val="0"/>
        <w:autoSpaceDN w:val="0"/>
        <w:adjustRightInd w:val="0"/>
        <w:rPr>
          <w:color w:val="000000"/>
          <w:szCs w:val="24"/>
        </w:rPr>
      </w:pPr>
      <w:r w:rsidRPr="007D28A2">
        <w:rPr>
          <w:color w:val="000000"/>
          <w:szCs w:val="24"/>
        </w:rPr>
        <w:t>TODD S. STEWART ESQUIRE</w:t>
      </w:r>
    </w:p>
    <w:p w14:paraId="4898DE03" w14:textId="77777777" w:rsidR="002D32CB" w:rsidRPr="007D28A2" w:rsidRDefault="002D32CB" w:rsidP="002D32CB">
      <w:pPr>
        <w:autoSpaceDE w:val="0"/>
        <w:autoSpaceDN w:val="0"/>
        <w:adjustRightInd w:val="0"/>
        <w:rPr>
          <w:color w:val="000000"/>
          <w:szCs w:val="24"/>
        </w:rPr>
      </w:pPr>
      <w:r w:rsidRPr="007D28A2">
        <w:rPr>
          <w:color w:val="000000"/>
          <w:szCs w:val="24"/>
        </w:rPr>
        <w:t>HAWKE MCKEON &amp; SNISCAK LLP</w:t>
      </w:r>
    </w:p>
    <w:p w14:paraId="2B89F63A" w14:textId="77777777" w:rsidR="002D32CB" w:rsidRPr="007D28A2" w:rsidRDefault="002D32CB" w:rsidP="002D32CB">
      <w:pPr>
        <w:autoSpaceDE w:val="0"/>
        <w:autoSpaceDN w:val="0"/>
        <w:adjustRightInd w:val="0"/>
        <w:rPr>
          <w:color w:val="000000"/>
          <w:szCs w:val="24"/>
        </w:rPr>
      </w:pPr>
      <w:r w:rsidRPr="007D28A2">
        <w:rPr>
          <w:color w:val="000000"/>
          <w:szCs w:val="24"/>
        </w:rPr>
        <w:t>100 N 10th STREET</w:t>
      </w:r>
    </w:p>
    <w:p w14:paraId="66B7E071" w14:textId="77777777" w:rsidR="002D32CB" w:rsidRPr="007D28A2" w:rsidRDefault="002D32CB" w:rsidP="002D32CB">
      <w:pPr>
        <w:autoSpaceDE w:val="0"/>
        <w:autoSpaceDN w:val="0"/>
        <w:adjustRightInd w:val="0"/>
        <w:rPr>
          <w:color w:val="000000"/>
          <w:szCs w:val="24"/>
        </w:rPr>
      </w:pPr>
      <w:r w:rsidRPr="007D28A2">
        <w:rPr>
          <w:color w:val="000000"/>
          <w:szCs w:val="24"/>
        </w:rPr>
        <w:t>HARRISBURG PA 17101</w:t>
      </w:r>
    </w:p>
    <w:p w14:paraId="372A32EE" w14:textId="77777777" w:rsidR="002D32CB" w:rsidRPr="007D28A2" w:rsidRDefault="002D32CB" w:rsidP="002D32CB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7D28A2">
        <w:rPr>
          <w:b/>
          <w:bCs/>
          <w:color w:val="000000"/>
          <w:szCs w:val="24"/>
        </w:rPr>
        <w:t>717.236.1300</w:t>
      </w:r>
    </w:p>
    <w:p w14:paraId="68F0B32B" w14:textId="77777777" w:rsidR="002D32CB" w:rsidRPr="007D28A2" w:rsidRDefault="002D32CB" w:rsidP="002D32CB">
      <w:pPr>
        <w:autoSpaceDE w:val="0"/>
        <w:autoSpaceDN w:val="0"/>
        <w:adjustRightInd w:val="0"/>
        <w:rPr>
          <w:szCs w:val="24"/>
        </w:rPr>
      </w:pPr>
      <w:r w:rsidRPr="007D28A2">
        <w:rPr>
          <w:szCs w:val="24"/>
        </w:rPr>
        <w:t>dawhitaker@hmslegal.com</w:t>
      </w:r>
    </w:p>
    <w:p w14:paraId="7516693C" w14:textId="77777777" w:rsidR="002D32CB" w:rsidRPr="007D28A2" w:rsidRDefault="009A6044" w:rsidP="002D32CB">
      <w:pPr>
        <w:autoSpaceDE w:val="0"/>
        <w:autoSpaceDN w:val="0"/>
        <w:adjustRightInd w:val="0"/>
        <w:rPr>
          <w:szCs w:val="24"/>
        </w:rPr>
      </w:pPr>
      <w:hyperlink r:id="rId8" w:history="1">
        <w:r w:rsidR="002D32CB" w:rsidRPr="007D28A2">
          <w:rPr>
            <w:rStyle w:val="Hyperlink"/>
            <w:szCs w:val="24"/>
            <w:u w:val="none"/>
          </w:rPr>
          <w:t>tsstewart@hmslegal.com</w:t>
        </w:r>
      </w:hyperlink>
    </w:p>
    <w:p w14:paraId="77D02339" w14:textId="77777777" w:rsidR="002D32CB" w:rsidRPr="007D28A2" w:rsidRDefault="002D32CB" w:rsidP="002D32CB">
      <w:pPr>
        <w:autoSpaceDE w:val="0"/>
        <w:autoSpaceDN w:val="0"/>
        <w:adjustRightInd w:val="0"/>
        <w:rPr>
          <w:color w:val="0000FF"/>
          <w:szCs w:val="24"/>
        </w:rPr>
      </w:pPr>
      <w:r w:rsidRPr="007D28A2">
        <w:rPr>
          <w:rFonts w:eastAsia="Microsoft Sans Serif"/>
          <w:szCs w:val="24"/>
        </w:rPr>
        <w:t>Accepts eService</w:t>
      </w:r>
    </w:p>
    <w:p w14:paraId="06E42870" w14:textId="77777777" w:rsidR="002D32CB" w:rsidRPr="007D28A2" w:rsidRDefault="002D32CB" w:rsidP="002D32CB">
      <w:pPr>
        <w:autoSpaceDE w:val="0"/>
        <w:autoSpaceDN w:val="0"/>
        <w:adjustRightInd w:val="0"/>
        <w:rPr>
          <w:i/>
          <w:iCs/>
          <w:color w:val="000000"/>
          <w:szCs w:val="24"/>
        </w:rPr>
      </w:pPr>
      <w:r w:rsidRPr="007D28A2">
        <w:rPr>
          <w:i/>
          <w:iCs/>
          <w:color w:val="000000"/>
          <w:szCs w:val="24"/>
        </w:rPr>
        <w:t>Representing Grays Ferry Cogeneration Partnership</w:t>
      </w:r>
    </w:p>
    <w:p w14:paraId="79F0055C" w14:textId="77777777" w:rsidR="002D32CB" w:rsidRPr="007D28A2" w:rsidRDefault="002D32CB" w:rsidP="002D32CB">
      <w:pPr>
        <w:rPr>
          <w:szCs w:val="24"/>
        </w:rPr>
      </w:pPr>
      <w:r w:rsidRPr="007D28A2">
        <w:rPr>
          <w:i/>
          <w:iCs/>
          <w:color w:val="000000"/>
          <w:szCs w:val="24"/>
        </w:rPr>
        <w:t>and Vicinity Energy Philadelphia, Inc.</w:t>
      </w:r>
    </w:p>
    <w:p w14:paraId="080A8EDD" w14:textId="77777777" w:rsidR="002D32CB" w:rsidRPr="007D28A2" w:rsidRDefault="002D32CB" w:rsidP="002D32CB">
      <w:pPr>
        <w:rPr>
          <w:szCs w:val="24"/>
        </w:rPr>
      </w:pPr>
    </w:p>
    <w:p w14:paraId="2FFB6ACD" w14:textId="77777777" w:rsidR="00183DC8" w:rsidRPr="007D28A2" w:rsidRDefault="00183DC8" w:rsidP="00E752A2">
      <w:pPr>
        <w:rPr>
          <w:szCs w:val="24"/>
        </w:rPr>
      </w:pPr>
    </w:p>
    <w:sectPr w:rsidR="00183DC8" w:rsidRPr="007D28A2" w:rsidSect="005F63A4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83B7C" w14:textId="77777777" w:rsidR="0024238C" w:rsidRDefault="0024238C" w:rsidP="005F63A4">
      <w:r>
        <w:separator/>
      </w:r>
    </w:p>
  </w:endnote>
  <w:endnote w:type="continuationSeparator" w:id="0">
    <w:p w14:paraId="7B1582A0" w14:textId="77777777" w:rsidR="0024238C" w:rsidRDefault="0024238C" w:rsidP="005F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536643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05BC54B1" w14:textId="618B2C57" w:rsidR="005F63A4" w:rsidRPr="005F63A4" w:rsidRDefault="005F63A4">
        <w:pPr>
          <w:pStyle w:val="Footer"/>
          <w:jc w:val="center"/>
          <w:rPr>
            <w:sz w:val="20"/>
          </w:rPr>
        </w:pPr>
        <w:r w:rsidRPr="005F63A4">
          <w:rPr>
            <w:sz w:val="20"/>
          </w:rPr>
          <w:fldChar w:fldCharType="begin"/>
        </w:r>
        <w:r w:rsidRPr="005F63A4">
          <w:rPr>
            <w:sz w:val="20"/>
          </w:rPr>
          <w:instrText xml:space="preserve"> PAGE   \* MERGEFORMAT </w:instrText>
        </w:r>
        <w:r w:rsidRPr="005F63A4">
          <w:rPr>
            <w:sz w:val="20"/>
          </w:rPr>
          <w:fldChar w:fldCharType="separate"/>
        </w:r>
        <w:r w:rsidRPr="005F63A4">
          <w:rPr>
            <w:noProof/>
            <w:sz w:val="20"/>
          </w:rPr>
          <w:t>2</w:t>
        </w:r>
        <w:r w:rsidRPr="005F63A4">
          <w:rPr>
            <w:noProof/>
            <w:sz w:val="20"/>
          </w:rPr>
          <w:fldChar w:fldCharType="end"/>
        </w:r>
      </w:p>
    </w:sdtContent>
  </w:sdt>
  <w:p w14:paraId="01585FC5" w14:textId="77777777" w:rsidR="005F63A4" w:rsidRDefault="005F6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30FA8" w14:textId="77777777" w:rsidR="0024238C" w:rsidRDefault="0024238C" w:rsidP="005F63A4">
      <w:r>
        <w:separator/>
      </w:r>
    </w:p>
  </w:footnote>
  <w:footnote w:type="continuationSeparator" w:id="0">
    <w:p w14:paraId="4A7412DA" w14:textId="77777777" w:rsidR="0024238C" w:rsidRDefault="0024238C" w:rsidP="005F6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212F3"/>
    <w:multiLevelType w:val="hybridMultilevel"/>
    <w:tmpl w:val="672EB162"/>
    <w:lvl w:ilvl="0" w:tplc="FCF4B8D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B001434"/>
    <w:multiLevelType w:val="hybridMultilevel"/>
    <w:tmpl w:val="D780D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263D8"/>
    <w:multiLevelType w:val="hybridMultilevel"/>
    <w:tmpl w:val="1A3E1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A15FE"/>
    <w:multiLevelType w:val="hybridMultilevel"/>
    <w:tmpl w:val="84841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9268E"/>
    <w:multiLevelType w:val="hybridMultilevel"/>
    <w:tmpl w:val="887C6734"/>
    <w:lvl w:ilvl="0" w:tplc="0409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E747E4"/>
    <w:multiLevelType w:val="hybridMultilevel"/>
    <w:tmpl w:val="609825C4"/>
    <w:lvl w:ilvl="0" w:tplc="59349D0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3539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2936090">
    <w:abstractNumId w:val="0"/>
  </w:num>
  <w:num w:numId="3" w16cid:durableId="97066583">
    <w:abstractNumId w:val="4"/>
  </w:num>
  <w:num w:numId="4" w16cid:durableId="1352611735">
    <w:abstractNumId w:val="1"/>
  </w:num>
  <w:num w:numId="5" w16cid:durableId="1525823084">
    <w:abstractNumId w:val="5"/>
  </w:num>
  <w:num w:numId="6" w16cid:durableId="71052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A2"/>
    <w:rsid w:val="00011E3E"/>
    <w:rsid w:val="00013F09"/>
    <w:rsid w:val="00070DD2"/>
    <w:rsid w:val="000A25A2"/>
    <w:rsid w:val="000A39BF"/>
    <w:rsid w:val="000B38DF"/>
    <w:rsid w:val="000C6472"/>
    <w:rsid w:val="000E4F75"/>
    <w:rsid w:val="00124674"/>
    <w:rsid w:val="00127F8F"/>
    <w:rsid w:val="00151A27"/>
    <w:rsid w:val="001755C3"/>
    <w:rsid w:val="001819C4"/>
    <w:rsid w:val="00183DC8"/>
    <w:rsid w:val="00184AB0"/>
    <w:rsid w:val="00195A56"/>
    <w:rsid w:val="001B1BEF"/>
    <w:rsid w:val="001B35DA"/>
    <w:rsid w:val="001D69A4"/>
    <w:rsid w:val="001F39DB"/>
    <w:rsid w:val="001F7573"/>
    <w:rsid w:val="00221639"/>
    <w:rsid w:val="0024238C"/>
    <w:rsid w:val="00246E6B"/>
    <w:rsid w:val="00256E67"/>
    <w:rsid w:val="00263AD2"/>
    <w:rsid w:val="002954B6"/>
    <w:rsid w:val="002A7521"/>
    <w:rsid w:val="002B30BB"/>
    <w:rsid w:val="002B7D86"/>
    <w:rsid w:val="002C65AB"/>
    <w:rsid w:val="002D32CB"/>
    <w:rsid w:val="002D43F7"/>
    <w:rsid w:val="002E27F1"/>
    <w:rsid w:val="00334D95"/>
    <w:rsid w:val="00345F4C"/>
    <w:rsid w:val="00371735"/>
    <w:rsid w:val="00391821"/>
    <w:rsid w:val="00392C31"/>
    <w:rsid w:val="003930B6"/>
    <w:rsid w:val="003A4D47"/>
    <w:rsid w:val="003C12A2"/>
    <w:rsid w:val="003C48CC"/>
    <w:rsid w:val="003D226E"/>
    <w:rsid w:val="003F5082"/>
    <w:rsid w:val="00400AD0"/>
    <w:rsid w:val="00406A38"/>
    <w:rsid w:val="00423BCF"/>
    <w:rsid w:val="0042726B"/>
    <w:rsid w:val="004435D2"/>
    <w:rsid w:val="00452BB2"/>
    <w:rsid w:val="0046653B"/>
    <w:rsid w:val="00470CFC"/>
    <w:rsid w:val="0047105A"/>
    <w:rsid w:val="004746A4"/>
    <w:rsid w:val="00484F8A"/>
    <w:rsid w:val="0048603C"/>
    <w:rsid w:val="00487433"/>
    <w:rsid w:val="00490253"/>
    <w:rsid w:val="0049449D"/>
    <w:rsid w:val="004A23A6"/>
    <w:rsid w:val="004A7E25"/>
    <w:rsid w:val="004B7F64"/>
    <w:rsid w:val="004C5E36"/>
    <w:rsid w:val="004D3B66"/>
    <w:rsid w:val="0050319E"/>
    <w:rsid w:val="00504339"/>
    <w:rsid w:val="00511E2A"/>
    <w:rsid w:val="00515392"/>
    <w:rsid w:val="00521CB6"/>
    <w:rsid w:val="005313BF"/>
    <w:rsid w:val="00537E44"/>
    <w:rsid w:val="00543C6B"/>
    <w:rsid w:val="00555A1E"/>
    <w:rsid w:val="00563317"/>
    <w:rsid w:val="005B488F"/>
    <w:rsid w:val="005D30F9"/>
    <w:rsid w:val="005F63A4"/>
    <w:rsid w:val="00601623"/>
    <w:rsid w:val="006133EB"/>
    <w:rsid w:val="00620AF4"/>
    <w:rsid w:val="0062573A"/>
    <w:rsid w:val="00657935"/>
    <w:rsid w:val="00660F18"/>
    <w:rsid w:val="00672892"/>
    <w:rsid w:val="006729C9"/>
    <w:rsid w:val="00676166"/>
    <w:rsid w:val="006B6161"/>
    <w:rsid w:val="006D0949"/>
    <w:rsid w:val="006E0058"/>
    <w:rsid w:val="00706E17"/>
    <w:rsid w:val="00711639"/>
    <w:rsid w:val="007511A1"/>
    <w:rsid w:val="00780B69"/>
    <w:rsid w:val="007915A8"/>
    <w:rsid w:val="00791E0F"/>
    <w:rsid w:val="007930A6"/>
    <w:rsid w:val="007D1622"/>
    <w:rsid w:val="007D1BF4"/>
    <w:rsid w:val="007D28A2"/>
    <w:rsid w:val="007E18EC"/>
    <w:rsid w:val="007E487C"/>
    <w:rsid w:val="0080301E"/>
    <w:rsid w:val="00804341"/>
    <w:rsid w:val="00837CF3"/>
    <w:rsid w:val="00855A24"/>
    <w:rsid w:val="00857CD9"/>
    <w:rsid w:val="00860D0C"/>
    <w:rsid w:val="00865E38"/>
    <w:rsid w:val="00866F6E"/>
    <w:rsid w:val="00871993"/>
    <w:rsid w:val="0088352B"/>
    <w:rsid w:val="00885C2E"/>
    <w:rsid w:val="008D285C"/>
    <w:rsid w:val="008E2904"/>
    <w:rsid w:val="008E4FA5"/>
    <w:rsid w:val="008F7534"/>
    <w:rsid w:val="00902D2C"/>
    <w:rsid w:val="00935F75"/>
    <w:rsid w:val="009459D0"/>
    <w:rsid w:val="00970038"/>
    <w:rsid w:val="009969F4"/>
    <w:rsid w:val="009A6044"/>
    <w:rsid w:val="009A7EC3"/>
    <w:rsid w:val="009B2806"/>
    <w:rsid w:val="009B353B"/>
    <w:rsid w:val="009F2363"/>
    <w:rsid w:val="009F56AE"/>
    <w:rsid w:val="00A04E6B"/>
    <w:rsid w:val="00A06376"/>
    <w:rsid w:val="00A17AB4"/>
    <w:rsid w:val="00A23825"/>
    <w:rsid w:val="00A248FF"/>
    <w:rsid w:val="00A412BF"/>
    <w:rsid w:val="00A41F43"/>
    <w:rsid w:val="00A4385B"/>
    <w:rsid w:val="00A5529E"/>
    <w:rsid w:val="00A569A1"/>
    <w:rsid w:val="00A85E68"/>
    <w:rsid w:val="00A923C8"/>
    <w:rsid w:val="00AA02F9"/>
    <w:rsid w:val="00AA2ED7"/>
    <w:rsid w:val="00AA4F86"/>
    <w:rsid w:val="00AB00E7"/>
    <w:rsid w:val="00AC0135"/>
    <w:rsid w:val="00AE67D3"/>
    <w:rsid w:val="00AF5D6B"/>
    <w:rsid w:val="00B07FBC"/>
    <w:rsid w:val="00B14DFF"/>
    <w:rsid w:val="00B16BD2"/>
    <w:rsid w:val="00B24653"/>
    <w:rsid w:val="00B25FF5"/>
    <w:rsid w:val="00B8065B"/>
    <w:rsid w:val="00B834C0"/>
    <w:rsid w:val="00BB3B2F"/>
    <w:rsid w:val="00BB6ED3"/>
    <w:rsid w:val="00BC3F81"/>
    <w:rsid w:val="00BD08BE"/>
    <w:rsid w:val="00C1238A"/>
    <w:rsid w:val="00C12D8E"/>
    <w:rsid w:val="00C14721"/>
    <w:rsid w:val="00C31272"/>
    <w:rsid w:val="00C32256"/>
    <w:rsid w:val="00C462E6"/>
    <w:rsid w:val="00C46C89"/>
    <w:rsid w:val="00C47282"/>
    <w:rsid w:val="00C54C09"/>
    <w:rsid w:val="00C64A42"/>
    <w:rsid w:val="00C80A1F"/>
    <w:rsid w:val="00C80E08"/>
    <w:rsid w:val="00C82790"/>
    <w:rsid w:val="00CB237E"/>
    <w:rsid w:val="00CB24D2"/>
    <w:rsid w:val="00CC2E9E"/>
    <w:rsid w:val="00CD189A"/>
    <w:rsid w:val="00CE087E"/>
    <w:rsid w:val="00CE3AD7"/>
    <w:rsid w:val="00D23061"/>
    <w:rsid w:val="00D40030"/>
    <w:rsid w:val="00D43371"/>
    <w:rsid w:val="00D458B6"/>
    <w:rsid w:val="00D53423"/>
    <w:rsid w:val="00D571C8"/>
    <w:rsid w:val="00D647DB"/>
    <w:rsid w:val="00D74E24"/>
    <w:rsid w:val="00DA1099"/>
    <w:rsid w:val="00DA27D9"/>
    <w:rsid w:val="00DA2B68"/>
    <w:rsid w:val="00DB1D91"/>
    <w:rsid w:val="00DC508E"/>
    <w:rsid w:val="00DE1DEC"/>
    <w:rsid w:val="00DE4850"/>
    <w:rsid w:val="00DE4B09"/>
    <w:rsid w:val="00E05465"/>
    <w:rsid w:val="00E14AFA"/>
    <w:rsid w:val="00E46C58"/>
    <w:rsid w:val="00E63BA8"/>
    <w:rsid w:val="00E64E48"/>
    <w:rsid w:val="00E65F3B"/>
    <w:rsid w:val="00E71E60"/>
    <w:rsid w:val="00E73E9D"/>
    <w:rsid w:val="00E752A2"/>
    <w:rsid w:val="00E767FD"/>
    <w:rsid w:val="00E83490"/>
    <w:rsid w:val="00E84AF5"/>
    <w:rsid w:val="00E945A4"/>
    <w:rsid w:val="00EA47C7"/>
    <w:rsid w:val="00EC34C2"/>
    <w:rsid w:val="00EE063B"/>
    <w:rsid w:val="00EE1AD3"/>
    <w:rsid w:val="00EE252E"/>
    <w:rsid w:val="00EE6A94"/>
    <w:rsid w:val="00EF3D20"/>
    <w:rsid w:val="00EF7E3F"/>
    <w:rsid w:val="00F22283"/>
    <w:rsid w:val="00F30E98"/>
    <w:rsid w:val="00F56328"/>
    <w:rsid w:val="00F61F59"/>
    <w:rsid w:val="00F735E8"/>
    <w:rsid w:val="00F815A1"/>
    <w:rsid w:val="00F84F05"/>
    <w:rsid w:val="00F86E40"/>
    <w:rsid w:val="00F93BE1"/>
    <w:rsid w:val="00FA57D1"/>
    <w:rsid w:val="00FB35EE"/>
    <w:rsid w:val="00FC7971"/>
    <w:rsid w:val="00FD7ECB"/>
    <w:rsid w:val="00FE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FC9F3"/>
  <w15:chartTrackingRefBased/>
  <w15:docId w15:val="{A49B3DF5-7706-4D55-9454-25F5BA42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2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752A2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52A2"/>
    <w:rPr>
      <w:rFonts w:ascii="Times New Roman" w:eastAsia="Times New Roman" w:hAnsi="Times New Roman" w:cs="Times New Roman"/>
      <w:kern w:val="0"/>
      <w:sz w:val="24"/>
      <w:szCs w:val="20"/>
      <w:u w:val="single"/>
      <w14:ligatures w14:val="none"/>
    </w:rPr>
  </w:style>
  <w:style w:type="paragraph" w:styleId="Title">
    <w:name w:val="Title"/>
    <w:basedOn w:val="Normal"/>
    <w:link w:val="TitleChar"/>
    <w:qFormat/>
    <w:rsid w:val="00E752A2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E752A2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Subtitle">
    <w:name w:val="Subtitle"/>
    <w:basedOn w:val="Normal"/>
    <w:link w:val="SubtitleChar"/>
    <w:qFormat/>
    <w:rsid w:val="00E752A2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E752A2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E752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2A2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86E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3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3A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D32C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D32CB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stewart@hmslega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webb@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1429</Words>
  <Characters>8149</Characters>
  <Application>Microsoft Office Word</Application>
  <DocSecurity>0</DocSecurity>
  <Lines>67</Lines>
  <Paragraphs>19</Paragraphs>
  <ScaleCrop>false</ScaleCrop>
  <Company/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Ashton, Arlene</dc:creator>
  <cp:keywords/>
  <dc:description/>
  <cp:lastModifiedBy>Pamela</cp:lastModifiedBy>
  <cp:revision>7</cp:revision>
  <cp:lastPrinted>2023-04-26T13:36:00Z</cp:lastPrinted>
  <dcterms:created xsi:type="dcterms:W3CDTF">2023-04-26T16:36:00Z</dcterms:created>
  <dcterms:modified xsi:type="dcterms:W3CDTF">2023-04-26T16:41:00Z</dcterms:modified>
</cp:coreProperties>
</file>