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92C6" w14:textId="77777777" w:rsidR="006B6A4D" w:rsidRPr="006B6A4D" w:rsidRDefault="006B6A4D" w:rsidP="006B6A4D">
      <w:pPr>
        <w:autoSpaceDE w:val="0"/>
        <w:autoSpaceDN w:val="0"/>
        <w:spacing w:after="0" w:line="240" w:lineRule="auto"/>
        <w:jc w:val="center"/>
        <w:rPr>
          <w:rFonts w:ascii="Times New Roman" w:eastAsia="Times New Roman" w:hAnsi="Times New Roman" w:cs="Times New Roman"/>
          <w:b/>
          <w:sz w:val="24"/>
          <w:szCs w:val="24"/>
        </w:rPr>
      </w:pPr>
      <w:r w:rsidRPr="006B6A4D">
        <w:rPr>
          <w:rFonts w:ascii="Times New Roman" w:eastAsia="Times New Roman" w:hAnsi="Times New Roman" w:cs="Times New Roman"/>
          <w:b/>
          <w:sz w:val="24"/>
          <w:szCs w:val="24"/>
        </w:rPr>
        <w:t>BEFORE THE</w:t>
      </w:r>
    </w:p>
    <w:p w14:paraId="1EDD9923" w14:textId="77777777" w:rsidR="006B6A4D" w:rsidRPr="006B6A4D" w:rsidRDefault="006B6A4D" w:rsidP="006B6A4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6B6A4D">
        <w:rPr>
          <w:rFonts w:ascii="Times New Roman" w:eastAsia="Times New Roman" w:hAnsi="Times New Roman" w:cs="Times New Roman"/>
          <w:b/>
          <w:bCs/>
          <w:spacing w:val="-3"/>
          <w:sz w:val="24"/>
          <w:szCs w:val="24"/>
        </w:rPr>
        <w:t>PENNSYLVANIA PUBLIC UTILITY COMMISSION</w:t>
      </w:r>
    </w:p>
    <w:p w14:paraId="36489A13" w14:textId="77777777" w:rsidR="006B6A4D" w:rsidRPr="006B6A4D" w:rsidRDefault="006B6A4D" w:rsidP="006B6A4D">
      <w:pPr>
        <w:autoSpaceDE w:val="0"/>
        <w:autoSpaceDN w:val="0"/>
        <w:spacing w:after="0" w:line="240" w:lineRule="auto"/>
        <w:rPr>
          <w:rFonts w:ascii="Times New Roman" w:eastAsia="Times New Roman" w:hAnsi="Times New Roman" w:cs="Times New Roman"/>
          <w:spacing w:val="-3"/>
          <w:sz w:val="24"/>
          <w:szCs w:val="24"/>
        </w:rPr>
      </w:pPr>
    </w:p>
    <w:p w14:paraId="1A4B93E3" w14:textId="77777777" w:rsidR="006B6A4D" w:rsidRPr="006B6A4D" w:rsidRDefault="006B6A4D" w:rsidP="006B6A4D">
      <w:pPr>
        <w:autoSpaceDE w:val="0"/>
        <w:autoSpaceDN w:val="0"/>
        <w:spacing w:after="0" w:line="240" w:lineRule="auto"/>
        <w:rPr>
          <w:rFonts w:ascii="Times New Roman" w:eastAsia="Times New Roman" w:hAnsi="Times New Roman" w:cs="Times New Roman"/>
          <w:spacing w:val="-3"/>
          <w:sz w:val="24"/>
          <w:szCs w:val="24"/>
        </w:rPr>
      </w:pPr>
    </w:p>
    <w:p w14:paraId="60751BCB" w14:textId="77777777" w:rsidR="006B6A4D" w:rsidRPr="006B6A4D" w:rsidRDefault="006B6A4D" w:rsidP="006B6A4D">
      <w:pPr>
        <w:autoSpaceDE w:val="0"/>
        <w:autoSpaceDN w:val="0"/>
        <w:spacing w:after="0" w:line="240" w:lineRule="auto"/>
        <w:rPr>
          <w:rFonts w:ascii="Times New Roman" w:eastAsia="Times New Roman" w:hAnsi="Times New Roman" w:cs="Times New Roman"/>
          <w:spacing w:val="-3"/>
          <w:sz w:val="24"/>
          <w:szCs w:val="24"/>
        </w:rPr>
      </w:pPr>
    </w:p>
    <w:p w14:paraId="07B81AA8" w14:textId="77777777" w:rsidR="006B6A4D" w:rsidRPr="006B6A4D" w:rsidRDefault="006B6A4D" w:rsidP="006B6A4D">
      <w:pPr>
        <w:tabs>
          <w:tab w:val="left" w:pos="6480"/>
        </w:tabs>
        <w:autoSpaceDE w:val="0"/>
        <w:autoSpaceDN w:val="0"/>
        <w:spacing w:after="0" w:line="240" w:lineRule="auto"/>
        <w:ind w:left="5040" w:hanging="5040"/>
        <w:rPr>
          <w:rFonts w:ascii="Times New Roman" w:eastAsia="Times New Roman" w:hAnsi="Times New Roman" w:cs="Times New Roman"/>
          <w:sz w:val="24"/>
          <w:szCs w:val="24"/>
        </w:rPr>
      </w:pPr>
      <w:r w:rsidRPr="006B6A4D">
        <w:rPr>
          <w:rFonts w:ascii="Times New Roman" w:eastAsia="Times New Roman" w:hAnsi="Times New Roman" w:cs="Times New Roman"/>
          <w:spacing w:val="-3"/>
          <w:sz w:val="24"/>
          <w:szCs w:val="24"/>
        </w:rPr>
        <w:t xml:space="preserve">SBG </w:t>
      </w:r>
      <w:bookmarkStart w:id="0" w:name="_Hlk121483352"/>
      <w:r w:rsidRPr="006B6A4D">
        <w:rPr>
          <w:rFonts w:ascii="Times New Roman" w:eastAsia="Times New Roman" w:hAnsi="Times New Roman" w:cs="Times New Roman"/>
          <w:spacing w:val="-3"/>
          <w:sz w:val="24"/>
          <w:szCs w:val="24"/>
        </w:rPr>
        <w:t xml:space="preserve">Management Services, Inc. </w:t>
      </w:r>
      <w:r w:rsidRPr="006B6A4D">
        <w:rPr>
          <w:rFonts w:ascii="Times New Roman" w:eastAsia="Times New Roman" w:hAnsi="Times New Roman" w:cs="Times New Roman"/>
          <w:i/>
          <w:iCs/>
          <w:spacing w:val="-3"/>
          <w:sz w:val="24"/>
          <w:szCs w:val="24"/>
        </w:rPr>
        <w:t>et al.</w:t>
      </w:r>
      <w:bookmarkEnd w:id="0"/>
      <w:r w:rsidRPr="006B6A4D">
        <w:rPr>
          <w:rFonts w:ascii="Times New Roman" w:eastAsia="Times New Roman" w:hAnsi="Times New Roman" w:cs="Times New Roman"/>
          <w:i/>
          <w:iCs/>
          <w:spacing w:val="-3"/>
          <w:sz w:val="24"/>
          <w:szCs w:val="24"/>
        </w:rPr>
        <w:tab/>
      </w:r>
      <w:r w:rsidRPr="006B6A4D">
        <w:rPr>
          <w:rFonts w:ascii="Times New Roman" w:eastAsia="Times New Roman" w:hAnsi="Times New Roman" w:cs="Times New Roman"/>
          <w:sz w:val="24"/>
          <w:szCs w:val="24"/>
        </w:rPr>
        <w:t>:</w:t>
      </w:r>
      <w:r w:rsidRPr="006B6A4D">
        <w:rPr>
          <w:rFonts w:ascii="Times New Roman" w:eastAsia="Times New Roman" w:hAnsi="Times New Roman" w:cs="Times New Roman"/>
          <w:sz w:val="24"/>
          <w:szCs w:val="24"/>
        </w:rPr>
        <w:tab/>
      </w:r>
      <w:r w:rsidRPr="006B6A4D">
        <w:rPr>
          <w:rFonts w:ascii="Times New Roman" w:hAnsi="Times New Roman" w:cs="Times New Roman"/>
          <w:sz w:val="24"/>
          <w:szCs w:val="24"/>
        </w:rPr>
        <w:t>C-2012-2304183</w:t>
      </w:r>
      <w:r w:rsidRPr="006B6A4D">
        <w:rPr>
          <w:rFonts w:ascii="Times New Roman" w:hAnsi="Times New Roman" w:cs="Times New Roman"/>
          <w:sz w:val="24"/>
          <w:szCs w:val="24"/>
        </w:rPr>
        <w:br/>
        <w:t>:</w:t>
      </w:r>
      <w:r w:rsidRPr="006B6A4D">
        <w:rPr>
          <w:rFonts w:ascii="Times New Roman" w:hAnsi="Times New Roman" w:cs="Times New Roman"/>
          <w:sz w:val="24"/>
          <w:szCs w:val="24"/>
        </w:rPr>
        <w:tab/>
        <w:t>C-2012-2304324</w:t>
      </w:r>
      <w:r w:rsidRPr="006B6A4D">
        <w:rPr>
          <w:rFonts w:ascii="Times New Roman" w:hAnsi="Times New Roman" w:cs="Times New Roman"/>
          <w:sz w:val="24"/>
          <w:szCs w:val="24"/>
        </w:rPr>
        <w:br/>
        <w:t>:</w:t>
      </w:r>
      <w:r w:rsidRPr="006B6A4D">
        <w:rPr>
          <w:rFonts w:ascii="Times New Roman" w:hAnsi="Times New Roman" w:cs="Times New Roman"/>
          <w:sz w:val="24"/>
          <w:szCs w:val="24"/>
        </w:rPr>
        <w:tab/>
        <w:t>C-2015-2486618</w:t>
      </w:r>
      <w:r w:rsidRPr="006B6A4D">
        <w:rPr>
          <w:rFonts w:ascii="Times New Roman" w:hAnsi="Times New Roman" w:cs="Times New Roman"/>
          <w:sz w:val="24"/>
          <w:szCs w:val="24"/>
        </w:rPr>
        <w:br/>
        <w:t>:</w:t>
      </w:r>
      <w:r w:rsidRPr="006B6A4D">
        <w:rPr>
          <w:rFonts w:ascii="Times New Roman" w:hAnsi="Times New Roman" w:cs="Times New Roman"/>
          <w:sz w:val="24"/>
          <w:szCs w:val="24"/>
        </w:rPr>
        <w:tab/>
        <w:t>C-2015-2486677</w:t>
      </w:r>
      <w:r w:rsidRPr="006B6A4D">
        <w:rPr>
          <w:rFonts w:ascii="Times New Roman" w:hAnsi="Times New Roman" w:cs="Times New Roman"/>
          <w:sz w:val="24"/>
          <w:szCs w:val="24"/>
        </w:rPr>
        <w:br/>
        <w:t>:</w:t>
      </w:r>
      <w:r w:rsidRPr="006B6A4D">
        <w:rPr>
          <w:rFonts w:ascii="Times New Roman" w:hAnsi="Times New Roman" w:cs="Times New Roman"/>
          <w:sz w:val="24"/>
          <w:szCs w:val="24"/>
        </w:rPr>
        <w:tab/>
        <w:t>C-2015-2486674</w:t>
      </w:r>
      <w:r w:rsidRPr="006B6A4D">
        <w:rPr>
          <w:rFonts w:ascii="Times New Roman" w:hAnsi="Times New Roman" w:cs="Times New Roman"/>
          <w:sz w:val="24"/>
          <w:szCs w:val="24"/>
        </w:rPr>
        <w:br/>
        <w:t>:</w:t>
      </w:r>
      <w:r w:rsidRPr="006B6A4D">
        <w:rPr>
          <w:rFonts w:ascii="Times New Roman" w:hAnsi="Times New Roman" w:cs="Times New Roman"/>
          <w:sz w:val="24"/>
          <w:szCs w:val="24"/>
        </w:rPr>
        <w:tab/>
        <w:t>C-2015-2486670</w:t>
      </w:r>
    </w:p>
    <w:p w14:paraId="3CE365B0" w14:textId="77777777" w:rsidR="006B6A4D" w:rsidRPr="006B6A4D" w:rsidRDefault="006B6A4D" w:rsidP="006B6A4D">
      <w:pPr>
        <w:autoSpaceDE w:val="0"/>
        <w:autoSpaceDN w:val="0"/>
        <w:spacing w:after="0" w:line="240" w:lineRule="auto"/>
        <w:ind w:left="1440"/>
        <w:rPr>
          <w:rFonts w:ascii="Times New Roman" w:eastAsia="Times New Roman" w:hAnsi="Times New Roman" w:cs="Times New Roman"/>
          <w:sz w:val="24"/>
          <w:szCs w:val="24"/>
        </w:rPr>
      </w:pPr>
      <w:r w:rsidRPr="006B6A4D">
        <w:rPr>
          <w:rFonts w:ascii="Times New Roman" w:hAnsi="Times New Roman" w:cs="Times New Roman"/>
          <w:sz w:val="24"/>
          <w:szCs w:val="24"/>
        </w:rPr>
        <w:t>v.</w:t>
      </w:r>
      <w:r w:rsidRPr="006B6A4D">
        <w:rPr>
          <w:rFonts w:ascii="Times New Roman" w:hAnsi="Times New Roman" w:cs="Times New Roman"/>
          <w:sz w:val="24"/>
          <w:szCs w:val="24"/>
        </w:rPr>
        <w:tab/>
      </w:r>
      <w:r w:rsidRPr="006B6A4D">
        <w:rPr>
          <w:rFonts w:ascii="Times New Roman" w:hAnsi="Times New Roman" w:cs="Times New Roman"/>
          <w:sz w:val="24"/>
          <w:szCs w:val="24"/>
        </w:rPr>
        <w:tab/>
      </w:r>
      <w:r w:rsidRPr="006B6A4D">
        <w:rPr>
          <w:rFonts w:ascii="Times New Roman" w:hAnsi="Times New Roman" w:cs="Times New Roman"/>
          <w:sz w:val="24"/>
          <w:szCs w:val="24"/>
        </w:rPr>
        <w:tab/>
      </w:r>
      <w:r w:rsidRPr="006B6A4D">
        <w:rPr>
          <w:rFonts w:ascii="Times New Roman" w:hAnsi="Times New Roman" w:cs="Times New Roman"/>
          <w:sz w:val="24"/>
          <w:szCs w:val="24"/>
        </w:rPr>
        <w:tab/>
      </w:r>
      <w:r w:rsidRPr="006B6A4D">
        <w:rPr>
          <w:rFonts w:ascii="Times New Roman" w:hAnsi="Times New Roman" w:cs="Times New Roman"/>
          <w:sz w:val="24"/>
          <w:szCs w:val="24"/>
        </w:rPr>
        <w:tab/>
        <w:t>:</w:t>
      </w:r>
      <w:r w:rsidRPr="006B6A4D">
        <w:rPr>
          <w:rFonts w:ascii="Times New Roman" w:hAnsi="Times New Roman" w:cs="Times New Roman"/>
          <w:sz w:val="24"/>
          <w:szCs w:val="24"/>
        </w:rPr>
        <w:tab/>
      </w:r>
      <w:r w:rsidRPr="006B6A4D">
        <w:rPr>
          <w:rFonts w:ascii="Times New Roman" w:hAnsi="Times New Roman" w:cs="Times New Roman"/>
          <w:sz w:val="24"/>
          <w:szCs w:val="24"/>
        </w:rPr>
        <w:tab/>
        <w:t>C-2015-2486664</w:t>
      </w:r>
    </w:p>
    <w:p w14:paraId="7AC0F5CA" w14:textId="77777777" w:rsidR="006B6A4D" w:rsidRPr="006B6A4D" w:rsidRDefault="006B6A4D" w:rsidP="006B6A4D">
      <w:pPr>
        <w:spacing w:after="0" w:line="240" w:lineRule="auto"/>
        <w:ind w:left="4320" w:firstLine="720"/>
        <w:rPr>
          <w:rFonts w:ascii="Times New Roman" w:hAnsi="Times New Roman" w:cs="Times New Roman"/>
          <w:sz w:val="24"/>
          <w:szCs w:val="24"/>
        </w:rPr>
      </w:pPr>
      <w:r w:rsidRPr="006B6A4D">
        <w:rPr>
          <w:rFonts w:ascii="Times New Roman" w:hAnsi="Times New Roman" w:cs="Times New Roman"/>
          <w:sz w:val="24"/>
          <w:szCs w:val="24"/>
        </w:rPr>
        <w:t>:</w:t>
      </w:r>
      <w:r w:rsidRPr="006B6A4D">
        <w:rPr>
          <w:rFonts w:ascii="Times New Roman" w:hAnsi="Times New Roman" w:cs="Times New Roman"/>
          <w:sz w:val="24"/>
          <w:szCs w:val="24"/>
        </w:rPr>
        <w:tab/>
      </w:r>
      <w:r w:rsidRPr="006B6A4D">
        <w:rPr>
          <w:rFonts w:ascii="Times New Roman" w:hAnsi="Times New Roman" w:cs="Times New Roman"/>
          <w:sz w:val="24"/>
          <w:szCs w:val="24"/>
        </w:rPr>
        <w:tab/>
        <w:t>C-2015-2486655</w:t>
      </w:r>
    </w:p>
    <w:p w14:paraId="57A232F4" w14:textId="77777777" w:rsidR="006B6A4D" w:rsidRPr="006B6A4D" w:rsidRDefault="006B6A4D" w:rsidP="006B6A4D">
      <w:pPr>
        <w:spacing w:after="0" w:line="240" w:lineRule="auto"/>
        <w:ind w:left="4320" w:firstLine="720"/>
        <w:rPr>
          <w:rFonts w:ascii="Times New Roman" w:hAnsi="Times New Roman" w:cs="Times New Roman"/>
          <w:sz w:val="24"/>
          <w:szCs w:val="24"/>
        </w:rPr>
      </w:pPr>
      <w:r w:rsidRPr="006B6A4D">
        <w:rPr>
          <w:rFonts w:ascii="Times New Roman" w:hAnsi="Times New Roman" w:cs="Times New Roman"/>
          <w:sz w:val="24"/>
          <w:szCs w:val="24"/>
        </w:rPr>
        <w:t>:</w:t>
      </w:r>
      <w:r w:rsidRPr="006B6A4D">
        <w:rPr>
          <w:rFonts w:ascii="Times New Roman" w:hAnsi="Times New Roman" w:cs="Times New Roman"/>
          <w:sz w:val="24"/>
          <w:szCs w:val="24"/>
        </w:rPr>
        <w:tab/>
      </w:r>
      <w:r w:rsidRPr="006B6A4D">
        <w:rPr>
          <w:rFonts w:ascii="Times New Roman" w:hAnsi="Times New Roman" w:cs="Times New Roman"/>
          <w:sz w:val="24"/>
          <w:szCs w:val="24"/>
        </w:rPr>
        <w:tab/>
        <w:t>C-2015-2486648</w:t>
      </w:r>
    </w:p>
    <w:p w14:paraId="04899C20" w14:textId="77777777" w:rsidR="006B6A4D" w:rsidRPr="006B6A4D" w:rsidRDefault="006B6A4D" w:rsidP="006B6A4D">
      <w:pPr>
        <w:autoSpaceDE w:val="0"/>
        <w:autoSpaceDN w:val="0"/>
        <w:spacing w:after="0" w:line="240" w:lineRule="auto"/>
        <w:rPr>
          <w:rFonts w:ascii="Times New Roman" w:eastAsia="Times New Roman" w:hAnsi="Times New Roman" w:cs="Times New Roman"/>
          <w:sz w:val="24"/>
          <w:szCs w:val="24"/>
        </w:rPr>
      </w:pPr>
      <w:r w:rsidRPr="006B6A4D">
        <w:rPr>
          <w:rFonts w:ascii="Times New Roman" w:eastAsia="Times New Roman" w:hAnsi="Times New Roman" w:cs="Times New Roman"/>
          <w:sz w:val="24"/>
          <w:szCs w:val="24"/>
        </w:rPr>
        <w:t>Philadelphia Gas Works</w:t>
      </w:r>
      <w:r w:rsidRPr="006B6A4D">
        <w:rPr>
          <w:rFonts w:ascii="Times New Roman" w:eastAsia="Times New Roman" w:hAnsi="Times New Roman" w:cs="Times New Roman"/>
          <w:sz w:val="24"/>
          <w:szCs w:val="24"/>
        </w:rPr>
        <w:tab/>
      </w:r>
      <w:r w:rsidRPr="006B6A4D">
        <w:rPr>
          <w:rFonts w:ascii="Times New Roman" w:eastAsia="Times New Roman" w:hAnsi="Times New Roman" w:cs="Times New Roman"/>
          <w:sz w:val="24"/>
          <w:szCs w:val="24"/>
        </w:rPr>
        <w:tab/>
      </w:r>
      <w:r w:rsidRPr="006B6A4D">
        <w:rPr>
          <w:rFonts w:ascii="Times New Roman" w:eastAsia="Times New Roman" w:hAnsi="Times New Roman" w:cs="Times New Roman"/>
          <w:sz w:val="24"/>
          <w:szCs w:val="24"/>
        </w:rPr>
        <w:tab/>
      </w:r>
      <w:r w:rsidRPr="006B6A4D">
        <w:rPr>
          <w:rFonts w:ascii="Times New Roman" w:eastAsia="Times New Roman" w:hAnsi="Times New Roman" w:cs="Times New Roman"/>
          <w:sz w:val="24"/>
          <w:szCs w:val="24"/>
        </w:rPr>
        <w:tab/>
      </w:r>
      <w:r w:rsidRPr="006B6A4D">
        <w:rPr>
          <w:rFonts w:ascii="Times New Roman" w:hAnsi="Times New Roman" w:cs="Times New Roman"/>
          <w:sz w:val="24"/>
          <w:szCs w:val="24"/>
        </w:rPr>
        <w:t>:</w:t>
      </w:r>
      <w:r w:rsidRPr="006B6A4D">
        <w:rPr>
          <w:rFonts w:ascii="Times New Roman" w:hAnsi="Times New Roman" w:cs="Times New Roman"/>
          <w:sz w:val="24"/>
          <w:szCs w:val="24"/>
        </w:rPr>
        <w:tab/>
      </w:r>
      <w:r w:rsidRPr="006B6A4D">
        <w:rPr>
          <w:rFonts w:ascii="Times New Roman" w:hAnsi="Times New Roman" w:cs="Times New Roman"/>
          <w:sz w:val="24"/>
          <w:szCs w:val="24"/>
        </w:rPr>
        <w:tab/>
        <w:t>C-2015-2486642</w:t>
      </w:r>
    </w:p>
    <w:p w14:paraId="2E37372A" w14:textId="77777777" w:rsidR="006B6A4D" w:rsidRPr="006B6A4D" w:rsidRDefault="006B6A4D" w:rsidP="006B6A4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74C214C" w14:textId="77777777" w:rsidR="006B6A4D" w:rsidRPr="006B6A4D" w:rsidRDefault="006B6A4D" w:rsidP="006B6A4D">
      <w:pPr>
        <w:tabs>
          <w:tab w:val="left" w:pos="-720"/>
          <w:tab w:val="left" w:pos="5040"/>
        </w:tabs>
        <w:suppressAutoHyphens/>
        <w:autoSpaceDE w:val="0"/>
        <w:autoSpaceDN w:val="0"/>
        <w:spacing w:after="0" w:line="240" w:lineRule="auto"/>
        <w:jc w:val="both"/>
        <w:rPr>
          <w:rFonts w:ascii="Times New Roman" w:eastAsia="Times New Roman" w:hAnsi="Times New Roman" w:cs="Times New Roman"/>
          <w:b/>
          <w:bCs/>
          <w:spacing w:val="-3"/>
          <w:sz w:val="24"/>
          <w:szCs w:val="24"/>
          <w:u w:val="single"/>
        </w:rPr>
      </w:pPr>
    </w:p>
    <w:p w14:paraId="1F0CBC21" w14:textId="77777777" w:rsidR="007475E8" w:rsidRDefault="007475E8" w:rsidP="007475E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F2AD8B3" w14:textId="508A35DB" w:rsidR="007475E8" w:rsidRDefault="007475E8" w:rsidP="005D2E35">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u w:val="single"/>
        </w:rPr>
      </w:pPr>
      <w:r w:rsidRPr="00387052">
        <w:rPr>
          <w:rFonts w:ascii="Times New Roman" w:eastAsia="Times New Roman" w:hAnsi="Times New Roman" w:cs="Times New Roman"/>
          <w:b/>
          <w:bCs/>
          <w:spacing w:val="-3"/>
          <w:sz w:val="24"/>
          <w:szCs w:val="24"/>
          <w:u w:val="single"/>
        </w:rPr>
        <w:t xml:space="preserve">BRIEFING ORDER </w:t>
      </w:r>
    </w:p>
    <w:p w14:paraId="1471A2F1" w14:textId="77777777" w:rsidR="005D2E35" w:rsidRPr="00387052" w:rsidRDefault="005D2E35" w:rsidP="005D2E35">
      <w:pPr>
        <w:tabs>
          <w:tab w:val="center" w:pos="4680"/>
        </w:tabs>
        <w:suppressAutoHyphens/>
        <w:autoSpaceDE w:val="0"/>
        <w:autoSpaceDN w:val="0"/>
        <w:spacing w:after="0" w:line="360" w:lineRule="auto"/>
        <w:contextualSpacing/>
        <w:jc w:val="center"/>
        <w:rPr>
          <w:rFonts w:ascii="Times New Roman" w:eastAsia="Times New Roman" w:hAnsi="Times New Roman" w:cs="Times New Roman"/>
          <w:b/>
          <w:bCs/>
          <w:spacing w:val="-3"/>
          <w:sz w:val="24"/>
          <w:szCs w:val="24"/>
          <w:u w:val="single"/>
        </w:rPr>
      </w:pPr>
    </w:p>
    <w:p w14:paraId="69C81235" w14:textId="53D83F26" w:rsidR="007475E8" w:rsidRPr="00387052" w:rsidRDefault="007475E8" w:rsidP="007475E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387052">
        <w:rPr>
          <w:rFonts w:ascii="Times New Roman" w:eastAsia="Times New Roman" w:hAnsi="Times New Roman" w:cs="Times New Roman"/>
          <w:spacing w:val="-3"/>
          <w:sz w:val="24"/>
          <w:szCs w:val="24"/>
        </w:rPr>
        <w:tab/>
      </w:r>
      <w:r w:rsidRPr="0038705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During the evidentiary hearing in these</w:t>
      </w:r>
      <w:r w:rsidRPr="00387052">
        <w:rPr>
          <w:rFonts w:ascii="Times New Roman" w:eastAsia="Times New Roman" w:hAnsi="Times New Roman" w:cs="Times New Roman"/>
          <w:spacing w:val="-3"/>
          <w:sz w:val="24"/>
          <w:szCs w:val="24"/>
        </w:rPr>
        <w:t xml:space="preserve"> consolidated proceeding</w:t>
      </w:r>
      <w:r>
        <w:rPr>
          <w:rFonts w:ascii="Times New Roman" w:eastAsia="Times New Roman" w:hAnsi="Times New Roman" w:cs="Times New Roman"/>
          <w:spacing w:val="-3"/>
          <w:sz w:val="24"/>
          <w:szCs w:val="24"/>
        </w:rPr>
        <w:t>s</w:t>
      </w:r>
      <w:r w:rsidRPr="00387052">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counsel for Philadelphia Gas Works (PGW) requested permission to file legal briefs.  Counsel for the Complainants, </w:t>
      </w:r>
      <w:r w:rsidRPr="00387052">
        <w:rPr>
          <w:rFonts w:ascii="Times New Roman" w:eastAsia="Times New Roman" w:hAnsi="Times New Roman" w:cs="Times New Roman"/>
          <w:sz w:val="24"/>
          <w:szCs w:val="24"/>
        </w:rPr>
        <w:t>SBG Management Services, Inc.</w:t>
      </w:r>
      <w:r>
        <w:rPr>
          <w:rFonts w:ascii="Times New Roman" w:eastAsia="Times New Roman" w:hAnsi="Times New Roman" w:cs="Times New Roman"/>
          <w:sz w:val="24"/>
          <w:szCs w:val="24"/>
        </w:rPr>
        <w:t xml:space="preserve">, </w:t>
      </w:r>
      <w:r w:rsidRPr="007475E8">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(SBG), did not object to the request.  I invited the parties to submit a list of proposed legal issues to be included in the brief.  On May 2, 2023, both parties submitted via email their respective statements of legal issues.</w:t>
      </w:r>
      <w:r w:rsidR="00C0407F">
        <w:rPr>
          <w:rFonts w:ascii="Times New Roman" w:eastAsia="Times New Roman" w:hAnsi="Times New Roman" w:cs="Times New Roman"/>
          <w:sz w:val="24"/>
          <w:szCs w:val="24"/>
        </w:rPr>
        <w:t xml:space="preserve"> </w:t>
      </w:r>
      <w:r w:rsidR="006B6A4D">
        <w:rPr>
          <w:rFonts w:ascii="Times New Roman" w:eastAsia="Times New Roman" w:hAnsi="Times New Roman" w:cs="Times New Roman"/>
          <w:sz w:val="24"/>
          <w:szCs w:val="24"/>
        </w:rPr>
        <w:t xml:space="preserve"> Upon careful consideration of the proposed legal issues, I rule as follows:</w:t>
      </w:r>
    </w:p>
    <w:p w14:paraId="3B6F6A86" w14:textId="77777777"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C566667" w14:textId="77777777"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387052">
        <w:rPr>
          <w:rFonts w:ascii="Times New Roman" w:eastAsia="Times New Roman" w:hAnsi="Times New Roman" w:cs="Times New Roman"/>
          <w:spacing w:val="-3"/>
          <w:sz w:val="24"/>
          <w:szCs w:val="24"/>
        </w:rPr>
        <w:t>THEREFORE,</w:t>
      </w:r>
    </w:p>
    <w:p w14:paraId="59A36172" w14:textId="77777777"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BDE3F0F" w14:textId="77777777"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387052">
        <w:rPr>
          <w:rFonts w:ascii="Times New Roman" w:eastAsia="Times New Roman" w:hAnsi="Times New Roman" w:cs="Times New Roman"/>
          <w:spacing w:val="-3"/>
          <w:sz w:val="24"/>
          <w:szCs w:val="24"/>
        </w:rPr>
        <w:t>IT IS ORDERED:</w:t>
      </w:r>
    </w:p>
    <w:p w14:paraId="48260AD3" w14:textId="77777777"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6431A8F" w14:textId="49FEA810" w:rsidR="007475E8" w:rsidRPr="00387052" w:rsidRDefault="007475E8" w:rsidP="00C86AE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387052">
        <w:rPr>
          <w:rFonts w:ascii="Times New Roman" w:eastAsia="Times New Roman" w:hAnsi="Times New Roman" w:cs="Times New Roman"/>
          <w:spacing w:val="-3"/>
          <w:sz w:val="24"/>
          <w:szCs w:val="24"/>
        </w:rPr>
        <w:t>1.</w:t>
      </w:r>
      <w:r w:rsidRPr="00387052">
        <w:rPr>
          <w:rFonts w:ascii="Times New Roman" w:eastAsia="Times New Roman" w:hAnsi="Times New Roman" w:cs="Times New Roman"/>
          <w:spacing w:val="-3"/>
          <w:sz w:val="24"/>
          <w:szCs w:val="24"/>
        </w:rPr>
        <w:tab/>
        <w:t>That</w:t>
      </w:r>
      <w:r w:rsidR="0000014C">
        <w:rPr>
          <w:rFonts w:ascii="Times New Roman" w:eastAsia="Times New Roman" w:hAnsi="Times New Roman" w:cs="Times New Roman"/>
          <w:spacing w:val="-3"/>
          <w:sz w:val="24"/>
          <w:szCs w:val="24"/>
        </w:rPr>
        <w:t xml:space="preserve"> legal briefs</w:t>
      </w:r>
      <w:r w:rsidRPr="00387052">
        <w:rPr>
          <w:rFonts w:ascii="Times New Roman" w:eastAsia="Times New Roman" w:hAnsi="Times New Roman" w:cs="Times New Roman"/>
          <w:spacing w:val="-3"/>
          <w:sz w:val="24"/>
          <w:szCs w:val="24"/>
        </w:rPr>
        <w:t xml:space="preserve"> must be deemed filed with the Commission and received by me and all parties (“in hand” service) no later than </w:t>
      </w:r>
      <w:r w:rsidRPr="00C86AE4">
        <w:rPr>
          <w:rFonts w:ascii="Times New Roman" w:eastAsia="Times New Roman" w:hAnsi="Times New Roman" w:cs="Times New Roman"/>
          <w:b/>
          <w:bCs/>
          <w:spacing w:val="-3"/>
          <w:sz w:val="24"/>
          <w:szCs w:val="24"/>
        </w:rPr>
        <w:t>4:30 p.m. on Tuesday, May 30, 2023</w:t>
      </w:r>
      <w:r w:rsidRPr="00387052">
        <w:rPr>
          <w:rFonts w:ascii="Times New Roman" w:eastAsia="Times New Roman" w:hAnsi="Times New Roman" w:cs="Times New Roman"/>
          <w:spacing w:val="-3"/>
          <w:sz w:val="24"/>
          <w:szCs w:val="24"/>
        </w:rPr>
        <w:t xml:space="preserve">.  Briefs can be e-mailed </w:t>
      </w:r>
      <w:r w:rsidR="00C86AE4">
        <w:rPr>
          <w:rFonts w:ascii="Times New Roman" w:eastAsia="Times New Roman" w:hAnsi="Times New Roman" w:cs="Times New Roman"/>
          <w:spacing w:val="-3"/>
          <w:sz w:val="24"/>
          <w:szCs w:val="24"/>
        </w:rPr>
        <w:t xml:space="preserve">to me and </w:t>
      </w:r>
      <w:proofErr w:type="spellStart"/>
      <w:r w:rsidR="00C86AE4">
        <w:rPr>
          <w:rFonts w:ascii="Times New Roman" w:eastAsia="Times New Roman" w:hAnsi="Times New Roman" w:cs="Times New Roman"/>
          <w:spacing w:val="-3"/>
          <w:sz w:val="24"/>
          <w:szCs w:val="24"/>
        </w:rPr>
        <w:t>eServed</w:t>
      </w:r>
      <w:proofErr w:type="spellEnd"/>
      <w:r w:rsidR="00C86AE4">
        <w:rPr>
          <w:rFonts w:ascii="Times New Roman" w:eastAsia="Times New Roman" w:hAnsi="Times New Roman" w:cs="Times New Roman"/>
          <w:spacing w:val="-3"/>
          <w:sz w:val="24"/>
          <w:szCs w:val="24"/>
        </w:rPr>
        <w:t xml:space="preserve"> on the Commission</w:t>
      </w:r>
      <w:r w:rsidRPr="00387052">
        <w:rPr>
          <w:rFonts w:ascii="Times New Roman" w:eastAsia="Times New Roman" w:hAnsi="Times New Roman" w:cs="Times New Roman"/>
          <w:spacing w:val="-3"/>
          <w:sz w:val="24"/>
          <w:szCs w:val="24"/>
        </w:rPr>
        <w:t xml:space="preserve"> to comply with the in-hand directive</w:t>
      </w:r>
      <w:r w:rsidR="00C86AE4">
        <w:rPr>
          <w:rFonts w:ascii="Times New Roman" w:eastAsia="Times New Roman" w:hAnsi="Times New Roman" w:cs="Times New Roman"/>
          <w:spacing w:val="-3"/>
          <w:sz w:val="24"/>
          <w:szCs w:val="24"/>
        </w:rPr>
        <w:t xml:space="preserve">. My email address is </w:t>
      </w:r>
      <w:r w:rsidRPr="00C86AE4">
        <w:rPr>
          <w:rFonts w:ascii="Times New Roman" w:eastAsia="Times New Roman" w:hAnsi="Times New Roman" w:cs="Times New Roman"/>
          <w:spacing w:val="-3"/>
          <w:sz w:val="24"/>
          <w:szCs w:val="24"/>
          <w:u w:val="single"/>
        </w:rPr>
        <w:t>evero@pa.gov</w:t>
      </w:r>
      <w:r w:rsidR="00C86AE4" w:rsidRPr="00C86AE4">
        <w:rPr>
          <w:rFonts w:ascii="Times New Roman" w:eastAsia="Times New Roman" w:hAnsi="Times New Roman" w:cs="Times New Roman"/>
          <w:spacing w:val="-3"/>
          <w:sz w:val="24"/>
          <w:szCs w:val="24"/>
          <w:u w:val="single"/>
        </w:rPr>
        <w:t>.</w:t>
      </w:r>
    </w:p>
    <w:p w14:paraId="14081A3A" w14:textId="77777777" w:rsidR="007475E8" w:rsidRPr="00387052" w:rsidRDefault="007475E8" w:rsidP="00A939F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5E2E383" w14:textId="609C409E"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387052">
        <w:rPr>
          <w:rFonts w:ascii="Times New Roman" w:eastAsia="Times New Roman" w:hAnsi="Times New Roman" w:cs="Times New Roman"/>
          <w:spacing w:val="-3"/>
          <w:sz w:val="24"/>
          <w:szCs w:val="24"/>
        </w:rPr>
        <w:lastRenderedPageBreak/>
        <w:t xml:space="preserve">All parties filing briefs are to provide an electronic version </w:t>
      </w:r>
      <w:r>
        <w:rPr>
          <w:rFonts w:ascii="Times New Roman" w:eastAsia="Times New Roman" w:hAnsi="Times New Roman" w:cs="Times New Roman"/>
          <w:spacing w:val="-3"/>
          <w:sz w:val="24"/>
          <w:szCs w:val="24"/>
        </w:rPr>
        <w:t xml:space="preserve">of their </w:t>
      </w:r>
      <w:r w:rsidRPr="00387052">
        <w:rPr>
          <w:rFonts w:ascii="Times New Roman" w:eastAsia="Times New Roman" w:hAnsi="Times New Roman" w:cs="Times New Roman"/>
          <w:spacing w:val="-3"/>
          <w:sz w:val="24"/>
          <w:szCs w:val="24"/>
        </w:rPr>
        <w:t xml:space="preserve">Main Briefs to me in Word 2010 (or compatible), if possible.  </w:t>
      </w:r>
    </w:p>
    <w:p w14:paraId="3C3ED429" w14:textId="77777777" w:rsidR="007475E8" w:rsidRPr="00387052" w:rsidRDefault="007475E8" w:rsidP="00C86AE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1C7887B" w14:textId="3DF78CE1" w:rsidR="0000014C" w:rsidRDefault="007475E8" w:rsidP="00C86AE4">
      <w:pPr>
        <w:widowControl w:val="0"/>
        <w:adjustRightInd w:val="0"/>
        <w:spacing w:after="0" w:line="360" w:lineRule="auto"/>
        <w:ind w:firstLine="1440"/>
        <w:rPr>
          <w:rFonts w:ascii="Times New Roman" w:eastAsia="Times New Roman" w:hAnsi="Times New Roman" w:cs="Times New Roman"/>
          <w:spacing w:val="-3"/>
          <w:sz w:val="24"/>
          <w:szCs w:val="24"/>
        </w:rPr>
      </w:pPr>
      <w:r w:rsidRPr="00387052">
        <w:rPr>
          <w:rFonts w:ascii="Times New Roman" w:eastAsia="Times New Roman" w:hAnsi="Times New Roman" w:cs="Times New Roman"/>
          <w:spacing w:val="-3"/>
          <w:sz w:val="24"/>
          <w:szCs w:val="24"/>
        </w:rPr>
        <w:t>2.</w:t>
      </w:r>
      <w:r w:rsidRPr="00387052">
        <w:rPr>
          <w:rFonts w:ascii="Times New Roman" w:eastAsia="Times New Roman" w:hAnsi="Times New Roman" w:cs="Times New Roman"/>
          <w:spacing w:val="-3"/>
          <w:sz w:val="24"/>
          <w:szCs w:val="24"/>
        </w:rPr>
        <w:tab/>
      </w:r>
      <w:r w:rsidR="0000014C">
        <w:rPr>
          <w:rFonts w:ascii="Times New Roman" w:eastAsia="Times New Roman" w:hAnsi="Times New Roman" w:cs="Times New Roman"/>
          <w:spacing w:val="-3"/>
          <w:sz w:val="24"/>
          <w:szCs w:val="24"/>
        </w:rPr>
        <w:t xml:space="preserve">That the legal briefs shall be submitted in Times New Roman font, size 12, 1.5 or double spaced. </w:t>
      </w:r>
    </w:p>
    <w:p w14:paraId="080F35AE" w14:textId="77777777" w:rsidR="00C86AE4" w:rsidRDefault="00C86AE4" w:rsidP="00C86AE4">
      <w:pPr>
        <w:widowControl w:val="0"/>
        <w:adjustRightInd w:val="0"/>
        <w:spacing w:after="0" w:line="360" w:lineRule="auto"/>
        <w:ind w:firstLine="1440"/>
        <w:rPr>
          <w:rFonts w:ascii="Times New Roman" w:eastAsia="Times New Roman" w:hAnsi="Times New Roman" w:cs="Times New Roman"/>
          <w:spacing w:val="-3"/>
          <w:sz w:val="24"/>
          <w:szCs w:val="24"/>
        </w:rPr>
      </w:pPr>
    </w:p>
    <w:p w14:paraId="1D0EEE8A" w14:textId="0971B473" w:rsidR="0000014C" w:rsidRDefault="0000014C" w:rsidP="00C86AE4">
      <w:pPr>
        <w:widowControl w:val="0"/>
        <w:adjustRightInd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3.</w:t>
      </w:r>
      <w:r>
        <w:rPr>
          <w:rFonts w:ascii="Times New Roman" w:eastAsia="Times New Roman" w:hAnsi="Times New Roman" w:cs="Times New Roman"/>
          <w:spacing w:val="-3"/>
          <w:sz w:val="24"/>
          <w:szCs w:val="24"/>
        </w:rPr>
        <w:tab/>
        <w:t>That the legal briefs shall not exceed the length of twenty-five (25) pages.</w:t>
      </w:r>
    </w:p>
    <w:p w14:paraId="7C84374C" w14:textId="77777777" w:rsidR="0000014C" w:rsidRDefault="0000014C" w:rsidP="00C86AE4">
      <w:pPr>
        <w:widowControl w:val="0"/>
        <w:adjustRightInd w:val="0"/>
        <w:spacing w:after="0" w:line="360" w:lineRule="auto"/>
        <w:ind w:firstLine="1440"/>
        <w:rPr>
          <w:rFonts w:ascii="Times New Roman" w:eastAsia="Times New Roman" w:hAnsi="Times New Roman" w:cs="Times New Roman"/>
          <w:spacing w:val="-3"/>
          <w:sz w:val="24"/>
          <w:szCs w:val="24"/>
        </w:rPr>
      </w:pPr>
    </w:p>
    <w:p w14:paraId="515DEBE1" w14:textId="510E24E7" w:rsidR="007475E8" w:rsidRDefault="0000014C" w:rsidP="00C86AE4">
      <w:pPr>
        <w:widowControl w:val="0"/>
        <w:adjustRightInd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t xml:space="preserve">That </w:t>
      </w:r>
      <w:r w:rsidR="007475E8" w:rsidRPr="00387052">
        <w:rPr>
          <w:rFonts w:ascii="Times New Roman" w:eastAsia="Times New Roman" w:hAnsi="Times New Roman" w:cs="Times New Roman"/>
          <w:spacing w:val="-3"/>
          <w:sz w:val="24"/>
          <w:szCs w:val="24"/>
        </w:rPr>
        <w:t>the legal issues to be briefed are the following:</w:t>
      </w:r>
    </w:p>
    <w:p w14:paraId="3B3D4ED6" w14:textId="77777777" w:rsidR="00C86AE4" w:rsidRPr="00387052" w:rsidRDefault="00C86AE4" w:rsidP="00C86AE4">
      <w:pPr>
        <w:widowControl w:val="0"/>
        <w:adjustRightInd w:val="0"/>
        <w:spacing w:after="0" w:line="360" w:lineRule="auto"/>
        <w:ind w:firstLine="1440"/>
        <w:rPr>
          <w:rFonts w:ascii="Times New Roman" w:eastAsia="Times New Roman" w:hAnsi="Times New Roman" w:cs="Times New Roman"/>
          <w:spacing w:val="-3"/>
          <w:sz w:val="24"/>
          <w:szCs w:val="24"/>
        </w:rPr>
      </w:pPr>
    </w:p>
    <w:p w14:paraId="248933F5" w14:textId="4F8F6C40" w:rsidR="007475E8" w:rsidRPr="00C86AE4" w:rsidRDefault="00E744C4" w:rsidP="00C86AE4">
      <w:pPr>
        <w:pStyle w:val="ListParagraph"/>
        <w:widowControl w:val="0"/>
        <w:numPr>
          <w:ilvl w:val="0"/>
          <w:numId w:val="2"/>
        </w:numPr>
        <w:adjustRightInd w:val="0"/>
        <w:spacing w:after="0" w:line="360" w:lineRule="auto"/>
        <w:rPr>
          <w:rFonts w:ascii="Times New Roman" w:hAnsi="Times New Roman" w:cs="Times New Roman"/>
          <w:i/>
          <w:iCs/>
        </w:rPr>
      </w:pPr>
      <w:r w:rsidRPr="00C86AE4">
        <w:rPr>
          <w:rFonts w:ascii="Times New Roman" w:hAnsi="Times New Roman" w:cs="Times New Roman"/>
          <w:i/>
          <w:iCs/>
        </w:rPr>
        <w:t>Is the Commission empowered to apply</w:t>
      </w:r>
      <w:r w:rsidR="00734B49" w:rsidRPr="00C86AE4">
        <w:rPr>
          <w:rFonts w:ascii="Times New Roman" w:hAnsi="Times New Roman" w:cs="Times New Roman"/>
          <w:i/>
          <w:iCs/>
        </w:rPr>
        <w:t xml:space="preserve"> the</w:t>
      </w:r>
      <w:r w:rsidRPr="00C86AE4">
        <w:rPr>
          <w:rFonts w:ascii="Times New Roman" w:hAnsi="Times New Roman" w:cs="Times New Roman"/>
          <w:i/>
          <w:iCs/>
        </w:rPr>
        <w:t xml:space="preserve"> </w:t>
      </w:r>
      <w:r w:rsidR="00734B49" w:rsidRPr="00C86AE4">
        <w:rPr>
          <w:rFonts w:ascii="Times New Roman" w:hAnsi="Times New Roman" w:cs="Times New Roman"/>
          <w:i/>
          <w:iCs/>
        </w:rPr>
        <w:t>statute of limitations under 66 Pa. C.S. § 1312 in calculating refunds based upon PGW</w:t>
      </w:r>
      <w:r w:rsidR="00C0407F" w:rsidRPr="00C86AE4">
        <w:rPr>
          <w:rFonts w:ascii="Times New Roman" w:hAnsi="Times New Roman" w:cs="Times New Roman"/>
          <w:i/>
          <w:iCs/>
        </w:rPr>
        <w:t xml:space="preserve">’s improper assessment of a tariff-based interest rate on </w:t>
      </w:r>
      <w:r w:rsidR="00C86AE4" w:rsidRPr="00C86AE4">
        <w:rPr>
          <w:rFonts w:ascii="Times New Roman" w:hAnsi="Times New Roman" w:cs="Times New Roman"/>
          <w:i/>
          <w:iCs/>
        </w:rPr>
        <w:t xml:space="preserve">Complainants’ </w:t>
      </w:r>
      <w:r w:rsidR="00C0407F" w:rsidRPr="00C86AE4">
        <w:rPr>
          <w:rFonts w:ascii="Times New Roman" w:hAnsi="Times New Roman" w:cs="Times New Roman"/>
          <w:i/>
          <w:iCs/>
        </w:rPr>
        <w:t>outstanding balances that were the subject of municipal liens (which are considered judgments under the Supreme Court’s decision)?</w:t>
      </w:r>
    </w:p>
    <w:p w14:paraId="7BBDCB95" w14:textId="77777777" w:rsidR="00734B49" w:rsidRPr="00C86AE4" w:rsidRDefault="00734B49" w:rsidP="007475E8">
      <w:pPr>
        <w:widowControl w:val="0"/>
        <w:adjustRightInd w:val="0"/>
        <w:spacing w:after="0" w:line="360" w:lineRule="auto"/>
        <w:ind w:firstLine="1440"/>
        <w:rPr>
          <w:rFonts w:ascii="Times New Roman" w:hAnsi="Times New Roman" w:cs="Times New Roman"/>
          <w:i/>
          <w:iCs/>
        </w:rPr>
      </w:pPr>
    </w:p>
    <w:p w14:paraId="65D134E7" w14:textId="0BFC387A" w:rsidR="000E5377" w:rsidRPr="00C86AE4" w:rsidRDefault="000E5377" w:rsidP="00C0407F">
      <w:pPr>
        <w:pStyle w:val="ListParagraph"/>
        <w:widowControl w:val="0"/>
        <w:numPr>
          <w:ilvl w:val="0"/>
          <w:numId w:val="2"/>
        </w:numPr>
        <w:adjustRightInd w:val="0"/>
        <w:spacing w:after="0" w:line="360" w:lineRule="auto"/>
        <w:rPr>
          <w:rFonts w:ascii="Times New Roman" w:hAnsi="Times New Roman" w:cs="Times New Roman"/>
          <w:i/>
          <w:iCs/>
        </w:rPr>
      </w:pPr>
      <w:r w:rsidRPr="00C86AE4">
        <w:rPr>
          <w:rFonts w:ascii="Times New Roman" w:hAnsi="Times New Roman" w:cs="Times New Roman"/>
          <w:i/>
          <w:iCs/>
        </w:rPr>
        <w:t xml:space="preserve">Pursuant to 66 </w:t>
      </w:r>
      <w:proofErr w:type="spellStart"/>
      <w:r w:rsidRPr="00C86AE4">
        <w:rPr>
          <w:rFonts w:ascii="Times New Roman" w:hAnsi="Times New Roman" w:cs="Times New Roman"/>
          <w:i/>
          <w:iCs/>
        </w:rPr>
        <w:t>Pa.C.S</w:t>
      </w:r>
      <w:proofErr w:type="spellEnd"/>
      <w:r w:rsidRPr="00C86AE4">
        <w:rPr>
          <w:rFonts w:ascii="Times New Roman" w:hAnsi="Times New Roman" w:cs="Times New Roman"/>
          <w:i/>
          <w:iCs/>
        </w:rPr>
        <w:t>. § 1312, should interest be assessed against PGW on any refunds ordered based upon PGW charging an erroneous interest rate against delinquent accounts</w:t>
      </w:r>
      <w:r w:rsidR="00734B49" w:rsidRPr="00C86AE4">
        <w:rPr>
          <w:rFonts w:ascii="Times New Roman" w:hAnsi="Times New Roman" w:cs="Times New Roman"/>
          <w:i/>
          <w:iCs/>
        </w:rPr>
        <w:t>?</w:t>
      </w:r>
    </w:p>
    <w:p w14:paraId="0CFC0D1E" w14:textId="77777777" w:rsidR="00734B49" w:rsidRPr="00C86AE4" w:rsidRDefault="00734B49" w:rsidP="007475E8">
      <w:pPr>
        <w:widowControl w:val="0"/>
        <w:adjustRightInd w:val="0"/>
        <w:spacing w:after="0" w:line="360" w:lineRule="auto"/>
        <w:ind w:firstLine="1440"/>
        <w:rPr>
          <w:rFonts w:ascii="Times New Roman" w:eastAsia="Times New Roman" w:hAnsi="Times New Roman" w:cs="Times New Roman"/>
          <w:i/>
          <w:iCs/>
          <w:spacing w:val="-3"/>
          <w:sz w:val="24"/>
          <w:szCs w:val="24"/>
        </w:rPr>
      </w:pPr>
    </w:p>
    <w:p w14:paraId="3E9B0EC7" w14:textId="7E5C4E33" w:rsidR="007475E8" w:rsidRPr="00C86AE4" w:rsidRDefault="00734B49" w:rsidP="00C0407F">
      <w:pPr>
        <w:pStyle w:val="ListParagraph"/>
        <w:widowControl w:val="0"/>
        <w:numPr>
          <w:ilvl w:val="0"/>
          <w:numId w:val="2"/>
        </w:numPr>
        <w:adjustRightInd w:val="0"/>
        <w:spacing w:after="0" w:line="360" w:lineRule="auto"/>
        <w:rPr>
          <w:rFonts w:ascii="Times New Roman" w:eastAsia="Times New Roman" w:hAnsi="Times New Roman" w:cs="Times New Roman"/>
          <w:i/>
          <w:iCs/>
          <w:spacing w:val="-3"/>
          <w:sz w:val="24"/>
          <w:szCs w:val="24"/>
        </w:rPr>
      </w:pPr>
      <w:r w:rsidRPr="00C86AE4">
        <w:rPr>
          <w:rFonts w:ascii="Times New Roman" w:hAnsi="Times New Roman" w:cs="Times New Roman"/>
          <w:i/>
          <w:iCs/>
        </w:rPr>
        <w:t>What is the legal effect of a lien that has been vacated?</w:t>
      </w:r>
    </w:p>
    <w:p w14:paraId="3834FBEC" w14:textId="77777777" w:rsidR="00C86AE4" w:rsidRPr="006B6A4D" w:rsidRDefault="00C86AE4" w:rsidP="006B6A4D">
      <w:pPr>
        <w:widowControl w:val="0"/>
        <w:adjustRightInd w:val="0"/>
        <w:spacing w:after="0" w:line="360" w:lineRule="auto"/>
        <w:rPr>
          <w:rFonts w:ascii="Times New Roman" w:eastAsia="Times New Roman" w:hAnsi="Times New Roman" w:cs="Times New Roman"/>
          <w:b/>
          <w:bCs/>
          <w:spacing w:val="-3"/>
          <w:sz w:val="24"/>
          <w:szCs w:val="24"/>
        </w:rPr>
      </w:pPr>
    </w:p>
    <w:p w14:paraId="5D92BACA" w14:textId="391A6CD5" w:rsidR="007475E8" w:rsidRPr="00387052" w:rsidRDefault="00C86AE4" w:rsidP="007475E8">
      <w:pPr>
        <w:widowControl w:val="0"/>
        <w:adjustRightInd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5</w:t>
      </w:r>
      <w:r w:rsidR="007475E8" w:rsidRPr="00387052">
        <w:rPr>
          <w:rFonts w:ascii="Times New Roman" w:eastAsia="Times New Roman" w:hAnsi="Times New Roman" w:cs="Times New Roman"/>
          <w:spacing w:val="-3"/>
          <w:sz w:val="24"/>
          <w:szCs w:val="24"/>
        </w:rPr>
        <w:t>.</w:t>
      </w:r>
      <w:r w:rsidR="007475E8" w:rsidRPr="00387052">
        <w:rPr>
          <w:rFonts w:ascii="Times New Roman" w:eastAsia="Times New Roman" w:hAnsi="Times New Roman" w:cs="Times New Roman"/>
          <w:spacing w:val="-3"/>
          <w:sz w:val="24"/>
          <w:szCs w:val="24"/>
        </w:rPr>
        <w:tab/>
        <w:t xml:space="preserve">That briefs filed are to comply with 52 Pa. Code §§5.501 and 5.502, including the requirement that briefs </w:t>
      </w:r>
      <w:r w:rsidR="007475E8" w:rsidRPr="00387052">
        <w:rPr>
          <w:rFonts w:ascii="Times New Roman" w:eastAsia="Times New Roman" w:hAnsi="Times New Roman" w:cs="Times New Roman"/>
          <w:sz w:val="24"/>
          <w:szCs w:val="24"/>
        </w:rPr>
        <w:t xml:space="preserve">shall be as </w:t>
      </w:r>
      <w:r>
        <w:rPr>
          <w:rFonts w:ascii="Times New Roman" w:eastAsia="Times New Roman" w:hAnsi="Times New Roman" w:cs="Times New Roman"/>
          <w:sz w:val="24"/>
          <w:szCs w:val="24"/>
        </w:rPr>
        <w:t xml:space="preserve">coincide as </w:t>
      </w:r>
      <w:r w:rsidR="007475E8" w:rsidRPr="00387052">
        <w:rPr>
          <w:rFonts w:ascii="Times New Roman" w:eastAsia="Times New Roman" w:hAnsi="Times New Roman" w:cs="Times New Roman"/>
          <w:sz w:val="24"/>
          <w:szCs w:val="24"/>
        </w:rPr>
        <w:t>possible.</w:t>
      </w:r>
    </w:p>
    <w:p w14:paraId="5D065854" w14:textId="77777777" w:rsidR="007475E8" w:rsidRPr="00387052" w:rsidRDefault="007475E8" w:rsidP="007475E8">
      <w:pPr>
        <w:autoSpaceDE w:val="0"/>
        <w:autoSpaceDN w:val="0"/>
        <w:spacing w:after="0" w:line="360" w:lineRule="auto"/>
        <w:rPr>
          <w:rFonts w:ascii="Times New Roman" w:eastAsia="Times New Roman" w:hAnsi="Times New Roman" w:cs="Times New Roman"/>
          <w:sz w:val="24"/>
          <w:szCs w:val="24"/>
        </w:rPr>
      </w:pPr>
    </w:p>
    <w:p w14:paraId="57777F0F" w14:textId="77777777" w:rsidR="007475E8" w:rsidRPr="00387052" w:rsidRDefault="007475E8" w:rsidP="007475E8">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387052">
        <w:rPr>
          <w:rFonts w:ascii="Times New Roman" w:eastAsia="Times New Roman" w:hAnsi="Times New Roman" w:cs="Times New Roman"/>
          <w:sz w:val="24"/>
          <w:szCs w:val="24"/>
        </w:rPr>
        <w:t>6.</w:t>
      </w:r>
      <w:r w:rsidRPr="00387052">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1E52358C" w14:textId="77777777"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2DD0031" w14:textId="77777777"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387052">
        <w:rPr>
          <w:rFonts w:ascii="Times New Roman" w:eastAsia="Times New Roman" w:hAnsi="Times New Roman" w:cs="Times New Roman"/>
          <w:spacing w:val="-3"/>
          <w:sz w:val="24"/>
          <w:szCs w:val="24"/>
        </w:rPr>
        <w:t>7.</w:t>
      </w:r>
      <w:r w:rsidRPr="00387052">
        <w:rPr>
          <w:rFonts w:ascii="Times New Roman" w:eastAsia="Times New Roman" w:hAnsi="Times New Roman" w:cs="Times New Roman"/>
          <w:spacing w:val="-3"/>
          <w:sz w:val="24"/>
          <w:szCs w:val="24"/>
        </w:rPr>
        <w:tab/>
        <w:t>That if a brief contains a citation to an unreported decision which is not available on LEXIS or the Commission’s website, a copy of that unreported decision must be appended to the brief.</w:t>
      </w:r>
    </w:p>
    <w:p w14:paraId="035D4AD2" w14:textId="77777777" w:rsidR="007475E8" w:rsidRPr="00387052"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D0C06CC" w14:textId="77777777" w:rsidR="007475E8" w:rsidRDefault="007475E8"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387052">
        <w:rPr>
          <w:rFonts w:ascii="Times New Roman" w:eastAsia="Times New Roman" w:hAnsi="Times New Roman" w:cs="Times New Roman"/>
          <w:spacing w:val="-3"/>
          <w:sz w:val="24"/>
          <w:szCs w:val="24"/>
        </w:rPr>
        <w:lastRenderedPageBreak/>
        <w:t>8.</w:t>
      </w:r>
      <w:r w:rsidRPr="00387052">
        <w:rPr>
          <w:rFonts w:ascii="Times New Roman" w:eastAsia="Times New Roman" w:hAnsi="Times New Roman" w:cs="Times New Roman"/>
          <w:spacing w:val="-3"/>
          <w:sz w:val="24"/>
          <w:szCs w:val="24"/>
        </w:rPr>
        <w:tab/>
        <w:t xml:space="preserve">That any request for a change in the briefing deadlines must be submitted to me in writing no later than five (5) days prior to the deadline.  52 Pa. Code §1.15(b).  Requests for changes must state the agreement or opposition of other </w:t>
      </w:r>
      <w:proofErr w:type="gramStart"/>
      <w:r w:rsidRPr="00387052">
        <w:rPr>
          <w:rFonts w:ascii="Times New Roman" w:eastAsia="Times New Roman" w:hAnsi="Times New Roman" w:cs="Times New Roman"/>
          <w:spacing w:val="-3"/>
          <w:sz w:val="24"/>
          <w:szCs w:val="24"/>
        </w:rPr>
        <w:t>parties, and</w:t>
      </w:r>
      <w:proofErr w:type="gramEnd"/>
      <w:r w:rsidRPr="00387052">
        <w:rPr>
          <w:rFonts w:ascii="Times New Roman" w:eastAsia="Times New Roman" w:hAnsi="Times New Roman" w:cs="Times New Roman"/>
          <w:spacing w:val="-3"/>
          <w:sz w:val="24"/>
          <w:szCs w:val="24"/>
        </w:rPr>
        <w:t xml:space="preserve"> must be sent to me and all parties of record.  </w:t>
      </w:r>
    </w:p>
    <w:p w14:paraId="516B0B5A" w14:textId="77777777" w:rsidR="00C86AE4" w:rsidRDefault="00C86AE4"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6FA2AED" w14:textId="08387D6A" w:rsidR="00C86AE4" w:rsidRPr="00387052" w:rsidRDefault="00586486" w:rsidP="007475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9.</w:t>
      </w:r>
      <w:r>
        <w:rPr>
          <w:rFonts w:ascii="Times New Roman" w:eastAsia="Times New Roman" w:hAnsi="Times New Roman" w:cs="Times New Roman"/>
          <w:spacing w:val="-3"/>
          <w:sz w:val="24"/>
          <w:szCs w:val="24"/>
        </w:rPr>
        <w:tab/>
      </w:r>
      <w:r w:rsidR="00C86AE4">
        <w:rPr>
          <w:rFonts w:ascii="Times New Roman" w:eastAsia="Times New Roman" w:hAnsi="Times New Roman" w:cs="Times New Roman"/>
          <w:spacing w:val="-3"/>
          <w:sz w:val="24"/>
          <w:szCs w:val="24"/>
        </w:rPr>
        <w:t xml:space="preserve">That no reply briefs are </w:t>
      </w:r>
      <w:r w:rsidR="006B6A4D">
        <w:rPr>
          <w:rFonts w:ascii="Times New Roman" w:eastAsia="Times New Roman" w:hAnsi="Times New Roman" w:cs="Times New Roman"/>
          <w:spacing w:val="-3"/>
          <w:sz w:val="24"/>
          <w:szCs w:val="24"/>
        </w:rPr>
        <w:t>requested,</w:t>
      </w:r>
      <w:r>
        <w:rPr>
          <w:rFonts w:ascii="Times New Roman" w:eastAsia="Times New Roman" w:hAnsi="Times New Roman" w:cs="Times New Roman"/>
          <w:spacing w:val="-3"/>
          <w:sz w:val="24"/>
          <w:szCs w:val="24"/>
        </w:rPr>
        <w:t xml:space="preserve"> and none will be accepted or reviewed by the presiding officer. </w:t>
      </w:r>
    </w:p>
    <w:p w14:paraId="77FD7D91" w14:textId="20120016" w:rsidR="007475E8" w:rsidRPr="00387052" w:rsidRDefault="007475E8" w:rsidP="00AF6101">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2C72A65" w14:textId="77777777" w:rsidR="007475E8" w:rsidRPr="00387052" w:rsidRDefault="007475E8" w:rsidP="00AF6101">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DB2554F" w14:textId="6CA62C96" w:rsidR="007475E8" w:rsidRPr="00387052" w:rsidRDefault="007475E8" w:rsidP="007475E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387052">
        <w:rPr>
          <w:rFonts w:ascii="Times New Roman" w:eastAsia="Times New Roman" w:hAnsi="Times New Roman" w:cs="Times New Roman"/>
          <w:sz w:val="24"/>
          <w:szCs w:val="24"/>
        </w:rPr>
        <w:t xml:space="preserve">Date:  </w:t>
      </w:r>
      <w:r w:rsidRPr="00387052">
        <w:rPr>
          <w:rFonts w:ascii="Times New Roman" w:eastAsia="Times New Roman" w:hAnsi="Times New Roman" w:cs="Times New Roman"/>
          <w:sz w:val="24"/>
          <w:szCs w:val="24"/>
          <w:u w:val="single"/>
        </w:rPr>
        <w:tab/>
        <w:t>M</w:t>
      </w:r>
      <w:r w:rsidR="00586486">
        <w:rPr>
          <w:rFonts w:ascii="Times New Roman" w:eastAsia="Times New Roman" w:hAnsi="Times New Roman" w:cs="Times New Roman"/>
          <w:sz w:val="24"/>
          <w:szCs w:val="24"/>
          <w:u w:val="single"/>
        </w:rPr>
        <w:t>ay 10, 2023</w:t>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003A789B">
        <w:rPr>
          <w:rFonts w:ascii="Times New Roman" w:eastAsia="Times New Roman" w:hAnsi="Times New Roman" w:cs="Times New Roman"/>
          <w:sz w:val="24"/>
          <w:szCs w:val="24"/>
          <w:u w:val="single"/>
        </w:rPr>
        <w:tab/>
      </w:r>
      <w:r w:rsidR="003A789B">
        <w:rPr>
          <w:rFonts w:ascii="Times New Roman" w:eastAsia="Times New Roman" w:hAnsi="Times New Roman" w:cs="Times New Roman"/>
          <w:sz w:val="24"/>
          <w:szCs w:val="24"/>
          <w:u w:val="single"/>
        </w:rPr>
        <w:tab/>
        <w:t>/s/</w:t>
      </w:r>
      <w:r w:rsidR="003A789B">
        <w:rPr>
          <w:rFonts w:ascii="Times New Roman" w:eastAsia="Times New Roman" w:hAnsi="Times New Roman" w:cs="Times New Roman"/>
          <w:sz w:val="24"/>
          <w:szCs w:val="24"/>
          <w:u w:val="single"/>
        </w:rPr>
        <w:tab/>
      </w:r>
      <w:r w:rsidR="003A789B">
        <w:rPr>
          <w:rFonts w:ascii="Times New Roman" w:eastAsia="Times New Roman" w:hAnsi="Times New Roman" w:cs="Times New Roman"/>
          <w:sz w:val="24"/>
          <w:szCs w:val="24"/>
          <w:u w:val="single"/>
        </w:rPr>
        <w:tab/>
      </w:r>
      <w:r w:rsidR="003A789B">
        <w:rPr>
          <w:rFonts w:ascii="Times New Roman" w:eastAsia="Times New Roman" w:hAnsi="Times New Roman" w:cs="Times New Roman"/>
          <w:sz w:val="24"/>
          <w:szCs w:val="24"/>
          <w:u w:val="single"/>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t>Eranda Vero</w:t>
      </w:r>
    </w:p>
    <w:p w14:paraId="7D7F91C2" w14:textId="6DDCF332" w:rsidR="007475E8" w:rsidRPr="00387052" w:rsidRDefault="007475E8" w:rsidP="007475E8">
      <w:pPr>
        <w:tabs>
          <w:tab w:val="left" w:pos="-720"/>
        </w:tabs>
        <w:suppressAutoHyphens/>
        <w:autoSpaceDE w:val="0"/>
        <w:autoSpaceDN w:val="0"/>
        <w:spacing w:after="0" w:line="240" w:lineRule="auto"/>
        <w:jc w:val="both"/>
        <w:rPr>
          <w:rFonts w:ascii="CG Times" w:eastAsia="Times New Roman" w:hAnsi="CG Times" w:cs="CG Times"/>
          <w:sz w:val="24"/>
          <w:szCs w:val="24"/>
        </w:rPr>
      </w:pP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r>
      <w:r w:rsidRPr="00387052">
        <w:rPr>
          <w:rFonts w:ascii="Times New Roman" w:eastAsia="Times New Roman" w:hAnsi="Times New Roman" w:cs="Times New Roman"/>
          <w:sz w:val="24"/>
          <w:szCs w:val="24"/>
        </w:rPr>
        <w:tab/>
        <w:t>Administrative Law Judge</w:t>
      </w:r>
    </w:p>
    <w:p w14:paraId="2207CC6B" w14:textId="0DFC503D" w:rsidR="006905CD" w:rsidRDefault="006905CD">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06B0C4" w14:textId="77777777" w:rsidR="006905CD" w:rsidRDefault="006905CD" w:rsidP="006905CD">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C-2012-2304183, C-2012-2304324, C-2015-2486618, C-2015-2486642, C-2015-2486677, </w:t>
      </w:r>
    </w:p>
    <w:p w14:paraId="79B834F4" w14:textId="77777777" w:rsidR="006905CD" w:rsidRDefault="006905CD" w:rsidP="006905CD">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C-20145-2486674, C-2015-2486670, C-2015-2486664, C-2015-2486655, C-2015-2486648 -    SBG MANAGEMENT SERVICES, INC. ET AL V. PHILADELPHIA GAS WORKS </w:t>
      </w:r>
    </w:p>
    <w:p w14:paraId="2AD46842" w14:textId="77777777" w:rsidR="006905CD" w:rsidRDefault="006905CD" w:rsidP="006905CD">
      <w:pPr>
        <w:pStyle w:val="NoSpacing"/>
        <w:rPr>
          <w:rFonts w:ascii="Times New Roman" w:hAnsi="Times New Roman" w:cs="Times New Roman"/>
          <w:b/>
          <w:bCs/>
          <w:sz w:val="24"/>
          <w:szCs w:val="24"/>
          <w:u w:val="single"/>
        </w:rPr>
      </w:pPr>
    </w:p>
    <w:p w14:paraId="31B069F2" w14:textId="77777777" w:rsidR="006905CD" w:rsidRDefault="006905CD" w:rsidP="006905CD">
      <w:pPr>
        <w:pStyle w:val="NoSpacing"/>
        <w:rPr>
          <w:rFonts w:ascii="Times New Roman" w:hAnsi="Times New Roman" w:cs="Times New Roman"/>
          <w:sz w:val="24"/>
          <w:szCs w:val="24"/>
        </w:rPr>
      </w:pPr>
      <w:r>
        <w:rPr>
          <w:rFonts w:ascii="Times New Roman" w:hAnsi="Times New Roman" w:cs="Times New Roman"/>
          <w:sz w:val="24"/>
          <w:szCs w:val="24"/>
        </w:rPr>
        <w:t>Revised 01/11/23</w:t>
      </w:r>
    </w:p>
    <w:p w14:paraId="57DD24B5" w14:textId="77777777" w:rsidR="006905CD" w:rsidRDefault="006905CD" w:rsidP="006905CD">
      <w:pPr>
        <w:pStyle w:val="NoSpacing"/>
        <w:rPr>
          <w:rFonts w:ascii="Times New Roman" w:hAnsi="Times New Roman" w:cs="Times New Roman"/>
          <w:sz w:val="24"/>
          <w:szCs w:val="24"/>
        </w:rPr>
      </w:pPr>
    </w:p>
    <w:p w14:paraId="59D60BA5"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MICHAEL YANOFF ESQUIRE</w:t>
      </w:r>
      <w:r>
        <w:rPr>
          <w:rFonts w:ascii="Times New Roman" w:eastAsia="Microsoft Sans Serif" w:hAnsi="Times New Roman" w:cs="Times New Roman"/>
          <w:sz w:val="24"/>
          <w:szCs w:val="24"/>
        </w:rPr>
        <w:br/>
        <w:t>PATRICIA M STARNER ESQUIRE</w:t>
      </w:r>
      <w:r>
        <w:rPr>
          <w:rFonts w:ascii="Times New Roman" w:eastAsia="Microsoft Sans Serif" w:hAnsi="Times New Roman" w:cs="Times New Roman"/>
          <w:sz w:val="24"/>
          <w:szCs w:val="24"/>
        </w:rPr>
        <w:br/>
        <w:t>SHAWN M RODGERS ESQUIRE</w:t>
      </w:r>
      <w:r>
        <w:rPr>
          <w:rFonts w:ascii="Times New Roman" w:eastAsia="Microsoft Sans Serif" w:hAnsi="Times New Roman" w:cs="Times New Roman"/>
          <w:sz w:val="24"/>
          <w:szCs w:val="24"/>
        </w:rPr>
        <w:br/>
        <w:t>GOLDSTEIN LAW PARTNERS LLC</w:t>
      </w:r>
    </w:p>
    <w:p w14:paraId="03899542"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11 CHURCH ROAD</w:t>
      </w:r>
    </w:p>
    <w:p w14:paraId="502FB00F"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HATFIELD PA  19440</w:t>
      </w:r>
    </w:p>
    <w:p w14:paraId="50821A4C"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610.949.0444</w:t>
      </w:r>
      <w:r>
        <w:rPr>
          <w:rFonts w:ascii="Times New Roman" w:eastAsia="Microsoft Sans Serif" w:hAnsi="Times New Roman" w:cs="Times New Roman"/>
          <w:sz w:val="24"/>
          <w:szCs w:val="24"/>
        </w:rPr>
        <w:br/>
      </w:r>
      <w:r>
        <w:rPr>
          <w:rFonts w:ascii="Times New Roman" w:eastAsia="Microsoft Sans Serif" w:hAnsi="Times New Roman" w:cs="Times New Roman"/>
          <w:bCs/>
          <w:sz w:val="24"/>
          <w:szCs w:val="24"/>
        </w:rPr>
        <w:t>484.888.8054</w:t>
      </w:r>
    </w:p>
    <w:p w14:paraId="2A37B033"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pstarner@goldsteinlp.com</w:t>
      </w:r>
    </w:p>
    <w:p w14:paraId="356F5F28"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myanoff@goldsteinlp.com</w:t>
      </w:r>
    </w:p>
    <w:p w14:paraId="0CA25814"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srodgers@goldsteinlp.com    </w:t>
      </w:r>
      <w:r>
        <w:rPr>
          <w:rFonts w:ascii="Times New Roman" w:eastAsia="Microsoft Sans Serif" w:hAnsi="Times New Roman" w:cs="Times New Roman"/>
          <w:sz w:val="24"/>
          <w:szCs w:val="24"/>
        </w:rPr>
        <w:br/>
        <w:t xml:space="preserve">Accepts </w:t>
      </w:r>
      <w:proofErr w:type="gramStart"/>
      <w:r>
        <w:rPr>
          <w:rFonts w:ascii="Times New Roman" w:eastAsia="Microsoft Sans Serif" w:hAnsi="Times New Roman" w:cs="Times New Roman"/>
          <w:sz w:val="24"/>
          <w:szCs w:val="24"/>
        </w:rPr>
        <w:t>eService</w:t>
      </w:r>
      <w:proofErr w:type="gramEnd"/>
    </w:p>
    <w:p w14:paraId="4B19A2E0" w14:textId="77777777" w:rsidR="006905CD" w:rsidRDefault="006905CD" w:rsidP="006905CD">
      <w:pPr>
        <w:pStyle w:val="NoSpacing"/>
        <w:rPr>
          <w:rFonts w:ascii="Times New Roman" w:eastAsia="Microsoft Sans Serif" w:hAnsi="Times New Roman" w:cs="Times New Roman"/>
          <w:iCs/>
          <w:sz w:val="24"/>
          <w:szCs w:val="24"/>
        </w:rPr>
      </w:pPr>
      <w:r>
        <w:rPr>
          <w:rFonts w:ascii="Times New Roman" w:eastAsia="Microsoft Sans Serif" w:hAnsi="Times New Roman" w:cs="Times New Roman"/>
          <w:iCs/>
          <w:sz w:val="24"/>
          <w:szCs w:val="24"/>
        </w:rPr>
        <w:t>Representing SBG Management Services, Inc., Colonial Garden Realty Co., L.P., Simon Garden Realty Co., L.P.</w:t>
      </w:r>
    </w:p>
    <w:p w14:paraId="318A3A47" w14:textId="77777777" w:rsidR="006905CD" w:rsidRDefault="006905CD" w:rsidP="006905CD">
      <w:pPr>
        <w:pStyle w:val="NoSpacing"/>
        <w:rPr>
          <w:rFonts w:ascii="Times New Roman" w:eastAsia="Microsoft Sans Serif" w:hAnsi="Times New Roman" w:cs="Times New Roman"/>
          <w:sz w:val="24"/>
          <w:szCs w:val="24"/>
        </w:rPr>
      </w:pPr>
    </w:p>
    <w:p w14:paraId="1EEA7389"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KAREN O MOURY ESQUIRE</w:t>
      </w:r>
      <w:r>
        <w:rPr>
          <w:rFonts w:ascii="Times New Roman" w:eastAsia="Microsoft Sans Serif" w:hAnsi="Times New Roman" w:cs="Times New Roman"/>
          <w:sz w:val="24"/>
          <w:szCs w:val="24"/>
        </w:rPr>
        <w:br/>
        <w:t>DANIEL CLEARFIELD ESQUIRE</w:t>
      </w:r>
      <w:r>
        <w:rPr>
          <w:rFonts w:ascii="Times New Roman" w:eastAsia="Microsoft Sans Serif" w:hAnsi="Times New Roman" w:cs="Times New Roman"/>
          <w:sz w:val="24"/>
          <w:szCs w:val="24"/>
        </w:rPr>
        <w:br/>
        <w:t>CARL SHULTZ ESQUIRE</w:t>
      </w:r>
      <w:r>
        <w:rPr>
          <w:rFonts w:ascii="Times New Roman" w:eastAsia="Microsoft Sans Serif" w:hAnsi="Times New Roman" w:cs="Times New Roman"/>
          <w:sz w:val="24"/>
          <w:szCs w:val="24"/>
        </w:rPr>
        <w:br/>
        <w:t>BRYCE R BEARD ESQUIRE</w:t>
      </w:r>
    </w:p>
    <w:p w14:paraId="235F1C06"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ECKERT SEAMANS</w:t>
      </w:r>
    </w:p>
    <w:p w14:paraId="12C2D013"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213 MARKET STREET</w:t>
      </w:r>
    </w:p>
    <w:p w14:paraId="56B51DBA"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7D424494" w14:textId="77777777" w:rsidR="006905CD" w:rsidRDefault="006905CD" w:rsidP="006905CD">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717.237.6036</w:t>
      </w:r>
    </w:p>
    <w:p w14:paraId="724DE410" w14:textId="77777777" w:rsidR="006905CD" w:rsidRDefault="006905CD" w:rsidP="006905CD">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717.571.1420</w:t>
      </w:r>
    </w:p>
    <w:p w14:paraId="31333538"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kmoury@eckertseamans.com</w:t>
      </w:r>
    </w:p>
    <w:p w14:paraId="148D857B"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dclearfield@eckertseamans.com</w:t>
      </w:r>
      <w:r>
        <w:rPr>
          <w:rFonts w:ascii="Times New Roman" w:eastAsia="Microsoft Sans Serif" w:hAnsi="Times New Roman" w:cs="Times New Roman"/>
          <w:sz w:val="24"/>
          <w:szCs w:val="24"/>
        </w:rPr>
        <w:br/>
        <w:t>cshultz@eckertseamans.com</w:t>
      </w:r>
    </w:p>
    <w:p w14:paraId="144674E3"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bbeard@eckertseamans.com    </w:t>
      </w:r>
      <w:r>
        <w:rPr>
          <w:rFonts w:ascii="Times New Roman" w:eastAsia="Microsoft Sans Serif" w:hAnsi="Times New Roman" w:cs="Times New Roman"/>
          <w:sz w:val="24"/>
          <w:szCs w:val="24"/>
        </w:rPr>
        <w:b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iCs/>
          <w:sz w:val="24"/>
          <w:szCs w:val="24"/>
        </w:rPr>
        <w:t>Representing Philadelphia Gas Works</w:t>
      </w:r>
      <w:r>
        <w:rPr>
          <w:rFonts w:ascii="Times New Roman" w:eastAsia="Microsoft Sans Serif" w:hAnsi="Times New Roman" w:cs="Times New Roman"/>
          <w:sz w:val="24"/>
          <w:szCs w:val="24"/>
        </w:rPr>
        <w:t xml:space="preserve"> </w:t>
      </w:r>
      <w:r>
        <w:rPr>
          <w:rFonts w:ascii="Times New Roman" w:eastAsia="Microsoft Sans Serif" w:hAnsi="Times New Roman" w:cs="Times New Roman"/>
          <w:sz w:val="24"/>
          <w:szCs w:val="24"/>
        </w:rPr>
        <w:br/>
      </w:r>
      <w:r>
        <w:rPr>
          <w:rFonts w:ascii="Times New Roman" w:eastAsia="Microsoft Sans Serif" w:hAnsi="Times New Roman" w:cs="Times New Roman"/>
          <w:sz w:val="24"/>
          <w:szCs w:val="24"/>
        </w:rPr>
        <w:br/>
        <w:t>GRACIELA CHRISTLIEB ESQUIRE</w:t>
      </w:r>
    </w:p>
    <w:p w14:paraId="6DFEDA97"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GAS WORKS</w:t>
      </w:r>
    </w:p>
    <w:p w14:paraId="6514C08C"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800 WEST MONTGOMERY AVENUE</w:t>
      </w:r>
    </w:p>
    <w:p w14:paraId="682BB810"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PA  19122</w:t>
      </w:r>
    </w:p>
    <w:p w14:paraId="70412BA8"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215.684.6164</w:t>
      </w:r>
    </w:p>
    <w:p w14:paraId="0F34B0D0"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graciela.christlieb@pgworks.com</w:t>
      </w:r>
    </w:p>
    <w:p w14:paraId="736FDAE0"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sz w:val="24"/>
          <w:szCs w:val="24"/>
        </w:rPr>
        <w:br w:type="page"/>
      </w:r>
      <w:r>
        <w:rPr>
          <w:rFonts w:ascii="Times New Roman" w:eastAsia="Microsoft Sans Serif" w:hAnsi="Times New Roman" w:cs="Times New Roman"/>
          <w:sz w:val="24"/>
          <w:szCs w:val="24"/>
        </w:rPr>
        <w:lastRenderedPageBreak/>
        <w:t>CHRISTY APPLEBY ESQUIRE</w:t>
      </w:r>
    </w:p>
    <w:p w14:paraId="252CAFE0"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OFFICE OF CONSUMER ADVOCATE</w:t>
      </w:r>
    </w:p>
    <w:p w14:paraId="3E63D873"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555 WALNUT STREET 5TH FLOOR </w:t>
      </w:r>
    </w:p>
    <w:p w14:paraId="177396D6"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FORUM PLACE</w:t>
      </w:r>
    </w:p>
    <w:p w14:paraId="486E482A"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49D3447B"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717.783.5048</w:t>
      </w:r>
    </w:p>
    <w:p w14:paraId="48F6F8A0" w14:textId="77777777" w:rsidR="006905CD" w:rsidRDefault="006905CD" w:rsidP="006905CD">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cappleby@paoca.org   </w:t>
      </w:r>
      <w:r>
        <w:rPr>
          <w:rFonts w:ascii="Times New Roman" w:eastAsia="Microsoft Sans Serif" w:hAnsi="Times New Roman" w:cs="Times New Roman"/>
          <w:sz w:val="24"/>
          <w:szCs w:val="24"/>
        </w:rPr>
        <w:br/>
        <w:t xml:space="preserve">Accepts </w:t>
      </w:r>
      <w:proofErr w:type="gramStart"/>
      <w:r>
        <w:rPr>
          <w:rFonts w:ascii="Times New Roman" w:eastAsia="Microsoft Sans Serif" w:hAnsi="Times New Roman" w:cs="Times New Roman"/>
          <w:sz w:val="24"/>
          <w:szCs w:val="24"/>
        </w:rPr>
        <w:t>eService</w:t>
      </w:r>
      <w:proofErr w:type="gramEnd"/>
    </w:p>
    <w:p w14:paraId="45ACF914" w14:textId="77777777" w:rsidR="006905CD" w:rsidRDefault="006905CD" w:rsidP="006905CD">
      <w:pPr>
        <w:pStyle w:val="NoSpacing"/>
        <w:rPr>
          <w:rFonts w:ascii="Times New Roman" w:eastAsia="Microsoft Sans Serif" w:hAnsi="Times New Roman" w:cs="Times New Roman"/>
          <w:sz w:val="24"/>
          <w:szCs w:val="24"/>
        </w:rPr>
      </w:pPr>
    </w:p>
    <w:p w14:paraId="17DC3DC6" w14:textId="77777777" w:rsidR="006905CD" w:rsidRDefault="006905CD" w:rsidP="006905CD">
      <w:pPr>
        <w:pStyle w:val="NoSpacing"/>
        <w:rPr>
          <w:rFonts w:ascii="Times New Roman" w:eastAsiaTheme="minorEastAsia" w:hAnsi="Times New Roman" w:cs="Times New Roman"/>
          <w:sz w:val="24"/>
          <w:szCs w:val="24"/>
        </w:rPr>
      </w:pPr>
    </w:p>
    <w:p w14:paraId="773A8FAC" w14:textId="77777777" w:rsidR="006905CD" w:rsidRDefault="006905CD" w:rsidP="006905CD">
      <w:pPr>
        <w:rPr>
          <w:rFonts w:ascii="Times New Roman" w:hAnsi="Times New Roman" w:cs="Times New Roman"/>
          <w:sz w:val="24"/>
          <w:szCs w:val="24"/>
        </w:rPr>
      </w:pPr>
    </w:p>
    <w:p w14:paraId="239EE863" w14:textId="77777777" w:rsidR="007475E8" w:rsidRPr="00387052" w:rsidRDefault="007475E8" w:rsidP="007475E8">
      <w:pPr>
        <w:spacing w:after="0" w:line="240" w:lineRule="auto"/>
        <w:rPr>
          <w:rFonts w:ascii="Times New Roman" w:eastAsia="Times New Roman" w:hAnsi="Times New Roman" w:cs="Times New Roman"/>
          <w:sz w:val="24"/>
          <w:szCs w:val="24"/>
        </w:rPr>
      </w:pPr>
    </w:p>
    <w:p w14:paraId="2039F1F9" w14:textId="77777777" w:rsidR="007475E8" w:rsidRPr="00387052" w:rsidRDefault="007475E8" w:rsidP="007475E8"/>
    <w:p w14:paraId="6A04B3C6" w14:textId="77777777" w:rsidR="007475E8" w:rsidRDefault="007475E8" w:rsidP="007475E8"/>
    <w:p w14:paraId="3BE0BD9B" w14:textId="77777777" w:rsidR="00600605" w:rsidRDefault="00600605"/>
    <w:sectPr w:rsidR="00600605" w:rsidSect="006B6A4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9566" w14:textId="77777777" w:rsidR="00DF553B" w:rsidRDefault="00DF553B" w:rsidP="007475E8">
      <w:pPr>
        <w:spacing w:after="0" w:line="240" w:lineRule="auto"/>
      </w:pPr>
      <w:r>
        <w:separator/>
      </w:r>
    </w:p>
  </w:endnote>
  <w:endnote w:type="continuationSeparator" w:id="0">
    <w:p w14:paraId="2995862B" w14:textId="77777777" w:rsidR="00DF553B" w:rsidRDefault="00DF553B" w:rsidP="0074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484073"/>
      <w:docPartObj>
        <w:docPartGallery w:val="Page Numbers (Bottom of Page)"/>
        <w:docPartUnique/>
      </w:docPartObj>
    </w:sdtPr>
    <w:sdtEndPr>
      <w:rPr>
        <w:rFonts w:ascii="Times New Roman" w:hAnsi="Times New Roman" w:cs="Times New Roman"/>
        <w:noProof/>
        <w:sz w:val="20"/>
        <w:szCs w:val="20"/>
      </w:rPr>
    </w:sdtEndPr>
    <w:sdtContent>
      <w:p w14:paraId="393C933C" w14:textId="6C1DE7DB" w:rsidR="006B6A4D" w:rsidRPr="00D175DD" w:rsidRDefault="006B6A4D">
        <w:pPr>
          <w:pStyle w:val="Footer"/>
          <w:jc w:val="center"/>
          <w:rPr>
            <w:rFonts w:ascii="Times New Roman" w:hAnsi="Times New Roman" w:cs="Times New Roman"/>
            <w:sz w:val="20"/>
            <w:szCs w:val="20"/>
          </w:rPr>
        </w:pPr>
        <w:r w:rsidRPr="00D175DD">
          <w:rPr>
            <w:rFonts w:ascii="Times New Roman" w:hAnsi="Times New Roman" w:cs="Times New Roman"/>
            <w:sz w:val="20"/>
            <w:szCs w:val="20"/>
          </w:rPr>
          <w:fldChar w:fldCharType="begin"/>
        </w:r>
        <w:r w:rsidRPr="00D175DD">
          <w:rPr>
            <w:rFonts w:ascii="Times New Roman" w:hAnsi="Times New Roman" w:cs="Times New Roman"/>
            <w:sz w:val="20"/>
            <w:szCs w:val="20"/>
          </w:rPr>
          <w:instrText xml:space="preserve"> PAGE   \* MERGEFORMAT </w:instrText>
        </w:r>
        <w:r w:rsidRPr="00D175DD">
          <w:rPr>
            <w:rFonts w:ascii="Times New Roman" w:hAnsi="Times New Roman" w:cs="Times New Roman"/>
            <w:sz w:val="20"/>
            <w:szCs w:val="20"/>
          </w:rPr>
          <w:fldChar w:fldCharType="separate"/>
        </w:r>
        <w:r w:rsidRPr="00D175DD">
          <w:rPr>
            <w:rFonts w:ascii="Times New Roman" w:hAnsi="Times New Roman" w:cs="Times New Roman"/>
            <w:noProof/>
            <w:sz w:val="20"/>
            <w:szCs w:val="20"/>
          </w:rPr>
          <w:t>2</w:t>
        </w:r>
        <w:r w:rsidRPr="00D175DD">
          <w:rPr>
            <w:rFonts w:ascii="Times New Roman" w:hAnsi="Times New Roman" w:cs="Times New Roman"/>
            <w:noProof/>
            <w:sz w:val="20"/>
            <w:szCs w:val="20"/>
          </w:rPr>
          <w:fldChar w:fldCharType="end"/>
        </w:r>
      </w:p>
    </w:sdtContent>
  </w:sdt>
  <w:p w14:paraId="76103B12" w14:textId="77777777" w:rsidR="006B6A4D" w:rsidRDefault="006B6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7E13" w14:textId="77777777" w:rsidR="00DF553B" w:rsidRDefault="00DF553B" w:rsidP="007475E8">
      <w:pPr>
        <w:spacing w:after="0" w:line="240" w:lineRule="auto"/>
      </w:pPr>
      <w:r>
        <w:separator/>
      </w:r>
    </w:p>
  </w:footnote>
  <w:footnote w:type="continuationSeparator" w:id="0">
    <w:p w14:paraId="1CAA2F6E" w14:textId="77777777" w:rsidR="00DF553B" w:rsidRDefault="00DF553B" w:rsidP="0074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0B4"/>
    <w:multiLevelType w:val="hybridMultilevel"/>
    <w:tmpl w:val="C1124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08D50C1"/>
    <w:multiLevelType w:val="hybridMultilevel"/>
    <w:tmpl w:val="78AC03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28728857">
    <w:abstractNumId w:val="0"/>
  </w:num>
  <w:num w:numId="2" w16cid:durableId="1571503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E8"/>
    <w:rsid w:val="0000014C"/>
    <w:rsid w:val="00027497"/>
    <w:rsid w:val="000E5377"/>
    <w:rsid w:val="00212EA1"/>
    <w:rsid w:val="00234F79"/>
    <w:rsid w:val="00350D14"/>
    <w:rsid w:val="003A789B"/>
    <w:rsid w:val="00586486"/>
    <w:rsid w:val="005D2E35"/>
    <w:rsid w:val="005F28DC"/>
    <w:rsid w:val="00600605"/>
    <w:rsid w:val="006905CD"/>
    <w:rsid w:val="006B6A4D"/>
    <w:rsid w:val="00734B49"/>
    <w:rsid w:val="007370F6"/>
    <w:rsid w:val="007475E8"/>
    <w:rsid w:val="008C5699"/>
    <w:rsid w:val="009F413A"/>
    <w:rsid w:val="00A939F8"/>
    <w:rsid w:val="00AE10A3"/>
    <w:rsid w:val="00AF6101"/>
    <w:rsid w:val="00C0407F"/>
    <w:rsid w:val="00C83C86"/>
    <w:rsid w:val="00C86AE4"/>
    <w:rsid w:val="00CE2F33"/>
    <w:rsid w:val="00D077A2"/>
    <w:rsid w:val="00D175DD"/>
    <w:rsid w:val="00D748A8"/>
    <w:rsid w:val="00DF553B"/>
    <w:rsid w:val="00E7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33B8"/>
  <w15:chartTrackingRefBased/>
  <w15:docId w15:val="{0CAE2F22-4D32-4893-BED6-2A49A452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75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5E8"/>
    <w:rPr>
      <w:sz w:val="20"/>
      <w:szCs w:val="20"/>
    </w:rPr>
  </w:style>
  <w:style w:type="character" w:styleId="FootnoteReference">
    <w:name w:val="footnote reference"/>
    <w:semiHidden/>
    <w:rsid w:val="007475E8"/>
    <w:rPr>
      <w:vertAlign w:val="superscript"/>
    </w:rPr>
  </w:style>
  <w:style w:type="paragraph" w:styleId="ListParagraph">
    <w:name w:val="List Paragraph"/>
    <w:basedOn w:val="Normal"/>
    <w:uiPriority w:val="34"/>
    <w:qFormat/>
    <w:rsid w:val="00C0407F"/>
    <w:pPr>
      <w:ind w:left="720"/>
      <w:contextualSpacing/>
    </w:pPr>
  </w:style>
  <w:style w:type="character" w:styleId="Hyperlink">
    <w:name w:val="Hyperlink"/>
    <w:basedOn w:val="DefaultParagraphFont"/>
    <w:uiPriority w:val="99"/>
    <w:unhideWhenUsed/>
    <w:rsid w:val="00C86AE4"/>
    <w:rPr>
      <w:color w:val="0563C1" w:themeColor="hyperlink"/>
      <w:u w:val="single"/>
    </w:rPr>
  </w:style>
  <w:style w:type="character" w:styleId="UnresolvedMention">
    <w:name w:val="Unresolved Mention"/>
    <w:basedOn w:val="DefaultParagraphFont"/>
    <w:uiPriority w:val="99"/>
    <w:semiHidden/>
    <w:unhideWhenUsed/>
    <w:rsid w:val="00C86AE4"/>
    <w:rPr>
      <w:color w:val="605E5C"/>
      <w:shd w:val="clear" w:color="auto" w:fill="E1DFDD"/>
    </w:rPr>
  </w:style>
  <w:style w:type="paragraph" w:styleId="Header">
    <w:name w:val="header"/>
    <w:basedOn w:val="Normal"/>
    <w:link w:val="HeaderChar"/>
    <w:uiPriority w:val="99"/>
    <w:unhideWhenUsed/>
    <w:rsid w:val="006B6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A4D"/>
  </w:style>
  <w:style w:type="paragraph" w:styleId="Footer">
    <w:name w:val="footer"/>
    <w:basedOn w:val="Normal"/>
    <w:link w:val="FooterChar"/>
    <w:uiPriority w:val="99"/>
    <w:unhideWhenUsed/>
    <w:rsid w:val="006B6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A4D"/>
  </w:style>
  <w:style w:type="paragraph" w:styleId="NoSpacing">
    <w:name w:val="No Spacing"/>
    <w:uiPriority w:val="1"/>
    <w:qFormat/>
    <w:rsid w:val="00690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8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2</cp:revision>
  <dcterms:created xsi:type="dcterms:W3CDTF">2023-05-10T13:05:00Z</dcterms:created>
  <dcterms:modified xsi:type="dcterms:W3CDTF">2023-05-10T13:05:00Z</dcterms:modified>
</cp:coreProperties>
</file>