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E89E" w14:textId="77777777" w:rsidR="0014644B" w:rsidRPr="00B040E2" w:rsidRDefault="0014644B" w:rsidP="0014644B">
      <w:pPr>
        <w:spacing w:after="0" w:line="240" w:lineRule="auto"/>
        <w:jc w:val="center"/>
        <w:rPr>
          <w:b/>
        </w:rPr>
      </w:pPr>
      <w:bookmarkStart w:id="0" w:name="_Hlk6482673"/>
      <w:r w:rsidRPr="00B040E2">
        <w:rPr>
          <w:b/>
        </w:rPr>
        <w:t>BEFORE</w:t>
      </w:r>
    </w:p>
    <w:p w14:paraId="4504E7AA" w14:textId="77777777" w:rsidR="0014644B" w:rsidRPr="00B040E2" w:rsidRDefault="0014644B" w:rsidP="0014644B">
      <w:pPr>
        <w:spacing w:after="0" w:line="240" w:lineRule="auto"/>
        <w:jc w:val="center"/>
        <w:rPr>
          <w:b/>
        </w:rPr>
      </w:pPr>
      <w:r w:rsidRPr="00B040E2">
        <w:rPr>
          <w:b/>
        </w:rPr>
        <w:t>THE PENNSYLVANIA PUBLIC UTILITY COMMISSION</w:t>
      </w:r>
    </w:p>
    <w:p w14:paraId="68383EBF" w14:textId="77777777" w:rsidR="0014644B" w:rsidRPr="00B040E2" w:rsidRDefault="0014644B" w:rsidP="0014644B">
      <w:pPr>
        <w:spacing w:after="0" w:line="240" w:lineRule="auto"/>
        <w:rPr>
          <w:bCs/>
        </w:rPr>
      </w:pPr>
    </w:p>
    <w:p w14:paraId="50CC04FF" w14:textId="77777777" w:rsidR="0014644B" w:rsidRPr="00B040E2" w:rsidRDefault="0014644B" w:rsidP="0014644B">
      <w:pPr>
        <w:spacing w:after="0" w:line="240" w:lineRule="auto"/>
        <w:rPr>
          <w:bCs/>
        </w:rPr>
      </w:pPr>
    </w:p>
    <w:p w14:paraId="3DE87BC9" w14:textId="77777777" w:rsidR="0014644B" w:rsidRPr="00B040E2" w:rsidRDefault="0014644B" w:rsidP="0014644B">
      <w:pPr>
        <w:spacing w:after="0" w:line="240" w:lineRule="auto"/>
        <w:rPr>
          <w:bCs/>
        </w:rPr>
      </w:pPr>
    </w:p>
    <w:bookmarkEnd w:id="0"/>
    <w:p w14:paraId="2184956F" w14:textId="6C187430" w:rsidR="0002778D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Pennsylvania Public Utility Commission</w:t>
      </w:r>
      <w:r w:rsidR="0014644B" w:rsidRPr="00CC5F35">
        <w:rPr>
          <w:rFonts w:eastAsia="Times New Roman" w:cs="Times New Roman"/>
          <w:bCs/>
          <w:szCs w:val="24"/>
        </w:rPr>
        <w:t xml:space="preserve"> </w:t>
      </w:r>
      <w:r w:rsidR="0014644B">
        <w:rPr>
          <w:rFonts w:eastAsia="Times New Roman" w:cs="Times New Roman"/>
          <w:bCs/>
          <w:szCs w:val="24"/>
        </w:rPr>
        <w:tab/>
      </w:r>
      <w:r w:rsidR="0014644B">
        <w:rPr>
          <w:rFonts w:eastAsia="Times New Roman" w:cs="Times New Roman"/>
          <w:bCs/>
          <w:szCs w:val="24"/>
        </w:rPr>
        <w:tab/>
        <w:t>:</w:t>
      </w:r>
    </w:p>
    <w:p w14:paraId="5EA271EF" w14:textId="77777777" w:rsidR="0002778D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Bureau of Investigation &amp; Enforcement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:</w:t>
      </w:r>
    </w:p>
    <w:p w14:paraId="423821B4" w14:textId="47C3B299" w:rsidR="0002778D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:</w:t>
      </w:r>
    </w:p>
    <w:p w14:paraId="1AE19CFF" w14:textId="5BFE83DA" w:rsidR="0014644B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v.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 w:rsidR="007D39FE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:</w:t>
      </w:r>
      <w:r>
        <w:rPr>
          <w:rFonts w:eastAsia="Times New Roman" w:cs="Times New Roman"/>
          <w:bCs/>
          <w:szCs w:val="24"/>
        </w:rPr>
        <w:tab/>
      </w:r>
      <w:r w:rsidR="007D39FE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C-2022-3036995</w:t>
      </w:r>
      <w:r w:rsidR="0014644B">
        <w:rPr>
          <w:rFonts w:eastAsia="Times New Roman" w:cs="Times New Roman"/>
          <w:bCs/>
          <w:szCs w:val="24"/>
        </w:rPr>
        <w:tab/>
      </w:r>
      <w:r w:rsidR="0014644B">
        <w:rPr>
          <w:rFonts w:eastAsia="Times New Roman" w:cs="Times New Roman"/>
          <w:bCs/>
          <w:szCs w:val="24"/>
        </w:rPr>
        <w:tab/>
      </w:r>
    </w:p>
    <w:p w14:paraId="68B9C244" w14:textId="5EC39091" w:rsidR="0002778D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:</w:t>
      </w:r>
    </w:p>
    <w:p w14:paraId="257DE0CE" w14:textId="389A2029" w:rsidR="0014644B" w:rsidRDefault="0002778D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Silk Road Transport, Inc.</w:t>
      </w:r>
      <w:r w:rsidR="0014644B">
        <w:rPr>
          <w:rFonts w:eastAsia="Times New Roman" w:cs="Times New Roman"/>
          <w:bCs/>
          <w:szCs w:val="24"/>
        </w:rPr>
        <w:t xml:space="preserve"> </w:t>
      </w:r>
      <w:r>
        <w:rPr>
          <w:rFonts w:eastAsia="Times New Roman" w:cs="Times New Roman"/>
          <w:bCs/>
          <w:szCs w:val="24"/>
        </w:rPr>
        <w:tab/>
      </w:r>
      <w:r w:rsidR="0014644B">
        <w:rPr>
          <w:rFonts w:eastAsia="Times New Roman" w:cs="Times New Roman"/>
          <w:bCs/>
          <w:szCs w:val="24"/>
        </w:rPr>
        <w:tab/>
      </w:r>
      <w:r w:rsidR="0014644B">
        <w:rPr>
          <w:rFonts w:eastAsia="Times New Roman" w:cs="Times New Roman"/>
          <w:bCs/>
          <w:szCs w:val="24"/>
        </w:rPr>
        <w:tab/>
      </w:r>
      <w:r w:rsidR="0014644B">
        <w:rPr>
          <w:rFonts w:eastAsia="Times New Roman" w:cs="Times New Roman"/>
          <w:bCs/>
          <w:szCs w:val="24"/>
        </w:rPr>
        <w:tab/>
        <w:t>:</w:t>
      </w:r>
    </w:p>
    <w:p w14:paraId="69260664" w14:textId="77777777" w:rsidR="0014644B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72D01612" w14:textId="77777777" w:rsidR="0014644B" w:rsidRPr="00B040E2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597A5236" w14:textId="0F9A01FE" w:rsidR="0014644B" w:rsidRPr="00861F1C" w:rsidRDefault="0014644B" w:rsidP="007D39FE">
      <w:pPr>
        <w:tabs>
          <w:tab w:val="center" w:pos="4680"/>
        </w:tabs>
        <w:spacing w:after="0" w:line="360" w:lineRule="auto"/>
        <w:jc w:val="center"/>
        <w:outlineLvl w:val="0"/>
        <w:rPr>
          <w:b/>
          <w:u w:val="single"/>
        </w:rPr>
      </w:pPr>
      <w:r w:rsidRPr="00861F1C">
        <w:rPr>
          <w:b/>
          <w:u w:val="single"/>
        </w:rPr>
        <w:t xml:space="preserve">PREHEARING </w:t>
      </w:r>
      <w:r w:rsidR="0002778D">
        <w:rPr>
          <w:b/>
          <w:u w:val="single"/>
        </w:rPr>
        <w:t xml:space="preserve">CONFERENCE </w:t>
      </w:r>
      <w:r w:rsidRPr="00861F1C">
        <w:rPr>
          <w:b/>
          <w:u w:val="single"/>
        </w:rPr>
        <w:t>ORDER</w:t>
      </w:r>
    </w:p>
    <w:p w14:paraId="44B0CE6A" w14:textId="77777777" w:rsidR="0014644B" w:rsidRPr="00861F1C" w:rsidRDefault="0014644B" w:rsidP="007D39FE">
      <w:pPr>
        <w:tabs>
          <w:tab w:val="center" w:pos="4680"/>
        </w:tabs>
        <w:spacing w:after="0" w:line="360" w:lineRule="auto"/>
        <w:outlineLvl w:val="0"/>
      </w:pPr>
    </w:p>
    <w:p w14:paraId="1C14B9BD" w14:textId="7DDAEF41" w:rsidR="00D92E8F" w:rsidRDefault="00AE185B" w:rsidP="007D39FE">
      <w:pPr>
        <w:spacing w:after="0" w:line="360" w:lineRule="auto"/>
        <w:rPr>
          <w:szCs w:val="24"/>
        </w:rPr>
      </w:pPr>
      <w:r>
        <w:tab/>
      </w:r>
      <w:r>
        <w:tab/>
        <w:t xml:space="preserve">On November 30, 2022, </w:t>
      </w:r>
      <w:r w:rsidR="00EC5DCB">
        <w:t xml:space="preserve">the </w:t>
      </w:r>
      <w:r w:rsidR="0002778D">
        <w:t xml:space="preserve">Bureau of Investigation and Enforcement (“I &amp; E”) </w:t>
      </w:r>
      <w:r w:rsidR="00EC5DCB">
        <w:t xml:space="preserve">filed </w:t>
      </w:r>
      <w:r w:rsidR="0002778D">
        <w:t xml:space="preserve">a Formal Complaint (“Complaint”) against Silk Road Transport, Inc. (“Respondent” or “Silk Road”) </w:t>
      </w:r>
      <w:r w:rsidR="00D741EF">
        <w:t xml:space="preserve">with the Public Utility Commission (“Commission”) </w:t>
      </w:r>
      <w:r w:rsidR="0002778D">
        <w:t>asserting multiple violations</w:t>
      </w:r>
      <w:r w:rsidR="00D92E8F">
        <w:t xml:space="preserve"> of the Public Utility Code. 66 Pa. C.S. § 510.  </w:t>
      </w:r>
      <w:r w:rsidR="00D741EF">
        <w:t xml:space="preserve">The Complaint was accompanied by a notice to plead.  </w:t>
      </w:r>
      <w:r w:rsidR="00D92E8F">
        <w:t>On December 1, 2022, t</w:t>
      </w:r>
      <w:r w:rsidR="00D92E8F" w:rsidRPr="00D92E8F">
        <w:rPr>
          <w:szCs w:val="24"/>
        </w:rPr>
        <w:t xml:space="preserve">he Commission </w:t>
      </w:r>
      <w:r w:rsidR="00D92E8F">
        <w:rPr>
          <w:szCs w:val="24"/>
        </w:rPr>
        <w:t xml:space="preserve">attempted to </w:t>
      </w:r>
      <w:r w:rsidR="00D92E8F" w:rsidRPr="00D92E8F">
        <w:rPr>
          <w:szCs w:val="24"/>
        </w:rPr>
        <w:t xml:space="preserve">serve the </w:t>
      </w:r>
      <w:r w:rsidR="00D92E8F">
        <w:rPr>
          <w:szCs w:val="24"/>
        </w:rPr>
        <w:t>C</w:t>
      </w:r>
      <w:r w:rsidR="00D92E8F" w:rsidRPr="00D92E8F">
        <w:rPr>
          <w:szCs w:val="24"/>
        </w:rPr>
        <w:t>omplaint on Silk Road</w:t>
      </w:r>
      <w:r w:rsidR="00D92E8F">
        <w:rPr>
          <w:szCs w:val="24"/>
        </w:rPr>
        <w:t xml:space="preserve"> by sending it to </w:t>
      </w:r>
      <w:r w:rsidR="00D92E8F" w:rsidRPr="00D92E8F">
        <w:rPr>
          <w:szCs w:val="24"/>
        </w:rPr>
        <w:t>Todd Haraty, Silk Road Transport, Inc., 8781 State Route 36, Arkport, NY 14807.</w:t>
      </w:r>
      <w:r w:rsidR="00D92E8F">
        <w:rPr>
          <w:szCs w:val="24"/>
        </w:rPr>
        <w:t xml:space="preserve">  </w:t>
      </w:r>
      <w:r w:rsidR="00D92E8F" w:rsidRPr="00D92E8F">
        <w:rPr>
          <w:szCs w:val="24"/>
        </w:rPr>
        <w:t xml:space="preserve">The attempted service was returned to the Commission on </w:t>
      </w:r>
      <w:r w:rsidR="00D92E8F">
        <w:rPr>
          <w:szCs w:val="24"/>
        </w:rPr>
        <w:t>December 22, 2022</w:t>
      </w:r>
      <w:r w:rsidR="00D92E8F" w:rsidRPr="00D92E8F">
        <w:rPr>
          <w:szCs w:val="24"/>
        </w:rPr>
        <w:t>.</w:t>
      </w:r>
      <w:r w:rsidR="00D92E8F">
        <w:rPr>
          <w:szCs w:val="24"/>
        </w:rPr>
        <w:t xml:space="preserve">  On January 24, 2023, t</w:t>
      </w:r>
      <w:r w:rsidR="00D92E8F" w:rsidRPr="00D92E8F">
        <w:rPr>
          <w:szCs w:val="24"/>
        </w:rPr>
        <w:t xml:space="preserve">he Commission attempted to re-serve the </w:t>
      </w:r>
      <w:r w:rsidR="00D92E8F">
        <w:rPr>
          <w:szCs w:val="24"/>
        </w:rPr>
        <w:t>C</w:t>
      </w:r>
      <w:r w:rsidR="00D92E8F" w:rsidRPr="00D92E8F">
        <w:rPr>
          <w:szCs w:val="24"/>
        </w:rPr>
        <w:t>omplaint on Todd Haraty, Silk Road Transport, Inc., 8781 State Route 36, Arkport, NY 14807.</w:t>
      </w:r>
    </w:p>
    <w:p w14:paraId="2100CC14" w14:textId="77777777" w:rsidR="00D92E8F" w:rsidRDefault="00D92E8F" w:rsidP="007D39FE">
      <w:pPr>
        <w:spacing w:after="0" w:line="360" w:lineRule="auto"/>
        <w:rPr>
          <w:szCs w:val="24"/>
        </w:rPr>
      </w:pPr>
    </w:p>
    <w:p w14:paraId="408FBF24" w14:textId="56A2E245" w:rsidR="00D741EF" w:rsidRDefault="00D92E8F" w:rsidP="007D39FE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February 24, 2023, </w:t>
      </w:r>
      <w:r w:rsidRPr="00D92E8F">
        <w:rPr>
          <w:szCs w:val="24"/>
        </w:rPr>
        <w:t>I</w:t>
      </w:r>
      <w:r w:rsidR="005C6C7E">
        <w:rPr>
          <w:szCs w:val="24"/>
        </w:rPr>
        <w:t xml:space="preserve"> </w:t>
      </w:r>
      <w:r w:rsidRPr="00D92E8F">
        <w:rPr>
          <w:szCs w:val="24"/>
        </w:rPr>
        <w:t>&amp;</w:t>
      </w:r>
      <w:r w:rsidR="005C6C7E">
        <w:rPr>
          <w:szCs w:val="24"/>
        </w:rPr>
        <w:t xml:space="preserve"> </w:t>
      </w:r>
      <w:r w:rsidRPr="00D92E8F">
        <w:rPr>
          <w:szCs w:val="24"/>
        </w:rPr>
        <w:t xml:space="preserve">E filed an </w:t>
      </w:r>
      <w:r w:rsidR="00D741EF">
        <w:rPr>
          <w:szCs w:val="24"/>
        </w:rPr>
        <w:t>A</w:t>
      </w:r>
      <w:r w:rsidRPr="00D92E8F">
        <w:rPr>
          <w:szCs w:val="24"/>
        </w:rPr>
        <w:t xml:space="preserve">mended </w:t>
      </w:r>
      <w:r>
        <w:rPr>
          <w:szCs w:val="24"/>
        </w:rPr>
        <w:t>C</w:t>
      </w:r>
      <w:r w:rsidRPr="00D92E8F">
        <w:rPr>
          <w:szCs w:val="24"/>
        </w:rPr>
        <w:t xml:space="preserve">omplaint with the Commission </w:t>
      </w:r>
      <w:r>
        <w:rPr>
          <w:szCs w:val="24"/>
        </w:rPr>
        <w:t xml:space="preserve">asserting additional violations of the Public Utility Code.  </w:t>
      </w:r>
      <w:r w:rsidR="00D741EF">
        <w:rPr>
          <w:szCs w:val="24"/>
        </w:rPr>
        <w:t>The Amended Complaint was accompanied by a notice to plead.  On February 24, 2023, t</w:t>
      </w:r>
      <w:r w:rsidRPr="00D741EF">
        <w:rPr>
          <w:szCs w:val="24"/>
        </w:rPr>
        <w:t xml:space="preserve">he Commission attempted to serve the </w:t>
      </w:r>
      <w:r w:rsidR="00D741EF">
        <w:rPr>
          <w:szCs w:val="24"/>
        </w:rPr>
        <w:t>A</w:t>
      </w:r>
      <w:r w:rsidRPr="00D741EF">
        <w:rPr>
          <w:szCs w:val="24"/>
        </w:rPr>
        <w:t xml:space="preserve">mended </w:t>
      </w:r>
      <w:r w:rsidR="00D741EF">
        <w:rPr>
          <w:szCs w:val="24"/>
        </w:rPr>
        <w:t>C</w:t>
      </w:r>
      <w:r w:rsidRPr="00D741EF">
        <w:rPr>
          <w:szCs w:val="24"/>
        </w:rPr>
        <w:t xml:space="preserve">omplaint on Silk Road </w:t>
      </w:r>
      <w:r w:rsidR="00D741EF">
        <w:rPr>
          <w:szCs w:val="24"/>
        </w:rPr>
        <w:t xml:space="preserve">by sending it to </w:t>
      </w:r>
      <w:r w:rsidRPr="00D741EF">
        <w:rPr>
          <w:szCs w:val="24"/>
        </w:rPr>
        <w:t>Todd S. Haraty, 8781 State Route 36, Arkport, NY 14807.</w:t>
      </w:r>
      <w:r w:rsidR="00D741EF">
        <w:rPr>
          <w:szCs w:val="24"/>
        </w:rPr>
        <w:t xml:space="preserve">  </w:t>
      </w:r>
    </w:p>
    <w:p w14:paraId="79461622" w14:textId="77777777" w:rsidR="00D741EF" w:rsidRDefault="00D741EF" w:rsidP="007D39FE">
      <w:pPr>
        <w:spacing w:after="0" w:line="360" w:lineRule="auto"/>
        <w:rPr>
          <w:szCs w:val="24"/>
        </w:rPr>
      </w:pPr>
    </w:p>
    <w:p w14:paraId="5273A4EB" w14:textId="07AE56A4" w:rsidR="00D92E8F" w:rsidRDefault="00D92E8F" w:rsidP="007D39FE">
      <w:pPr>
        <w:spacing w:after="0" w:line="360" w:lineRule="auto"/>
        <w:ind w:firstLine="1440"/>
        <w:rPr>
          <w:szCs w:val="24"/>
        </w:rPr>
      </w:pPr>
      <w:r w:rsidRPr="00D741EF">
        <w:rPr>
          <w:szCs w:val="24"/>
        </w:rPr>
        <w:t xml:space="preserve">By </w:t>
      </w:r>
      <w:r w:rsidR="00D741EF">
        <w:rPr>
          <w:szCs w:val="24"/>
        </w:rPr>
        <w:t>N</w:t>
      </w:r>
      <w:r w:rsidRPr="00D741EF">
        <w:rPr>
          <w:szCs w:val="24"/>
        </w:rPr>
        <w:t xml:space="preserve">otice dated </w:t>
      </w:r>
      <w:r w:rsidR="00D741EF">
        <w:rPr>
          <w:szCs w:val="24"/>
        </w:rPr>
        <w:t>March 29, 2023</w:t>
      </w:r>
      <w:r w:rsidRPr="00D741EF">
        <w:rPr>
          <w:szCs w:val="24"/>
        </w:rPr>
        <w:t xml:space="preserve">, the matter was scheduled for a </w:t>
      </w:r>
      <w:r w:rsidR="00C959B4">
        <w:rPr>
          <w:szCs w:val="24"/>
        </w:rPr>
        <w:t>T</w:t>
      </w:r>
      <w:r w:rsidRPr="00D741EF">
        <w:rPr>
          <w:szCs w:val="24"/>
        </w:rPr>
        <w:t xml:space="preserve">elephonic </w:t>
      </w:r>
      <w:r w:rsidR="00C959B4">
        <w:rPr>
          <w:szCs w:val="24"/>
        </w:rPr>
        <w:t>E</w:t>
      </w:r>
      <w:r w:rsidR="00D741EF">
        <w:rPr>
          <w:szCs w:val="24"/>
        </w:rPr>
        <w:t xml:space="preserve">videntiary </w:t>
      </w:r>
      <w:r w:rsidR="00C959B4">
        <w:rPr>
          <w:szCs w:val="24"/>
        </w:rPr>
        <w:t>H</w:t>
      </w:r>
      <w:r w:rsidRPr="00D741EF">
        <w:rPr>
          <w:szCs w:val="24"/>
        </w:rPr>
        <w:t xml:space="preserve">earing </w:t>
      </w:r>
      <w:r w:rsidR="00D741EF">
        <w:rPr>
          <w:szCs w:val="24"/>
        </w:rPr>
        <w:t xml:space="preserve">to be held on May 17, 2023 at </w:t>
      </w:r>
      <w:r w:rsidRPr="00D741EF">
        <w:rPr>
          <w:szCs w:val="24"/>
        </w:rPr>
        <w:t>10</w:t>
      </w:r>
      <w:r w:rsidR="005C6C7E">
        <w:rPr>
          <w:szCs w:val="24"/>
        </w:rPr>
        <w:t>:00</w:t>
      </w:r>
      <w:r w:rsidRPr="00D741EF">
        <w:rPr>
          <w:szCs w:val="24"/>
        </w:rPr>
        <w:t xml:space="preserve"> </w:t>
      </w:r>
      <w:r w:rsidR="00D741EF">
        <w:rPr>
          <w:szCs w:val="24"/>
        </w:rPr>
        <w:t>AM</w:t>
      </w:r>
      <w:r w:rsidRPr="00D741EF">
        <w:rPr>
          <w:szCs w:val="24"/>
        </w:rPr>
        <w:t>.</w:t>
      </w:r>
      <w:r w:rsidR="00D741EF">
        <w:rPr>
          <w:szCs w:val="24"/>
        </w:rPr>
        <w:t xml:space="preserve">  On March 30, 2023, a Prehearing Order was issued </w:t>
      </w:r>
      <w:r w:rsidR="005C6C7E">
        <w:rPr>
          <w:szCs w:val="24"/>
        </w:rPr>
        <w:t xml:space="preserve">reaffirming the </w:t>
      </w:r>
      <w:r w:rsidR="00D741EF">
        <w:rPr>
          <w:szCs w:val="24"/>
        </w:rPr>
        <w:t xml:space="preserve">hearing date and </w:t>
      </w:r>
      <w:r w:rsidRPr="00D741EF">
        <w:rPr>
          <w:szCs w:val="24"/>
        </w:rPr>
        <w:t>advis</w:t>
      </w:r>
      <w:r w:rsidR="00D741EF">
        <w:rPr>
          <w:szCs w:val="24"/>
        </w:rPr>
        <w:t xml:space="preserve">ing </w:t>
      </w:r>
      <w:r w:rsidRPr="00D741EF">
        <w:rPr>
          <w:szCs w:val="24"/>
        </w:rPr>
        <w:t xml:space="preserve">Silk Road to have an attorney licensed in PA file an entry of appearance </w:t>
      </w:r>
      <w:r w:rsidR="00D741EF">
        <w:rPr>
          <w:szCs w:val="24"/>
        </w:rPr>
        <w:t xml:space="preserve">on their behalf </w:t>
      </w:r>
      <w:r w:rsidR="005C6C7E">
        <w:rPr>
          <w:szCs w:val="24"/>
        </w:rPr>
        <w:t xml:space="preserve">on or before </w:t>
      </w:r>
      <w:r w:rsidR="00D741EF">
        <w:rPr>
          <w:szCs w:val="24"/>
        </w:rPr>
        <w:t>May 3, 2023</w:t>
      </w:r>
      <w:r w:rsidRPr="00D741EF">
        <w:rPr>
          <w:szCs w:val="24"/>
        </w:rPr>
        <w:t>.</w:t>
      </w:r>
      <w:r w:rsidR="00D741EF">
        <w:rPr>
          <w:szCs w:val="24"/>
        </w:rPr>
        <w:t xml:space="preserve">  </w:t>
      </w:r>
      <w:r w:rsidRPr="00D741EF">
        <w:rPr>
          <w:szCs w:val="24"/>
        </w:rPr>
        <w:t xml:space="preserve">The </w:t>
      </w:r>
      <w:r w:rsidR="00D741EF">
        <w:rPr>
          <w:szCs w:val="24"/>
        </w:rPr>
        <w:t>N</w:t>
      </w:r>
      <w:r w:rsidRPr="00D741EF">
        <w:rPr>
          <w:szCs w:val="24"/>
        </w:rPr>
        <w:t xml:space="preserve">otice </w:t>
      </w:r>
      <w:r w:rsidRPr="00D741EF">
        <w:rPr>
          <w:szCs w:val="24"/>
        </w:rPr>
        <w:lastRenderedPageBreak/>
        <w:t xml:space="preserve">and </w:t>
      </w:r>
      <w:r w:rsidR="00D741EF">
        <w:rPr>
          <w:szCs w:val="24"/>
        </w:rPr>
        <w:t>P</w:t>
      </w:r>
      <w:r w:rsidRPr="00D741EF">
        <w:rPr>
          <w:szCs w:val="24"/>
        </w:rPr>
        <w:t xml:space="preserve">rehearing </w:t>
      </w:r>
      <w:r w:rsidR="00D741EF">
        <w:rPr>
          <w:szCs w:val="24"/>
        </w:rPr>
        <w:t>O</w:t>
      </w:r>
      <w:r w:rsidRPr="00D741EF">
        <w:rPr>
          <w:szCs w:val="24"/>
        </w:rPr>
        <w:t>rder were served to Todd Haraty, Silk Road Transport, Inc., 8781 State Route 36, Arkport, NY 14807.</w:t>
      </w:r>
    </w:p>
    <w:p w14:paraId="2A1E610D" w14:textId="77777777" w:rsidR="00D741EF" w:rsidRDefault="00D741EF" w:rsidP="007D39FE">
      <w:pPr>
        <w:spacing w:after="0" w:line="360" w:lineRule="auto"/>
        <w:ind w:firstLine="1440"/>
        <w:rPr>
          <w:szCs w:val="24"/>
        </w:rPr>
      </w:pPr>
    </w:p>
    <w:p w14:paraId="398AA07E" w14:textId="569214FA" w:rsidR="00D92E8F" w:rsidRPr="00D741EF" w:rsidRDefault="00D741EF" w:rsidP="007D39FE">
      <w:pPr>
        <w:spacing w:after="0" w:line="360" w:lineRule="auto"/>
        <w:ind w:firstLine="1440"/>
        <w:rPr>
          <w:szCs w:val="24"/>
        </w:rPr>
      </w:pPr>
      <w:r>
        <w:rPr>
          <w:szCs w:val="24"/>
        </w:rPr>
        <w:t xml:space="preserve">On April 12, 2023, </w:t>
      </w:r>
      <w:r w:rsidR="00D92E8F" w:rsidRPr="00D741EF">
        <w:rPr>
          <w:szCs w:val="24"/>
        </w:rPr>
        <w:t xml:space="preserve">the Commission received a letter </w:t>
      </w:r>
      <w:r>
        <w:rPr>
          <w:szCs w:val="24"/>
        </w:rPr>
        <w:t xml:space="preserve">that was dated April 6, 2023 </w:t>
      </w:r>
      <w:r w:rsidR="00D92E8F" w:rsidRPr="00D741EF">
        <w:rPr>
          <w:szCs w:val="24"/>
        </w:rPr>
        <w:t xml:space="preserve">stating </w:t>
      </w:r>
      <w:r w:rsidR="005C6C7E">
        <w:rPr>
          <w:szCs w:val="24"/>
        </w:rPr>
        <w:t xml:space="preserve">that </w:t>
      </w:r>
      <w:r w:rsidR="00D92E8F" w:rsidRPr="00D741EF">
        <w:rPr>
          <w:szCs w:val="24"/>
        </w:rPr>
        <w:t>Silk Road was closed and that all mail should be forwarded to Unified Logistics, 970 Lake Carillon Drive, Suite 300, St. Petersburg, FL, 33716.</w:t>
      </w:r>
      <w:r>
        <w:rPr>
          <w:szCs w:val="24"/>
        </w:rPr>
        <w:t xml:space="preserve"> </w:t>
      </w:r>
      <w:r w:rsidR="00D92E8F" w:rsidRPr="00D741EF">
        <w:rPr>
          <w:szCs w:val="24"/>
        </w:rPr>
        <w:t xml:space="preserve"> </w:t>
      </w:r>
    </w:p>
    <w:p w14:paraId="382523B8" w14:textId="77777777" w:rsidR="00D741EF" w:rsidRDefault="00D741EF" w:rsidP="007D39FE">
      <w:pPr>
        <w:pStyle w:val="ListParagraph"/>
        <w:spacing w:line="360" w:lineRule="auto"/>
        <w:jc w:val="both"/>
        <w:rPr>
          <w:szCs w:val="24"/>
        </w:rPr>
      </w:pPr>
    </w:p>
    <w:p w14:paraId="0D9F132A" w14:textId="27610C2A" w:rsidR="00D92E8F" w:rsidRDefault="00D92E8F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  <w:r w:rsidRPr="00D92E8F">
        <w:rPr>
          <w:szCs w:val="24"/>
        </w:rPr>
        <w:t xml:space="preserve">On </w:t>
      </w:r>
      <w:r w:rsidR="00D741EF">
        <w:rPr>
          <w:szCs w:val="24"/>
        </w:rPr>
        <w:t xml:space="preserve">April 13, 2023, I &amp; E </w:t>
      </w:r>
      <w:r w:rsidRPr="00D92E8F">
        <w:rPr>
          <w:szCs w:val="24"/>
        </w:rPr>
        <w:t xml:space="preserve">filed a </w:t>
      </w:r>
      <w:r w:rsidR="00D741EF">
        <w:rPr>
          <w:szCs w:val="24"/>
        </w:rPr>
        <w:t>M</w:t>
      </w:r>
      <w:r w:rsidRPr="00D92E8F">
        <w:rPr>
          <w:szCs w:val="24"/>
        </w:rPr>
        <w:t xml:space="preserve">otion for </w:t>
      </w:r>
      <w:r w:rsidR="00D741EF">
        <w:rPr>
          <w:szCs w:val="24"/>
        </w:rPr>
        <w:t>D</w:t>
      </w:r>
      <w:r w:rsidRPr="00D92E8F">
        <w:rPr>
          <w:szCs w:val="24"/>
        </w:rPr>
        <w:t xml:space="preserve">efault </w:t>
      </w:r>
      <w:r w:rsidR="00D741EF">
        <w:rPr>
          <w:szCs w:val="24"/>
        </w:rPr>
        <w:t>J</w:t>
      </w:r>
      <w:r w:rsidRPr="00D92E8F">
        <w:rPr>
          <w:szCs w:val="24"/>
        </w:rPr>
        <w:t>udgement</w:t>
      </w:r>
      <w:r w:rsidR="00D741EF">
        <w:rPr>
          <w:szCs w:val="24"/>
        </w:rPr>
        <w:t xml:space="preserve"> </w:t>
      </w:r>
      <w:r w:rsidR="00E36274">
        <w:rPr>
          <w:szCs w:val="24"/>
        </w:rPr>
        <w:t xml:space="preserve">(“Motion for Default”) </w:t>
      </w:r>
      <w:r w:rsidR="00D741EF">
        <w:rPr>
          <w:szCs w:val="24"/>
        </w:rPr>
        <w:t xml:space="preserve">against Silk Road based on </w:t>
      </w:r>
      <w:r w:rsidR="004510E8">
        <w:rPr>
          <w:szCs w:val="24"/>
        </w:rPr>
        <w:t>Silk Road’s failure to answer the Amended Complaint.  The</w:t>
      </w:r>
      <w:r w:rsidR="00E36274">
        <w:rPr>
          <w:szCs w:val="24"/>
        </w:rPr>
        <w:t xml:space="preserve"> Motion for Defaul</w:t>
      </w:r>
      <w:r w:rsidR="00FC18EB">
        <w:rPr>
          <w:szCs w:val="24"/>
        </w:rPr>
        <w:t>t</w:t>
      </w:r>
      <w:r w:rsidR="00E36274">
        <w:rPr>
          <w:szCs w:val="24"/>
        </w:rPr>
        <w:t xml:space="preserve"> was </w:t>
      </w:r>
      <w:r w:rsidRPr="00D92E8F">
        <w:rPr>
          <w:szCs w:val="24"/>
        </w:rPr>
        <w:t>accompanied by a notice to plead.</w:t>
      </w:r>
      <w:r w:rsidR="00DD2270">
        <w:rPr>
          <w:szCs w:val="24"/>
        </w:rPr>
        <w:t xml:space="preserve">  </w:t>
      </w:r>
      <w:r w:rsidRPr="00DD2270">
        <w:rPr>
          <w:szCs w:val="24"/>
        </w:rPr>
        <w:t xml:space="preserve">The </w:t>
      </w:r>
      <w:r w:rsidR="00DD2270">
        <w:rPr>
          <w:szCs w:val="24"/>
        </w:rPr>
        <w:t>M</w:t>
      </w:r>
      <w:r w:rsidRPr="00DD2270">
        <w:rPr>
          <w:szCs w:val="24"/>
        </w:rPr>
        <w:t xml:space="preserve">otion for </w:t>
      </w:r>
      <w:r w:rsidR="00DD2270">
        <w:rPr>
          <w:szCs w:val="24"/>
        </w:rPr>
        <w:t>D</w:t>
      </w:r>
      <w:r w:rsidRPr="00DD2270">
        <w:rPr>
          <w:szCs w:val="24"/>
        </w:rPr>
        <w:t xml:space="preserve">efault was served </w:t>
      </w:r>
      <w:r w:rsidR="00DD2270">
        <w:rPr>
          <w:szCs w:val="24"/>
        </w:rPr>
        <w:t xml:space="preserve">to </w:t>
      </w:r>
      <w:r w:rsidR="00C57494">
        <w:rPr>
          <w:szCs w:val="24"/>
        </w:rPr>
        <w:t xml:space="preserve">both </w:t>
      </w:r>
      <w:r w:rsidRPr="00DD2270">
        <w:rPr>
          <w:szCs w:val="24"/>
        </w:rPr>
        <w:t>Silk Road Transport, Inc., 8781 State Route 36, Arkport, NY 14807 and</w:t>
      </w:r>
      <w:r w:rsidR="00BF3DA8">
        <w:rPr>
          <w:szCs w:val="24"/>
        </w:rPr>
        <w:t xml:space="preserve"> </w:t>
      </w:r>
      <w:r w:rsidRPr="00BF3DA8">
        <w:rPr>
          <w:szCs w:val="24"/>
        </w:rPr>
        <w:t>Unified Logistics Owner/Operator, 970 Lake Carillon Drive, Suite 300, St. Petersburg, FL 33716.</w:t>
      </w:r>
    </w:p>
    <w:p w14:paraId="7FD3584F" w14:textId="77777777" w:rsidR="00BF3DA8" w:rsidRDefault="00BF3DA8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</w:p>
    <w:p w14:paraId="239418E5" w14:textId="26E18C3C" w:rsidR="00D92E8F" w:rsidRDefault="00BF3DA8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  <w:r>
        <w:rPr>
          <w:szCs w:val="24"/>
        </w:rPr>
        <w:t xml:space="preserve">By Notice dated April 13, 2023, the Commission changed the </w:t>
      </w:r>
      <w:r w:rsidR="00C959B4">
        <w:rPr>
          <w:szCs w:val="24"/>
        </w:rPr>
        <w:t>E</w:t>
      </w:r>
      <w:r>
        <w:rPr>
          <w:szCs w:val="24"/>
        </w:rPr>
        <w:t>videnti</w:t>
      </w:r>
      <w:r w:rsidR="00504510">
        <w:rPr>
          <w:szCs w:val="24"/>
        </w:rPr>
        <w:t xml:space="preserve">ary </w:t>
      </w:r>
      <w:r w:rsidR="00C959B4">
        <w:rPr>
          <w:szCs w:val="24"/>
        </w:rPr>
        <w:t>H</w:t>
      </w:r>
      <w:r w:rsidR="00D92E8F" w:rsidRPr="00BF3DA8">
        <w:rPr>
          <w:szCs w:val="24"/>
        </w:rPr>
        <w:t xml:space="preserve">earing scheduled for </w:t>
      </w:r>
      <w:r w:rsidR="00504510">
        <w:rPr>
          <w:szCs w:val="24"/>
        </w:rPr>
        <w:t>May 17, 2023</w:t>
      </w:r>
      <w:r w:rsidR="00D92E8F" w:rsidRPr="00BF3DA8">
        <w:rPr>
          <w:szCs w:val="24"/>
        </w:rPr>
        <w:t xml:space="preserve"> to a </w:t>
      </w:r>
      <w:r w:rsidR="00C959B4">
        <w:rPr>
          <w:szCs w:val="24"/>
        </w:rPr>
        <w:t>P</w:t>
      </w:r>
      <w:r w:rsidR="00D92E8F" w:rsidRPr="00BF3DA8">
        <w:rPr>
          <w:szCs w:val="24"/>
        </w:rPr>
        <w:t xml:space="preserve">rehearing </w:t>
      </w:r>
      <w:r w:rsidR="00C959B4">
        <w:rPr>
          <w:szCs w:val="24"/>
        </w:rPr>
        <w:t>C</w:t>
      </w:r>
      <w:r w:rsidR="00D92E8F" w:rsidRPr="00BF3DA8">
        <w:rPr>
          <w:szCs w:val="24"/>
        </w:rPr>
        <w:t>onference.</w:t>
      </w:r>
      <w:r w:rsidR="00504510">
        <w:rPr>
          <w:szCs w:val="24"/>
        </w:rPr>
        <w:t xml:space="preserve">  </w:t>
      </w:r>
      <w:r w:rsidR="00D92E8F" w:rsidRPr="00504510">
        <w:rPr>
          <w:szCs w:val="24"/>
        </w:rPr>
        <w:t xml:space="preserve">The </w:t>
      </w:r>
      <w:r w:rsidR="00F508F6">
        <w:rPr>
          <w:szCs w:val="24"/>
        </w:rPr>
        <w:t>N</w:t>
      </w:r>
      <w:r w:rsidR="00D92E8F" w:rsidRPr="00504510">
        <w:rPr>
          <w:szCs w:val="24"/>
        </w:rPr>
        <w:t>otice was served to Unified Logistics Owner/Operator, 970 Lake Carillon Drive, Suite 300, St. Petersburg, FL 33716.</w:t>
      </w:r>
      <w:r w:rsidR="00504510">
        <w:rPr>
          <w:szCs w:val="24"/>
        </w:rPr>
        <w:t xml:space="preserve">  </w:t>
      </w:r>
      <w:r w:rsidR="00D92E8F" w:rsidRPr="00504510">
        <w:rPr>
          <w:szCs w:val="24"/>
        </w:rPr>
        <w:t xml:space="preserve">On </w:t>
      </w:r>
      <w:r w:rsidR="00504510">
        <w:rPr>
          <w:szCs w:val="24"/>
        </w:rPr>
        <w:t>April 27, 2023</w:t>
      </w:r>
      <w:r w:rsidR="00D92E8F" w:rsidRPr="00504510">
        <w:rPr>
          <w:szCs w:val="24"/>
        </w:rPr>
        <w:t xml:space="preserve">, the </w:t>
      </w:r>
      <w:r w:rsidR="00F508F6">
        <w:rPr>
          <w:szCs w:val="24"/>
        </w:rPr>
        <w:t xml:space="preserve">Notice </w:t>
      </w:r>
      <w:r w:rsidR="00D92E8F" w:rsidRPr="00504510">
        <w:rPr>
          <w:szCs w:val="24"/>
        </w:rPr>
        <w:t>was returned as undelivered.</w:t>
      </w:r>
    </w:p>
    <w:p w14:paraId="2C423489" w14:textId="77777777" w:rsidR="009219D4" w:rsidRDefault="009219D4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</w:p>
    <w:p w14:paraId="559F13A3" w14:textId="416A12AF" w:rsidR="009219D4" w:rsidRDefault="009219D4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  <w:r>
        <w:rPr>
          <w:szCs w:val="24"/>
        </w:rPr>
        <w:t xml:space="preserve">To date, Silk Road has not had </w:t>
      </w:r>
      <w:r w:rsidR="005C6C7E">
        <w:rPr>
          <w:szCs w:val="24"/>
        </w:rPr>
        <w:t xml:space="preserve">a licensed attorney </w:t>
      </w:r>
      <w:r>
        <w:rPr>
          <w:szCs w:val="24"/>
        </w:rPr>
        <w:t xml:space="preserve">from Pennsylvania enter an appearance on their behalf in accordance with the </w:t>
      </w:r>
      <w:r w:rsidR="005C6C7E">
        <w:rPr>
          <w:szCs w:val="24"/>
        </w:rPr>
        <w:t>P</w:t>
      </w:r>
      <w:r>
        <w:rPr>
          <w:szCs w:val="24"/>
        </w:rPr>
        <w:t xml:space="preserve">rehearing </w:t>
      </w:r>
      <w:r w:rsidR="005C6C7E">
        <w:rPr>
          <w:szCs w:val="24"/>
        </w:rPr>
        <w:t>O</w:t>
      </w:r>
      <w:r>
        <w:rPr>
          <w:szCs w:val="24"/>
        </w:rPr>
        <w:t xml:space="preserve">rder. Silk Road has </w:t>
      </w:r>
      <w:r w:rsidR="005C6C7E">
        <w:rPr>
          <w:szCs w:val="24"/>
        </w:rPr>
        <w:t xml:space="preserve">also </w:t>
      </w:r>
      <w:r>
        <w:rPr>
          <w:szCs w:val="24"/>
        </w:rPr>
        <w:t xml:space="preserve">not filed an </w:t>
      </w:r>
      <w:r w:rsidR="005C6C7E">
        <w:rPr>
          <w:szCs w:val="24"/>
        </w:rPr>
        <w:t>A</w:t>
      </w:r>
      <w:r>
        <w:rPr>
          <w:szCs w:val="24"/>
        </w:rPr>
        <w:t xml:space="preserve">nswer or otherwise responded to the </w:t>
      </w:r>
      <w:r w:rsidR="00EE0DA5">
        <w:rPr>
          <w:szCs w:val="24"/>
        </w:rPr>
        <w:t>Complaint, the Amended Complaint nor the Motion for Default.</w:t>
      </w:r>
    </w:p>
    <w:p w14:paraId="299FF8FB" w14:textId="77777777" w:rsidR="00F508F6" w:rsidRPr="00504510" w:rsidRDefault="00F508F6" w:rsidP="007D39FE">
      <w:pPr>
        <w:pStyle w:val="ListParagraph"/>
        <w:spacing w:line="360" w:lineRule="auto"/>
        <w:ind w:left="0" w:firstLine="1440"/>
        <w:jc w:val="both"/>
        <w:rPr>
          <w:szCs w:val="24"/>
        </w:rPr>
      </w:pPr>
    </w:p>
    <w:p w14:paraId="0C40D0BB" w14:textId="474329DD" w:rsidR="00A10CC5" w:rsidRDefault="00645230" w:rsidP="007D39FE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Cs w:val="24"/>
          <w:shd w:val="clear" w:color="auto" w:fill="FFFFFF"/>
        </w:rPr>
      </w:pPr>
      <w:r w:rsidRPr="00645230">
        <w:rPr>
          <w:rFonts w:ascii="CG Times" w:eastAsia="Times New Roman" w:hAnsi="CG Times" w:cs="CG Times"/>
          <w:szCs w:val="24"/>
          <w:shd w:val="clear" w:color="auto" w:fill="FFFFFF"/>
        </w:rPr>
        <w:t xml:space="preserve">The Telephonic Prehearing Conference was held as scheduled on </w:t>
      </w:r>
      <w:r w:rsidR="00D71930">
        <w:rPr>
          <w:rFonts w:ascii="CG Times" w:eastAsia="Times New Roman" w:hAnsi="CG Times" w:cs="CG Times"/>
          <w:szCs w:val="24"/>
          <w:shd w:val="clear" w:color="auto" w:fill="FFFFFF"/>
        </w:rPr>
        <w:t>May 1</w:t>
      </w:r>
      <w:r w:rsidR="007B01B0">
        <w:rPr>
          <w:rFonts w:ascii="CG Times" w:eastAsia="Times New Roman" w:hAnsi="CG Times" w:cs="CG Times"/>
          <w:szCs w:val="24"/>
          <w:shd w:val="clear" w:color="auto" w:fill="FFFFFF"/>
        </w:rPr>
        <w:t>7</w:t>
      </w:r>
      <w:r w:rsidR="00D71930">
        <w:rPr>
          <w:rFonts w:ascii="CG Times" w:eastAsia="Times New Roman" w:hAnsi="CG Times" w:cs="CG Times"/>
          <w:szCs w:val="24"/>
          <w:shd w:val="clear" w:color="auto" w:fill="FFFFFF"/>
        </w:rPr>
        <w:t>, 2023</w:t>
      </w:r>
      <w:r w:rsidRPr="00645230">
        <w:rPr>
          <w:rFonts w:ascii="CG Times" w:eastAsia="Times New Roman" w:hAnsi="CG Times" w:cs="CG Times"/>
          <w:szCs w:val="24"/>
          <w:shd w:val="clear" w:color="auto" w:fill="FFFFFF"/>
        </w:rPr>
        <w:t xml:space="preserve">.  Counsel for </w:t>
      </w:r>
      <w:r w:rsidR="0039269D">
        <w:rPr>
          <w:rFonts w:ascii="CG Times" w:eastAsia="Times New Roman" w:hAnsi="CG Times" w:cs="CG Times"/>
          <w:szCs w:val="24"/>
          <w:shd w:val="clear" w:color="auto" w:fill="FFFFFF"/>
        </w:rPr>
        <w:t xml:space="preserve">I &amp; E </w:t>
      </w:r>
      <w:r w:rsidR="005C6C7E">
        <w:rPr>
          <w:rFonts w:ascii="CG Times" w:eastAsia="Times New Roman" w:hAnsi="CG Times" w:cs="CG Times"/>
          <w:szCs w:val="24"/>
          <w:shd w:val="clear" w:color="auto" w:fill="FFFFFF"/>
        </w:rPr>
        <w:t xml:space="preserve">appeared and </w:t>
      </w:r>
      <w:r w:rsidRPr="00645230">
        <w:rPr>
          <w:rFonts w:ascii="CG Times" w:eastAsia="Times New Roman" w:hAnsi="CG Times" w:cs="CG Times"/>
          <w:szCs w:val="24"/>
          <w:shd w:val="clear" w:color="auto" w:fill="FFFFFF"/>
        </w:rPr>
        <w:t>participated</w:t>
      </w:r>
      <w:r w:rsidR="0039269D">
        <w:rPr>
          <w:rFonts w:ascii="CG Times" w:eastAsia="Times New Roman" w:hAnsi="CG Times" w:cs="CG Times"/>
          <w:szCs w:val="24"/>
          <w:shd w:val="clear" w:color="auto" w:fill="FFFFFF"/>
        </w:rPr>
        <w:t xml:space="preserve"> in the </w:t>
      </w:r>
      <w:r w:rsidR="005C6C7E">
        <w:rPr>
          <w:rFonts w:ascii="CG Times" w:eastAsia="Times New Roman" w:hAnsi="CG Times" w:cs="CG Times"/>
          <w:szCs w:val="24"/>
          <w:shd w:val="clear" w:color="auto" w:fill="FFFFFF"/>
        </w:rPr>
        <w:t>Pre</w:t>
      </w:r>
      <w:r w:rsidR="0039269D">
        <w:rPr>
          <w:rFonts w:ascii="CG Times" w:eastAsia="Times New Roman" w:hAnsi="CG Times" w:cs="CG Times"/>
          <w:szCs w:val="24"/>
          <w:shd w:val="clear" w:color="auto" w:fill="FFFFFF"/>
        </w:rPr>
        <w:t>hearing</w:t>
      </w:r>
      <w:r w:rsidR="005C6C7E">
        <w:rPr>
          <w:rFonts w:ascii="CG Times" w:eastAsia="Times New Roman" w:hAnsi="CG Times" w:cs="CG Times"/>
          <w:szCs w:val="24"/>
          <w:shd w:val="clear" w:color="auto" w:fill="FFFFFF"/>
        </w:rPr>
        <w:t xml:space="preserve"> Conference</w:t>
      </w:r>
      <w:r w:rsidRPr="00645230">
        <w:rPr>
          <w:rFonts w:ascii="CG Times" w:eastAsia="Times New Roman" w:hAnsi="CG Times" w:cs="CG Times"/>
          <w:szCs w:val="24"/>
          <w:shd w:val="clear" w:color="auto" w:fill="FFFFFF"/>
        </w:rPr>
        <w:t xml:space="preserve">.  </w:t>
      </w:r>
      <w:r w:rsidR="0039269D">
        <w:rPr>
          <w:rFonts w:ascii="CG Times" w:eastAsia="Times New Roman" w:hAnsi="CG Times" w:cs="CG Times"/>
          <w:szCs w:val="24"/>
          <w:shd w:val="clear" w:color="auto" w:fill="FFFFFF"/>
        </w:rPr>
        <w:t xml:space="preserve">Nobody appeared at the Prehearing Conference </w:t>
      </w:r>
      <w:r w:rsidR="00294B43">
        <w:rPr>
          <w:rFonts w:ascii="CG Times" w:eastAsia="Times New Roman" w:hAnsi="CG Times" w:cs="CG Times"/>
          <w:szCs w:val="24"/>
          <w:shd w:val="clear" w:color="auto" w:fill="FFFFFF"/>
        </w:rPr>
        <w:t xml:space="preserve">on behalf of </w:t>
      </w:r>
      <w:r w:rsidR="0039269D">
        <w:rPr>
          <w:rFonts w:ascii="CG Times" w:eastAsia="Times New Roman" w:hAnsi="CG Times" w:cs="CG Times"/>
          <w:szCs w:val="24"/>
          <w:shd w:val="clear" w:color="auto" w:fill="FFFFFF"/>
        </w:rPr>
        <w:t xml:space="preserve">Silk Road.  </w:t>
      </w:r>
      <w:r w:rsidR="00F52C08">
        <w:rPr>
          <w:rFonts w:ascii="CG Times" w:eastAsia="Times New Roman" w:hAnsi="CG Times" w:cs="CG Times"/>
          <w:szCs w:val="24"/>
          <w:shd w:val="clear" w:color="auto" w:fill="FFFFFF"/>
        </w:rPr>
        <w:t xml:space="preserve">Silk Road did not contact anyone in the Office of Administrative Law Judge </w:t>
      </w:r>
      <w:r w:rsidR="005E2F27">
        <w:rPr>
          <w:rFonts w:ascii="CG Times" w:eastAsia="Times New Roman" w:hAnsi="CG Times" w:cs="CG Times"/>
          <w:szCs w:val="24"/>
          <w:shd w:val="clear" w:color="auto" w:fill="FFFFFF"/>
        </w:rPr>
        <w:t xml:space="preserve">to advise they could not attend the Prehearing Conference or </w:t>
      </w:r>
      <w:r w:rsidR="00A10CC5">
        <w:rPr>
          <w:rFonts w:ascii="CG Times" w:eastAsia="Times New Roman" w:hAnsi="CG Times" w:cs="CG Times"/>
          <w:szCs w:val="24"/>
          <w:shd w:val="clear" w:color="auto" w:fill="FFFFFF"/>
        </w:rPr>
        <w:t xml:space="preserve">otherwise request a continuance of the proceeding.  </w:t>
      </w:r>
    </w:p>
    <w:p w14:paraId="2D46ED84" w14:textId="77777777" w:rsidR="00A10CC5" w:rsidRDefault="00A10CC5" w:rsidP="009A79E8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Cs w:val="24"/>
          <w:shd w:val="clear" w:color="auto" w:fill="FFFFFF"/>
        </w:rPr>
      </w:pPr>
    </w:p>
    <w:p w14:paraId="5FDEC313" w14:textId="77777777" w:rsidR="0014644B" w:rsidRDefault="0014644B" w:rsidP="009A79E8">
      <w:pPr>
        <w:spacing w:after="0" w:line="360" w:lineRule="auto"/>
        <w:rPr>
          <w:rFonts w:eastAsia="Times New Roman" w:cs="CG Times"/>
          <w:szCs w:val="24"/>
        </w:rPr>
      </w:pPr>
    </w:p>
    <w:p w14:paraId="07CC3E65" w14:textId="77777777" w:rsidR="002F2057" w:rsidRDefault="002F2057" w:rsidP="009A79E8">
      <w:pPr>
        <w:spacing w:after="0" w:line="360" w:lineRule="auto"/>
        <w:rPr>
          <w:rFonts w:eastAsia="Times New Roman" w:cs="CG Times"/>
          <w:szCs w:val="24"/>
        </w:rPr>
      </w:pPr>
    </w:p>
    <w:p w14:paraId="4CD3A32D" w14:textId="77777777" w:rsidR="008D27B5" w:rsidRPr="00D2008C" w:rsidRDefault="008D27B5" w:rsidP="001E17B9">
      <w:pPr>
        <w:spacing w:after="0" w:line="360" w:lineRule="auto"/>
        <w:jc w:val="center"/>
        <w:rPr>
          <w:rFonts w:eastAsia="Times New Roman" w:cs="Times New Roman"/>
          <w:szCs w:val="24"/>
          <w:u w:val="single"/>
        </w:rPr>
      </w:pPr>
      <w:r w:rsidRPr="00D2008C">
        <w:rPr>
          <w:rFonts w:eastAsia="Times New Roman" w:cs="Times New Roman"/>
          <w:szCs w:val="24"/>
          <w:u w:val="single"/>
        </w:rPr>
        <w:lastRenderedPageBreak/>
        <w:t>ORDER</w:t>
      </w:r>
    </w:p>
    <w:p w14:paraId="27B7AF7A" w14:textId="77777777" w:rsidR="008D27B5" w:rsidRDefault="008D27B5" w:rsidP="001E17B9">
      <w:pPr>
        <w:spacing w:after="0" w:line="360" w:lineRule="auto"/>
        <w:ind w:left="720" w:firstLine="720"/>
        <w:rPr>
          <w:rFonts w:cs="Times New Roman"/>
        </w:rPr>
      </w:pPr>
    </w:p>
    <w:p w14:paraId="4C61DD82" w14:textId="77777777" w:rsidR="008D27B5" w:rsidRDefault="008D27B5" w:rsidP="001E17B9">
      <w:pPr>
        <w:spacing w:after="0" w:line="360" w:lineRule="auto"/>
        <w:ind w:left="720" w:firstLine="720"/>
        <w:rPr>
          <w:rFonts w:cs="Times New Roman"/>
        </w:rPr>
      </w:pPr>
    </w:p>
    <w:p w14:paraId="7FEE902E" w14:textId="7264FFD6" w:rsidR="0014644B" w:rsidRPr="002D5F03" w:rsidRDefault="0014644B" w:rsidP="001E17B9">
      <w:pPr>
        <w:spacing w:after="0" w:line="360" w:lineRule="auto"/>
        <w:ind w:left="720" w:firstLine="720"/>
        <w:rPr>
          <w:rFonts w:cs="Times New Roman"/>
        </w:rPr>
      </w:pPr>
      <w:r w:rsidRPr="002D5F03">
        <w:rPr>
          <w:rFonts w:cs="Times New Roman"/>
        </w:rPr>
        <w:t>THEREFORE,</w:t>
      </w:r>
    </w:p>
    <w:p w14:paraId="7E1E4492" w14:textId="77777777" w:rsidR="0014644B" w:rsidRPr="002D5F03" w:rsidRDefault="0014644B" w:rsidP="001E17B9">
      <w:pPr>
        <w:spacing w:after="0" w:line="360" w:lineRule="auto"/>
        <w:rPr>
          <w:rFonts w:cs="Times New Roman"/>
        </w:rPr>
      </w:pPr>
    </w:p>
    <w:p w14:paraId="6A398BA6" w14:textId="77777777" w:rsidR="0014644B" w:rsidRDefault="0014644B" w:rsidP="001E17B9">
      <w:pPr>
        <w:spacing w:after="0" w:line="360" w:lineRule="auto"/>
        <w:rPr>
          <w:rFonts w:cs="Times New Roman"/>
        </w:rPr>
      </w:pPr>
      <w:r w:rsidRPr="002D5F03">
        <w:rPr>
          <w:rFonts w:cs="Times New Roman"/>
        </w:rPr>
        <w:tab/>
      </w:r>
      <w:r w:rsidRPr="002D5F03">
        <w:rPr>
          <w:rFonts w:cs="Times New Roman"/>
        </w:rPr>
        <w:tab/>
        <w:t>IT IS ORDERED:</w:t>
      </w:r>
    </w:p>
    <w:p w14:paraId="4509E1B1" w14:textId="77777777" w:rsidR="001B7E34" w:rsidRPr="002D5F03" w:rsidRDefault="001B7E34" w:rsidP="001E17B9">
      <w:pPr>
        <w:spacing w:after="0" w:line="360" w:lineRule="auto"/>
        <w:rPr>
          <w:rFonts w:cs="Times New Roman"/>
        </w:rPr>
      </w:pPr>
    </w:p>
    <w:p w14:paraId="71258D46" w14:textId="3E62356C" w:rsidR="001129EB" w:rsidRDefault="001B7E34" w:rsidP="001E17B9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 w:rsidRPr="001B7E34">
        <w:rPr>
          <w:rFonts w:eastAsia="Times New Roman" w:cs="Times New Roman"/>
          <w:szCs w:val="20"/>
        </w:rPr>
        <w:t xml:space="preserve">That </w:t>
      </w:r>
      <w:r w:rsidR="00AA5995">
        <w:rPr>
          <w:rFonts w:eastAsia="Times New Roman" w:cs="Times New Roman"/>
          <w:szCs w:val="20"/>
        </w:rPr>
        <w:t xml:space="preserve">the </w:t>
      </w:r>
      <w:r w:rsidR="00716B6B">
        <w:rPr>
          <w:rFonts w:eastAsia="Times New Roman" w:cs="Times New Roman"/>
          <w:szCs w:val="20"/>
        </w:rPr>
        <w:t xml:space="preserve">record </w:t>
      </w:r>
      <w:r w:rsidR="002F2057">
        <w:rPr>
          <w:rFonts w:eastAsia="Times New Roman" w:cs="Times New Roman"/>
          <w:szCs w:val="20"/>
        </w:rPr>
        <w:t xml:space="preserve">for the matter at Docket No. C-2022-3036995 </w:t>
      </w:r>
      <w:r w:rsidR="004960AE">
        <w:rPr>
          <w:rFonts w:eastAsia="Times New Roman" w:cs="Times New Roman"/>
          <w:szCs w:val="20"/>
        </w:rPr>
        <w:t>is hereby closed</w:t>
      </w:r>
      <w:r w:rsidR="001129EB">
        <w:rPr>
          <w:rFonts w:eastAsia="Times New Roman" w:cs="Times New Roman"/>
          <w:szCs w:val="20"/>
        </w:rPr>
        <w:t>.</w:t>
      </w:r>
    </w:p>
    <w:p w14:paraId="09E7402B" w14:textId="77777777" w:rsidR="00392B8F" w:rsidRDefault="00392B8F" w:rsidP="001E17B9">
      <w:pPr>
        <w:autoSpaceDE w:val="0"/>
        <w:autoSpaceDN w:val="0"/>
        <w:spacing w:after="0" w:line="360" w:lineRule="auto"/>
        <w:ind w:left="1440"/>
        <w:contextualSpacing/>
        <w:rPr>
          <w:rFonts w:eastAsia="Times New Roman" w:cs="Times New Roman"/>
          <w:szCs w:val="20"/>
        </w:rPr>
      </w:pPr>
    </w:p>
    <w:p w14:paraId="3BF116FB" w14:textId="2739DE26" w:rsidR="001B7E34" w:rsidRPr="00C24781" w:rsidRDefault="001913E1" w:rsidP="001E17B9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That the Commission </w:t>
      </w:r>
      <w:r w:rsidR="00973E8C">
        <w:rPr>
          <w:rFonts w:eastAsia="Times New Roman" w:cs="Times New Roman"/>
          <w:szCs w:val="20"/>
        </w:rPr>
        <w:t xml:space="preserve">will rule </w:t>
      </w:r>
      <w:r w:rsidR="00581330">
        <w:rPr>
          <w:rFonts w:eastAsia="Times New Roman" w:cs="Times New Roman"/>
          <w:szCs w:val="20"/>
        </w:rPr>
        <w:t xml:space="preserve">on the written </w:t>
      </w:r>
      <w:r w:rsidR="00973E8C">
        <w:rPr>
          <w:rFonts w:eastAsia="Times New Roman" w:cs="Times New Roman"/>
          <w:szCs w:val="20"/>
        </w:rPr>
        <w:t>the Motion for Default Judgment</w:t>
      </w:r>
      <w:r w:rsidR="00C24781">
        <w:rPr>
          <w:rFonts w:eastAsia="Times New Roman" w:cs="Times New Roman"/>
          <w:szCs w:val="20"/>
        </w:rPr>
        <w:t xml:space="preserve"> </w:t>
      </w:r>
      <w:r w:rsidR="00581330">
        <w:rPr>
          <w:rFonts w:eastAsia="Times New Roman" w:cs="Times New Roman"/>
          <w:szCs w:val="20"/>
        </w:rPr>
        <w:t xml:space="preserve">filed by the </w:t>
      </w:r>
      <w:r w:rsidR="00C24781">
        <w:rPr>
          <w:rFonts w:eastAsia="Times New Roman" w:cs="Times New Roman"/>
          <w:szCs w:val="20"/>
        </w:rPr>
        <w:t>Bureau of Investigation and Enforcement</w:t>
      </w:r>
      <w:r w:rsidR="00601748">
        <w:rPr>
          <w:rFonts w:eastAsia="Times New Roman" w:cs="Times New Roman"/>
          <w:szCs w:val="20"/>
        </w:rPr>
        <w:t xml:space="preserve">.  </w:t>
      </w:r>
    </w:p>
    <w:p w14:paraId="2B0B7A1F" w14:textId="77777777" w:rsidR="001B7E34" w:rsidRPr="001B7E34" w:rsidRDefault="001B7E34" w:rsidP="001B7E34">
      <w:pPr>
        <w:widowControl w:val="0"/>
        <w:autoSpaceDE w:val="0"/>
        <w:autoSpaceDN w:val="0"/>
        <w:spacing w:after="0" w:line="360" w:lineRule="auto"/>
        <w:ind w:firstLine="1440"/>
        <w:rPr>
          <w:rFonts w:eastAsia="Times New Roman" w:cs="Times New Roman"/>
          <w:szCs w:val="24"/>
        </w:rPr>
      </w:pPr>
    </w:p>
    <w:p w14:paraId="3CAF4DD3" w14:textId="77777777" w:rsidR="0014644B" w:rsidRPr="002D5F03" w:rsidRDefault="0014644B" w:rsidP="0014644B">
      <w:pPr>
        <w:spacing w:after="0" w:line="360" w:lineRule="auto"/>
        <w:rPr>
          <w:rFonts w:cs="Times New Roman"/>
        </w:rPr>
      </w:pPr>
    </w:p>
    <w:p w14:paraId="27F9E111" w14:textId="6165E15C" w:rsidR="0014644B" w:rsidRPr="0014644B" w:rsidRDefault="0014644B" w:rsidP="00C24781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14644B">
        <w:rPr>
          <w:rFonts w:eastAsia="Times New Roman" w:cs="Times New Roman"/>
          <w:szCs w:val="24"/>
        </w:rPr>
        <w:t xml:space="preserve">Date:  </w:t>
      </w:r>
      <w:r>
        <w:rPr>
          <w:rFonts w:eastAsia="Times New Roman" w:cs="Times New Roman"/>
          <w:szCs w:val="24"/>
          <w:u w:val="single"/>
        </w:rPr>
        <w:tab/>
      </w:r>
      <w:r w:rsidR="00E5550E">
        <w:rPr>
          <w:rFonts w:eastAsia="Times New Roman" w:cs="Times New Roman"/>
          <w:szCs w:val="24"/>
          <w:u w:val="single"/>
        </w:rPr>
        <w:t>May 17, 2023</w:t>
      </w:r>
      <w:r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>
        <w:rPr>
          <w:rFonts w:eastAsia="Times New Roman" w:cs="Times New Roman"/>
          <w:szCs w:val="24"/>
          <w:u w:val="single"/>
        </w:rPr>
        <w:t xml:space="preserve">       </w:t>
      </w:r>
      <w:r w:rsidR="00E5550E">
        <w:rPr>
          <w:rFonts w:eastAsia="Times New Roman" w:cs="Times New Roman"/>
          <w:szCs w:val="24"/>
          <w:u w:val="single"/>
        </w:rPr>
        <w:t>/s/</w:t>
      </w:r>
      <w:r>
        <w:rPr>
          <w:rFonts w:eastAsia="Times New Roman" w:cs="Times New Roman"/>
          <w:szCs w:val="24"/>
          <w:u w:val="single"/>
        </w:rPr>
        <w:t xml:space="preserve">     </w:t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</w:p>
    <w:p w14:paraId="383C1C7F" w14:textId="6458FB5D" w:rsidR="0014644B" w:rsidRPr="0014644B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Chad Allensworth</w:t>
      </w:r>
    </w:p>
    <w:p w14:paraId="4C78C286" w14:textId="11A40799" w:rsidR="00937089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  <w:t>Administrative Law Judge</w:t>
      </w:r>
    </w:p>
    <w:p w14:paraId="29DBC4A7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6E472936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44B80BD6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2E24513E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33D459B6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47F978C7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0563F71E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4EA158ED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2EC04CA2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59D2371D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3EC7D50C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5B73F2B7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68924E4E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69F458BD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572E28FA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53B395D3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0BF00A42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5C6B4839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1AA9EDF7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169231D2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415BE88B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771899B0" w14:textId="77777777" w:rsidR="00B41D2F" w:rsidRDefault="00B41D2F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3F09E20D" w14:textId="77777777" w:rsidR="00B41D2F" w:rsidRDefault="00B41D2F" w:rsidP="00B41D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C-2022-3036995 – PENNSYLVANIA PUBLIC UTILITY COMMISSON BUREAU OF INVESTIGATION &amp; ENFORCEMENT v. SILK ROAD TRANSPORT INC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104586">
        <w:rPr>
          <w:rFonts w:ascii="Microsoft Sans Serif" w:eastAsia="Microsoft Sans Serif" w:hAnsi="Microsoft Sans Serif" w:cs="Microsoft Sans Serif"/>
          <w:bCs/>
          <w:i/>
          <w:iCs/>
        </w:rPr>
        <w:t xml:space="preserve">Revised: </w:t>
      </w:r>
      <w:r>
        <w:rPr>
          <w:rFonts w:ascii="Microsoft Sans Serif" w:eastAsia="Microsoft Sans Serif" w:hAnsi="Microsoft Sans Serif" w:cs="Microsoft Sans Serif"/>
          <w:bCs/>
          <w:i/>
          <w:iCs/>
        </w:rPr>
        <w:t>April 13, 2023</w:t>
      </w:r>
      <w:r w:rsidRPr="00104586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ALPHONSO ARNOLD ESQUIRE</w:t>
      </w:r>
      <w:r>
        <w:rPr>
          <w:rFonts w:ascii="Microsoft Sans Serif" w:eastAsia="Microsoft Sans Serif" w:hAnsi="Microsoft Sans Serif" w:cs="Microsoft Sans Serif"/>
        </w:rPr>
        <w:cr/>
        <w:t>PA PUC BI&amp;E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9E6DFE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6DFE">
        <w:rPr>
          <w:rFonts w:ascii="Microsoft Sans Serif" w:eastAsia="Microsoft Sans Serif" w:hAnsi="Microsoft Sans Serif" w:cs="Microsoft Sans Serif"/>
          <w:b/>
          <w:bCs/>
        </w:rPr>
        <w:t>787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6DFE">
        <w:rPr>
          <w:rFonts w:ascii="Microsoft Sans Serif" w:eastAsia="Microsoft Sans Serif" w:hAnsi="Microsoft Sans Serif" w:cs="Microsoft Sans Serif"/>
          <w:b/>
          <w:bCs/>
        </w:rPr>
        <w:t>9836</w:t>
      </w:r>
      <w:r w:rsidRPr="009E6DFE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403FC6">
          <w:rPr>
            <w:rStyle w:val="Hyperlink"/>
            <w:rFonts w:ascii="Microsoft Sans Serif" w:eastAsia="Microsoft Sans Serif" w:hAnsi="Microsoft Sans Serif" w:cs="Microsoft Sans Serif"/>
          </w:rPr>
          <w:t>alphonarno@pa.gov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21D9E3EE" w14:textId="7931D639" w:rsidR="00B41D2F" w:rsidRPr="005C6C7E" w:rsidRDefault="00B41D2F" w:rsidP="00B41D2F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TODD HARATY</w:t>
      </w:r>
      <w:r>
        <w:rPr>
          <w:rFonts w:ascii="Microsoft Sans Serif" w:eastAsia="Microsoft Sans Serif" w:hAnsi="Microsoft Sans Serif" w:cs="Microsoft Sans Serif"/>
        </w:rPr>
        <w:cr/>
        <w:t>SILK ROAD TRANSPORT INC</w:t>
      </w:r>
      <w:r>
        <w:rPr>
          <w:rFonts w:ascii="Microsoft Sans Serif" w:eastAsia="Microsoft Sans Serif" w:hAnsi="Microsoft Sans Serif" w:cs="Microsoft Sans Serif"/>
        </w:rPr>
        <w:cr/>
        <w:t>8781 STATE ROUTE 36</w:t>
      </w:r>
      <w:r>
        <w:rPr>
          <w:rFonts w:ascii="Microsoft Sans Serif" w:eastAsia="Microsoft Sans Serif" w:hAnsi="Microsoft Sans Serif" w:cs="Microsoft Sans Serif"/>
        </w:rPr>
        <w:cr/>
        <w:t>ARKPORT NY  14807</w:t>
      </w:r>
      <w:r>
        <w:rPr>
          <w:rFonts w:ascii="Microsoft Sans Serif" w:eastAsia="Microsoft Sans Serif" w:hAnsi="Microsoft Sans Serif" w:cs="Microsoft Sans Serif"/>
        </w:rPr>
        <w:br/>
      </w:r>
      <w:r w:rsidRPr="00104586">
        <w:rPr>
          <w:rFonts w:ascii="Microsoft Sans Serif" w:hAnsi="Microsoft Sans Serif" w:cs="Microsoft Sans Serif"/>
          <w:b/>
          <w:bCs/>
          <w:szCs w:val="24"/>
        </w:rPr>
        <w:t>607.295.7406</w:t>
      </w:r>
      <w:r>
        <w:rPr>
          <w:rFonts w:ascii="Microsoft Sans Serif" w:hAnsi="Microsoft Sans Serif" w:cs="Microsoft Sans Serif"/>
          <w:b/>
          <w:bCs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 xml:space="preserve">Served via </w:t>
      </w:r>
      <w:proofErr w:type="spellStart"/>
      <w:r>
        <w:rPr>
          <w:rFonts w:ascii="Microsoft Sans Serif" w:eastAsia="Microsoft Sans Serif" w:hAnsi="Microsoft Sans Serif" w:cs="Microsoft Sans Serif"/>
        </w:rPr>
        <w:t>u.s.p.s.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mail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UNIFIED LOGISTICS OWNER/OPERATOR</w:t>
      </w:r>
      <w:r>
        <w:rPr>
          <w:rFonts w:ascii="Microsoft Sans Serif" w:eastAsia="Microsoft Sans Serif" w:hAnsi="Microsoft Sans Serif" w:cs="Microsoft Sans Serif"/>
        </w:rPr>
        <w:cr/>
        <w:t>970 LAKE CARILLON DR SUITE 300</w:t>
      </w:r>
      <w:r>
        <w:rPr>
          <w:rFonts w:ascii="Microsoft Sans Serif" w:eastAsia="Microsoft Sans Serif" w:hAnsi="Microsoft Sans Serif" w:cs="Microsoft Sans Serif"/>
        </w:rPr>
        <w:cr/>
        <w:t>ST PETERSBURG FL  33716</w:t>
      </w:r>
      <w:r>
        <w:rPr>
          <w:rFonts w:ascii="Microsoft Sans Serif" w:eastAsia="Microsoft Sans Serif" w:hAnsi="Microsoft Sans Serif" w:cs="Microsoft Sans Serif"/>
        </w:rPr>
        <w:cr/>
      </w:r>
      <w:r w:rsidRPr="00C66547">
        <w:rPr>
          <w:rFonts w:ascii="Microsoft Sans Serif" w:eastAsia="Microsoft Sans Serif" w:hAnsi="Microsoft Sans Serif" w:cs="Microsoft Sans Serif"/>
          <w:b/>
          <w:bCs/>
        </w:rPr>
        <w:t>727.290.2651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 xml:space="preserve">Served via </w:t>
      </w:r>
      <w:proofErr w:type="spellStart"/>
      <w:r>
        <w:rPr>
          <w:rFonts w:ascii="Microsoft Sans Serif" w:eastAsia="Microsoft Sans Serif" w:hAnsi="Microsoft Sans Serif" w:cs="Microsoft Sans Serif"/>
        </w:rPr>
        <w:t>u.s.p.s.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mail</w:t>
      </w:r>
    </w:p>
    <w:sectPr w:rsidR="00B41D2F" w:rsidRPr="005C6C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B363" w14:textId="77777777" w:rsidR="002C0389" w:rsidRDefault="002C0389">
      <w:pPr>
        <w:spacing w:after="0" w:line="240" w:lineRule="auto"/>
      </w:pPr>
      <w:r>
        <w:separator/>
      </w:r>
    </w:p>
  </w:endnote>
  <w:endnote w:type="continuationSeparator" w:id="0">
    <w:p w14:paraId="337646F5" w14:textId="77777777" w:rsidR="002C0389" w:rsidRDefault="002C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7413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94366A1" w14:textId="2991D04A" w:rsidR="007F60AE" w:rsidRPr="008D27B5" w:rsidRDefault="00B641F6" w:rsidP="008D27B5">
        <w:pPr>
          <w:pStyle w:val="Footer"/>
          <w:jc w:val="center"/>
          <w:rPr>
            <w:sz w:val="20"/>
            <w:szCs w:val="20"/>
          </w:rPr>
        </w:pPr>
        <w:r w:rsidRPr="00995180">
          <w:rPr>
            <w:sz w:val="20"/>
            <w:szCs w:val="20"/>
          </w:rPr>
          <w:fldChar w:fldCharType="begin"/>
        </w:r>
        <w:r w:rsidRPr="00995180">
          <w:rPr>
            <w:sz w:val="20"/>
            <w:szCs w:val="20"/>
          </w:rPr>
          <w:instrText xml:space="preserve"> PAGE   \* MERGEFORMAT </w:instrText>
        </w:r>
        <w:r w:rsidRPr="00995180">
          <w:rPr>
            <w:sz w:val="20"/>
            <w:szCs w:val="20"/>
          </w:rPr>
          <w:fldChar w:fldCharType="separate"/>
        </w:r>
        <w:r w:rsidRPr="00995180">
          <w:rPr>
            <w:noProof/>
            <w:sz w:val="20"/>
            <w:szCs w:val="20"/>
          </w:rPr>
          <w:t>2</w:t>
        </w:r>
        <w:r w:rsidRPr="0099518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25B5" w14:textId="77777777" w:rsidR="002C0389" w:rsidRDefault="002C0389">
      <w:pPr>
        <w:spacing w:after="0" w:line="240" w:lineRule="auto"/>
      </w:pPr>
      <w:r>
        <w:separator/>
      </w:r>
    </w:p>
  </w:footnote>
  <w:footnote w:type="continuationSeparator" w:id="0">
    <w:p w14:paraId="73B2434B" w14:textId="77777777" w:rsidR="002C0389" w:rsidRDefault="002C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A6779B1"/>
    <w:multiLevelType w:val="hybridMultilevel"/>
    <w:tmpl w:val="29C6E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64ED9"/>
    <w:multiLevelType w:val="hybridMultilevel"/>
    <w:tmpl w:val="5EF2C3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5549E8"/>
    <w:multiLevelType w:val="hybridMultilevel"/>
    <w:tmpl w:val="A5009EFE"/>
    <w:lvl w:ilvl="0" w:tplc="C1125F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4015236">
    <w:abstractNumId w:val="0"/>
  </w:num>
  <w:num w:numId="2" w16cid:durableId="859054693">
    <w:abstractNumId w:val="1"/>
  </w:num>
  <w:num w:numId="3" w16cid:durableId="470486552">
    <w:abstractNumId w:val="4"/>
  </w:num>
  <w:num w:numId="4" w16cid:durableId="1449084295">
    <w:abstractNumId w:val="2"/>
  </w:num>
  <w:num w:numId="5" w16cid:durableId="771053527">
    <w:abstractNumId w:val="3"/>
  </w:num>
  <w:num w:numId="6" w16cid:durableId="165918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4B"/>
    <w:rsid w:val="000125C5"/>
    <w:rsid w:val="00012A83"/>
    <w:rsid w:val="000142C4"/>
    <w:rsid w:val="0002778D"/>
    <w:rsid w:val="0004435A"/>
    <w:rsid w:val="000445A7"/>
    <w:rsid w:val="000A42B6"/>
    <w:rsid w:val="000B19F0"/>
    <w:rsid w:val="000B2F38"/>
    <w:rsid w:val="000D4EEE"/>
    <w:rsid w:val="000F11C3"/>
    <w:rsid w:val="00100403"/>
    <w:rsid w:val="001129EB"/>
    <w:rsid w:val="0012441A"/>
    <w:rsid w:val="001437D7"/>
    <w:rsid w:val="0014644B"/>
    <w:rsid w:val="00186DE8"/>
    <w:rsid w:val="001913E1"/>
    <w:rsid w:val="001975CF"/>
    <w:rsid w:val="001B58C1"/>
    <w:rsid w:val="001B7E34"/>
    <w:rsid w:val="001C028B"/>
    <w:rsid w:val="001E08B1"/>
    <w:rsid w:val="001E17B9"/>
    <w:rsid w:val="00210BE7"/>
    <w:rsid w:val="00245D17"/>
    <w:rsid w:val="00262A1D"/>
    <w:rsid w:val="002713ED"/>
    <w:rsid w:val="00294B43"/>
    <w:rsid w:val="002A38E7"/>
    <w:rsid w:val="002C0389"/>
    <w:rsid w:val="002D594E"/>
    <w:rsid w:val="002F2057"/>
    <w:rsid w:val="003153CA"/>
    <w:rsid w:val="00343649"/>
    <w:rsid w:val="00383A24"/>
    <w:rsid w:val="003859B3"/>
    <w:rsid w:val="0039269D"/>
    <w:rsid w:val="00392B8F"/>
    <w:rsid w:val="003E6961"/>
    <w:rsid w:val="00413888"/>
    <w:rsid w:val="004263B8"/>
    <w:rsid w:val="004510E8"/>
    <w:rsid w:val="00466EC8"/>
    <w:rsid w:val="004904D9"/>
    <w:rsid w:val="004960AE"/>
    <w:rsid w:val="004B3ED3"/>
    <w:rsid w:val="004B51BE"/>
    <w:rsid w:val="004D37D3"/>
    <w:rsid w:val="00504510"/>
    <w:rsid w:val="005176D4"/>
    <w:rsid w:val="00565B0F"/>
    <w:rsid w:val="00581330"/>
    <w:rsid w:val="0059061E"/>
    <w:rsid w:val="00594DC9"/>
    <w:rsid w:val="005C6C7E"/>
    <w:rsid w:val="005D6B73"/>
    <w:rsid w:val="005E2F27"/>
    <w:rsid w:val="005E6501"/>
    <w:rsid w:val="005F6C3C"/>
    <w:rsid w:val="00601748"/>
    <w:rsid w:val="00610C3D"/>
    <w:rsid w:val="00611833"/>
    <w:rsid w:val="00637C00"/>
    <w:rsid w:val="00645230"/>
    <w:rsid w:val="006D3F3E"/>
    <w:rsid w:val="00716B6B"/>
    <w:rsid w:val="007253DE"/>
    <w:rsid w:val="00760CB9"/>
    <w:rsid w:val="0076432E"/>
    <w:rsid w:val="00773E35"/>
    <w:rsid w:val="00783D2D"/>
    <w:rsid w:val="007863DC"/>
    <w:rsid w:val="007961D0"/>
    <w:rsid w:val="007979BD"/>
    <w:rsid w:val="007A3F31"/>
    <w:rsid w:val="007B01B0"/>
    <w:rsid w:val="007D18BC"/>
    <w:rsid w:val="007D39FE"/>
    <w:rsid w:val="00857D48"/>
    <w:rsid w:val="00891E04"/>
    <w:rsid w:val="008947B9"/>
    <w:rsid w:val="008A29D1"/>
    <w:rsid w:val="008D27B5"/>
    <w:rsid w:val="008F578B"/>
    <w:rsid w:val="008F6CA3"/>
    <w:rsid w:val="009012B3"/>
    <w:rsid w:val="009219D4"/>
    <w:rsid w:val="00937089"/>
    <w:rsid w:val="00953FDC"/>
    <w:rsid w:val="00971A0F"/>
    <w:rsid w:val="00973E8C"/>
    <w:rsid w:val="009836A6"/>
    <w:rsid w:val="00991CCB"/>
    <w:rsid w:val="009A79E8"/>
    <w:rsid w:val="009B10C1"/>
    <w:rsid w:val="009C49DF"/>
    <w:rsid w:val="009C5AF5"/>
    <w:rsid w:val="009E7E66"/>
    <w:rsid w:val="00A10CC5"/>
    <w:rsid w:val="00A22296"/>
    <w:rsid w:val="00A44001"/>
    <w:rsid w:val="00A46619"/>
    <w:rsid w:val="00A647EF"/>
    <w:rsid w:val="00A77308"/>
    <w:rsid w:val="00A81775"/>
    <w:rsid w:val="00AA5995"/>
    <w:rsid w:val="00AB2EB4"/>
    <w:rsid w:val="00AC6ECE"/>
    <w:rsid w:val="00AE185B"/>
    <w:rsid w:val="00B10683"/>
    <w:rsid w:val="00B2321C"/>
    <w:rsid w:val="00B23ED0"/>
    <w:rsid w:val="00B41D2F"/>
    <w:rsid w:val="00B444A0"/>
    <w:rsid w:val="00B641F6"/>
    <w:rsid w:val="00B76348"/>
    <w:rsid w:val="00B841C2"/>
    <w:rsid w:val="00BA65D6"/>
    <w:rsid w:val="00BB16AD"/>
    <w:rsid w:val="00BF3DA8"/>
    <w:rsid w:val="00C11474"/>
    <w:rsid w:val="00C143A9"/>
    <w:rsid w:val="00C24781"/>
    <w:rsid w:val="00C252B8"/>
    <w:rsid w:val="00C57494"/>
    <w:rsid w:val="00C67700"/>
    <w:rsid w:val="00C8003B"/>
    <w:rsid w:val="00C959B4"/>
    <w:rsid w:val="00C95BC3"/>
    <w:rsid w:val="00CA01D7"/>
    <w:rsid w:val="00CC21F0"/>
    <w:rsid w:val="00D17A4E"/>
    <w:rsid w:val="00D223B9"/>
    <w:rsid w:val="00D22BB9"/>
    <w:rsid w:val="00D37932"/>
    <w:rsid w:val="00D40342"/>
    <w:rsid w:val="00D5240E"/>
    <w:rsid w:val="00D71930"/>
    <w:rsid w:val="00D741EF"/>
    <w:rsid w:val="00D92E8F"/>
    <w:rsid w:val="00D972E5"/>
    <w:rsid w:val="00DD2270"/>
    <w:rsid w:val="00DD627C"/>
    <w:rsid w:val="00DE1D89"/>
    <w:rsid w:val="00E10127"/>
    <w:rsid w:val="00E10A17"/>
    <w:rsid w:val="00E15A07"/>
    <w:rsid w:val="00E22ABD"/>
    <w:rsid w:val="00E36274"/>
    <w:rsid w:val="00E5550E"/>
    <w:rsid w:val="00E61A4C"/>
    <w:rsid w:val="00E9679D"/>
    <w:rsid w:val="00EA0011"/>
    <w:rsid w:val="00EC5DCB"/>
    <w:rsid w:val="00EE0DA5"/>
    <w:rsid w:val="00F374F6"/>
    <w:rsid w:val="00F508F6"/>
    <w:rsid w:val="00F51E09"/>
    <w:rsid w:val="00F52C08"/>
    <w:rsid w:val="00F9164D"/>
    <w:rsid w:val="00F961E5"/>
    <w:rsid w:val="00FA4B26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9476"/>
  <w15:chartTrackingRefBased/>
  <w15:docId w15:val="{C804240E-40C0-447B-98E0-A3472E13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4B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644B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4644B"/>
    <w:rPr>
      <w:rFonts w:ascii="CG Times" w:eastAsia="Times New Roman" w:hAnsi="CG Times" w:cs="CG Times"/>
      <w:kern w:val="0"/>
      <w:sz w:val="26"/>
      <w:szCs w:val="26"/>
      <w14:ligatures w14:val="none"/>
    </w:rPr>
  </w:style>
  <w:style w:type="character" w:styleId="Hyperlink">
    <w:name w:val="Hyperlink"/>
    <w:uiPriority w:val="99"/>
    <w:rsid w:val="00146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44B"/>
    <w:pPr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644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4644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64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E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EEE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0D4E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B5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onarno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A15B-9AF9-4494-87C8-42222D8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Pell, Christopher</dc:creator>
  <cp:keywords/>
  <dc:description/>
  <cp:lastModifiedBy>Layton, Kelsey</cp:lastModifiedBy>
  <cp:revision>5</cp:revision>
  <dcterms:created xsi:type="dcterms:W3CDTF">2023-05-17T18:11:00Z</dcterms:created>
  <dcterms:modified xsi:type="dcterms:W3CDTF">2023-05-17T18:14:00Z</dcterms:modified>
</cp:coreProperties>
</file>