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9CEA" w14:textId="77777777" w:rsidR="00E8338F" w:rsidRPr="00E8338F" w:rsidRDefault="00E8338F" w:rsidP="000532DF">
      <w:pPr>
        <w:autoSpaceDE w:val="0"/>
        <w:autoSpaceDN w:val="0"/>
        <w:spacing w:after="0" w:line="240" w:lineRule="auto"/>
        <w:jc w:val="center"/>
        <w:rPr>
          <w:rFonts w:ascii="Times New Roman" w:eastAsia="Times New Roman" w:hAnsi="Times New Roman" w:cs="Times New Roman"/>
          <w:b/>
          <w:sz w:val="24"/>
          <w:szCs w:val="24"/>
        </w:rPr>
      </w:pPr>
      <w:r w:rsidRPr="00E8338F">
        <w:rPr>
          <w:rFonts w:ascii="Times New Roman" w:eastAsia="Times New Roman" w:hAnsi="Times New Roman" w:cs="Times New Roman"/>
          <w:b/>
          <w:sz w:val="24"/>
          <w:szCs w:val="24"/>
        </w:rPr>
        <w:t>BEFORE THE</w:t>
      </w:r>
    </w:p>
    <w:p w14:paraId="474C8DDB" w14:textId="77777777" w:rsidR="00E8338F" w:rsidRPr="00E8338F" w:rsidRDefault="00E8338F" w:rsidP="000532DF">
      <w:pPr>
        <w:autoSpaceDE w:val="0"/>
        <w:autoSpaceDN w:val="0"/>
        <w:spacing w:after="0" w:line="240" w:lineRule="auto"/>
        <w:jc w:val="center"/>
        <w:rPr>
          <w:rFonts w:ascii="Times New Roman" w:eastAsia="Times New Roman" w:hAnsi="Times New Roman" w:cs="Times New Roman"/>
          <w:b/>
          <w:sz w:val="24"/>
          <w:szCs w:val="24"/>
        </w:rPr>
      </w:pPr>
      <w:r w:rsidRPr="00E8338F">
        <w:rPr>
          <w:rFonts w:ascii="Times New Roman" w:eastAsia="Times New Roman" w:hAnsi="Times New Roman" w:cs="Times New Roman"/>
          <w:b/>
          <w:sz w:val="24"/>
          <w:szCs w:val="24"/>
        </w:rPr>
        <w:t>PENNSYLVANIA PUBLIC UTILITY COMMISSION</w:t>
      </w:r>
    </w:p>
    <w:p w14:paraId="5EEAE405" w14:textId="77777777" w:rsidR="00E8338F" w:rsidRPr="00E8338F" w:rsidRDefault="00E8338F" w:rsidP="000532DF">
      <w:pPr>
        <w:autoSpaceDE w:val="0"/>
        <w:autoSpaceDN w:val="0"/>
        <w:spacing w:after="0" w:line="240" w:lineRule="auto"/>
        <w:ind w:left="1440"/>
        <w:rPr>
          <w:rFonts w:ascii="Times New Roman" w:eastAsia="Times New Roman" w:hAnsi="Times New Roman" w:cs="Times New Roman"/>
          <w:sz w:val="24"/>
          <w:szCs w:val="24"/>
        </w:rPr>
      </w:pPr>
    </w:p>
    <w:p w14:paraId="743A8F5F" w14:textId="77777777" w:rsidR="00E8338F" w:rsidRPr="00E8338F" w:rsidRDefault="00E8338F" w:rsidP="000532DF">
      <w:pPr>
        <w:spacing w:after="0" w:line="240" w:lineRule="auto"/>
        <w:rPr>
          <w:rFonts w:ascii="Times New Roman" w:eastAsia="Times New Roman" w:hAnsi="Times New Roman" w:cs="Times New Roman"/>
          <w:color w:val="000000"/>
          <w:sz w:val="24"/>
          <w:szCs w:val="24"/>
        </w:rPr>
      </w:pPr>
    </w:p>
    <w:p w14:paraId="059B1D83" w14:textId="77777777" w:rsidR="00E8338F" w:rsidRPr="00E8338F" w:rsidRDefault="00E8338F" w:rsidP="000532DF">
      <w:pPr>
        <w:spacing w:after="0" w:line="240" w:lineRule="auto"/>
        <w:rPr>
          <w:rFonts w:ascii="Times New Roman" w:eastAsia="Times New Roman" w:hAnsi="Times New Roman" w:cs="Times New Roman"/>
          <w:color w:val="000000"/>
          <w:sz w:val="24"/>
          <w:szCs w:val="24"/>
        </w:rPr>
      </w:pPr>
    </w:p>
    <w:p w14:paraId="2AC7D095" w14:textId="77777777" w:rsidR="00E8338F" w:rsidRPr="00E8338F" w:rsidRDefault="00E8338F" w:rsidP="000532DF">
      <w:pPr>
        <w:spacing w:after="0" w:line="240" w:lineRule="auto"/>
        <w:rPr>
          <w:rFonts w:ascii="Times New Roman" w:hAnsi="Times New Roman" w:cs="Times New Roman"/>
          <w:sz w:val="24"/>
          <w:szCs w:val="24"/>
        </w:rPr>
      </w:pPr>
      <w:r w:rsidRPr="00E8338F">
        <w:rPr>
          <w:rFonts w:ascii="Times New Roman" w:hAnsi="Times New Roman" w:cs="Times New Roman"/>
          <w:sz w:val="24"/>
          <w:szCs w:val="24"/>
        </w:rPr>
        <w:t xml:space="preserve">Petition of PPL Electric Utilities Corporation </w:t>
      </w:r>
      <w:r w:rsidRPr="00E8338F">
        <w:rPr>
          <w:rFonts w:ascii="Times New Roman" w:hAnsi="Times New Roman" w:cs="Times New Roman"/>
          <w:sz w:val="24"/>
          <w:szCs w:val="24"/>
        </w:rPr>
        <w:tab/>
        <w:t>:</w:t>
      </w:r>
      <w:r w:rsidRPr="00E8338F">
        <w:rPr>
          <w:rFonts w:ascii="Times New Roman" w:hAnsi="Times New Roman" w:cs="Times New Roman"/>
          <w:sz w:val="24"/>
          <w:szCs w:val="24"/>
        </w:rPr>
        <w:tab/>
      </w:r>
      <w:r w:rsidRPr="00E8338F">
        <w:rPr>
          <w:rFonts w:ascii="Times New Roman" w:hAnsi="Times New Roman" w:cs="Times New Roman"/>
          <w:sz w:val="24"/>
          <w:szCs w:val="24"/>
        </w:rPr>
        <w:tab/>
      </w:r>
      <w:r w:rsidRPr="00E8338F">
        <w:rPr>
          <w:rFonts w:ascii="Times New Roman" w:hAnsi="Times New Roman" w:cs="Times New Roman"/>
          <w:sz w:val="24"/>
          <w:szCs w:val="24"/>
        </w:rPr>
        <w:tab/>
        <w:t>M-2020-3020824</w:t>
      </w:r>
    </w:p>
    <w:p w14:paraId="4E999B20" w14:textId="77777777" w:rsidR="00E8338F" w:rsidRPr="00E8338F" w:rsidRDefault="00E8338F" w:rsidP="000532DF">
      <w:pPr>
        <w:spacing w:after="0" w:line="240" w:lineRule="auto"/>
        <w:rPr>
          <w:rFonts w:ascii="Times New Roman" w:hAnsi="Times New Roman" w:cs="Times New Roman"/>
          <w:sz w:val="24"/>
          <w:szCs w:val="24"/>
        </w:rPr>
      </w:pPr>
      <w:r w:rsidRPr="00E8338F">
        <w:rPr>
          <w:rFonts w:ascii="Times New Roman" w:hAnsi="Times New Roman" w:cs="Times New Roman"/>
          <w:sz w:val="24"/>
          <w:szCs w:val="24"/>
        </w:rPr>
        <w:t xml:space="preserve">for Approval of its Act 129 Phase IV Energy </w:t>
      </w:r>
      <w:r w:rsidRPr="00E8338F">
        <w:rPr>
          <w:rFonts w:ascii="Times New Roman" w:hAnsi="Times New Roman" w:cs="Times New Roman"/>
          <w:sz w:val="24"/>
          <w:szCs w:val="24"/>
        </w:rPr>
        <w:tab/>
        <w:t>:</w:t>
      </w:r>
    </w:p>
    <w:p w14:paraId="75E100E6" w14:textId="77777777" w:rsidR="00E8338F" w:rsidRPr="00E8338F" w:rsidRDefault="00E8338F" w:rsidP="000532DF">
      <w:pPr>
        <w:spacing w:after="0" w:line="240" w:lineRule="auto"/>
        <w:rPr>
          <w:rFonts w:ascii="Times New Roman" w:hAnsi="Times New Roman" w:cs="Times New Roman"/>
          <w:b/>
          <w:color w:val="000000" w:themeColor="text1"/>
          <w:sz w:val="24"/>
          <w:szCs w:val="24"/>
        </w:rPr>
      </w:pPr>
      <w:r w:rsidRPr="00E8338F">
        <w:rPr>
          <w:rFonts w:ascii="Times New Roman" w:hAnsi="Times New Roman" w:cs="Times New Roman"/>
          <w:sz w:val="24"/>
          <w:szCs w:val="24"/>
        </w:rPr>
        <w:t>Efficiency and Conservation Plan</w:t>
      </w:r>
      <w:r w:rsidRPr="00E8338F">
        <w:rPr>
          <w:rFonts w:ascii="Times New Roman" w:hAnsi="Times New Roman" w:cs="Times New Roman"/>
          <w:sz w:val="24"/>
          <w:szCs w:val="24"/>
        </w:rPr>
        <w:tab/>
      </w:r>
      <w:r w:rsidRPr="00E8338F">
        <w:rPr>
          <w:rFonts w:ascii="Times New Roman" w:hAnsi="Times New Roman" w:cs="Times New Roman"/>
          <w:sz w:val="24"/>
          <w:szCs w:val="24"/>
        </w:rPr>
        <w:tab/>
      </w:r>
      <w:r w:rsidRPr="00E8338F">
        <w:rPr>
          <w:rFonts w:ascii="Times New Roman" w:hAnsi="Times New Roman" w:cs="Times New Roman"/>
          <w:sz w:val="24"/>
          <w:szCs w:val="24"/>
        </w:rPr>
        <w:tab/>
        <w:t>:</w:t>
      </w:r>
    </w:p>
    <w:p w14:paraId="22005727" w14:textId="6BDB681E" w:rsidR="004F66AA" w:rsidRDefault="004F66AA" w:rsidP="000532DF">
      <w:pPr>
        <w:autoSpaceDE w:val="0"/>
        <w:autoSpaceDN w:val="0"/>
        <w:spacing w:after="0" w:line="240" w:lineRule="auto"/>
        <w:contextualSpacing/>
        <w:rPr>
          <w:rFonts w:ascii="Times New Roman" w:eastAsia="Times New Roman" w:hAnsi="Times New Roman" w:cs="Times New Roman"/>
          <w:bCs/>
          <w:sz w:val="24"/>
          <w:szCs w:val="24"/>
        </w:rPr>
      </w:pPr>
    </w:p>
    <w:p w14:paraId="5B363D22" w14:textId="77777777" w:rsidR="00AF06F6" w:rsidRDefault="00AF06F6" w:rsidP="000532DF">
      <w:pPr>
        <w:autoSpaceDE w:val="0"/>
        <w:autoSpaceDN w:val="0"/>
        <w:spacing w:after="0" w:line="240" w:lineRule="auto"/>
        <w:contextualSpacing/>
        <w:rPr>
          <w:rFonts w:ascii="Times New Roman" w:eastAsia="Times New Roman" w:hAnsi="Times New Roman" w:cs="Times New Roman"/>
          <w:bCs/>
          <w:sz w:val="24"/>
          <w:szCs w:val="24"/>
        </w:rPr>
      </w:pPr>
    </w:p>
    <w:p w14:paraId="2C836F0F" w14:textId="77777777" w:rsidR="000532DF" w:rsidRPr="00D70549" w:rsidRDefault="000532DF" w:rsidP="000532DF">
      <w:pPr>
        <w:autoSpaceDE w:val="0"/>
        <w:autoSpaceDN w:val="0"/>
        <w:spacing w:after="0" w:line="240" w:lineRule="auto"/>
        <w:contextualSpacing/>
        <w:rPr>
          <w:rFonts w:ascii="Times New Roman" w:eastAsia="Times New Roman" w:hAnsi="Times New Roman" w:cs="Times New Roman"/>
          <w:bCs/>
          <w:sz w:val="24"/>
          <w:szCs w:val="24"/>
        </w:rPr>
      </w:pPr>
    </w:p>
    <w:p w14:paraId="021C2A2B" w14:textId="112FCAF2" w:rsidR="004F66AA" w:rsidRPr="00D70549" w:rsidRDefault="004F66AA" w:rsidP="000532DF">
      <w:pPr>
        <w:autoSpaceDE w:val="0"/>
        <w:autoSpaceDN w:val="0"/>
        <w:spacing w:after="0" w:line="240" w:lineRule="auto"/>
        <w:contextualSpacing/>
        <w:jc w:val="center"/>
        <w:rPr>
          <w:rFonts w:ascii="Times New Roman" w:eastAsia="Times New Roman" w:hAnsi="Times New Roman" w:cs="Times New Roman"/>
          <w:b/>
          <w:sz w:val="24"/>
          <w:szCs w:val="24"/>
          <w:u w:val="single"/>
        </w:rPr>
      </w:pPr>
      <w:r w:rsidRPr="00D70549">
        <w:rPr>
          <w:rFonts w:ascii="Times New Roman" w:eastAsia="Times New Roman" w:hAnsi="Times New Roman" w:cs="Times New Roman"/>
          <w:b/>
          <w:sz w:val="24"/>
          <w:szCs w:val="24"/>
          <w:u w:val="single"/>
        </w:rPr>
        <w:t>PREHEARING ORDER</w:t>
      </w:r>
    </w:p>
    <w:p w14:paraId="0D8A738A" w14:textId="77777777" w:rsidR="004F66AA" w:rsidRPr="00D70549" w:rsidRDefault="004F66AA" w:rsidP="000532DF">
      <w:pPr>
        <w:spacing w:after="0" w:line="360" w:lineRule="auto"/>
        <w:contextualSpacing/>
        <w:jc w:val="center"/>
        <w:rPr>
          <w:rFonts w:ascii="Times New Roman" w:hAnsi="Times New Roman" w:cs="Times New Roman"/>
          <w:sz w:val="24"/>
          <w:szCs w:val="24"/>
          <w:u w:val="single"/>
        </w:rPr>
      </w:pPr>
    </w:p>
    <w:p w14:paraId="723E2C20" w14:textId="4F7627DD" w:rsidR="003369CA" w:rsidRDefault="008B3394" w:rsidP="000532DF">
      <w:pPr>
        <w:spacing w:after="0" w:line="360" w:lineRule="auto"/>
        <w:ind w:firstLine="1440"/>
        <w:contextualSpacing/>
        <w:rPr>
          <w:rFonts w:ascii="Times New Roman" w:hAnsi="Times New Roman" w:cs="Times New Roman"/>
          <w:sz w:val="24"/>
          <w:szCs w:val="24"/>
        </w:rPr>
      </w:pPr>
      <w:r>
        <w:rPr>
          <w:rFonts w:ascii="Times New Roman" w:hAnsi="Times New Roman" w:cs="Times New Roman"/>
          <w:sz w:val="24"/>
          <w:szCs w:val="24"/>
        </w:rPr>
        <w:t>T</w:t>
      </w:r>
      <w:r w:rsidR="003369CA" w:rsidRPr="003369CA">
        <w:rPr>
          <w:rFonts w:ascii="Times New Roman" w:hAnsi="Times New Roman" w:cs="Times New Roman"/>
          <w:sz w:val="24"/>
          <w:szCs w:val="24"/>
        </w:rPr>
        <w:t>he Pennsylvania Public Utility Commission (Commission) approved PPL Electric</w:t>
      </w:r>
      <w:r>
        <w:rPr>
          <w:rFonts w:ascii="Times New Roman" w:hAnsi="Times New Roman" w:cs="Times New Roman"/>
          <w:sz w:val="24"/>
          <w:szCs w:val="24"/>
        </w:rPr>
        <w:t xml:space="preserve"> Utilities Corpora</w:t>
      </w:r>
      <w:r w:rsidR="006E325D">
        <w:rPr>
          <w:rFonts w:ascii="Times New Roman" w:hAnsi="Times New Roman" w:cs="Times New Roman"/>
          <w:sz w:val="24"/>
          <w:szCs w:val="24"/>
        </w:rPr>
        <w:t>tion</w:t>
      </w:r>
      <w:r w:rsidR="003369CA" w:rsidRPr="003369CA">
        <w:rPr>
          <w:rFonts w:ascii="Times New Roman" w:hAnsi="Times New Roman" w:cs="Times New Roman"/>
          <w:sz w:val="24"/>
          <w:szCs w:val="24"/>
        </w:rPr>
        <w:t>’s</w:t>
      </w:r>
      <w:r w:rsidR="006E325D">
        <w:rPr>
          <w:rFonts w:ascii="Times New Roman" w:hAnsi="Times New Roman" w:cs="Times New Roman"/>
          <w:sz w:val="24"/>
          <w:szCs w:val="24"/>
        </w:rPr>
        <w:t xml:space="preserve"> (PPL Electric</w:t>
      </w:r>
      <w:r w:rsidR="0022374C">
        <w:rPr>
          <w:rFonts w:ascii="Times New Roman" w:hAnsi="Times New Roman" w:cs="Times New Roman"/>
          <w:sz w:val="24"/>
          <w:szCs w:val="24"/>
        </w:rPr>
        <w:t>’s</w:t>
      </w:r>
      <w:r w:rsidR="006E325D">
        <w:rPr>
          <w:rFonts w:ascii="Times New Roman" w:hAnsi="Times New Roman" w:cs="Times New Roman"/>
          <w:sz w:val="24"/>
          <w:szCs w:val="24"/>
        </w:rPr>
        <w:t>)</w:t>
      </w:r>
      <w:r w:rsidR="003369CA" w:rsidRPr="003369CA">
        <w:rPr>
          <w:rFonts w:ascii="Times New Roman" w:hAnsi="Times New Roman" w:cs="Times New Roman"/>
          <w:sz w:val="24"/>
          <w:szCs w:val="24"/>
        </w:rPr>
        <w:t xml:space="preserve"> initial Phase IV Energy Efficiency and Conservation (EE&amp;C) Plan on March 25, 2021. </w:t>
      </w:r>
      <w:r w:rsidR="003058FE">
        <w:rPr>
          <w:rFonts w:ascii="Times New Roman" w:hAnsi="Times New Roman" w:cs="Times New Roman"/>
          <w:sz w:val="24"/>
          <w:szCs w:val="24"/>
        </w:rPr>
        <w:t xml:space="preserve"> </w:t>
      </w:r>
      <w:r w:rsidR="003369CA" w:rsidRPr="003369CA">
        <w:rPr>
          <w:rFonts w:ascii="Times New Roman" w:hAnsi="Times New Roman" w:cs="Times New Roman"/>
          <w:i/>
          <w:sz w:val="24"/>
          <w:szCs w:val="24"/>
        </w:rPr>
        <w:t>See Petition of PPL Electric Utilities Corp. for Approval of its Act 129 Phase IV Energy Efficiency and Conservation Plan</w:t>
      </w:r>
      <w:r w:rsidR="003369CA" w:rsidRPr="003369CA">
        <w:rPr>
          <w:rFonts w:ascii="Times New Roman" w:hAnsi="Times New Roman" w:cs="Times New Roman"/>
          <w:sz w:val="24"/>
          <w:szCs w:val="24"/>
        </w:rPr>
        <w:t>, Docket No. M-2020-3020824 (Order entered Mar. 25, 2021) (</w:t>
      </w:r>
      <w:r w:rsidR="003369CA" w:rsidRPr="00FE784A">
        <w:rPr>
          <w:rFonts w:ascii="Times New Roman" w:hAnsi="Times New Roman" w:cs="Times New Roman"/>
          <w:iCs/>
          <w:sz w:val="24"/>
          <w:szCs w:val="24"/>
        </w:rPr>
        <w:t>March 2021 Order</w:t>
      </w:r>
      <w:r w:rsidR="003369CA" w:rsidRPr="003369CA">
        <w:rPr>
          <w:rFonts w:ascii="Times New Roman" w:hAnsi="Times New Roman" w:cs="Times New Roman"/>
          <w:sz w:val="24"/>
          <w:szCs w:val="24"/>
        </w:rPr>
        <w:t>).</w:t>
      </w:r>
    </w:p>
    <w:p w14:paraId="7DE1B213" w14:textId="77777777" w:rsidR="003369CA" w:rsidRDefault="003369CA" w:rsidP="000532DF">
      <w:pPr>
        <w:spacing w:after="0" w:line="360" w:lineRule="auto"/>
        <w:ind w:firstLine="1440"/>
        <w:contextualSpacing/>
        <w:rPr>
          <w:rFonts w:ascii="Times New Roman" w:hAnsi="Times New Roman" w:cs="Times New Roman"/>
          <w:sz w:val="24"/>
          <w:szCs w:val="24"/>
        </w:rPr>
      </w:pPr>
    </w:p>
    <w:p w14:paraId="752ACA50" w14:textId="63B42E11" w:rsidR="00776E59" w:rsidRDefault="003369CA" w:rsidP="000532DF">
      <w:pPr>
        <w:spacing w:after="0" w:line="360" w:lineRule="auto"/>
        <w:ind w:firstLine="1440"/>
        <w:contextualSpacing/>
        <w:rPr>
          <w:rFonts w:ascii="Times New Roman" w:hAnsi="Times New Roman" w:cs="Times New Roman"/>
          <w:sz w:val="24"/>
          <w:szCs w:val="24"/>
        </w:rPr>
      </w:pPr>
      <w:r w:rsidRPr="003369CA">
        <w:rPr>
          <w:rFonts w:ascii="Times New Roman" w:hAnsi="Times New Roman" w:cs="Times New Roman"/>
          <w:sz w:val="24"/>
          <w:szCs w:val="24"/>
        </w:rPr>
        <w:t xml:space="preserve">On December 30, 2022, PPL Electric filed a Petition for approval of 11 changes, both major and minor, to its Phase IV EE&amp;C Plan (Petition). </w:t>
      </w:r>
      <w:r w:rsidR="00FA3361">
        <w:rPr>
          <w:rFonts w:ascii="Times New Roman" w:hAnsi="Times New Roman" w:cs="Times New Roman"/>
          <w:sz w:val="24"/>
          <w:szCs w:val="24"/>
        </w:rPr>
        <w:t xml:space="preserve"> T</w:t>
      </w:r>
      <w:r w:rsidRPr="003369CA">
        <w:rPr>
          <w:rFonts w:ascii="Times New Roman" w:hAnsi="Times New Roman" w:cs="Times New Roman"/>
          <w:sz w:val="24"/>
          <w:szCs w:val="24"/>
        </w:rPr>
        <w:t>he Company requested that the Commission review the modifications under the procedures for changes that do not meet the minor change criteria (i.e., “major changes”) set forth</w:t>
      </w:r>
      <w:r w:rsidR="00E87825">
        <w:rPr>
          <w:rFonts w:ascii="Times New Roman" w:hAnsi="Times New Roman" w:cs="Times New Roman"/>
          <w:sz w:val="24"/>
          <w:szCs w:val="24"/>
        </w:rPr>
        <w:t xml:space="preserve"> </w:t>
      </w:r>
      <w:r w:rsidR="00E87825" w:rsidRPr="00E87825">
        <w:rPr>
          <w:rFonts w:ascii="Times New Roman" w:hAnsi="Times New Roman" w:cs="Times New Roman"/>
          <w:sz w:val="24"/>
          <w:szCs w:val="24"/>
        </w:rPr>
        <w:t xml:space="preserve">in the Commission’s </w:t>
      </w:r>
      <w:r w:rsidR="00E87825" w:rsidRPr="00E87825">
        <w:rPr>
          <w:rFonts w:ascii="Times New Roman" w:hAnsi="Times New Roman" w:cs="Times New Roman"/>
          <w:i/>
          <w:sz w:val="24"/>
          <w:szCs w:val="24"/>
        </w:rPr>
        <w:t>Minor Plan Change Order</w:t>
      </w:r>
      <w:r w:rsidR="00E87825" w:rsidRPr="00E87825">
        <w:rPr>
          <w:rFonts w:ascii="Times New Roman" w:hAnsi="Times New Roman" w:cs="Times New Roman"/>
          <w:sz w:val="24"/>
          <w:szCs w:val="24"/>
        </w:rPr>
        <w:t>.</w:t>
      </w:r>
      <w:r w:rsidR="00C636BF">
        <w:rPr>
          <w:rStyle w:val="FootnoteReference"/>
          <w:rFonts w:ascii="Times New Roman" w:hAnsi="Times New Roman" w:cs="Times New Roman"/>
          <w:sz w:val="24"/>
          <w:szCs w:val="24"/>
        </w:rPr>
        <w:footnoteReference w:id="1"/>
      </w:r>
      <w:r w:rsidR="00C636BF">
        <w:rPr>
          <w:rFonts w:ascii="Times New Roman" w:hAnsi="Times New Roman" w:cs="Times New Roman"/>
          <w:sz w:val="24"/>
          <w:szCs w:val="24"/>
        </w:rPr>
        <w:t xml:space="preserve">  </w:t>
      </w:r>
    </w:p>
    <w:p w14:paraId="7481E4BA" w14:textId="77777777" w:rsidR="00776E59" w:rsidRDefault="00776E59" w:rsidP="000532DF">
      <w:pPr>
        <w:spacing w:after="0" w:line="360" w:lineRule="auto"/>
        <w:ind w:firstLine="1440"/>
        <w:contextualSpacing/>
        <w:rPr>
          <w:rFonts w:ascii="Times New Roman" w:hAnsi="Times New Roman" w:cs="Times New Roman"/>
          <w:sz w:val="24"/>
          <w:szCs w:val="24"/>
        </w:rPr>
      </w:pPr>
    </w:p>
    <w:p w14:paraId="22380E12" w14:textId="7FECA5DD" w:rsidR="00776E59" w:rsidRDefault="00E87825" w:rsidP="000532DF">
      <w:pPr>
        <w:spacing w:after="0" w:line="360" w:lineRule="auto"/>
        <w:ind w:firstLine="1440"/>
        <w:contextualSpacing/>
        <w:rPr>
          <w:rFonts w:ascii="Times New Roman" w:hAnsi="Times New Roman" w:cs="Times New Roman"/>
          <w:sz w:val="24"/>
          <w:szCs w:val="24"/>
        </w:rPr>
      </w:pPr>
      <w:r w:rsidRPr="00E87825">
        <w:rPr>
          <w:rFonts w:ascii="Times New Roman" w:hAnsi="Times New Roman" w:cs="Times New Roman"/>
          <w:sz w:val="24"/>
          <w:szCs w:val="24"/>
        </w:rPr>
        <w:t>On January 19, 2023, the Office of Small Business Advocate (OSBA) filed an Answer to the Petition.</w:t>
      </w:r>
    </w:p>
    <w:p w14:paraId="1B911A1D" w14:textId="1454E733" w:rsidR="00776E59" w:rsidRDefault="00E87825" w:rsidP="000532DF">
      <w:pPr>
        <w:spacing w:after="0" w:line="360" w:lineRule="auto"/>
        <w:ind w:firstLine="1440"/>
        <w:contextualSpacing/>
        <w:rPr>
          <w:rFonts w:ascii="Times New Roman" w:hAnsi="Times New Roman" w:cs="Times New Roman"/>
          <w:sz w:val="24"/>
          <w:szCs w:val="24"/>
        </w:rPr>
      </w:pPr>
      <w:r w:rsidRPr="00E87825">
        <w:rPr>
          <w:rFonts w:ascii="Times New Roman" w:hAnsi="Times New Roman" w:cs="Times New Roman"/>
          <w:sz w:val="24"/>
          <w:szCs w:val="24"/>
        </w:rPr>
        <w:lastRenderedPageBreak/>
        <w:t>On January 30, 2023, the Coalition for Affordable Utility Services and Energy Efficiency in Pennsylvania (CAUSE-PA) filed an Answer to and Comments on the Petition.</w:t>
      </w:r>
    </w:p>
    <w:p w14:paraId="25BB2D05" w14:textId="77777777" w:rsidR="00776E59" w:rsidRDefault="00776E59" w:rsidP="000532DF">
      <w:pPr>
        <w:spacing w:after="0" w:line="360" w:lineRule="auto"/>
        <w:ind w:firstLine="1440"/>
        <w:contextualSpacing/>
        <w:rPr>
          <w:rFonts w:ascii="Times New Roman" w:hAnsi="Times New Roman" w:cs="Times New Roman"/>
          <w:sz w:val="24"/>
          <w:szCs w:val="24"/>
        </w:rPr>
      </w:pPr>
    </w:p>
    <w:p w14:paraId="6A606A10" w14:textId="4F22114F" w:rsidR="00776E59" w:rsidRDefault="00E87825" w:rsidP="000532DF">
      <w:pPr>
        <w:spacing w:after="0" w:line="360" w:lineRule="auto"/>
        <w:ind w:firstLine="1440"/>
        <w:contextualSpacing/>
        <w:rPr>
          <w:rFonts w:ascii="Times New Roman" w:hAnsi="Times New Roman" w:cs="Times New Roman"/>
          <w:sz w:val="24"/>
          <w:szCs w:val="24"/>
        </w:rPr>
      </w:pPr>
      <w:r w:rsidRPr="00E87825">
        <w:rPr>
          <w:rFonts w:ascii="Times New Roman" w:hAnsi="Times New Roman" w:cs="Times New Roman"/>
          <w:sz w:val="24"/>
          <w:szCs w:val="24"/>
        </w:rPr>
        <w:t>On January 31, 2023, the Office of Consumer Advocate (OC</w:t>
      </w:r>
      <w:r w:rsidR="006F6C4D">
        <w:rPr>
          <w:rFonts w:ascii="Times New Roman" w:hAnsi="Times New Roman" w:cs="Times New Roman"/>
          <w:sz w:val="24"/>
          <w:szCs w:val="24"/>
        </w:rPr>
        <w:t>A</w:t>
      </w:r>
      <w:r w:rsidRPr="00E87825">
        <w:rPr>
          <w:rFonts w:ascii="Times New Roman" w:hAnsi="Times New Roman" w:cs="Times New Roman"/>
          <w:sz w:val="24"/>
          <w:szCs w:val="24"/>
        </w:rPr>
        <w:t xml:space="preserve">) filed a letter stating that it would not be filing Comments. </w:t>
      </w:r>
      <w:r w:rsidR="00B73DDC">
        <w:rPr>
          <w:rFonts w:ascii="Times New Roman" w:hAnsi="Times New Roman" w:cs="Times New Roman"/>
          <w:sz w:val="24"/>
          <w:szCs w:val="24"/>
        </w:rPr>
        <w:t xml:space="preserve"> </w:t>
      </w:r>
      <w:r w:rsidRPr="00E87825">
        <w:rPr>
          <w:rFonts w:ascii="Times New Roman" w:hAnsi="Times New Roman" w:cs="Times New Roman"/>
          <w:sz w:val="24"/>
          <w:szCs w:val="24"/>
        </w:rPr>
        <w:t>Also, the PP&amp;L Industrial Customer Alliance (PPLICA) filed a letter in lieu of Comments, requesting that “the Commission take all reasonable steps to review the proposed budget reallocation within the requisite timeframe to ensure PPL reflects the adjusted sector budgets in the public filing of its June 1, 2023, ACR rate adjustment.”</w:t>
      </w:r>
    </w:p>
    <w:p w14:paraId="7EB118D0" w14:textId="77777777" w:rsidR="00776E59" w:rsidRDefault="00776E59" w:rsidP="000532DF">
      <w:pPr>
        <w:spacing w:after="0" w:line="360" w:lineRule="auto"/>
        <w:ind w:firstLine="1440"/>
        <w:contextualSpacing/>
        <w:rPr>
          <w:rFonts w:ascii="Times New Roman" w:hAnsi="Times New Roman" w:cs="Times New Roman"/>
          <w:sz w:val="24"/>
          <w:szCs w:val="24"/>
        </w:rPr>
      </w:pPr>
    </w:p>
    <w:p w14:paraId="31DBEF66" w14:textId="77777777" w:rsidR="00776E59" w:rsidRDefault="00E87825" w:rsidP="000532DF">
      <w:pPr>
        <w:spacing w:after="0" w:line="360" w:lineRule="auto"/>
        <w:ind w:firstLine="1440"/>
        <w:contextualSpacing/>
        <w:rPr>
          <w:rFonts w:ascii="Times New Roman" w:hAnsi="Times New Roman" w:cs="Times New Roman"/>
          <w:sz w:val="24"/>
          <w:szCs w:val="24"/>
        </w:rPr>
      </w:pPr>
      <w:r w:rsidRPr="00E87825">
        <w:rPr>
          <w:rFonts w:ascii="Times New Roman" w:hAnsi="Times New Roman" w:cs="Times New Roman"/>
          <w:sz w:val="24"/>
          <w:szCs w:val="24"/>
        </w:rPr>
        <w:t>On February 21, 2023, PPL Electric filed Reply Comments, setting forth the Company’s support for the proposed modifications to the EE&amp;C Plan.</w:t>
      </w:r>
    </w:p>
    <w:p w14:paraId="76954F5F" w14:textId="77777777" w:rsidR="00776E59" w:rsidRDefault="00776E59" w:rsidP="000532DF">
      <w:pPr>
        <w:spacing w:after="0" w:line="360" w:lineRule="auto"/>
        <w:ind w:firstLine="1440"/>
        <w:contextualSpacing/>
        <w:rPr>
          <w:rFonts w:ascii="Times New Roman" w:hAnsi="Times New Roman" w:cs="Times New Roman"/>
          <w:sz w:val="24"/>
          <w:szCs w:val="24"/>
        </w:rPr>
      </w:pPr>
    </w:p>
    <w:p w14:paraId="37A0FD92" w14:textId="77777777" w:rsidR="00D86727" w:rsidRDefault="00E87825" w:rsidP="000532DF">
      <w:pPr>
        <w:spacing w:after="0" w:line="360" w:lineRule="auto"/>
        <w:ind w:firstLine="1440"/>
        <w:contextualSpacing/>
        <w:rPr>
          <w:rFonts w:ascii="Times New Roman" w:hAnsi="Times New Roman" w:cs="Times New Roman"/>
          <w:sz w:val="24"/>
          <w:szCs w:val="24"/>
        </w:rPr>
      </w:pPr>
      <w:r w:rsidRPr="00E87825">
        <w:rPr>
          <w:rFonts w:ascii="Times New Roman" w:hAnsi="Times New Roman" w:cs="Times New Roman"/>
          <w:sz w:val="24"/>
          <w:szCs w:val="24"/>
        </w:rPr>
        <w:t>On April 27, 2023, the Commission entered an Opinion and Order granting in part and denying in part the Company’s Petition. Specifically, the Commission approved all of the proposed modifications, except for the Company’s proposed shift of approximately $18 million from the Large Commercial and Industrial (C&amp;I) sector budget in the Non-Residential Program</w:t>
      </w:r>
      <w:r w:rsidR="00084986">
        <w:rPr>
          <w:rFonts w:ascii="Times New Roman" w:hAnsi="Times New Roman" w:cs="Times New Roman"/>
          <w:sz w:val="24"/>
          <w:szCs w:val="24"/>
        </w:rPr>
        <w:t xml:space="preserve"> </w:t>
      </w:r>
      <w:r w:rsidR="00084986" w:rsidRPr="00084986">
        <w:rPr>
          <w:rFonts w:ascii="Times New Roman" w:hAnsi="Times New Roman" w:cs="Times New Roman"/>
          <w:sz w:val="24"/>
          <w:szCs w:val="24"/>
        </w:rPr>
        <w:t>to the Small C&amp;I sector budget in the Non-Residential Program (</w:t>
      </w:r>
      <w:r w:rsidR="00084986" w:rsidRPr="00084986">
        <w:rPr>
          <w:rFonts w:ascii="Times New Roman" w:hAnsi="Times New Roman" w:cs="Times New Roman"/>
          <w:i/>
          <w:sz w:val="24"/>
          <w:szCs w:val="24"/>
        </w:rPr>
        <w:t>i.e.</w:t>
      </w:r>
      <w:r w:rsidR="00084986" w:rsidRPr="00084986">
        <w:rPr>
          <w:rFonts w:ascii="Times New Roman" w:hAnsi="Times New Roman" w:cs="Times New Roman"/>
          <w:sz w:val="24"/>
          <w:szCs w:val="24"/>
        </w:rPr>
        <w:t>, Change No. 5) and the related changes to the savings and estimated peak demand reductions for the Large C&amp;I and Small C&amp;I sectors due to that proposed budget shift (</w:t>
      </w:r>
      <w:r w:rsidR="00084986" w:rsidRPr="00084986">
        <w:rPr>
          <w:rFonts w:ascii="Times New Roman" w:hAnsi="Times New Roman" w:cs="Times New Roman"/>
          <w:i/>
          <w:sz w:val="24"/>
          <w:szCs w:val="24"/>
        </w:rPr>
        <w:t>i.e.</w:t>
      </w:r>
      <w:r w:rsidR="00084986" w:rsidRPr="00084986">
        <w:rPr>
          <w:rFonts w:ascii="Times New Roman" w:hAnsi="Times New Roman" w:cs="Times New Roman"/>
          <w:sz w:val="24"/>
          <w:szCs w:val="24"/>
        </w:rPr>
        <w:t xml:space="preserve">, Change Nos. 7 and 8). The Commission referred Change Nos. 5, 7, and 8 to the Office of Administrative Law Judge for </w:t>
      </w:r>
      <w:r w:rsidR="003A2D00">
        <w:rPr>
          <w:rFonts w:ascii="Times New Roman" w:hAnsi="Times New Roman" w:cs="Times New Roman"/>
          <w:sz w:val="24"/>
          <w:szCs w:val="24"/>
        </w:rPr>
        <w:t xml:space="preserve">proceedings as may be necessary </w:t>
      </w:r>
      <w:r w:rsidR="004B5C4E">
        <w:rPr>
          <w:rFonts w:ascii="Times New Roman" w:hAnsi="Times New Roman" w:cs="Times New Roman"/>
          <w:sz w:val="24"/>
          <w:szCs w:val="24"/>
        </w:rPr>
        <w:t xml:space="preserve">and the issuance of a Recommended Decision within </w:t>
      </w:r>
      <w:r w:rsidR="006E68DC">
        <w:rPr>
          <w:rFonts w:ascii="Times New Roman" w:hAnsi="Times New Roman" w:cs="Times New Roman"/>
          <w:sz w:val="24"/>
          <w:szCs w:val="24"/>
        </w:rPr>
        <w:t xml:space="preserve">ninety (90) days </w:t>
      </w:r>
      <w:r w:rsidR="00D86727">
        <w:rPr>
          <w:rFonts w:ascii="Times New Roman" w:hAnsi="Times New Roman" w:cs="Times New Roman"/>
          <w:sz w:val="24"/>
          <w:szCs w:val="24"/>
        </w:rPr>
        <w:t xml:space="preserve">of April 27, 2023.  </w:t>
      </w:r>
    </w:p>
    <w:p w14:paraId="6758DA46" w14:textId="77777777" w:rsidR="00D86727" w:rsidRDefault="00D86727" w:rsidP="000532DF">
      <w:pPr>
        <w:spacing w:after="0" w:line="360" w:lineRule="auto"/>
        <w:ind w:firstLine="1440"/>
        <w:contextualSpacing/>
        <w:rPr>
          <w:rFonts w:ascii="Times New Roman" w:hAnsi="Times New Roman" w:cs="Times New Roman"/>
          <w:sz w:val="24"/>
          <w:szCs w:val="24"/>
        </w:rPr>
      </w:pPr>
    </w:p>
    <w:p w14:paraId="27BBFC71" w14:textId="5D8E4411" w:rsidR="002F03E8" w:rsidRDefault="00084986" w:rsidP="000532DF">
      <w:pPr>
        <w:spacing w:after="0" w:line="360" w:lineRule="auto"/>
        <w:ind w:firstLine="1440"/>
        <w:contextualSpacing/>
        <w:rPr>
          <w:rFonts w:ascii="Times New Roman" w:hAnsi="Times New Roman" w:cs="Times New Roman"/>
          <w:sz w:val="24"/>
          <w:szCs w:val="24"/>
        </w:rPr>
      </w:pPr>
      <w:r w:rsidRPr="00084986">
        <w:rPr>
          <w:rFonts w:ascii="Times New Roman" w:hAnsi="Times New Roman" w:cs="Times New Roman"/>
          <w:sz w:val="24"/>
          <w:szCs w:val="24"/>
        </w:rPr>
        <w:t xml:space="preserve">On April 28, 2023, a Notice was issued scheduling a Telephonic Prehearing Conference for May 15, 2023, at 10:00 </w:t>
      </w:r>
      <w:r w:rsidR="00C16EC0">
        <w:rPr>
          <w:rFonts w:ascii="Times New Roman" w:hAnsi="Times New Roman" w:cs="Times New Roman"/>
          <w:sz w:val="24"/>
          <w:szCs w:val="24"/>
        </w:rPr>
        <w:t>a.m.</w:t>
      </w:r>
      <w:r w:rsidRPr="00084986">
        <w:rPr>
          <w:rFonts w:ascii="Times New Roman" w:hAnsi="Times New Roman" w:cs="Times New Roman"/>
          <w:sz w:val="24"/>
          <w:szCs w:val="24"/>
        </w:rPr>
        <w:t xml:space="preserve"> before Deputy Chief Administrative Law Judge Mark A. Hoyer and Administrative Law Judge Emily I. DeVoe (ALJs)</w:t>
      </w:r>
      <w:r w:rsidR="002F03E8">
        <w:rPr>
          <w:rFonts w:ascii="Times New Roman" w:hAnsi="Times New Roman" w:cs="Times New Roman"/>
          <w:sz w:val="24"/>
          <w:szCs w:val="24"/>
        </w:rPr>
        <w:t xml:space="preserve">.  </w:t>
      </w:r>
    </w:p>
    <w:p w14:paraId="5F080F80" w14:textId="77777777" w:rsidR="002F03E8" w:rsidRDefault="002F03E8" w:rsidP="000532DF">
      <w:pPr>
        <w:spacing w:after="0" w:line="360" w:lineRule="auto"/>
        <w:ind w:firstLine="1440"/>
        <w:contextualSpacing/>
        <w:rPr>
          <w:rFonts w:ascii="Times New Roman" w:hAnsi="Times New Roman" w:cs="Times New Roman"/>
          <w:sz w:val="24"/>
          <w:szCs w:val="24"/>
        </w:rPr>
      </w:pPr>
    </w:p>
    <w:p w14:paraId="574E79E4" w14:textId="6EDD6D33" w:rsidR="003613CC" w:rsidRPr="00E87825" w:rsidRDefault="00084986" w:rsidP="000532DF">
      <w:pPr>
        <w:spacing w:after="0" w:line="360" w:lineRule="auto"/>
        <w:ind w:firstLine="1440"/>
        <w:contextualSpacing/>
        <w:rPr>
          <w:rFonts w:ascii="Times New Roman" w:hAnsi="Times New Roman" w:cs="Times New Roman"/>
          <w:sz w:val="24"/>
          <w:szCs w:val="24"/>
        </w:rPr>
      </w:pPr>
      <w:r w:rsidRPr="00084986">
        <w:rPr>
          <w:rFonts w:ascii="Times New Roman" w:hAnsi="Times New Roman" w:cs="Times New Roman"/>
          <w:sz w:val="24"/>
          <w:szCs w:val="24"/>
        </w:rPr>
        <w:t xml:space="preserve">On May 1, 2023, a Prehearing Conference Order was </w:t>
      </w:r>
      <w:r w:rsidR="002F03E8">
        <w:rPr>
          <w:rFonts w:ascii="Times New Roman" w:hAnsi="Times New Roman" w:cs="Times New Roman"/>
          <w:sz w:val="24"/>
          <w:szCs w:val="24"/>
        </w:rPr>
        <w:t>served</w:t>
      </w:r>
      <w:r w:rsidRPr="00084986">
        <w:rPr>
          <w:rFonts w:ascii="Times New Roman" w:hAnsi="Times New Roman" w:cs="Times New Roman"/>
          <w:sz w:val="24"/>
          <w:szCs w:val="24"/>
        </w:rPr>
        <w:t>, which</w:t>
      </w:r>
      <w:r w:rsidR="0057550B">
        <w:rPr>
          <w:rFonts w:ascii="Times New Roman" w:hAnsi="Times New Roman" w:cs="Times New Roman"/>
          <w:sz w:val="24"/>
          <w:szCs w:val="24"/>
        </w:rPr>
        <w:t>, amo</w:t>
      </w:r>
      <w:r w:rsidR="00B53861">
        <w:rPr>
          <w:rFonts w:ascii="Times New Roman" w:hAnsi="Times New Roman" w:cs="Times New Roman"/>
          <w:sz w:val="24"/>
          <w:szCs w:val="24"/>
        </w:rPr>
        <w:t xml:space="preserve">ng other things, </w:t>
      </w:r>
      <w:r w:rsidRPr="00084986">
        <w:rPr>
          <w:rFonts w:ascii="Times New Roman" w:hAnsi="Times New Roman" w:cs="Times New Roman"/>
          <w:sz w:val="24"/>
          <w:szCs w:val="24"/>
        </w:rPr>
        <w:t xml:space="preserve">directed the parties to file prehearing conference memoranda </w:t>
      </w:r>
      <w:r w:rsidR="00580403">
        <w:rPr>
          <w:rFonts w:ascii="Times New Roman" w:hAnsi="Times New Roman" w:cs="Times New Roman"/>
          <w:sz w:val="24"/>
          <w:szCs w:val="24"/>
        </w:rPr>
        <w:t>by</w:t>
      </w:r>
      <w:r w:rsidR="00697911">
        <w:rPr>
          <w:rFonts w:ascii="Times New Roman" w:hAnsi="Times New Roman" w:cs="Times New Roman"/>
          <w:sz w:val="24"/>
          <w:szCs w:val="24"/>
        </w:rPr>
        <w:t xml:space="preserve"> 12:00 p.m. on </w:t>
      </w:r>
      <w:r w:rsidRPr="00084986">
        <w:rPr>
          <w:rFonts w:ascii="Times New Roman" w:hAnsi="Times New Roman" w:cs="Times New Roman"/>
          <w:sz w:val="24"/>
          <w:szCs w:val="24"/>
        </w:rPr>
        <w:t>May 12, 2023.</w:t>
      </w:r>
    </w:p>
    <w:p w14:paraId="413EED05" w14:textId="77777777" w:rsidR="00E87825" w:rsidRPr="003369CA" w:rsidRDefault="00E87825" w:rsidP="000532DF">
      <w:pPr>
        <w:spacing w:after="0" w:line="360" w:lineRule="auto"/>
        <w:ind w:firstLine="1440"/>
        <w:contextualSpacing/>
        <w:rPr>
          <w:rFonts w:ascii="Times New Roman" w:hAnsi="Times New Roman" w:cs="Times New Roman"/>
          <w:sz w:val="24"/>
          <w:szCs w:val="24"/>
        </w:rPr>
      </w:pPr>
    </w:p>
    <w:p w14:paraId="6F39F655" w14:textId="11CBB48F" w:rsidR="004F66AA" w:rsidRDefault="004F66AA" w:rsidP="000532DF">
      <w:pPr>
        <w:spacing w:after="0" w:line="360" w:lineRule="auto"/>
        <w:ind w:firstLine="1440"/>
        <w:contextualSpacing/>
        <w:rPr>
          <w:rFonts w:ascii="Times New Roman" w:hAnsi="Times New Roman" w:cs="Times New Roman"/>
          <w:sz w:val="24"/>
          <w:szCs w:val="24"/>
        </w:rPr>
      </w:pPr>
      <w:r w:rsidRPr="00D70549">
        <w:rPr>
          <w:rFonts w:ascii="Times New Roman" w:hAnsi="Times New Roman" w:cs="Times New Roman"/>
          <w:sz w:val="24"/>
          <w:szCs w:val="24"/>
        </w:rPr>
        <w:t xml:space="preserve">The </w:t>
      </w:r>
      <w:r w:rsidR="00110522">
        <w:rPr>
          <w:rFonts w:ascii="Times New Roman" w:hAnsi="Times New Roman" w:cs="Times New Roman"/>
          <w:sz w:val="24"/>
          <w:szCs w:val="24"/>
        </w:rPr>
        <w:t>P</w:t>
      </w:r>
      <w:r w:rsidRPr="00D70549">
        <w:rPr>
          <w:rFonts w:ascii="Times New Roman" w:hAnsi="Times New Roman" w:cs="Times New Roman"/>
          <w:sz w:val="24"/>
          <w:szCs w:val="24"/>
        </w:rPr>
        <w:t xml:space="preserve">rehearing </w:t>
      </w:r>
      <w:r w:rsidR="00110522">
        <w:rPr>
          <w:rFonts w:ascii="Times New Roman" w:hAnsi="Times New Roman" w:cs="Times New Roman"/>
          <w:sz w:val="24"/>
          <w:szCs w:val="24"/>
        </w:rPr>
        <w:t>C</w:t>
      </w:r>
      <w:r w:rsidRPr="00D70549">
        <w:rPr>
          <w:rFonts w:ascii="Times New Roman" w:hAnsi="Times New Roman" w:cs="Times New Roman"/>
          <w:sz w:val="24"/>
          <w:szCs w:val="24"/>
        </w:rPr>
        <w:t xml:space="preserve">onference was held as scheduled on </w:t>
      </w:r>
      <w:r w:rsidR="00110522">
        <w:rPr>
          <w:rFonts w:ascii="Times New Roman" w:hAnsi="Times New Roman" w:cs="Times New Roman"/>
          <w:sz w:val="24"/>
          <w:szCs w:val="24"/>
        </w:rPr>
        <w:t xml:space="preserve">May 15, 2023.  </w:t>
      </w:r>
      <w:r w:rsidRPr="00D70549">
        <w:rPr>
          <w:rFonts w:ascii="Times New Roman" w:hAnsi="Times New Roman" w:cs="Times New Roman"/>
          <w:sz w:val="24"/>
          <w:szCs w:val="24"/>
        </w:rPr>
        <w:t>The participants were:</w:t>
      </w:r>
      <w:r w:rsidR="00DA54FC">
        <w:rPr>
          <w:rFonts w:ascii="Times New Roman" w:hAnsi="Times New Roman" w:cs="Times New Roman"/>
          <w:sz w:val="24"/>
          <w:szCs w:val="24"/>
        </w:rPr>
        <w:t xml:space="preserve"> </w:t>
      </w:r>
      <w:r w:rsidR="00227ADC">
        <w:rPr>
          <w:rFonts w:ascii="Times New Roman" w:hAnsi="Times New Roman" w:cs="Times New Roman"/>
          <w:sz w:val="24"/>
          <w:szCs w:val="24"/>
        </w:rPr>
        <w:t>Devin T. Ryan, Esquire</w:t>
      </w:r>
      <w:r w:rsidR="00C60602">
        <w:rPr>
          <w:rFonts w:ascii="Times New Roman" w:hAnsi="Times New Roman" w:cs="Times New Roman"/>
          <w:sz w:val="24"/>
          <w:szCs w:val="24"/>
        </w:rPr>
        <w:t xml:space="preserve">, for PPL Electric, </w:t>
      </w:r>
      <w:r w:rsidR="00CD3C03">
        <w:rPr>
          <w:rFonts w:ascii="Times New Roman" w:hAnsi="Times New Roman" w:cs="Times New Roman"/>
          <w:sz w:val="24"/>
          <w:szCs w:val="24"/>
        </w:rPr>
        <w:t xml:space="preserve">Aron J. Beatty, </w:t>
      </w:r>
      <w:r w:rsidR="004D4DF9">
        <w:rPr>
          <w:rFonts w:ascii="Times New Roman" w:hAnsi="Times New Roman" w:cs="Times New Roman"/>
          <w:sz w:val="24"/>
          <w:szCs w:val="24"/>
        </w:rPr>
        <w:t>E</w:t>
      </w:r>
      <w:r w:rsidR="00006C91">
        <w:rPr>
          <w:rFonts w:ascii="Times New Roman" w:hAnsi="Times New Roman" w:cs="Times New Roman"/>
          <w:sz w:val="24"/>
          <w:szCs w:val="24"/>
        </w:rPr>
        <w:t>sq</w:t>
      </w:r>
      <w:r w:rsidR="00A66B0C">
        <w:rPr>
          <w:rFonts w:ascii="Times New Roman" w:hAnsi="Times New Roman" w:cs="Times New Roman"/>
          <w:sz w:val="24"/>
          <w:szCs w:val="24"/>
        </w:rPr>
        <w:t>uire</w:t>
      </w:r>
      <w:r w:rsidR="00C60602">
        <w:rPr>
          <w:rFonts w:ascii="Times New Roman" w:hAnsi="Times New Roman" w:cs="Times New Roman"/>
          <w:sz w:val="24"/>
          <w:szCs w:val="24"/>
        </w:rPr>
        <w:t>, for OCA</w:t>
      </w:r>
      <w:r w:rsidR="008079BF">
        <w:rPr>
          <w:rFonts w:ascii="Times New Roman" w:hAnsi="Times New Roman" w:cs="Times New Roman"/>
          <w:sz w:val="24"/>
          <w:szCs w:val="24"/>
        </w:rPr>
        <w:t xml:space="preserve">, </w:t>
      </w:r>
      <w:r w:rsidR="001B7C19">
        <w:rPr>
          <w:rFonts w:ascii="Times New Roman" w:hAnsi="Times New Roman" w:cs="Times New Roman"/>
          <w:sz w:val="24"/>
          <w:szCs w:val="24"/>
        </w:rPr>
        <w:t>Steven C. Gray</w:t>
      </w:r>
      <w:r w:rsidRPr="00D70549">
        <w:rPr>
          <w:rFonts w:ascii="Times New Roman" w:hAnsi="Times New Roman" w:cs="Times New Roman"/>
          <w:sz w:val="24"/>
          <w:szCs w:val="24"/>
        </w:rPr>
        <w:t>, Esq</w:t>
      </w:r>
      <w:r w:rsidR="00A66B0C">
        <w:rPr>
          <w:rFonts w:ascii="Times New Roman" w:hAnsi="Times New Roman" w:cs="Times New Roman"/>
          <w:sz w:val="24"/>
          <w:szCs w:val="24"/>
        </w:rPr>
        <w:t>uire</w:t>
      </w:r>
      <w:r w:rsidR="00D44AD4">
        <w:rPr>
          <w:rFonts w:ascii="Times New Roman" w:hAnsi="Times New Roman" w:cs="Times New Roman"/>
          <w:sz w:val="24"/>
          <w:szCs w:val="24"/>
        </w:rPr>
        <w:t>,</w:t>
      </w:r>
      <w:r w:rsidR="008079BF">
        <w:rPr>
          <w:rFonts w:ascii="Times New Roman" w:hAnsi="Times New Roman" w:cs="Times New Roman"/>
          <w:sz w:val="24"/>
          <w:szCs w:val="24"/>
        </w:rPr>
        <w:t xml:space="preserve"> for OSBA, E</w:t>
      </w:r>
      <w:r w:rsidR="00FF4F8A">
        <w:rPr>
          <w:rFonts w:ascii="Times New Roman" w:hAnsi="Times New Roman" w:cs="Times New Roman"/>
          <w:sz w:val="24"/>
          <w:szCs w:val="24"/>
        </w:rPr>
        <w:t xml:space="preserve">lizabeth </w:t>
      </w:r>
      <w:r w:rsidR="000069BA">
        <w:rPr>
          <w:rFonts w:ascii="Times New Roman" w:hAnsi="Times New Roman" w:cs="Times New Roman"/>
          <w:sz w:val="24"/>
          <w:szCs w:val="24"/>
        </w:rPr>
        <w:t>R. Marx, Esquire</w:t>
      </w:r>
      <w:r w:rsidR="008079BF">
        <w:rPr>
          <w:rFonts w:ascii="Times New Roman" w:hAnsi="Times New Roman" w:cs="Times New Roman"/>
          <w:sz w:val="24"/>
          <w:szCs w:val="24"/>
        </w:rPr>
        <w:t xml:space="preserve">, for CAUSE-PA, </w:t>
      </w:r>
      <w:r w:rsidR="00541304">
        <w:rPr>
          <w:rFonts w:ascii="Times New Roman" w:hAnsi="Times New Roman" w:cs="Times New Roman"/>
          <w:sz w:val="24"/>
          <w:szCs w:val="24"/>
        </w:rPr>
        <w:t>Joseph L. Vullo, Esquire</w:t>
      </w:r>
      <w:r w:rsidR="00B56E83">
        <w:rPr>
          <w:rFonts w:ascii="Times New Roman" w:hAnsi="Times New Roman" w:cs="Times New Roman"/>
          <w:sz w:val="24"/>
          <w:szCs w:val="24"/>
        </w:rPr>
        <w:t>,</w:t>
      </w:r>
      <w:r w:rsidR="00541304">
        <w:rPr>
          <w:rFonts w:ascii="Times New Roman" w:hAnsi="Times New Roman" w:cs="Times New Roman"/>
          <w:sz w:val="24"/>
          <w:szCs w:val="24"/>
        </w:rPr>
        <w:t xml:space="preserve"> for </w:t>
      </w:r>
      <w:r w:rsidR="00B56E83">
        <w:rPr>
          <w:rFonts w:ascii="Times New Roman" w:hAnsi="Times New Roman" w:cs="Times New Roman"/>
          <w:sz w:val="24"/>
          <w:szCs w:val="24"/>
        </w:rPr>
        <w:t xml:space="preserve">the Commission on Economic Opportunity (CEO), </w:t>
      </w:r>
      <w:r w:rsidR="00E645DE">
        <w:rPr>
          <w:rFonts w:ascii="Times New Roman" w:hAnsi="Times New Roman" w:cs="Times New Roman"/>
          <w:sz w:val="24"/>
          <w:szCs w:val="24"/>
        </w:rPr>
        <w:t xml:space="preserve">Adeolu A. Bakare, Esquire, </w:t>
      </w:r>
      <w:r w:rsidR="00FD669E">
        <w:rPr>
          <w:rFonts w:ascii="Times New Roman" w:hAnsi="Times New Roman" w:cs="Times New Roman"/>
          <w:sz w:val="24"/>
          <w:szCs w:val="24"/>
        </w:rPr>
        <w:t xml:space="preserve">for PPLICA, </w:t>
      </w:r>
      <w:r w:rsidR="00F73943">
        <w:rPr>
          <w:rFonts w:ascii="Times New Roman" w:hAnsi="Times New Roman" w:cs="Times New Roman"/>
          <w:sz w:val="24"/>
          <w:szCs w:val="24"/>
        </w:rPr>
        <w:t xml:space="preserve">Judith D. Cassel, Esquire and </w:t>
      </w:r>
      <w:r w:rsidR="005E2FC3">
        <w:rPr>
          <w:rFonts w:ascii="Times New Roman" w:hAnsi="Times New Roman" w:cs="Times New Roman"/>
          <w:sz w:val="24"/>
          <w:szCs w:val="24"/>
        </w:rPr>
        <w:t xml:space="preserve">Micah R. Bucy, Esquire for the Sustainable </w:t>
      </w:r>
      <w:r w:rsidR="00CC607C">
        <w:rPr>
          <w:rFonts w:ascii="Times New Roman" w:hAnsi="Times New Roman" w:cs="Times New Roman"/>
          <w:sz w:val="24"/>
          <w:szCs w:val="24"/>
        </w:rPr>
        <w:t>Energy</w:t>
      </w:r>
      <w:r w:rsidR="005E2FC3">
        <w:rPr>
          <w:rFonts w:ascii="Times New Roman" w:hAnsi="Times New Roman" w:cs="Times New Roman"/>
          <w:sz w:val="24"/>
          <w:szCs w:val="24"/>
        </w:rPr>
        <w:t xml:space="preserve"> Fund of </w:t>
      </w:r>
      <w:r w:rsidR="00CC607C">
        <w:rPr>
          <w:rFonts w:ascii="Times New Roman" w:hAnsi="Times New Roman" w:cs="Times New Roman"/>
          <w:sz w:val="24"/>
          <w:szCs w:val="24"/>
        </w:rPr>
        <w:t>Central Eastern Pennsylvania</w:t>
      </w:r>
      <w:r w:rsidR="00027623">
        <w:rPr>
          <w:rFonts w:ascii="Times New Roman" w:hAnsi="Times New Roman" w:cs="Times New Roman"/>
          <w:sz w:val="24"/>
          <w:szCs w:val="24"/>
        </w:rPr>
        <w:t xml:space="preserve"> (SEF)</w:t>
      </w:r>
      <w:r w:rsidR="00CC607C">
        <w:rPr>
          <w:rFonts w:ascii="Times New Roman" w:hAnsi="Times New Roman" w:cs="Times New Roman"/>
          <w:sz w:val="24"/>
          <w:szCs w:val="24"/>
        </w:rPr>
        <w:t>.</w:t>
      </w:r>
      <w:r w:rsidR="00A82350">
        <w:rPr>
          <w:rFonts w:ascii="Times New Roman" w:hAnsi="Times New Roman" w:cs="Times New Roman"/>
          <w:sz w:val="24"/>
          <w:szCs w:val="24"/>
        </w:rPr>
        <w:t xml:space="preserve">  </w:t>
      </w:r>
      <w:r w:rsidR="00CC607C">
        <w:rPr>
          <w:rFonts w:ascii="Times New Roman" w:hAnsi="Times New Roman" w:cs="Times New Roman"/>
          <w:sz w:val="24"/>
          <w:szCs w:val="24"/>
        </w:rPr>
        <w:t xml:space="preserve">  </w:t>
      </w:r>
      <w:r w:rsidRPr="00D70549">
        <w:rPr>
          <w:rFonts w:ascii="Times New Roman" w:hAnsi="Times New Roman" w:cs="Times New Roman"/>
          <w:sz w:val="24"/>
          <w:szCs w:val="24"/>
        </w:rPr>
        <w:tab/>
      </w:r>
    </w:p>
    <w:p w14:paraId="0313D1B9" w14:textId="77777777" w:rsidR="00B45ABE" w:rsidRDefault="00B45ABE" w:rsidP="000532DF">
      <w:pPr>
        <w:spacing w:after="0" w:line="360" w:lineRule="auto"/>
        <w:ind w:firstLine="1440"/>
        <w:contextualSpacing/>
        <w:rPr>
          <w:rFonts w:ascii="Times New Roman" w:hAnsi="Times New Roman" w:cs="Times New Roman"/>
          <w:sz w:val="24"/>
          <w:szCs w:val="24"/>
        </w:rPr>
      </w:pPr>
    </w:p>
    <w:p w14:paraId="04F61DFB" w14:textId="54567F26" w:rsidR="00675E61" w:rsidRPr="00675E61" w:rsidRDefault="00675E61" w:rsidP="000532DF">
      <w:pPr>
        <w:spacing w:after="0" w:line="360" w:lineRule="auto"/>
        <w:ind w:firstLine="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This Prehearing Order memorializes the matters decided by the undersigned</w:t>
      </w:r>
      <w:r w:rsidR="00B73DDC">
        <w:rPr>
          <w:rFonts w:ascii="Times New Roman" w:eastAsia="Times New Roman" w:hAnsi="Times New Roman" w:cs="Times New Roman"/>
          <w:sz w:val="24"/>
          <w:szCs w:val="24"/>
        </w:rPr>
        <w:t>s</w:t>
      </w:r>
      <w:r w:rsidRPr="00675E61">
        <w:rPr>
          <w:rFonts w:ascii="Times New Roman" w:eastAsia="Times New Roman" w:hAnsi="Times New Roman" w:cs="Times New Roman"/>
          <w:sz w:val="24"/>
          <w:szCs w:val="24"/>
        </w:rPr>
        <w:t xml:space="preserve"> and agreed upon by the parties attending the conference and orders a litigation schedule for this proceeding.  </w:t>
      </w:r>
    </w:p>
    <w:p w14:paraId="70E8C773" w14:textId="77777777" w:rsidR="00675E61" w:rsidRPr="00675E61" w:rsidRDefault="00675E61" w:rsidP="000532DF">
      <w:pPr>
        <w:spacing w:after="0" w:line="360" w:lineRule="auto"/>
        <w:ind w:firstLine="720"/>
        <w:rPr>
          <w:rFonts w:ascii="Times New Roman" w:eastAsia="Times New Roman" w:hAnsi="Times New Roman" w:cs="Times New Roman"/>
          <w:sz w:val="24"/>
          <w:szCs w:val="24"/>
        </w:rPr>
      </w:pPr>
    </w:p>
    <w:p w14:paraId="2D38797E" w14:textId="77777777" w:rsidR="00675E61" w:rsidRPr="00675E61" w:rsidRDefault="00675E61" w:rsidP="000532DF">
      <w:pPr>
        <w:spacing w:after="0" w:line="360" w:lineRule="auto"/>
        <w:jc w:val="center"/>
        <w:rPr>
          <w:rFonts w:ascii="Times New Roman" w:eastAsia="Times New Roman" w:hAnsi="Times New Roman" w:cs="Times New Roman"/>
          <w:b/>
          <w:sz w:val="24"/>
          <w:szCs w:val="24"/>
          <w:u w:val="single"/>
        </w:rPr>
      </w:pPr>
      <w:r w:rsidRPr="00675E61">
        <w:rPr>
          <w:rFonts w:ascii="Times New Roman" w:eastAsia="Times New Roman" w:hAnsi="Times New Roman" w:cs="Times New Roman"/>
          <w:b/>
          <w:sz w:val="24"/>
          <w:szCs w:val="24"/>
          <w:u w:val="single"/>
        </w:rPr>
        <w:t>Litigation Schedule</w:t>
      </w:r>
    </w:p>
    <w:p w14:paraId="6A99B435" w14:textId="77777777" w:rsidR="00675E61" w:rsidRPr="00675E61" w:rsidRDefault="00675E61" w:rsidP="000532DF">
      <w:pPr>
        <w:spacing w:after="0" w:line="360" w:lineRule="auto"/>
        <w:ind w:firstLine="720"/>
        <w:jc w:val="center"/>
        <w:rPr>
          <w:rFonts w:ascii="Times New Roman" w:eastAsia="Times New Roman" w:hAnsi="Times New Roman" w:cs="Times New Roman"/>
          <w:sz w:val="24"/>
          <w:szCs w:val="24"/>
        </w:rPr>
      </w:pPr>
    </w:p>
    <w:p w14:paraId="25A34280" w14:textId="77777777"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The following litigation schedule is hereby ordered:</w:t>
      </w:r>
    </w:p>
    <w:p w14:paraId="033AFBE6" w14:textId="77777777" w:rsidR="00675E61" w:rsidRPr="00675E61" w:rsidRDefault="00675E61" w:rsidP="000532DF">
      <w:pPr>
        <w:spacing w:after="0" w:line="360" w:lineRule="auto"/>
        <w:rPr>
          <w:rFonts w:ascii="Times New Roman" w:eastAsia="Times New Roman" w:hAnsi="Times New Roman" w:cs="Times New Roman"/>
          <w:sz w:val="24"/>
          <w:szCs w:val="24"/>
        </w:rPr>
      </w:pPr>
    </w:p>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675E61" w:rsidRPr="00675E61" w14:paraId="663A64DA" w14:textId="77777777" w:rsidTr="006279F8">
        <w:trPr>
          <w:trHeight w:val="401"/>
        </w:trPr>
        <w:tc>
          <w:tcPr>
            <w:tcW w:w="2890" w:type="dxa"/>
            <w:tcBorders>
              <w:top w:val="thinThickSmallGap" w:sz="24" w:space="0" w:color="auto"/>
              <w:bottom w:val="single" w:sz="4" w:space="0" w:color="auto"/>
              <w:right w:val="single" w:sz="4" w:space="0" w:color="auto"/>
            </w:tcBorders>
          </w:tcPr>
          <w:p w14:paraId="08DE6067" w14:textId="77777777" w:rsidR="00675E61" w:rsidRPr="00675E61" w:rsidRDefault="00675E61" w:rsidP="00675E61">
            <w:pPr>
              <w:keepNext/>
              <w:spacing w:after="0" w:line="360" w:lineRule="auto"/>
              <w:jc w:val="both"/>
              <w:outlineLvl w:val="1"/>
              <w:rPr>
                <w:rFonts w:ascii="Times New Roman" w:eastAsia="Times New Roman" w:hAnsi="Times New Roman" w:cs="Times New Roman"/>
                <w:b/>
                <w:sz w:val="24"/>
                <w:szCs w:val="24"/>
              </w:rPr>
            </w:pPr>
            <w:r w:rsidRPr="00675E61">
              <w:rPr>
                <w:rFonts w:ascii="Times New Roman" w:eastAsia="Times New Roman" w:hAnsi="Times New Roman" w:cs="Times New Roman"/>
                <w:b/>
                <w:sz w:val="24"/>
                <w:szCs w:val="24"/>
                <w:u w:val="single"/>
              </w:rPr>
              <w:t>Date</w:t>
            </w:r>
          </w:p>
        </w:tc>
        <w:tc>
          <w:tcPr>
            <w:tcW w:w="6661" w:type="dxa"/>
            <w:tcBorders>
              <w:top w:val="thinThickSmallGap" w:sz="24" w:space="0" w:color="auto"/>
              <w:left w:val="single" w:sz="4" w:space="0" w:color="auto"/>
              <w:bottom w:val="single" w:sz="4" w:space="0" w:color="auto"/>
            </w:tcBorders>
          </w:tcPr>
          <w:p w14:paraId="56250B96" w14:textId="77777777" w:rsidR="00675E61" w:rsidRPr="00675E61" w:rsidRDefault="00675E61" w:rsidP="00675E61">
            <w:pPr>
              <w:keepNext/>
              <w:spacing w:after="0" w:line="360" w:lineRule="auto"/>
              <w:jc w:val="both"/>
              <w:outlineLvl w:val="1"/>
              <w:rPr>
                <w:rFonts w:ascii="Times New Roman" w:eastAsia="Times New Roman" w:hAnsi="Times New Roman" w:cs="Times New Roman"/>
                <w:b/>
                <w:sz w:val="24"/>
                <w:szCs w:val="24"/>
              </w:rPr>
            </w:pPr>
            <w:r w:rsidRPr="00675E61">
              <w:rPr>
                <w:rFonts w:ascii="Times New Roman" w:eastAsia="Times New Roman" w:hAnsi="Times New Roman" w:cs="Times New Roman"/>
                <w:b/>
                <w:sz w:val="24"/>
                <w:szCs w:val="24"/>
                <w:u w:val="single"/>
              </w:rPr>
              <w:t>Event</w:t>
            </w:r>
          </w:p>
        </w:tc>
      </w:tr>
      <w:tr w:rsidR="00675E61" w:rsidRPr="00675E61" w14:paraId="1B77A1FA" w14:textId="77777777" w:rsidTr="006279F8">
        <w:trPr>
          <w:trHeight w:val="259"/>
        </w:trPr>
        <w:tc>
          <w:tcPr>
            <w:tcW w:w="2890" w:type="dxa"/>
            <w:tcBorders>
              <w:top w:val="single" w:sz="4" w:space="0" w:color="auto"/>
              <w:bottom w:val="single" w:sz="4" w:space="0" w:color="auto"/>
              <w:right w:val="single" w:sz="4" w:space="0" w:color="auto"/>
            </w:tcBorders>
          </w:tcPr>
          <w:p w14:paraId="693BFB46" w14:textId="3202E519" w:rsidR="00675E61" w:rsidRPr="00675E61" w:rsidRDefault="00E4090F"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25, 2023 or May 26, 2023</w:t>
            </w:r>
          </w:p>
        </w:tc>
        <w:tc>
          <w:tcPr>
            <w:tcW w:w="6661" w:type="dxa"/>
            <w:tcBorders>
              <w:top w:val="single" w:sz="4" w:space="0" w:color="auto"/>
              <w:left w:val="single" w:sz="4" w:space="0" w:color="auto"/>
              <w:bottom w:val="single" w:sz="4" w:space="0" w:color="auto"/>
            </w:tcBorders>
          </w:tcPr>
          <w:p w14:paraId="3D23A4D7" w14:textId="2D844DAD" w:rsidR="00675E61" w:rsidRPr="00675E61" w:rsidRDefault="00F40DA1"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Settlement Conference</w:t>
            </w:r>
            <w:r w:rsidR="00675E61" w:rsidRPr="00675E61">
              <w:rPr>
                <w:rFonts w:ascii="Times New Roman" w:eastAsia="Times New Roman" w:hAnsi="Times New Roman" w:cs="Times New Roman"/>
                <w:sz w:val="24"/>
                <w:szCs w:val="24"/>
              </w:rPr>
              <w:t xml:space="preserve">  </w:t>
            </w:r>
          </w:p>
        </w:tc>
      </w:tr>
      <w:tr w:rsidR="00675E61" w:rsidRPr="00675E61" w14:paraId="130B7E96" w14:textId="77777777" w:rsidTr="006279F8">
        <w:trPr>
          <w:trHeight w:val="412"/>
        </w:trPr>
        <w:tc>
          <w:tcPr>
            <w:tcW w:w="2890" w:type="dxa"/>
            <w:tcBorders>
              <w:top w:val="single" w:sz="4" w:space="0" w:color="auto"/>
              <w:bottom w:val="single" w:sz="4" w:space="0" w:color="auto"/>
              <w:right w:val="single" w:sz="4" w:space="0" w:color="auto"/>
            </w:tcBorders>
          </w:tcPr>
          <w:p w14:paraId="38BA90C9" w14:textId="0AA7910C" w:rsidR="00675E61" w:rsidRPr="00675E61" w:rsidRDefault="00092F50"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25, 2023</w:t>
            </w:r>
          </w:p>
        </w:tc>
        <w:tc>
          <w:tcPr>
            <w:tcW w:w="6661" w:type="dxa"/>
            <w:tcBorders>
              <w:top w:val="single" w:sz="4" w:space="0" w:color="auto"/>
              <w:left w:val="single" w:sz="4" w:space="0" w:color="auto"/>
              <w:bottom w:val="single" w:sz="4" w:space="0" w:color="auto"/>
            </w:tcBorders>
          </w:tcPr>
          <w:p w14:paraId="685153DF" w14:textId="2FB9DBB0" w:rsidR="00675E61" w:rsidRPr="00675E61" w:rsidRDefault="00675E61" w:rsidP="00675E61">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Service of </w:t>
            </w:r>
            <w:r w:rsidR="006279F8">
              <w:rPr>
                <w:rFonts w:ascii="Times New Roman" w:eastAsia="Times New Roman" w:hAnsi="Times New Roman" w:cs="Times New Roman"/>
                <w:sz w:val="24"/>
                <w:szCs w:val="24"/>
              </w:rPr>
              <w:t>All</w:t>
            </w:r>
            <w:r w:rsidRPr="00675E61">
              <w:rPr>
                <w:rFonts w:ascii="Times New Roman" w:eastAsia="Times New Roman" w:hAnsi="Times New Roman" w:cs="Times New Roman"/>
                <w:sz w:val="24"/>
                <w:szCs w:val="24"/>
              </w:rPr>
              <w:t xml:space="preserve"> Written Direct Testimony  </w:t>
            </w:r>
          </w:p>
        </w:tc>
      </w:tr>
      <w:tr w:rsidR="00675E61" w:rsidRPr="00675E61" w14:paraId="76DCF98C" w14:textId="77777777" w:rsidTr="006279F8">
        <w:trPr>
          <w:trHeight w:val="412"/>
        </w:trPr>
        <w:tc>
          <w:tcPr>
            <w:tcW w:w="2890" w:type="dxa"/>
            <w:tcBorders>
              <w:top w:val="single" w:sz="4" w:space="0" w:color="auto"/>
              <w:bottom w:val="single" w:sz="4" w:space="0" w:color="auto"/>
              <w:right w:val="single" w:sz="4" w:space="0" w:color="auto"/>
            </w:tcBorders>
          </w:tcPr>
          <w:p w14:paraId="3B03FB89" w14:textId="7FE2AB9A" w:rsidR="00675E61" w:rsidRPr="00675E61" w:rsidRDefault="00092F50"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6, 2023</w:t>
            </w:r>
          </w:p>
        </w:tc>
        <w:tc>
          <w:tcPr>
            <w:tcW w:w="6661" w:type="dxa"/>
            <w:tcBorders>
              <w:top w:val="single" w:sz="4" w:space="0" w:color="auto"/>
              <w:left w:val="single" w:sz="4" w:space="0" w:color="auto"/>
              <w:bottom w:val="single" w:sz="4" w:space="0" w:color="auto"/>
            </w:tcBorders>
          </w:tcPr>
          <w:p w14:paraId="22D595B5" w14:textId="77777777" w:rsidR="00675E61" w:rsidRPr="00675E61" w:rsidRDefault="00675E61" w:rsidP="00675E61">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Service of Written Rebuttal Testimony</w:t>
            </w:r>
          </w:p>
        </w:tc>
      </w:tr>
      <w:tr w:rsidR="00675E61" w:rsidRPr="00675E61" w14:paraId="4C0DE4D0" w14:textId="77777777" w:rsidTr="006279F8">
        <w:trPr>
          <w:trHeight w:val="701"/>
        </w:trPr>
        <w:tc>
          <w:tcPr>
            <w:tcW w:w="2890" w:type="dxa"/>
            <w:tcBorders>
              <w:top w:val="single" w:sz="4" w:space="0" w:color="auto"/>
              <w:bottom w:val="single" w:sz="4" w:space="0" w:color="auto"/>
              <w:right w:val="single" w:sz="4" w:space="0" w:color="auto"/>
            </w:tcBorders>
          </w:tcPr>
          <w:p w14:paraId="73ADBAB1" w14:textId="34BA2FA7" w:rsidR="00675E61" w:rsidRPr="00675E61" w:rsidRDefault="009179D1"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12, 2023, </w:t>
            </w:r>
            <w:r w:rsidR="00675E61" w:rsidRPr="00675E61">
              <w:rPr>
                <w:rFonts w:ascii="Times New Roman" w:eastAsia="Times New Roman" w:hAnsi="Times New Roman" w:cs="Times New Roman"/>
                <w:sz w:val="24"/>
                <w:szCs w:val="24"/>
              </w:rPr>
              <w:t xml:space="preserve">at </w:t>
            </w:r>
          </w:p>
          <w:p w14:paraId="6AE019A0" w14:textId="2DA4F338" w:rsidR="00675E61" w:rsidRPr="00675E61" w:rsidRDefault="00675E61" w:rsidP="00675E61">
            <w:pPr>
              <w:spacing w:after="0" w:line="24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10:00 a.m. </w:t>
            </w:r>
          </w:p>
        </w:tc>
        <w:tc>
          <w:tcPr>
            <w:tcW w:w="6661" w:type="dxa"/>
            <w:tcBorders>
              <w:top w:val="single" w:sz="4" w:space="0" w:color="auto"/>
              <w:left w:val="single" w:sz="4" w:space="0" w:color="auto"/>
              <w:bottom w:val="single" w:sz="4" w:space="0" w:color="auto"/>
            </w:tcBorders>
          </w:tcPr>
          <w:p w14:paraId="3243FCBF" w14:textId="09492984" w:rsidR="00675E61" w:rsidRPr="00675E61" w:rsidRDefault="00675E61" w:rsidP="00675E61">
            <w:pPr>
              <w:spacing w:after="0" w:line="24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Telephonic Evidentiary Hearing</w:t>
            </w:r>
          </w:p>
          <w:p w14:paraId="7543FB55" w14:textId="77777777" w:rsidR="00675E61" w:rsidRPr="00675E61" w:rsidRDefault="00675E61" w:rsidP="00675E61">
            <w:pPr>
              <w:spacing w:after="0" w:line="240" w:lineRule="auto"/>
              <w:rPr>
                <w:rFonts w:ascii="Times New Roman" w:eastAsia="Times New Roman" w:hAnsi="Times New Roman" w:cs="Times New Roman"/>
                <w:sz w:val="24"/>
                <w:szCs w:val="24"/>
              </w:rPr>
            </w:pPr>
          </w:p>
        </w:tc>
      </w:tr>
      <w:tr w:rsidR="00675E61" w:rsidRPr="00675E61" w14:paraId="60D4B01F" w14:textId="77777777" w:rsidTr="006279F8">
        <w:trPr>
          <w:trHeight w:val="620"/>
        </w:trPr>
        <w:tc>
          <w:tcPr>
            <w:tcW w:w="2890" w:type="dxa"/>
            <w:tcBorders>
              <w:top w:val="single" w:sz="4" w:space="0" w:color="auto"/>
              <w:bottom w:val="single" w:sz="4" w:space="0" w:color="auto"/>
              <w:right w:val="single" w:sz="4" w:space="0" w:color="auto"/>
            </w:tcBorders>
          </w:tcPr>
          <w:p w14:paraId="4C0FDFFF" w14:textId="73E5CAF0" w:rsidR="00675E61" w:rsidRPr="00675E61" w:rsidRDefault="009179D1"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5C2641">
              <w:rPr>
                <w:rFonts w:ascii="Times New Roman" w:eastAsia="Times New Roman" w:hAnsi="Times New Roman" w:cs="Times New Roman"/>
                <w:sz w:val="24"/>
                <w:szCs w:val="24"/>
              </w:rPr>
              <w:t>23, 2023</w:t>
            </w:r>
          </w:p>
        </w:tc>
        <w:tc>
          <w:tcPr>
            <w:tcW w:w="6661" w:type="dxa"/>
            <w:tcBorders>
              <w:top w:val="single" w:sz="4" w:space="0" w:color="auto"/>
              <w:left w:val="single" w:sz="4" w:space="0" w:color="auto"/>
              <w:bottom w:val="single" w:sz="4" w:space="0" w:color="auto"/>
            </w:tcBorders>
          </w:tcPr>
          <w:p w14:paraId="18110AB6" w14:textId="77777777" w:rsidR="00675E61" w:rsidRPr="00675E61" w:rsidRDefault="00675E61" w:rsidP="00675E61">
            <w:pPr>
              <w:spacing w:after="0" w:line="24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Filing and Service of Main Briefs</w:t>
            </w:r>
          </w:p>
        </w:tc>
      </w:tr>
      <w:tr w:rsidR="00675E61" w:rsidRPr="00675E61" w14:paraId="39D8DD21" w14:textId="77777777" w:rsidTr="006279F8">
        <w:trPr>
          <w:trHeight w:val="530"/>
        </w:trPr>
        <w:tc>
          <w:tcPr>
            <w:tcW w:w="2890" w:type="dxa"/>
            <w:tcBorders>
              <w:top w:val="single" w:sz="4" w:space="0" w:color="auto"/>
              <w:right w:val="single" w:sz="4" w:space="0" w:color="auto"/>
            </w:tcBorders>
          </w:tcPr>
          <w:p w14:paraId="5A758474" w14:textId="3E6023C6" w:rsidR="00675E61" w:rsidRPr="00675E61" w:rsidRDefault="005C2641" w:rsidP="00675E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30, 2023</w:t>
            </w:r>
          </w:p>
        </w:tc>
        <w:tc>
          <w:tcPr>
            <w:tcW w:w="6661" w:type="dxa"/>
            <w:tcBorders>
              <w:top w:val="single" w:sz="4" w:space="0" w:color="auto"/>
              <w:left w:val="single" w:sz="4" w:space="0" w:color="auto"/>
              <w:bottom w:val="thickThinSmallGap" w:sz="24" w:space="0" w:color="auto"/>
            </w:tcBorders>
          </w:tcPr>
          <w:p w14:paraId="69674542" w14:textId="4C583974" w:rsidR="00675E61" w:rsidRPr="00675E61" w:rsidRDefault="00675E61" w:rsidP="00675E61">
            <w:pPr>
              <w:spacing w:after="0" w:line="24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Filing and Service of Reply Briefs</w:t>
            </w:r>
            <w:r w:rsidR="00027623">
              <w:rPr>
                <w:rFonts w:ascii="Times New Roman" w:eastAsia="Times New Roman" w:hAnsi="Times New Roman" w:cs="Times New Roman"/>
                <w:sz w:val="24"/>
                <w:szCs w:val="24"/>
              </w:rPr>
              <w:t xml:space="preserve"> or a </w:t>
            </w:r>
            <w:r w:rsidR="00944C5D">
              <w:rPr>
                <w:rFonts w:ascii="Times New Roman" w:eastAsia="Times New Roman" w:hAnsi="Times New Roman" w:cs="Times New Roman"/>
                <w:sz w:val="24"/>
                <w:szCs w:val="24"/>
              </w:rPr>
              <w:t xml:space="preserve">Petition for Settlement </w:t>
            </w:r>
            <w:r w:rsidR="00A46F3B">
              <w:rPr>
                <w:rFonts w:ascii="Times New Roman" w:eastAsia="Times New Roman" w:hAnsi="Times New Roman" w:cs="Times New Roman"/>
                <w:sz w:val="24"/>
                <w:szCs w:val="24"/>
              </w:rPr>
              <w:t xml:space="preserve">or Partial Settlement </w:t>
            </w:r>
            <w:r w:rsidR="00944C5D">
              <w:rPr>
                <w:rFonts w:ascii="Times New Roman" w:eastAsia="Times New Roman" w:hAnsi="Times New Roman" w:cs="Times New Roman"/>
                <w:sz w:val="24"/>
                <w:szCs w:val="24"/>
              </w:rPr>
              <w:t>with Statements in Support</w:t>
            </w:r>
          </w:p>
        </w:tc>
      </w:tr>
    </w:tbl>
    <w:p w14:paraId="4FA800E5" w14:textId="77777777" w:rsidR="00675E61" w:rsidRPr="00675E61" w:rsidRDefault="00675E61" w:rsidP="00675E61">
      <w:pPr>
        <w:spacing w:after="0" w:line="360" w:lineRule="auto"/>
        <w:rPr>
          <w:rFonts w:ascii="Times New Roman" w:eastAsia="Times New Roman" w:hAnsi="Times New Roman" w:cs="Times New Roman"/>
          <w:sz w:val="24"/>
          <w:szCs w:val="24"/>
        </w:rPr>
      </w:pPr>
    </w:p>
    <w:p w14:paraId="7B373D16" w14:textId="2C5EECD0" w:rsidR="00675E61" w:rsidRPr="00675E61" w:rsidRDefault="00675E61" w:rsidP="000532DF">
      <w:pPr>
        <w:spacing w:after="0" w:line="360" w:lineRule="auto"/>
        <w:ind w:firstLine="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The parties are reminded of the Commission’s requirements for the preparation and filing of written testimony.  52 Pa.Code § 5.412.  Written testimony must be accompanied by all exhibits to which it relates.  The above-stated dates are </w:t>
      </w:r>
      <w:r w:rsidRPr="00675E61">
        <w:rPr>
          <w:rFonts w:ascii="Times New Roman" w:eastAsia="Times New Roman" w:hAnsi="Times New Roman" w:cs="Times New Roman"/>
          <w:sz w:val="24"/>
          <w:szCs w:val="24"/>
          <w:u w:val="single"/>
        </w:rPr>
        <w:t>in-hand</w:t>
      </w:r>
      <w:r w:rsidRPr="00675E61">
        <w:rPr>
          <w:rFonts w:ascii="Times New Roman" w:eastAsia="Times New Roman" w:hAnsi="Times New Roman" w:cs="Times New Roman"/>
          <w:sz w:val="24"/>
          <w:szCs w:val="24"/>
        </w:rPr>
        <w:t xml:space="preserve"> dates for service on the parties and the presiding </w:t>
      </w:r>
      <w:r w:rsidR="00AF324C">
        <w:rPr>
          <w:rFonts w:ascii="Times New Roman" w:eastAsia="Times New Roman" w:hAnsi="Times New Roman" w:cs="Times New Roman"/>
          <w:sz w:val="24"/>
          <w:szCs w:val="24"/>
        </w:rPr>
        <w:t>ALJs.</w:t>
      </w:r>
      <w:r w:rsidRPr="00675E61">
        <w:rPr>
          <w:rFonts w:ascii="Times New Roman" w:eastAsia="Times New Roman" w:hAnsi="Times New Roman" w:cs="Times New Roman"/>
          <w:sz w:val="24"/>
          <w:szCs w:val="24"/>
        </w:rPr>
        <w:t xml:space="preserve">  The parties at the prehearing conference and the presiding </w:t>
      </w:r>
      <w:r w:rsidR="00AF324C">
        <w:rPr>
          <w:rFonts w:ascii="Times New Roman" w:eastAsia="Times New Roman" w:hAnsi="Times New Roman" w:cs="Times New Roman"/>
          <w:sz w:val="24"/>
          <w:szCs w:val="24"/>
        </w:rPr>
        <w:t>ALJs</w:t>
      </w:r>
      <w:r w:rsidRPr="00675E61">
        <w:rPr>
          <w:rFonts w:ascii="Times New Roman" w:eastAsia="Times New Roman" w:hAnsi="Times New Roman" w:cs="Times New Roman"/>
          <w:sz w:val="24"/>
          <w:szCs w:val="24"/>
        </w:rPr>
        <w:t xml:space="preserve"> agreed to accept electronic service of such material,</w:t>
      </w:r>
      <w:r w:rsidRPr="00675E61">
        <w:rPr>
          <w:rFonts w:ascii="Times New Roman" w:eastAsia="Times New Roman" w:hAnsi="Times New Roman" w:cs="Times New Roman"/>
          <w:sz w:val="24"/>
          <w:szCs w:val="24"/>
          <w:vertAlign w:val="superscript"/>
        </w:rPr>
        <w:footnoteReference w:id="2"/>
      </w:r>
      <w:r w:rsidRPr="00675E61">
        <w:rPr>
          <w:rFonts w:ascii="Times New Roman" w:eastAsia="Times New Roman" w:hAnsi="Times New Roman" w:cs="Times New Roman"/>
          <w:sz w:val="24"/>
          <w:szCs w:val="24"/>
        </w:rPr>
        <w:t xml:space="preserve"> so long as the subject email is received by the date due.  The email address</w:t>
      </w:r>
      <w:r w:rsidR="00AC1DBA">
        <w:rPr>
          <w:rFonts w:ascii="Times New Roman" w:eastAsia="Times New Roman" w:hAnsi="Times New Roman" w:cs="Times New Roman"/>
          <w:sz w:val="24"/>
          <w:szCs w:val="24"/>
        </w:rPr>
        <w:t>es</w:t>
      </w:r>
      <w:r w:rsidRPr="00675E61">
        <w:rPr>
          <w:rFonts w:ascii="Times New Roman" w:eastAsia="Times New Roman" w:hAnsi="Times New Roman" w:cs="Times New Roman"/>
          <w:sz w:val="24"/>
          <w:szCs w:val="24"/>
        </w:rPr>
        <w:t xml:space="preserve"> of the presiding ALJ</w:t>
      </w:r>
      <w:r w:rsidR="00944C5D">
        <w:rPr>
          <w:rFonts w:ascii="Times New Roman" w:eastAsia="Times New Roman" w:hAnsi="Times New Roman" w:cs="Times New Roman"/>
          <w:sz w:val="24"/>
          <w:szCs w:val="24"/>
        </w:rPr>
        <w:t>s</w:t>
      </w:r>
      <w:r w:rsidRPr="00675E61">
        <w:rPr>
          <w:rFonts w:ascii="Times New Roman" w:eastAsia="Times New Roman" w:hAnsi="Times New Roman" w:cs="Times New Roman"/>
          <w:sz w:val="24"/>
          <w:szCs w:val="24"/>
        </w:rPr>
        <w:t xml:space="preserve"> </w:t>
      </w:r>
      <w:r w:rsidR="00AC1DBA">
        <w:rPr>
          <w:rFonts w:ascii="Times New Roman" w:eastAsia="Times New Roman" w:hAnsi="Times New Roman" w:cs="Times New Roman"/>
          <w:sz w:val="24"/>
          <w:szCs w:val="24"/>
        </w:rPr>
        <w:t>are</w:t>
      </w:r>
      <w:r w:rsidRPr="00675E61">
        <w:rPr>
          <w:rFonts w:ascii="Times New Roman" w:eastAsia="Times New Roman" w:hAnsi="Times New Roman" w:cs="Times New Roman"/>
          <w:sz w:val="24"/>
          <w:szCs w:val="24"/>
        </w:rPr>
        <w:t xml:space="preserve"> </w:t>
      </w:r>
      <w:hyperlink r:id="rId8" w:history="1">
        <w:r w:rsidRPr="00675E61">
          <w:rPr>
            <w:rFonts w:ascii="Times New Roman" w:eastAsia="Times New Roman" w:hAnsi="Times New Roman" w:cs="Times New Roman"/>
            <w:color w:val="0000FF"/>
            <w:sz w:val="24"/>
            <w:szCs w:val="24"/>
            <w:u w:val="single"/>
          </w:rPr>
          <w:t>mhoyer@pa.gov</w:t>
        </w:r>
      </w:hyperlink>
      <w:r w:rsidR="00AC1DBA">
        <w:rPr>
          <w:rFonts w:ascii="Times New Roman" w:eastAsia="Times New Roman" w:hAnsi="Times New Roman" w:cs="Times New Roman"/>
          <w:sz w:val="24"/>
          <w:szCs w:val="24"/>
        </w:rPr>
        <w:t xml:space="preserve"> and </w:t>
      </w:r>
      <w:hyperlink r:id="rId9" w:history="1">
        <w:r w:rsidR="00AC1DBA" w:rsidRPr="00857784">
          <w:rPr>
            <w:rStyle w:val="Hyperlink"/>
            <w:rFonts w:ascii="Times New Roman" w:eastAsia="Times New Roman" w:hAnsi="Times New Roman" w:cs="Times New Roman"/>
            <w:sz w:val="24"/>
            <w:szCs w:val="24"/>
          </w:rPr>
          <w:t>edevoe@pa.gov</w:t>
        </w:r>
      </w:hyperlink>
      <w:r w:rsidR="00AC1DBA">
        <w:rPr>
          <w:rFonts w:ascii="Times New Roman" w:eastAsia="Times New Roman" w:hAnsi="Times New Roman" w:cs="Times New Roman"/>
          <w:sz w:val="24"/>
          <w:szCs w:val="24"/>
        </w:rPr>
        <w:t xml:space="preserve">.  </w:t>
      </w:r>
      <w:r w:rsidRPr="00675E61">
        <w:rPr>
          <w:rFonts w:ascii="Times New Roman" w:eastAsia="Times New Roman" w:hAnsi="Times New Roman" w:cs="Times New Roman"/>
          <w:sz w:val="24"/>
          <w:szCs w:val="24"/>
        </w:rPr>
        <w:t xml:space="preserve">  </w:t>
      </w:r>
    </w:p>
    <w:p w14:paraId="112F646A" w14:textId="77777777" w:rsidR="00675E61" w:rsidRPr="00675E61" w:rsidRDefault="00675E61" w:rsidP="000532DF">
      <w:pPr>
        <w:spacing w:after="0" w:line="360" w:lineRule="auto"/>
        <w:ind w:firstLine="1440"/>
        <w:rPr>
          <w:rFonts w:ascii="Times New Roman" w:eastAsia="Times New Roman" w:hAnsi="Times New Roman" w:cs="Times New Roman"/>
          <w:sz w:val="24"/>
          <w:szCs w:val="24"/>
        </w:rPr>
      </w:pPr>
    </w:p>
    <w:p w14:paraId="622BEDE1" w14:textId="2E4EF1A2" w:rsidR="00675E61" w:rsidRPr="00675E61" w:rsidRDefault="00675E61" w:rsidP="000532DF">
      <w:pPr>
        <w:spacing w:after="0" w:line="360" w:lineRule="auto"/>
        <w:ind w:firstLine="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The court reporter will appear telephonically for the scheduled hearing.  Therefore, prior to the hearing, the parties will be given instructions for providing electronic copies of evidence (written statements and accompanying exhibits) to be offered at the hearing to the </w:t>
      </w:r>
      <w:r w:rsidR="00F91C03">
        <w:rPr>
          <w:rFonts w:ascii="Times New Roman" w:eastAsia="Times New Roman" w:hAnsi="Times New Roman" w:cs="Times New Roman"/>
          <w:sz w:val="24"/>
          <w:szCs w:val="24"/>
        </w:rPr>
        <w:t>ALJs</w:t>
      </w:r>
      <w:r w:rsidRPr="00675E61">
        <w:rPr>
          <w:rFonts w:ascii="Times New Roman" w:eastAsia="Times New Roman" w:hAnsi="Times New Roman" w:cs="Times New Roman"/>
          <w:sz w:val="24"/>
          <w:szCs w:val="24"/>
        </w:rPr>
        <w:t xml:space="preserve"> in a form such that admitted electronic evidence can be forwarded to the assigned court reporter for inclusion in the record.  Electronic statements and exhibits should be organized and provided in such a way that participants can quickly access the material on a computer during the hearing.  Other exhibits admitted at the hearing must be electronically served on all parties.  The undersigned will address any procedural issues or objections that may arise as a result of a party offering a hearing exhibit that was not served in advance of the scheduled hearing during the hearing or in an order following the hearing.  </w:t>
      </w:r>
    </w:p>
    <w:p w14:paraId="4A51B37E" w14:textId="77777777" w:rsidR="00675E61" w:rsidRPr="00675E61" w:rsidRDefault="00675E61" w:rsidP="000532DF">
      <w:pPr>
        <w:spacing w:after="0" w:line="360" w:lineRule="auto"/>
        <w:ind w:firstLine="1440"/>
        <w:rPr>
          <w:rFonts w:ascii="Times New Roman" w:eastAsia="Times New Roman" w:hAnsi="Times New Roman" w:cs="Times New Roman"/>
          <w:sz w:val="24"/>
          <w:szCs w:val="24"/>
        </w:rPr>
      </w:pPr>
    </w:p>
    <w:p w14:paraId="57CE8B84" w14:textId="45A25C5B" w:rsidR="00675E61" w:rsidRDefault="00675E61" w:rsidP="000532DF">
      <w:pPr>
        <w:spacing w:after="0" w:line="360" w:lineRule="auto"/>
        <w:ind w:firstLine="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The scheduled telephonic hearing will begin promptly at </w:t>
      </w:r>
      <w:r w:rsidRPr="00675E61">
        <w:rPr>
          <w:rFonts w:ascii="Times New Roman" w:eastAsia="Times New Roman" w:hAnsi="Times New Roman" w:cs="Times New Roman"/>
          <w:b/>
          <w:sz w:val="24"/>
          <w:szCs w:val="24"/>
          <w:u w:val="single"/>
        </w:rPr>
        <w:t>10:00 a.m.</w:t>
      </w:r>
      <w:r w:rsidRPr="00675E61">
        <w:rPr>
          <w:rFonts w:ascii="Times New Roman" w:eastAsia="Times New Roman" w:hAnsi="Times New Roman" w:cs="Times New Roman"/>
          <w:sz w:val="24"/>
          <w:szCs w:val="24"/>
        </w:rPr>
        <w:t xml:space="preserve">  The parties must confer before commencement of </w:t>
      </w:r>
      <w:r w:rsidR="00EE7851">
        <w:rPr>
          <w:rFonts w:ascii="Times New Roman" w:eastAsia="Times New Roman" w:hAnsi="Times New Roman" w:cs="Times New Roman"/>
          <w:sz w:val="24"/>
          <w:szCs w:val="24"/>
        </w:rPr>
        <w:t>the</w:t>
      </w:r>
      <w:r w:rsidRPr="00675E61">
        <w:rPr>
          <w:rFonts w:ascii="Times New Roman" w:eastAsia="Times New Roman" w:hAnsi="Times New Roman" w:cs="Times New Roman"/>
          <w:sz w:val="24"/>
          <w:szCs w:val="24"/>
        </w:rPr>
        <w:t xml:space="preserve"> hearing to schedule their witnesses so as to avoid “holes” or “dead time” during the hearing. </w:t>
      </w:r>
    </w:p>
    <w:p w14:paraId="0E83096A" w14:textId="77777777" w:rsidR="003918CD" w:rsidRPr="00675E61" w:rsidRDefault="003918CD" w:rsidP="000532DF">
      <w:pPr>
        <w:spacing w:after="0" w:line="360" w:lineRule="auto"/>
        <w:ind w:firstLine="1440"/>
        <w:rPr>
          <w:rFonts w:ascii="Times New Roman" w:eastAsia="Times New Roman" w:hAnsi="Times New Roman" w:cs="Times New Roman"/>
          <w:b/>
          <w:sz w:val="24"/>
          <w:szCs w:val="24"/>
          <w:u w:val="single"/>
        </w:rPr>
      </w:pPr>
    </w:p>
    <w:p w14:paraId="29CB1D46" w14:textId="77777777" w:rsidR="00675E61" w:rsidRPr="00675E61" w:rsidRDefault="00675E61" w:rsidP="000532DF">
      <w:pPr>
        <w:spacing w:after="0" w:line="360" w:lineRule="auto"/>
        <w:jc w:val="center"/>
        <w:rPr>
          <w:rFonts w:ascii="Times New Roman" w:eastAsia="Times New Roman" w:hAnsi="Times New Roman" w:cs="Times New Roman"/>
          <w:sz w:val="24"/>
          <w:szCs w:val="24"/>
        </w:rPr>
      </w:pPr>
      <w:r w:rsidRPr="00675E61">
        <w:rPr>
          <w:rFonts w:ascii="Times New Roman" w:eastAsia="Times New Roman" w:hAnsi="Times New Roman" w:cs="Times New Roman"/>
          <w:b/>
          <w:sz w:val="24"/>
          <w:szCs w:val="24"/>
          <w:u w:val="single"/>
        </w:rPr>
        <w:t>Service List</w:t>
      </w:r>
    </w:p>
    <w:p w14:paraId="702EC37E"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71AF7011" w14:textId="507EA9FB" w:rsidR="00675E61" w:rsidRPr="00675E61" w:rsidRDefault="00675E61" w:rsidP="000532DF">
      <w:pPr>
        <w:spacing w:after="0" w:line="360" w:lineRule="auto"/>
        <w:rPr>
          <w:rFonts w:ascii="Times New Roman" w:eastAsia="Times New Roman" w:hAnsi="Times New Roman" w:cs="Times New Roman"/>
          <w:sz w:val="20"/>
          <w:szCs w:val="20"/>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 xml:space="preserve">The Service List for this proceeding is attached to this Prehearing Order.   </w:t>
      </w:r>
    </w:p>
    <w:p w14:paraId="4E7FF193" w14:textId="77777777" w:rsidR="00886D67" w:rsidRDefault="00886D67" w:rsidP="000532DF">
      <w:pPr>
        <w:keepNext/>
        <w:spacing w:after="0" w:line="360" w:lineRule="auto"/>
        <w:jc w:val="center"/>
        <w:outlineLvl w:val="1"/>
        <w:rPr>
          <w:rFonts w:ascii="Times New Roman" w:eastAsia="Times New Roman" w:hAnsi="Times New Roman" w:cs="Times New Roman"/>
          <w:b/>
          <w:sz w:val="24"/>
          <w:szCs w:val="24"/>
          <w:u w:val="single"/>
        </w:rPr>
      </w:pPr>
    </w:p>
    <w:p w14:paraId="32666E35" w14:textId="627F7387" w:rsidR="00675E61" w:rsidRPr="00675E61" w:rsidRDefault="00675E61" w:rsidP="000532DF">
      <w:pPr>
        <w:keepNext/>
        <w:spacing w:after="0" w:line="360" w:lineRule="auto"/>
        <w:jc w:val="center"/>
        <w:outlineLvl w:val="1"/>
        <w:rPr>
          <w:rFonts w:ascii="Times New Roman" w:eastAsia="Times New Roman" w:hAnsi="Times New Roman" w:cs="Times New Roman"/>
          <w:b/>
          <w:sz w:val="24"/>
          <w:szCs w:val="24"/>
          <w:u w:val="single"/>
        </w:rPr>
      </w:pPr>
      <w:r w:rsidRPr="00675E61">
        <w:rPr>
          <w:rFonts w:ascii="Times New Roman" w:eastAsia="Times New Roman" w:hAnsi="Times New Roman" w:cs="Times New Roman"/>
          <w:b/>
          <w:sz w:val="24"/>
          <w:szCs w:val="24"/>
          <w:u w:val="single"/>
        </w:rPr>
        <w:t>Issues</w:t>
      </w:r>
    </w:p>
    <w:p w14:paraId="1E9EAAC4"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4809EDEE" w14:textId="7C38C43C"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14:paraId="3FF99D4D" w14:textId="77777777"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r>
    </w:p>
    <w:p w14:paraId="661464A4" w14:textId="77777777" w:rsidR="00675E61" w:rsidRPr="00675E61" w:rsidRDefault="00675E61" w:rsidP="000532DF">
      <w:pPr>
        <w:keepNext/>
        <w:spacing w:after="0" w:line="360" w:lineRule="auto"/>
        <w:jc w:val="center"/>
        <w:outlineLvl w:val="1"/>
        <w:rPr>
          <w:rFonts w:ascii="Times New Roman" w:eastAsia="Times New Roman" w:hAnsi="Times New Roman" w:cs="Times New Roman"/>
          <w:b/>
          <w:sz w:val="24"/>
          <w:szCs w:val="24"/>
          <w:u w:val="single"/>
        </w:rPr>
      </w:pPr>
      <w:r w:rsidRPr="00675E61">
        <w:rPr>
          <w:rFonts w:ascii="Times New Roman" w:eastAsia="Times New Roman" w:hAnsi="Times New Roman" w:cs="Times New Roman"/>
          <w:b/>
          <w:sz w:val="24"/>
          <w:szCs w:val="24"/>
          <w:u w:val="single"/>
        </w:rPr>
        <w:t>Discovery</w:t>
      </w:r>
    </w:p>
    <w:p w14:paraId="3765E755"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5B68761A" w14:textId="50F98CE4"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675E61">
        <w:rPr>
          <w:rFonts w:ascii="Times New Roman" w:eastAsia="Times New Roman" w:hAnsi="Times New Roman" w:cs="Times New Roman"/>
          <w:i/>
          <w:sz w:val="24"/>
          <w:szCs w:val="24"/>
        </w:rPr>
        <w:t>et</w:t>
      </w:r>
      <w:r w:rsidRPr="00675E61">
        <w:rPr>
          <w:rFonts w:ascii="Times New Roman" w:eastAsia="Times New Roman" w:hAnsi="Times New Roman" w:cs="Times New Roman"/>
          <w:sz w:val="24"/>
          <w:szCs w:val="24"/>
        </w:rPr>
        <w:t xml:space="preserve"> </w:t>
      </w:r>
      <w:r w:rsidRPr="00675E61">
        <w:rPr>
          <w:rFonts w:ascii="Times New Roman" w:eastAsia="Times New Roman" w:hAnsi="Times New Roman" w:cs="Times New Roman"/>
          <w:i/>
          <w:sz w:val="24"/>
          <w:szCs w:val="24"/>
        </w:rPr>
        <w:t>seq</w:t>
      </w:r>
      <w:r w:rsidRPr="00675E61">
        <w:rPr>
          <w:rFonts w:ascii="Times New Roman" w:eastAsia="Times New Roman" w:hAnsi="Times New Roman" w:cs="Times New Roman"/>
          <w:sz w:val="24"/>
          <w:szCs w:val="24"/>
        </w:rPr>
        <w:t xml:space="preserve">.  The parties must not send the presiding </w:t>
      </w:r>
      <w:r w:rsidR="009509A8">
        <w:rPr>
          <w:rFonts w:ascii="Times New Roman" w:eastAsia="Times New Roman" w:hAnsi="Times New Roman" w:cs="Times New Roman"/>
          <w:sz w:val="24"/>
          <w:szCs w:val="24"/>
        </w:rPr>
        <w:t xml:space="preserve">ALJs </w:t>
      </w:r>
      <w:r w:rsidRPr="00675E61">
        <w:rPr>
          <w:rFonts w:ascii="Times New Roman" w:eastAsia="Times New Roman" w:hAnsi="Times New Roman" w:cs="Times New Roman"/>
          <w:sz w:val="24"/>
          <w:szCs w:val="24"/>
        </w:rPr>
        <w:t xml:space="preserve">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w:t>
      </w:r>
      <w:r w:rsidR="000F50B1">
        <w:rPr>
          <w:rFonts w:ascii="Times New Roman" w:eastAsia="Times New Roman" w:hAnsi="Times New Roman" w:cs="Times New Roman"/>
          <w:sz w:val="24"/>
          <w:szCs w:val="24"/>
        </w:rPr>
        <w:t>ALJs</w:t>
      </w:r>
      <w:r w:rsidRPr="00675E61">
        <w:rPr>
          <w:rFonts w:ascii="Times New Roman" w:eastAsia="Times New Roman" w:hAnsi="Times New Roman" w:cs="Times New Roman"/>
          <w:sz w:val="24"/>
          <w:szCs w:val="24"/>
        </w:rPr>
        <w:t xml:space="preserve"> will contact the parties and direct them to pursue informal discovery.</w:t>
      </w:r>
    </w:p>
    <w:p w14:paraId="5187B58F"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5E4D214A" w14:textId="1F1AE053" w:rsidR="00675E61" w:rsidRPr="00675E61" w:rsidRDefault="00675E61" w:rsidP="000532DF">
      <w:pPr>
        <w:spacing w:after="0" w:line="360" w:lineRule="auto"/>
        <w:ind w:firstLine="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With the agreement of all parties attending the prehearing conference, the following modified discovery procedure applies </w:t>
      </w:r>
      <w:r w:rsidR="000F50B1">
        <w:rPr>
          <w:rFonts w:ascii="Times New Roman" w:eastAsia="Times New Roman" w:hAnsi="Times New Roman" w:cs="Times New Roman"/>
          <w:sz w:val="24"/>
          <w:szCs w:val="24"/>
        </w:rPr>
        <w:t>in</w:t>
      </w:r>
      <w:r w:rsidRPr="00675E61">
        <w:rPr>
          <w:rFonts w:ascii="Times New Roman" w:eastAsia="Times New Roman" w:hAnsi="Times New Roman" w:cs="Times New Roman"/>
          <w:sz w:val="24"/>
          <w:szCs w:val="24"/>
        </w:rPr>
        <w:t xml:space="preserve"> this case</w:t>
      </w:r>
      <w:r w:rsidR="009509A8">
        <w:rPr>
          <w:rFonts w:ascii="Times New Roman" w:eastAsia="Times New Roman" w:hAnsi="Times New Roman" w:cs="Times New Roman"/>
          <w:sz w:val="24"/>
          <w:szCs w:val="24"/>
        </w:rPr>
        <w:t xml:space="preserve"> to all discovery, including interrogatories served on PPL </w:t>
      </w:r>
      <w:r w:rsidR="00BA07FA">
        <w:rPr>
          <w:rFonts w:ascii="Times New Roman" w:eastAsia="Times New Roman" w:hAnsi="Times New Roman" w:cs="Times New Roman"/>
          <w:sz w:val="24"/>
          <w:szCs w:val="24"/>
        </w:rPr>
        <w:t>Electric</w:t>
      </w:r>
      <w:r w:rsidR="009509A8">
        <w:rPr>
          <w:rFonts w:ascii="Times New Roman" w:eastAsia="Times New Roman" w:hAnsi="Times New Roman" w:cs="Times New Roman"/>
          <w:sz w:val="24"/>
          <w:szCs w:val="24"/>
        </w:rPr>
        <w:t xml:space="preserve"> by PP</w:t>
      </w:r>
      <w:r w:rsidR="00BA07FA">
        <w:rPr>
          <w:rFonts w:ascii="Times New Roman" w:eastAsia="Times New Roman" w:hAnsi="Times New Roman" w:cs="Times New Roman"/>
          <w:sz w:val="24"/>
          <w:szCs w:val="24"/>
        </w:rPr>
        <w:t>LICA prior to the Prehearing Conference</w:t>
      </w:r>
      <w:r w:rsidRPr="00675E61">
        <w:rPr>
          <w:rFonts w:ascii="Times New Roman" w:eastAsia="Times New Roman" w:hAnsi="Times New Roman" w:cs="Times New Roman"/>
          <w:sz w:val="24"/>
          <w:szCs w:val="24"/>
        </w:rPr>
        <w:t>:</w:t>
      </w:r>
    </w:p>
    <w:p w14:paraId="5002F4C4" w14:textId="77777777" w:rsidR="00675E61" w:rsidRPr="00675E61" w:rsidRDefault="00675E61" w:rsidP="000532DF">
      <w:pPr>
        <w:spacing w:after="0" w:line="360" w:lineRule="auto"/>
        <w:ind w:firstLine="1440"/>
        <w:rPr>
          <w:rFonts w:ascii="Times New Roman" w:eastAsia="Times New Roman" w:hAnsi="Times New Roman" w:cs="Times New Roman"/>
          <w:sz w:val="24"/>
          <w:szCs w:val="24"/>
        </w:rPr>
      </w:pPr>
    </w:p>
    <w:p w14:paraId="1C74D7BA" w14:textId="007E7534" w:rsidR="00675E61" w:rsidRPr="00675E61" w:rsidRDefault="00186325" w:rsidP="00675E61">
      <w:pPr>
        <w:numPr>
          <w:ilvl w:val="0"/>
          <w:numId w:val="2"/>
        </w:num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75E61" w:rsidRPr="00675E61">
        <w:rPr>
          <w:rFonts w:ascii="Times New Roman" w:eastAsia="Times New Roman" w:hAnsi="Times New Roman" w:cs="Times New Roman"/>
          <w:sz w:val="24"/>
          <w:szCs w:val="24"/>
        </w:rPr>
        <w:t xml:space="preserve">nswers to written interrogatories </w:t>
      </w:r>
      <w:r w:rsidR="00C8286A">
        <w:rPr>
          <w:rFonts w:ascii="Times New Roman" w:eastAsia="Times New Roman" w:hAnsi="Times New Roman" w:cs="Times New Roman"/>
          <w:sz w:val="24"/>
          <w:szCs w:val="24"/>
        </w:rPr>
        <w:t xml:space="preserve">and requests for production of documents </w:t>
      </w:r>
      <w:r w:rsidR="00675E61" w:rsidRPr="00675E61">
        <w:rPr>
          <w:rFonts w:ascii="Times New Roman" w:eastAsia="Times New Roman" w:hAnsi="Times New Roman" w:cs="Times New Roman"/>
          <w:sz w:val="24"/>
          <w:szCs w:val="24"/>
        </w:rPr>
        <w:t>shall be served in-hand within</w:t>
      </w:r>
      <w:r w:rsidR="00C8286A">
        <w:rPr>
          <w:rFonts w:ascii="Times New Roman" w:eastAsia="Times New Roman" w:hAnsi="Times New Roman" w:cs="Times New Roman"/>
          <w:sz w:val="24"/>
          <w:szCs w:val="24"/>
        </w:rPr>
        <w:t xml:space="preserve"> five (5)</w:t>
      </w:r>
      <w:r w:rsidR="00675E61" w:rsidRPr="00675E61">
        <w:rPr>
          <w:rFonts w:ascii="Times New Roman" w:eastAsia="Times New Roman" w:hAnsi="Times New Roman" w:cs="Times New Roman"/>
          <w:sz w:val="24"/>
          <w:szCs w:val="24"/>
        </w:rPr>
        <w:t xml:space="preserve"> calendar days of service.</w:t>
      </w:r>
    </w:p>
    <w:p w14:paraId="4984A9DA" w14:textId="77777777" w:rsidR="00675E61" w:rsidRPr="00675E61" w:rsidRDefault="00675E61" w:rsidP="00675E61">
      <w:pPr>
        <w:tabs>
          <w:tab w:val="left" w:pos="720"/>
        </w:tabs>
        <w:spacing w:after="0" w:line="240" w:lineRule="auto"/>
        <w:ind w:left="1440"/>
        <w:rPr>
          <w:rFonts w:ascii="Times New Roman" w:eastAsia="Times New Roman" w:hAnsi="Times New Roman" w:cs="Times New Roman"/>
          <w:sz w:val="24"/>
          <w:szCs w:val="24"/>
        </w:rPr>
      </w:pPr>
    </w:p>
    <w:p w14:paraId="0174DB47" w14:textId="7228C4D5" w:rsidR="00675E61" w:rsidRPr="00675E61" w:rsidRDefault="004621D1" w:rsidP="00675E61">
      <w:pPr>
        <w:numPr>
          <w:ilvl w:val="0"/>
          <w:numId w:val="2"/>
        </w:numPr>
        <w:spacing w:after="0" w:line="240" w:lineRule="auto"/>
        <w:ind w:left="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Objections to interrogatories</w:t>
      </w:r>
      <w:r w:rsidR="00266921">
        <w:rPr>
          <w:rFonts w:ascii="Times New Roman" w:eastAsia="Times New Roman" w:hAnsi="Times New Roman" w:cs="Times New Roman"/>
          <w:sz w:val="24"/>
          <w:szCs w:val="24"/>
        </w:rPr>
        <w:t xml:space="preserve"> and/or requests for production of documents</w:t>
      </w:r>
      <w:r w:rsidRPr="00675E61">
        <w:rPr>
          <w:rFonts w:ascii="Times New Roman" w:eastAsia="Times New Roman" w:hAnsi="Times New Roman" w:cs="Times New Roman"/>
          <w:sz w:val="24"/>
          <w:szCs w:val="24"/>
        </w:rPr>
        <w:t xml:space="preserve"> shall be communicated orally </w:t>
      </w:r>
      <w:r w:rsidR="00351DBC">
        <w:rPr>
          <w:rFonts w:ascii="Times New Roman" w:eastAsia="Times New Roman" w:hAnsi="Times New Roman" w:cs="Times New Roman"/>
          <w:sz w:val="24"/>
          <w:szCs w:val="24"/>
        </w:rPr>
        <w:t xml:space="preserve">to the propounding party </w:t>
      </w:r>
      <w:r w:rsidRPr="00675E61">
        <w:rPr>
          <w:rFonts w:ascii="Times New Roman" w:eastAsia="Times New Roman" w:hAnsi="Times New Roman" w:cs="Times New Roman"/>
          <w:sz w:val="24"/>
          <w:szCs w:val="24"/>
        </w:rPr>
        <w:t>within three (3) calendar days of service of the interrogatories</w:t>
      </w:r>
      <w:r w:rsidR="008C3819">
        <w:rPr>
          <w:rFonts w:ascii="Times New Roman" w:eastAsia="Times New Roman" w:hAnsi="Times New Roman" w:cs="Times New Roman"/>
          <w:sz w:val="24"/>
          <w:szCs w:val="24"/>
        </w:rPr>
        <w:t>.  U</w:t>
      </w:r>
      <w:r w:rsidRPr="00675E61">
        <w:rPr>
          <w:rFonts w:ascii="Times New Roman" w:eastAsia="Times New Roman" w:hAnsi="Times New Roman" w:cs="Times New Roman"/>
          <w:sz w:val="24"/>
          <w:szCs w:val="24"/>
        </w:rPr>
        <w:t xml:space="preserve">nresolved objections shall be served in writing to the </w:t>
      </w:r>
      <w:r w:rsidR="008C3819">
        <w:rPr>
          <w:rFonts w:ascii="Times New Roman" w:eastAsia="Times New Roman" w:hAnsi="Times New Roman" w:cs="Times New Roman"/>
          <w:sz w:val="24"/>
          <w:szCs w:val="24"/>
        </w:rPr>
        <w:t xml:space="preserve">propounding </w:t>
      </w:r>
      <w:r w:rsidRPr="00675E61">
        <w:rPr>
          <w:rFonts w:ascii="Times New Roman" w:eastAsia="Times New Roman" w:hAnsi="Times New Roman" w:cs="Times New Roman"/>
          <w:sz w:val="24"/>
          <w:szCs w:val="24"/>
        </w:rPr>
        <w:t xml:space="preserve">party </w:t>
      </w:r>
      <w:r w:rsidR="005110CD">
        <w:rPr>
          <w:rFonts w:ascii="Times New Roman" w:eastAsia="Times New Roman" w:hAnsi="Times New Roman" w:cs="Times New Roman"/>
          <w:sz w:val="24"/>
          <w:szCs w:val="24"/>
        </w:rPr>
        <w:t>w</w:t>
      </w:r>
      <w:r w:rsidRPr="00675E61">
        <w:rPr>
          <w:rFonts w:ascii="Times New Roman" w:eastAsia="Times New Roman" w:hAnsi="Times New Roman" w:cs="Times New Roman"/>
          <w:sz w:val="24"/>
          <w:szCs w:val="24"/>
        </w:rPr>
        <w:t>ithin five (5) days of service of the interrogatories</w:t>
      </w:r>
      <w:r w:rsidR="00E7380A">
        <w:rPr>
          <w:rFonts w:ascii="Times New Roman" w:eastAsia="Times New Roman" w:hAnsi="Times New Roman" w:cs="Times New Roman"/>
          <w:sz w:val="24"/>
          <w:szCs w:val="24"/>
        </w:rPr>
        <w:t xml:space="preserve"> and/or requests for</w:t>
      </w:r>
      <w:r w:rsidR="00CB4C4F">
        <w:rPr>
          <w:rFonts w:ascii="Times New Roman" w:eastAsia="Times New Roman" w:hAnsi="Times New Roman" w:cs="Times New Roman"/>
          <w:sz w:val="24"/>
          <w:szCs w:val="24"/>
        </w:rPr>
        <w:t xml:space="preserve"> production.</w:t>
      </w:r>
    </w:p>
    <w:p w14:paraId="7B0CE66A" w14:textId="77777777" w:rsidR="00675E61" w:rsidRPr="00675E61" w:rsidRDefault="00675E61" w:rsidP="00675E61">
      <w:pPr>
        <w:tabs>
          <w:tab w:val="left" w:pos="720"/>
        </w:tabs>
        <w:spacing w:after="0" w:line="240" w:lineRule="auto"/>
        <w:ind w:left="1440"/>
        <w:rPr>
          <w:rFonts w:ascii="Times New Roman" w:eastAsia="Times New Roman" w:hAnsi="Times New Roman" w:cs="Times New Roman"/>
          <w:sz w:val="24"/>
          <w:szCs w:val="24"/>
        </w:rPr>
      </w:pPr>
    </w:p>
    <w:p w14:paraId="38F0767B" w14:textId="093A5E8A" w:rsidR="00675E61" w:rsidRPr="00675E61" w:rsidRDefault="00EC19B4" w:rsidP="00675E61">
      <w:pPr>
        <w:numPr>
          <w:ilvl w:val="0"/>
          <w:numId w:val="2"/>
        </w:numPr>
        <w:spacing w:after="0" w:line="240" w:lineRule="auto"/>
        <w:ind w:left="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Motions to dismiss objections and/or </w:t>
      </w:r>
      <w:r w:rsidR="00B256EB">
        <w:rPr>
          <w:rFonts w:ascii="Times New Roman" w:eastAsia="Times New Roman" w:hAnsi="Times New Roman" w:cs="Times New Roman"/>
          <w:sz w:val="24"/>
          <w:szCs w:val="24"/>
        </w:rPr>
        <w:t xml:space="preserve">direct the parties to </w:t>
      </w:r>
      <w:r w:rsidRPr="00675E61">
        <w:rPr>
          <w:rFonts w:ascii="Times New Roman" w:eastAsia="Times New Roman" w:hAnsi="Times New Roman" w:cs="Times New Roman"/>
          <w:sz w:val="24"/>
          <w:szCs w:val="24"/>
        </w:rPr>
        <w:t>answer interrogatories</w:t>
      </w:r>
      <w:r w:rsidR="00C85793">
        <w:rPr>
          <w:rFonts w:ascii="Times New Roman" w:eastAsia="Times New Roman" w:hAnsi="Times New Roman" w:cs="Times New Roman"/>
          <w:sz w:val="24"/>
          <w:szCs w:val="24"/>
        </w:rPr>
        <w:t xml:space="preserve"> and/or requests for production</w:t>
      </w:r>
      <w:r w:rsidRPr="00675E61">
        <w:rPr>
          <w:rFonts w:ascii="Times New Roman" w:eastAsia="Times New Roman" w:hAnsi="Times New Roman" w:cs="Times New Roman"/>
          <w:sz w:val="24"/>
          <w:szCs w:val="24"/>
        </w:rPr>
        <w:t xml:space="preserve"> shall be filed within three (3) calendar days of service of </w:t>
      </w:r>
      <w:r w:rsidR="00850316">
        <w:rPr>
          <w:rFonts w:ascii="Times New Roman" w:eastAsia="Times New Roman" w:hAnsi="Times New Roman" w:cs="Times New Roman"/>
          <w:sz w:val="24"/>
          <w:szCs w:val="24"/>
        </w:rPr>
        <w:t>such motions.</w:t>
      </w:r>
      <w:r>
        <w:rPr>
          <w:rFonts w:ascii="Times New Roman" w:eastAsia="Times New Roman" w:hAnsi="Times New Roman" w:cs="Times New Roman"/>
          <w:sz w:val="24"/>
          <w:szCs w:val="24"/>
        </w:rPr>
        <w:t xml:space="preserve"> </w:t>
      </w:r>
      <w:r w:rsidR="00675E61" w:rsidRPr="00675E61">
        <w:rPr>
          <w:rFonts w:ascii="Times New Roman" w:eastAsia="Times New Roman" w:hAnsi="Times New Roman" w:cs="Times New Roman"/>
          <w:sz w:val="24"/>
          <w:szCs w:val="24"/>
        </w:rPr>
        <w:br/>
      </w:r>
    </w:p>
    <w:p w14:paraId="7BFE295E" w14:textId="0A8B432B" w:rsidR="00675E61" w:rsidRDefault="004B5194" w:rsidP="00675E61">
      <w:pPr>
        <w:numPr>
          <w:ilvl w:val="0"/>
          <w:numId w:val="2"/>
        </w:numPr>
        <w:spacing w:after="0" w:line="240" w:lineRule="auto"/>
        <w:ind w:left="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Answers to motions to dismiss objections and/or </w:t>
      </w:r>
      <w:r w:rsidR="00E574AA">
        <w:rPr>
          <w:rFonts w:ascii="Times New Roman" w:eastAsia="Times New Roman" w:hAnsi="Times New Roman" w:cs="Times New Roman"/>
          <w:sz w:val="24"/>
          <w:szCs w:val="24"/>
        </w:rPr>
        <w:t>compel</w:t>
      </w:r>
      <w:r w:rsidRPr="00675E61">
        <w:rPr>
          <w:rFonts w:ascii="Times New Roman" w:eastAsia="Times New Roman" w:hAnsi="Times New Roman" w:cs="Times New Roman"/>
          <w:sz w:val="24"/>
          <w:szCs w:val="24"/>
        </w:rPr>
        <w:t xml:space="preserve"> </w:t>
      </w:r>
      <w:r w:rsidR="00E574AA">
        <w:rPr>
          <w:rFonts w:ascii="Times New Roman" w:eastAsia="Times New Roman" w:hAnsi="Times New Roman" w:cs="Times New Roman"/>
          <w:sz w:val="24"/>
          <w:szCs w:val="24"/>
        </w:rPr>
        <w:t>answer</w:t>
      </w:r>
      <w:r w:rsidR="00AA3F9D">
        <w:rPr>
          <w:rFonts w:ascii="Times New Roman" w:eastAsia="Times New Roman" w:hAnsi="Times New Roman" w:cs="Times New Roman"/>
          <w:sz w:val="24"/>
          <w:szCs w:val="24"/>
        </w:rPr>
        <w:t>s and/or requests for production s</w:t>
      </w:r>
      <w:r w:rsidRPr="00675E61">
        <w:rPr>
          <w:rFonts w:ascii="Times New Roman" w:eastAsia="Times New Roman" w:hAnsi="Times New Roman" w:cs="Times New Roman"/>
          <w:sz w:val="24"/>
          <w:szCs w:val="24"/>
        </w:rPr>
        <w:t>hall be filed within three (3) calendar days of service of such motions.</w:t>
      </w:r>
    </w:p>
    <w:p w14:paraId="52F4DB5A" w14:textId="77777777" w:rsidR="00E574AA" w:rsidRPr="00675E61" w:rsidRDefault="00E574AA" w:rsidP="00E574AA">
      <w:pPr>
        <w:tabs>
          <w:tab w:val="left" w:pos="720"/>
        </w:tabs>
        <w:spacing w:after="0" w:line="240" w:lineRule="auto"/>
        <w:ind w:left="1440"/>
        <w:rPr>
          <w:rFonts w:ascii="Times New Roman" w:eastAsia="Times New Roman" w:hAnsi="Times New Roman" w:cs="Times New Roman"/>
          <w:sz w:val="24"/>
          <w:szCs w:val="24"/>
        </w:rPr>
      </w:pPr>
    </w:p>
    <w:p w14:paraId="6085EF6F" w14:textId="3B663825" w:rsidR="00675E61" w:rsidRPr="00675E61" w:rsidRDefault="00125D0F" w:rsidP="00675E61">
      <w:pPr>
        <w:numPr>
          <w:ilvl w:val="0"/>
          <w:numId w:val="2"/>
        </w:num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for admission </w:t>
      </w:r>
      <w:r w:rsidR="0010504F">
        <w:rPr>
          <w:rFonts w:ascii="Times New Roman" w:eastAsia="Times New Roman" w:hAnsi="Times New Roman" w:cs="Times New Roman"/>
          <w:sz w:val="24"/>
          <w:szCs w:val="24"/>
        </w:rPr>
        <w:t>shall be deemed admitted unless answered within ten (10) calendar days</w:t>
      </w:r>
      <w:r w:rsidR="00A03569">
        <w:rPr>
          <w:rFonts w:ascii="Times New Roman" w:eastAsia="Times New Roman" w:hAnsi="Times New Roman" w:cs="Times New Roman"/>
          <w:sz w:val="24"/>
          <w:szCs w:val="24"/>
        </w:rPr>
        <w:t xml:space="preserve"> or objected to within five (5) calendar days of service.  </w:t>
      </w:r>
      <w:r w:rsidR="00675E61" w:rsidRPr="00675E61">
        <w:rPr>
          <w:rFonts w:ascii="Times New Roman" w:eastAsia="Times New Roman" w:hAnsi="Times New Roman" w:cs="Times New Roman"/>
          <w:sz w:val="24"/>
          <w:szCs w:val="24"/>
        </w:rPr>
        <w:br/>
      </w:r>
    </w:p>
    <w:p w14:paraId="0D3F71EF" w14:textId="77F242E7" w:rsidR="00675E61" w:rsidRPr="00675E61" w:rsidRDefault="000B1156" w:rsidP="00675E61">
      <w:pPr>
        <w:numPr>
          <w:ilvl w:val="0"/>
          <w:numId w:val="2"/>
        </w:num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Answers to on-the-record data requests shall be served in-hand within five (5) </w:t>
      </w:r>
      <w:r w:rsidR="00572CDD">
        <w:rPr>
          <w:rFonts w:ascii="Times New Roman" w:eastAsia="Times New Roman" w:hAnsi="Times New Roman" w:cs="Times New Roman"/>
          <w:sz w:val="24"/>
          <w:szCs w:val="24"/>
        </w:rPr>
        <w:t xml:space="preserve">calendar days of the requests.  </w:t>
      </w:r>
      <w:r w:rsidR="00675E61" w:rsidRPr="00675E61">
        <w:rPr>
          <w:rFonts w:ascii="Times New Roman" w:eastAsia="Times New Roman" w:hAnsi="Times New Roman" w:cs="Times New Roman"/>
          <w:sz w:val="24"/>
          <w:szCs w:val="24"/>
        </w:rPr>
        <w:br/>
      </w:r>
    </w:p>
    <w:p w14:paraId="560293EC" w14:textId="79514152" w:rsidR="00675E61" w:rsidRPr="00675E61" w:rsidRDefault="00645E31" w:rsidP="00675E61">
      <w:pPr>
        <w:numPr>
          <w:ilvl w:val="0"/>
          <w:numId w:val="3"/>
        </w:num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Any discovery or discovery-related pleadings</w:t>
      </w:r>
      <w:r w:rsidR="00F22740">
        <w:rPr>
          <w:rFonts w:ascii="Times New Roman" w:eastAsia="Times New Roman" w:hAnsi="Times New Roman" w:cs="Times New Roman"/>
          <w:sz w:val="24"/>
          <w:szCs w:val="24"/>
        </w:rPr>
        <w:t xml:space="preserve"> (such as objections, motions, and answers to the same) served after 4:30 p.m. </w:t>
      </w:r>
      <w:r w:rsidR="005508FB">
        <w:rPr>
          <w:rFonts w:ascii="Times New Roman" w:eastAsia="Times New Roman" w:hAnsi="Times New Roman" w:cs="Times New Roman"/>
          <w:sz w:val="24"/>
          <w:szCs w:val="24"/>
        </w:rPr>
        <w:t>Monday through Thursday or after 12:00 p.m. on a Friday or the day before a</w:t>
      </w:r>
      <w:r w:rsidR="004F7C40">
        <w:rPr>
          <w:rFonts w:ascii="Times New Roman" w:eastAsia="Times New Roman" w:hAnsi="Times New Roman" w:cs="Times New Roman"/>
          <w:sz w:val="24"/>
          <w:szCs w:val="24"/>
        </w:rPr>
        <w:t xml:space="preserve"> holiday will be deemed to have been served on the next business day for purposes of calculating the due date</w:t>
      </w:r>
      <w:r w:rsidR="00045125">
        <w:rPr>
          <w:rFonts w:ascii="Times New Roman" w:eastAsia="Times New Roman" w:hAnsi="Times New Roman" w:cs="Times New Roman"/>
          <w:sz w:val="24"/>
          <w:szCs w:val="24"/>
        </w:rPr>
        <w:t xml:space="preserve"> for any responsive filing.  </w:t>
      </w:r>
      <w:r w:rsidR="00675E61" w:rsidRPr="00675E61">
        <w:rPr>
          <w:rFonts w:ascii="Times New Roman" w:eastAsia="Times New Roman" w:hAnsi="Times New Roman" w:cs="Times New Roman"/>
          <w:sz w:val="24"/>
          <w:szCs w:val="24"/>
        </w:rPr>
        <w:br/>
      </w:r>
    </w:p>
    <w:p w14:paraId="51005B7A" w14:textId="77777777" w:rsidR="00675E61" w:rsidRPr="00675E61" w:rsidRDefault="00675E61" w:rsidP="000532DF">
      <w:pPr>
        <w:spacing w:after="0" w:line="360" w:lineRule="auto"/>
        <w:ind w:firstLine="1440"/>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 xml:space="preserve">Parties providing Direct and Rebuttal testimony shall either include with such testimony the electronic workpapers, cited studies, and other documents relied on, or provide the same in workable electronic format within two (2) business days of the testimony submission date to all parties. </w:t>
      </w:r>
    </w:p>
    <w:p w14:paraId="15C22B05"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54F90E2C" w14:textId="77777777" w:rsidR="00675E61" w:rsidRPr="00675E61" w:rsidRDefault="00675E61" w:rsidP="000532DF">
      <w:pPr>
        <w:spacing w:after="0" w:line="360" w:lineRule="auto"/>
        <w:jc w:val="center"/>
        <w:rPr>
          <w:rFonts w:ascii="Times New Roman" w:eastAsia="Times New Roman" w:hAnsi="Times New Roman" w:cs="Times New Roman"/>
          <w:sz w:val="24"/>
          <w:szCs w:val="24"/>
        </w:rPr>
      </w:pPr>
      <w:r w:rsidRPr="00675E61">
        <w:rPr>
          <w:rFonts w:ascii="Times New Roman" w:eastAsia="Times New Roman" w:hAnsi="Times New Roman" w:cs="Times New Roman"/>
          <w:b/>
          <w:sz w:val="24"/>
          <w:szCs w:val="24"/>
          <w:u w:val="single"/>
        </w:rPr>
        <w:t>Settlement and Stipulations</w:t>
      </w:r>
    </w:p>
    <w:p w14:paraId="71A18007"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5BB988C6" w14:textId="77777777"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 xml:space="preserve">The parties are reminded it is the Commission’s policy to encourage settlements.  52 Pa.Code § 5.231(a).  The parties are strongly urged to seriously explore this possibility.  </w:t>
      </w:r>
    </w:p>
    <w:p w14:paraId="77C0F40F"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405FE560" w14:textId="77777777"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Pa.Code §§ 5.232 and 5.234.  All stipulations entered into by the parties must be reduced to writing, signed by the parties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39EF6C84" w14:textId="77777777" w:rsidR="00675E61" w:rsidRPr="00675E61" w:rsidRDefault="00675E61" w:rsidP="000532DF">
      <w:pPr>
        <w:spacing w:after="0" w:line="360" w:lineRule="auto"/>
        <w:jc w:val="center"/>
        <w:rPr>
          <w:rFonts w:ascii="Times New Roman" w:eastAsia="Times New Roman" w:hAnsi="Times New Roman" w:cs="Times New Roman"/>
          <w:b/>
          <w:sz w:val="24"/>
          <w:szCs w:val="24"/>
          <w:u w:val="single"/>
        </w:rPr>
      </w:pPr>
    </w:p>
    <w:p w14:paraId="3122D939" w14:textId="77777777" w:rsidR="00675E61" w:rsidRPr="00675E61" w:rsidRDefault="00675E61" w:rsidP="000532DF">
      <w:pPr>
        <w:spacing w:after="0" w:line="360" w:lineRule="auto"/>
        <w:jc w:val="center"/>
        <w:rPr>
          <w:rFonts w:ascii="Times New Roman" w:eastAsia="Times New Roman" w:hAnsi="Times New Roman" w:cs="Times New Roman"/>
          <w:sz w:val="24"/>
          <w:szCs w:val="24"/>
        </w:rPr>
      </w:pPr>
      <w:r w:rsidRPr="00675E61">
        <w:rPr>
          <w:rFonts w:ascii="Times New Roman" w:eastAsia="Times New Roman" w:hAnsi="Times New Roman" w:cs="Times New Roman"/>
          <w:b/>
          <w:sz w:val="24"/>
          <w:szCs w:val="24"/>
          <w:u w:val="single"/>
        </w:rPr>
        <w:t>Cross-Examination</w:t>
      </w:r>
    </w:p>
    <w:p w14:paraId="20F42E4F"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52A154EE" w14:textId="77777777" w:rsidR="00675E61" w:rsidRPr="00675E61"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Friendly cross-examination or cumulative cross-examination during the hearing will not be permitted.  52 Pa.Code §§ 5.76 &amp; 5.243.</w:t>
      </w:r>
    </w:p>
    <w:p w14:paraId="12440C33" w14:textId="77777777" w:rsidR="00675E61" w:rsidRDefault="00675E61" w:rsidP="000532DF">
      <w:pPr>
        <w:spacing w:after="0" w:line="360" w:lineRule="auto"/>
        <w:rPr>
          <w:rFonts w:ascii="Times New Roman" w:eastAsia="Times New Roman" w:hAnsi="Times New Roman" w:cs="Times New Roman"/>
          <w:sz w:val="24"/>
          <w:szCs w:val="24"/>
        </w:rPr>
      </w:pPr>
    </w:p>
    <w:p w14:paraId="29FD379A" w14:textId="77777777" w:rsidR="00886D67" w:rsidRDefault="00886D67" w:rsidP="000532DF">
      <w:pPr>
        <w:spacing w:after="0" w:line="360" w:lineRule="auto"/>
        <w:rPr>
          <w:rFonts w:ascii="Times New Roman" w:eastAsia="Times New Roman" w:hAnsi="Times New Roman" w:cs="Times New Roman"/>
          <w:sz w:val="24"/>
          <w:szCs w:val="24"/>
        </w:rPr>
      </w:pPr>
    </w:p>
    <w:p w14:paraId="3A2E0E1B" w14:textId="77777777" w:rsidR="00886D67" w:rsidRDefault="00886D67" w:rsidP="000532DF">
      <w:pPr>
        <w:spacing w:after="0" w:line="360" w:lineRule="auto"/>
        <w:rPr>
          <w:rFonts w:ascii="Times New Roman" w:eastAsia="Times New Roman" w:hAnsi="Times New Roman" w:cs="Times New Roman"/>
          <w:sz w:val="24"/>
          <w:szCs w:val="24"/>
        </w:rPr>
      </w:pPr>
    </w:p>
    <w:p w14:paraId="0F114BA8" w14:textId="77777777" w:rsidR="00886D67" w:rsidRPr="00675E61" w:rsidRDefault="00886D67" w:rsidP="000532DF">
      <w:pPr>
        <w:spacing w:after="0" w:line="360" w:lineRule="auto"/>
        <w:rPr>
          <w:rFonts w:ascii="Times New Roman" w:eastAsia="Times New Roman" w:hAnsi="Times New Roman" w:cs="Times New Roman"/>
          <w:sz w:val="24"/>
          <w:szCs w:val="24"/>
        </w:rPr>
      </w:pPr>
    </w:p>
    <w:p w14:paraId="5794BCEB" w14:textId="3A6B354C" w:rsidR="00675E61" w:rsidRPr="00675E61" w:rsidRDefault="00675E61" w:rsidP="000532DF">
      <w:pPr>
        <w:spacing w:after="0" w:line="360" w:lineRule="auto"/>
        <w:jc w:val="center"/>
        <w:rPr>
          <w:rFonts w:ascii="Times New Roman" w:eastAsia="Times New Roman" w:hAnsi="Times New Roman" w:cs="Times New Roman"/>
          <w:sz w:val="24"/>
          <w:szCs w:val="24"/>
        </w:rPr>
      </w:pPr>
      <w:r w:rsidRPr="00675E61">
        <w:rPr>
          <w:rFonts w:ascii="Times New Roman" w:eastAsia="Times New Roman" w:hAnsi="Times New Roman" w:cs="Times New Roman"/>
          <w:b/>
          <w:sz w:val="24"/>
          <w:szCs w:val="24"/>
          <w:u w:val="single"/>
        </w:rPr>
        <w:t>Briefs</w:t>
      </w:r>
      <w:r w:rsidR="004B7F90">
        <w:rPr>
          <w:rFonts w:ascii="Times New Roman" w:eastAsia="Times New Roman" w:hAnsi="Times New Roman" w:cs="Times New Roman"/>
          <w:b/>
          <w:sz w:val="24"/>
          <w:szCs w:val="24"/>
          <w:u w:val="single"/>
        </w:rPr>
        <w:t xml:space="preserve">, </w:t>
      </w:r>
      <w:r w:rsidRPr="00675E61">
        <w:rPr>
          <w:rFonts w:ascii="Times New Roman" w:eastAsia="Times New Roman" w:hAnsi="Times New Roman" w:cs="Times New Roman"/>
          <w:b/>
          <w:sz w:val="24"/>
          <w:szCs w:val="24"/>
          <w:u w:val="single"/>
        </w:rPr>
        <w:t>Reply Briefs</w:t>
      </w:r>
      <w:r w:rsidR="004B7F90">
        <w:rPr>
          <w:rFonts w:ascii="Times New Roman" w:eastAsia="Times New Roman" w:hAnsi="Times New Roman" w:cs="Times New Roman"/>
          <w:b/>
          <w:sz w:val="24"/>
          <w:szCs w:val="24"/>
          <w:u w:val="single"/>
        </w:rPr>
        <w:t xml:space="preserve"> and Petitions for Settlement</w:t>
      </w:r>
    </w:p>
    <w:p w14:paraId="00206CA6"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40E80268" w14:textId="46FC5ED1" w:rsidR="001F72E3" w:rsidRDefault="00675E61" w:rsidP="000532DF">
      <w:pPr>
        <w:spacing w:after="0" w:line="360" w:lineRule="auto"/>
        <w:rPr>
          <w:rFonts w:ascii="Times New Roman" w:eastAsia="Times New Roman"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 xml:space="preserve">The parties must comply with 52 Pa.Code §§ 5.501, </w:t>
      </w:r>
      <w:r w:rsidRPr="00675E61">
        <w:rPr>
          <w:rFonts w:ascii="Times New Roman" w:eastAsia="Times New Roman" w:hAnsi="Times New Roman" w:cs="Times New Roman"/>
          <w:i/>
          <w:sz w:val="24"/>
          <w:szCs w:val="24"/>
        </w:rPr>
        <w:t>et</w:t>
      </w:r>
      <w:r w:rsidRPr="00675E61">
        <w:rPr>
          <w:rFonts w:ascii="Times New Roman" w:eastAsia="Times New Roman" w:hAnsi="Times New Roman" w:cs="Times New Roman"/>
          <w:sz w:val="24"/>
          <w:szCs w:val="24"/>
        </w:rPr>
        <w:t xml:space="preserve"> </w:t>
      </w:r>
      <w:r w:rsidRPr="00675E61">
        <w:rPr>
          <w:rFonts w:ascii="Times New Roman" w:eastAsia="Times New Roman" w:hAnsi="Times New Roman" w:cs="Times New Roman"/>
          <w:i/>
          <w:sz w:val="24"/>
          <w:szCs w:val="24"/>
        </w:rPr>
        <w:t>seq</w:t>
      </w:r>
      <w:r w:rsidRPr="00675E61">
        <w:rPr>
          <w:rFonts w:ascii="Times New Roman" w:eastAsia="Times New Roman" w:hAnsi="Times New Roman" w:cs="Times New Roman"/>
          <w:sz w:val="24"/>
          <w:szCs w:val="24"/>
        </w:rPr>
        <w:t xml:space="preserve">., regarding the preparation and filing of briefs.  Briefs must include proposed findings of fact </w:t>
      </w:r>
      <w:r w:rsidRPr="00675E61">
        <w:rPr>
          <w:rFonts w:ascii="Times New Roman" w:eastAsia="Times New Roman" w:hAnsi="Times New Roman" w:cs="Times New Roman"/>
          <w:b/>
          <w:bCs/>
          <w:sz w:val="24"/>
          <w:szCs w:val="24"/>
        </w:rPr>
        <w:t>with citations to the record evidence relied upon as the basis for the proposed finding</w:t>
      </w:r>
      <w:r w:rsidR="0036169C">
        <w:rPr>
          <w:rFonts w:ascii="Times New Roman" w:eastAsia="Times New Roman" w:hAnsi="Times New Roman" w:cs="Times New Roman"/>
          <w:b/>
          <w:bCs/>
          <w:sz w:val="24"/>
          <w:szCs w:val="24"/>
        </w:rPr>
        <w:t>s</w:t>
      </w:r>
      <w:r w:rsidRPr="00675E61">
        <w:rPr>
          <w:rFonts w:ascii="Times New Roman" w:eastAsia="Times New Roman" w:hAnsi="Times New Roman" w:cs="Times New Roman"/>
          <w:b/>
          <w:bCs/>
          <w:sz w:val="24"/>
          <w:szCs w:val="24"/>
        </w:rPr>
        <w:t xml:space="preserve"> of fact</w:t>
      </w:r>
      <w:r w:rsidRPr="00675E61">
        <w:rPr>
          <w:rFonts w:ascii="Times New Roman" w:eastAsia="Times New Roman" w:hAnsi="Times New Roman" w:cs="Times New Roman"/>
          <w:sz w:val="24"/>
          <w:szCs w:val="24"/>
        </w:rPr>
        <w:t xml:space="preserve">, proposed conclusions of law and proposed ordering paragraphs.  Common brief outlines and page limitations on briefs will be discussed </w:t>
      </w:r>
      <w:r w:rsidR="001F72E3">
        <w:rPr>
          <w:rFonts w:ascii="Times New Roman" w:eastAsia="Times New Roman" w:hAnsi="Times New Roman" w:cs="Times New Roman"/>
          <w:sz w:val="24"/>
          <w:szCs w:val="24"/>
        </w:rPr>
        <w:t>at the hearing.</w:t>
      </w:r>
    </w:p>
    <w:p w14:paraId="697FB6FA" w14:textId="77777777" w:rsidR="001F72E3" w:rsidRDefault="001F72E3" w:rsidP="000532DF">
      <w:pPr>
        <w:spacing w:after="0" w:line="360" w:lineRule="auto"/>
        <w:rPr>
          <w:rFonts w:ascii="Times New Roman" w:eastAsia="Times New Roman" w:hAnsi="Times New Roman" w:cs="Times New Roman"/>
          <w:sz w:val="24"/>
          <w:szCs w:val="24"/>
        </w:rPr>
      </w:pPr>
    </w:p>
    <w:p w14:paraId="403F6047" w14:textId="0E6AAD5B" w:rsidR="0036169C" w:rsidRDefault="001F72E3" w:rsidP="000532D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Any petition for settlement or partial settlement filed </w:t>
      </w:r>
      <w:r w:rsidRPr="00675E61">
        <w:rPr>
          <w:rFonts w:ascii="Times New Roman" w:eastAsia="Times New Roman" w:hAnsi="Times New Roman" w:cs="Times New Roman"/>
          <w:sz w:val="24"/>
          <w:szCs w:val="24"/>
        </w:rPr>
        <w:t xml:space="preserve">must include </w:t>
      </w:r>
      <w:r w:rsidRPr="00675E61">
        <w:rPr>
          <w:rFonts w:ascii="Times New Roman" w:eastAsia="Times New Roman" w:hAnsi="Times New Roman" w:cs="Times New Roman"/>
          <w:b/>
          <w:bCs/>
          <w:sz w:val="24"/>
          <w:szCs w:val="24"/>
        </w:rPr>
        <w:t xml:space="preserve">citations to the record evidence relied upon as the basis for </w:t>
      </w:r>
      <w:r w:rsidR="00274B96">
        <w:rPr>
          <w:rFonts w:ascii="Times New Roman" w:eastAsia="Times New Roman" w:hAnsi="Times New Roman" w:cs="Times New Roman"/>
          <w:b/>
          <w:bCs/>
          <w:sz w:val="24"/>
          <w:szCs w:val="24"/>
        </w:rPr>
        <w:t>each</w:t>
      </w:r>
      <w:r w:rsidRPr="00675E61">
        <w:rPr>
          <w:rFonts w:ascii="Times New Roman" w:eastAsia="Times New Roman" w:hAnsi="Times New Roman" w:cs="Times New Roman"/>
          <w:b/>
          <w:bCs/>
          <w:sz w:val="24"/>
          <w:szCs w:val="24"/>
        </w:rPr>
        <w:t xml:space="preserve"> proposed </w:t>
      </w:r>
      <w:r w:rsidR="00BF0176">
        <w:rPr>
          <w:rFonts w:ascii="Times New Roman" w:eastAsia="Times New Roman" w:hAnsi="Times New Roman" w:cs="Times New Roman"/>
          <w:b/>
          <w:bCs/>
          <w:sz w:val="24"/>
          <w:szCs w:val="24"/>
        </w:rPr>
        <w:t>settlement term</w:t>
      </w:r>
      <w:r w:rsidRPr="00675E61">
        <w:rPr>
          <w:rFonts w:ascii="Times New Roman" w:eastAsia="Times New Roman" w:hAnsi="Times New Roman" w:cs="Times New Roman"/>
          <w:sz w:val="24"/>
          <w:szCs w:val="24"/>
        </w:rPr>
        <w:t>, proposed conclusions of law and proposed ordering paragraphs.</w:t>
      </w:r>
      <w:r w:rsidR="00572263">
        <w:rPr>
          <w:rFonts w:ascii="Times New Roman" w:eastAsia="Times New Roman" w:hAnsi="Times New Roman" w:cs="Times New Roman"/>
          <w:sz w:val="24"/>
          <w:szCs w:val="24"/>
        </w:rPr>
        <w:t xml:space="preserve">  A petition for settlement or partial settlement must be accompanied by statements in support from the signatory parties.  </w:t>
      </w:r>
    </w:p>
    <w:p w14:paraId="4CFD2915" w14:textId="77777777" w:rsidR="0036169C" w:rsidRDefault="0036169C" w:rsidP="000532DF">
      <w:pPr>
        <w:spacing w:after="0" w:line="360" w:lineRule="auto"/>
        <w:rPr>
          <w:rFonts w:ascii="Times New Roman" w:eastAsia="Times New Roman" w:hAnsi="Times New Roman" w:cs="Times New Roman"/>
          <w:sz w:val="24"/>
          <w:szCs w:val="24"/>
        </w:rPr>
      </w:pPr>
    </w:p>
    <w:p w14:paraId="76F4D7A5" w14:textId="1764C5D2" w:rsidR="00675E61" w:rsidRPr="00675E61" w:rsidRDefault="0036169C" w:rsidP="000532D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Any petition for settlement or partial settlement with accompanying statements in support must be filed by </w:t>
      </w:r>
      <w:r>
        <w:rPr>
          <w:rFonts w:ascii="Times New Roman" w:eastAsia="Times New Roman" w:hAnsi="Times New Roman" w:cs="Times New Roman"/>
          <w:b/>
          <w:bCs/>
          <w:sz w:val="24"/>
          <w:szCs w:val="24"/>
        </w:rPr>
        <w:t xml:space="preserve">June 30, 2023.  </w:t>
      </w:r>
      <w:r w:rsidR="001F72E3" w:rsidRPr="00675E61">
        <w:rPr>
          <w:rFonts w:ascii="Times New Roman" w:eastAsia="Times New Roman" w:hAnsi="Times New Roman" w:cs="Times New Roman"/>
          <w:sz w:val="24"/>
          <w:szCs w:val="24"/>
        </w:rPr>
        <w:t xml:space="preserve"> </w:t>
      </w:r>
      <w:r w:rsidR="00675E61" w:rsidRPr="00675E61">
        <w:rPr>
          <w:rFonts w:ascii="Times New Roman" w:eastAsia="Times New Roman" w:hAnsi="Times New Roman" w:cs="Times New Roman"/>
          <w:sz w:val="24"/>
          <w:szCs w:val="24"/>
        </w:rPr>
        <w:t xml:space="preserve">  </w:t>
      </w:r>
    </w:p>
    <w:p w14:paraId="2A01CFC1"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228BD5E3" w14:textId="77777777" w:rsidR="00675E61" w:rsidRPr="00675E61" w:rsidRDefault="00675E61" w:rsidP="000532DF">
      <w:pPr>
        <w:spacing w:after="0" w:line="360" w:lineRule="auto"/>
        <w:jc w:val="center"/>
        <w:rPr>
          <w:rFonts w:ascii="Times New Roman" w:eastAsia="Times New Roman" w:hAnsi="Times New Roman" w:cs="Times New Roman"/>
          <w:sz w:val="24"/>
          <w:szCs w:val="24"/>
        </w:rPr>
      </w:pPr>
      <w:r w:rsidRPr="00675E61">
        <w:rPr>
          <w:rFonts w:ascii="Times New Roman" w:eastAsia="Times New Roman" w:hAnsi="Times New Roman" w:cs="Times New Roman"/>
          <w:b/>
          <w:sz w:val="24"/>
          <w:szCs w:val="24"/>
          <w:u w:val="single"/>
        </w:rPr>
        <w:t>Modification</w:t>
      </w:r>
    </w:p>
    <w:p w14:paraId="699936D6" w14:textId="77777777" w:rsidR="00675E61" w:rsidRPr="00675E61" w:rsidRDefault="00675E61" w:rsidP="000532DF">
      <w:pPr>
        <w:spacing w:after="0" w:line="360" w:lineRule="auto"/>
        <w:rPr>
          <w:rFonts w:ascii="Times New Roman" w:eastAsia="Times New Roman" w:hAnsi="Times New Roman" w:cs="Times New Roman"/>
          <w:sz w:val="24"/>
          <w:szCs w:val="24"/>
        </w:rPr>
      </w:pPr>
    </w:p>
    <w:p w14:paraId="4291ADE6" w14:textId="5E1D1738" w:rsidR="004F66AA" w:rsidRPr="00D70549" w:rsidRDefault="00675E61" w:rsidP="000532DF">
      <w:pPr>
        <w:spacing w:after="0" w:line="360" w:lineRule="auto"/>
        <w:rPr>
          <w:rFonts w:ascii="Times New Roman" w:eastAsia="Calibri" w:hAnsi="Times New Roman" w:cs="Times New Roman"/>
          <w:sz w:val="24"/>
          <w:szCs w:val="24"/>
        </w:rPr>
      </w:pPr>
      <w:r w:rsidRPr="00675E61">
        <w:rPr>
          <w:rFonts w:ascii="Times New Roman" w:eastAsia="Times New Roman" w:hAnsi="Times New Roman" w:cs="Times New Roman"/>
          <w:sz w:val="24"/>
          <w:szCs w:val="24"/>
        </w:rPr>
        <w:tab/>
      </w:r>
      <w:r w:rsidRPr="00675E61">
        <w:rPr>
          <w:rFonts w:ascii="Times New Roman" w:eastAsia="Times New Roman" w:hAnsi="Times New Roman" w:cs="Times New Roman"/>
          <w:sz w:val="24"/>
          <w:szCs w:val="24"/>
        </w:rPr>
        <w:tab/>
        <w:t xml:space="preserve">Any of the provisions of this </w:t>
      </w:r>
      <w:r w:rsidRPr="00675E61">
        <w:rPr>
          <w:rFonts w:ascii="Times New Roman" w:eastAsia="Times New Roman" w:hAnsi="Times New Roman" w:cs="Times New Roman"/>
          <w:spacing w:val="-3"/>
          <w:sz w:val="24"/>
          <w:szCs w:val="24"/>
        </w:rPr>
        <w:t>Prehearing Order may be modified upon motion and good cause shown by any party in interest.</w:t>
      </w:r>
    </w:p>
    <w:p w14:paraId="69C91D81" w14:textId="77777777" w:rsidR="004F66AA" w:rsidRDefault="004F66AA" w:rsidP="000532DF">
      <w:pPr>
        <w:spacing w:after="0" w:line="360" w:lineRule="auto"/>
        <w:contextualSpacing/>
        <w:rPr>
          <w:rFonts w:ascii="Times New Roman" w:eastAsia="Calibri" w:hAnsi="Times New Roman" w:cs="Times New Roman"/>
          <w:sz w:val="24"/>
          <w:szCs w:val="24"/>
        </w:rPr>
      </w:pPr>
    </w:p>
    <w:p w14:paraId="279972EE" w14:textId="77777777" w:rsidR="00886D67" w:rsidRPr="00D70549" w:rsidRDefault="00886D67" w:rsidP="000532DF">
      <w:pPr>
        <w:spacing w:after="0" w:line="360" w:lineRule="auto"/>
        <w:contextualSpacing/>
        <w:rPr>
          <w:rFonts w:ascii="Times New Roman" w:eastAsia="Calibri" w:hAnsi="Times New Roman" w:cs="Times New Roman"/>
          <w:sz w:val="24"/>
          <w:szCs w:val="24"/>
        </w:rPr>
      </w:pPr>
    </w:p>
    <w:p w14:paraId="637DCC9B" w14:textId="47DAA519" w:rsidR="004F66AA" w:rsidRPr="00D70549" w:rsidRDefault="004F66AA" w:rsidP="004F66AA">
      <w:pPr>
        <w:spacing w:after="0" w:line="240" w:lineRule="auto"/>
        <w:rPr>
          <w:rFonts w:ascii="Times New Roman" w:hAnsi="Times New Roman" w:cs="Times New Roman"/>
          <w:sz w:val="24"/>
          <w:szCs w:val="24"/>
          <w:u w:val="single"/>
        </w:rPr>
      </w:pPr>
      <w:r w:rsidRPr="00D70549">
        <w:rPr>
          <w:rFonts w:ascii="Times New Roman" w:hAnsi="Times New Roman" w:cs="Times New Roman"/>
          <w:sz w:val="24"/>
          <w:szCs w:val="24"/>
        </w:rPr>
        <w:t xml:space="preserve">Date:  </w:t>
      </w:r>
      <w:r w:rsidR="00817AC4">
        <w:rPr>
          <w:rFonts w:ascii="Times New Roman" w:hAnsi="Times New Roman" w:cs="Times New Roman"/>
          <w:sz w:val="24"/>
          <w:szCs w:val="24"/>
          <w:u w:val="single"/>
        </w:rPr>
        <w:t xml:space="preserve">May </w:t>
      </w:r>
      <w:r w:rsidR="0022374C">
        <w:rPr>
          <w:rFonts w:ascii="Times New Roman" w:hAnsi="Times New Roman" w:cs="Times New Roman"/>
          <w:sz w:val="24"/>
          <w:szCs w:val="24"/>
          <w:u w:val="single"/>
        </w:rPr>
        <w:t>18, 2023</w:t>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sidRPr="00D70549">
        <w:rPr>
          <w:rFonts w:ascii="Times New Roman" w:hAnsi="Times New Roman" w:cs="Times New Roman"/>
          <w:sz w:val="24"/>
          <w:szCs w:val="24"/>
        </w:rPr>
        <w:tab/>
      </w:r>
      <w:r w:rsidR="0022374C">
        <w:rPr>
          <w:rFonts w:ascii="Times New Roman" w:hAnsi="Times New Roman" w:cs="Times New Roman"/>
          <w:sz w:val="24"/>
          <w:szCs w:val="24"/>
        </w:rPr>
        <w:tab/>
      </w:r>
      <w:r w:rsidRPr="00D70549">
        <w:rPr>
          <w:rFonts w:ascii="Times New Roman" w:hAnsi="Times New Roman" w:cs="Times New Roman"/>
          <w:sz w:val="24"/>
          <w:szCs w:val="24"/>
          <w:u w:val="single"/>
        </w:rPr>
        <w:tab/>
      </w:r>
      <w:r w:rsidRPr="00D70549">
        <w:rPr>
          <w:rFonts w:ascii="Times New Roman" w:hAnsi="Times New Roman" w:cs="Times New Roman"/>
          <w:sz w:val="24"/>
          <w:szCs w:val="24"/>
          <w:u w:val="single"/>
        </w:rPr>
        <w:tab/>
        <w:t>/s/</w:t>
      </w:r>
      <w:r w:rsidRPr="00D70549">
        <w:rPr>
          <w:rFonts w:ascii="Times New Roman" w:hAnsi="Times New Roman" w:cs="Times New Roman"/>
          <w:sz w:val="24"/>
          <w:szCs w:val="24"/>
          <w:u w:val="single"/>
        </w:rPr>
        <w:tab/>
      </w:r>
      <w:r w:rsidRPr="00D70549">
        <w:rPr>
          <w:rFonts w:ascii="Times New Roman" w:hAnsi="Times New Roman" w:cs="Times New Roman"/>
          <w:sz w:val="24"/>
          <w:szCs w:val="24"/>
          <w:u w:val="single"/>
        </w:rPr>
        <w:tab/>
      </w:r>
    </w:p>
    <w:p w14:paraId="6C1F41FA" w14:textId="7FAAB3E8" w:rsidR="004F66AA" w:rsidRPr="00D70549" w:rsidRDefault="00721048" w:rsidP="004F66A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Mark A. Hoyer</w:t>
      </w:r>
      <w:r w:rsidR="004F66AA" w:rsidRPr="00D70549">
        <w:rPr>
          <w:rFonts w:ascii="Times New Roman" w:hAnsi="Times New Roman" w:cs="Times New Roman"/>
          <w:sz w:val="24"/>
          <w:szCs w:val="24"/>
        </w:rPr>
        <w:br/>
      </w:r>
      <w:r>
        <w:rPr>
          <w:rFonts w:ascii="Times New Roman" w:hAnsi="Times New Roman" w:cs="Times New Roman"/>
          <w:sz w:val="24"/>
          <w:szCs w:val="24"/>
        </w:rPr>
        <w:t xml:space="preserve">Deputy Chief </w:t>
      </w:r>
      <w:r w:rsidR="004F66AA" w:rsidRPr="00D70549">
        <w:rPr>
          <w:rFonts w:ascii="Times New Roman" w:hAnsi="Times New Roman" w:cs="Times New Roman"/>
          <w:sz w:val="24"/>
          <w:szCs w:val="24"/>
        </w:rPr>
        <w:t>Administrative Law Judge</w:t>
      </w:r>
      <w:r w:rsidR="004F66AA" w:rsidRPr="00D70549">
        <w:rPr>
          <w:rFonts w:ascii="Times New Roman" w:hAnsi="Times New Roman" w:cs="Times New Roman"/>
          <w:sz w:val="24"/>
          <w:szCs w:val="24"/>
        </w:rPr>
        <w:tab/>
        <w:t xml:space="preserve"> </w:t>
      </w:r>
    </w:p>
    <w:p w14:paraId="063314B3" w14:textId="77777777" w:rsidR="004F66AA" w:rsidRPr="00D70549" w:rsidRDefault="004F66AA" w:rsidP="004F66AA">
      <w:pPr>
        <w:spacing w:after="0" w:line="240" w:lineRule="auto"/>
        <w:rPr>
          <w:rFonts w:ascii="Times New Roman" w:hAnsi="Times New Roman" w:cs="Times New Roman"/>
          <w:sz w:val="24"/>
          <w:szCs w:val="24"/>
        </w:rPr>
      </w:pPr>
    </w:p>
    <w:p w14:paraId="70ADDAAF" w14:textId="77777777" w:rsidR="004F66AA" w:rsidRPr="00D70549" w:rsidRDefault="004F66AA" w:rsidP="004F66AA">
      <w:pPr>
        <w:spacing w:after="0" w:line="240" w:lineRule="auto"/>
        <w:rPr>
          <w:rFonts w:ascii="Times New Roman" w:hAnsi="Times New Roman" w:cs="Times New Roman"/>
          <w:sz w:val="24"/>
          <w:szCs w:val="24"/>
        </w:rPr>
      </w:pPr>
    </w:p>
    <w:p w14:paraId="58AB6C99" w14:textId="77777777" w:rsidR="004F66AA" w:rsidRPr="00D70549" w:rsidRDefault="004F66AA" w:rsidP="004F66AA">
      <w:pPr>
        <w:spacing w:after="0" w:line="240" w:lineRule="auto"/>
        <w:ind w:firstLine="5040"/>
        <w:rPr>
          <w:rFonts w:ascii="Times New Roman" w:hAnsi="Times New Roman" w:cs="Times New Roman"/>
          <w:sz w:val="24"/>
          <w:szCs w:val="24"/>
          <w:u w:val="single"/>
        </w:rPr>
      </w:pPr>
      <w:r w:rsidRPr="00D70549">
        <w:rPr>
          <w:rFonts w:ascii="Times New Roman" w:hAnsi="Times New Roman" w:cs="Times New Roman"/>
          <w:sz w:val="24"/>
          <w:szCs w:val="24"/>
          <w:u w:val="single"/>
        </w:rPr>
        <w:tab/>
      </w:r>
      <w:r w:rsidRPr="00D70549">
        <w:rPr>
          <w:rFonts w:ascii="Times New Roman" w:hAnsi="Times New Roman" w:cs="Times New Roman"/>
          <w:sz w:val="24"/>
          <w:szCs w:val="24"/>
          <w:u w:val="single"/>
        </w:rPr>
        <w:tab/>
        <w:t>/s/</w:t>
      </w:r>
      <w:r w:rsidRPr="00D70549">
        <w:rPr>
          <w:rFonts w:ascii="Times New Roman" w:hAnsi="Times New Roman" w:cs="Times New Roman"/>
          <w:sz w:val="24"/>
          <w:szCs w:val="24"/>
          <w:u w:val="single"/>
        </w:rPr>
        <w:tab/>
      </w:r>
      <w:r w:rsidRPr="00D70549">
        <w:rPr>
          <w:rFonts w:ascii="Times New Roman" w:hAnsi="Times New Roman" w:cs="Times New Roman"/>
          <w:sz w:val="24"/>
          <w:szCs w:val="24"/>
          <w:u w:val="single"/>
        </w:rPr>
        <w:tab/>
      </w:r>
    </w:p>
    <w:p w14:paraId="62F2D153" w14:textId="2EB0BD4E" w:rsidR="00AF06F6" w:rsidRDefault="00817AC4" w:rsidP="0022374C">
      <w:pPr>
        <w:spacing w:after="0" w:line="240" w:lineRule="auto"/>
        <w:ind w:left="5040"/>
        <w:rPr>
          <w:rFonts w:ascii="Times New Roman" w:hAnsi="Times New Roman" w:cs="Times New Roman"/>
          <w:sz w:val="24"/>
          <w:szCs w:val="24"/>
        </w:rPr>
        <w:sectPr w:rsidR="00AF06F6" w:rsidSect="000532DF">
          <w:footerReference w:type="default" r:id="rId10"/>
          <w:type w:val="continuous"/>
          <w:pgSz w:w="12240" w:h="15840"/>
          <w:pgMar w:top="1440" w:right="1440" w:bottom="1440" w:left="1440" w:header="720" w:footer="720" w:gutter="0"/>
          <w:cols w:space="720"/>
          <w:titlePg/>
          <w:docGrid w:linePitch="360"/>
        </w:sectPr>
      </w:pPr>
      <w:r>
        <w:rPr>
          <w:rFonts w:ascii="Times New Roman" w:hAnsi="Times New Roman" w:cs="Times New Roman"/>
          <w:sz w:val="24"/>
          <w:szCs w:val="24"/>
        </w:rPr>
        <w:t>Emily I. DeVoe</w:t>
      </w:r>
      <w:r w:rsidR="004F66AA" w:rsidRPr="00D70549">
        <w:rPr>
          <w:rFonts w:ascii="Times New Roman" w:hAnsi="Times New Roman" w:cs="Times New Roman"/>
          <w:sz w:val="24"/>
          <w:szCs w:val="24"/>
        </w:rPr>
        <w:br/>
        <w:t>Administrative Law Judge</w:t>
      </w:r>
      <w:r w:rsidR="004F66AA" w:rsidRPr="00D70549">
        <w:rPr>
          <w:rFonts w:ascii="Times New Roman" w:hAnsi="Times New Roman" w:cs="Times New Roman"/>
          <w:sz w:val="24"/>
          <w:szCs w:val="24"/>
        </w:rPr>
        <w:tab/>
        <w:t xml:space="preserve"> </w:t>
      </w:r>
    </w:p>
    <w:p w14:paraId="44DAEB74" w14:textId="77777777" w:rsidR="00886D67" w:rsidRDefault="00886D67" w:rsidP="0022374C">
      <w:pPr>
        <w:sectPr w:rsidR="00886D67" w:rsidSect="004B4E0D">
          <w:footerReference w:type="default" r:id="rId11"/>
          <w:type w:val="continuous"/>
          <w:pgSz w:w="12240" w:h="15840"/>
          <w:pgMar w:top="1440" w:right="1440" w:bottom="1440" w:left="1440" w:header="720" w:footer="720" w:gutter="0"/>
          <w:cols w:num="2" w:space="720"/>
          <w:docGrid w:linePitch="360"/>
        </w:sectPr>
      </w:pPr>
    </w:p>
    <w:p w14:paraId="1B05E766" w14:textId="77777777" w:rsidR="00886D67" w:rsidRPr="00886D67" w:rsidRDefault="00886D67" w:rsidP="00886D67">
      <w:pPr>
        <w:spacing w:after="0" w:line="240" w:lineRule="auto"/>
        <w:rPr>
          <w:rFonts w:ascii="Microsoft Sans Serif" w:eastAsia="Microsoft Sans Serif" w:hAnsi="Microsoft Sans Serif" w:cs="Microsoft Sans Serif"/>
          <w:b/>
          <w:sz w:val="24"/>
          <w:u w:val="single"/>
        </w:rPr>
      </w:pPr>
      <w:r w:rsidRPr="00886D67">
        <w:rPr>
          <w:rFonts w:ascii="Microsoft Sans Serif" w:eastAsia="Microsoft Sans Serif" w:hAnsi="Microsoft Sans Serif" w:cs="Microsoft Sans Serif"/>
          <w:b/>
          <w:sz w:val="24"/>
          <w:u w:val="single"/>
        </w:rPr>
        <w:t xml:space="preserve">M-2020-3020824 -  PETITION OF PPL ELECTRIC UTILITIES CORPORATION FOR APPROVAL OF ITS ACT 129 PHASE IV ENERGY EFFICIENCY AND CONSERVATION PLAN  </w:t>
      </w:r>
      <w:r w:rsidRPr="00886D67">
        <w:rPr>
          <w:rFonts w:ascii="Microsoft Sans Serif" w:eastAsia="Microsoft Sans Serif" w:hAnsi="Microsoft Sans Serif" w:cs="Microsoft Sans Serif"/>
          <w:b/>
          <w:sz w:val="24"/>
          <w:u w:val="single"/>
        </w:rPr>
        <w:cr/>
      </w:r>
    </w:p>
    <w:p w14:paraId="4C8AF52B" w14:textId="77777777" w:rsidR="00886D67" w:rsidRPr="00886D67" w:rsidRDefault="00886D67" w:rsidP="00886D67">
      <w:pPr>
        <w:spacing w:after="0" w:line="240" w:lineRule="auto"/>
        <w:rPr>
          <w:rFonts w:ascii="Microsoft Sans Serif" w:eastAsia="Microsoft Sans Serif" w:hAnsi="Microsoft Sans Serif" w:cs="Microsoft Sans Serif"/>
          <w:bCs/>
          <w:i/>
          <w:iCs/>
          <w:sz w:val="24"/>
        </w:rPr>
      </w:pPr>
      <w:r w:rsidRPr="00886D67">
        <w:rPr>
          <w:rFonts w:ascii="Microsoft Sans Serif" w:eastAsia="Microsoft Sans Serif" w:hAnsi="Microsoft Sans Serif" w:cs="Microsoft Sans Serif"/>
          <w:bCs/>
          <w:i/>
          <w:iCs/>
          <w:sz w:val="24"/>
        </w:rPr>
        <w:t>Revised 2/11/21</w:t>
      </w:r>
    </w:p>
    <w:p w14:paraId="09EC468B" w14:textId="77777777" w:rsidR="00886D67" w:rsidRPr="00886D67" w:rsidRDefault="00886D67" w:rsidP="00886D67">
      <w:pPr>
        <w:spacing w:after="0" w:line="240" w:lineRule="auto"/>
        <w:rPr>
          <w:rFonts w:ascii="Microsoft Sans Serif" w:eastAsia="Microsoft Sans Serif" w:hAnsi="Microsoft Sans Serif" w:cs="Microsoft Sans Serif"/>
          <w:b/>
          <w:sz w:val="24"/>
          <w:u w:val="single"/>
        </w:rPr>
      </w:pPr>
    </w:p>
    <w:p w14:paraId="485B06C1" w14:textId="77777777" w:rsidR="00886D67" w:rsidRPr="00886D67" w:rsidRDefault="00886D67" w:rsidP="00886D67">
      <w:pPr>
        <w:spacing w:after="0" w:line="240" w:lineRule="auto"/>
        <w:rPr>
          <w:rFonts w:ascii="Microsoft Sans Serif" w:eastAsia="Microsoft Sans Serif" w:hAnsi="Microsoft Sans Serif" w:cs="Microsoft Sans Serif"/>
          <w:bCs/>
          <w:sz w:val="24"/>
        </w:rPr>
        <w:sectPr w:rsidR="00886D67" w:rsidRPr="00886D67">
          <w:pgSz w:w="12240" w:h="15840"/>
          <w:pgMar w:top="1440" w:right="1440" w:bottom="1440" w:left="1440" w:header="720" w:footer="720" w:gutter="0"/>
          <w:cols w:space="720"/>
          <w:docGrid w:linePitch="360"/>
        </w:sectPr>
      </w:pPr>
    </w:p>
    <w:p w14:paraId="671F0628" w14:textId="77777777" w:rsidR="00886D67" w:rsidRPr="00886D67" w:rsidRDefault="00886D67" w:rsidP="00886D67">
      <w:pPr>
        <w:tabs>
          <w:tab w:val="left" w:pos="6945"/>
        </w:tabs>
        <w:spacing w:after="0" w:line="240" w:lineRule="auto"/>
        <w:rPr>
          <w:rFonts w:ascii="Microsoft Sans Serif" w:eastAsia="Microsoft Sans Serif" w:hAnsi="Microsoft Sans Serif" w:cs="Microsoft Sans Serif"/>
          <w:sz w:val="24"/>
        </w:rPr>
      </w:pPr>
      <w:bookmarkStart w:id="0" w:name="_Hlk60146223"/>
      <w:r w:rsidRPr="00886D67">
        <w:rPr>
          <w:rFonts w:ascii="Microsoft Sans Serif" w:eastAsia="Microsoft Sans Serif" w:hAnsi="Microsoft Sans Serif" w:cs="Microsoft Sans Serif"/>
          <w:sz w:val="24"/>
        </w:rPr>
        <w:t xml:space="preserve">DEVIN T RYAN ESQUIRE </w:t>
      </w:r>
    </w:p>
    <w:p w14:paraId="2C3C29E3"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POST &amp; SCHELL PC</w:t>
      </w:r>
      <w:r w:rsidRPr="00886D67">
        <w:rPr>
          <w:rFonts w:ascii="Microsoft Sans Serif" w:eastAsia="Microsoft Sans Serif" w:hAnsi="Microsoft Sans Serif" w:cs="Microsoft Sans Serif"/>
          <w:sz w:val="24"/>
        </w:rPr>
        <w:cr/>
        <w:t>17 NORTH SECOND STREET 12 FLOOR</w:t>
      </w:r>
    </w:p>
    <w:p w14:paraId="1B1FBEE3"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HARRISBURG PA  17101</w:t>
      </w:r>
    </w:p>
    <w:p w14:paraId="2BEAC0A4"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b/>
          <w:bCs/>
          <w:sz w:val="24"/>
        </w:rPr>
        <w:t>717-612-6052</w:t>
      </w:r>
    </w:p>
    <w:p w14:paraId="67ED1391"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dryan@postschell.com</w:t>
      </w:r>
    </w:p>
    <w:p w14:paraId="0D14802A"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Accepts EService</w:t>
      </w:r>
    </w:p>
    <w:p w14:paraId="6685809B"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i/>
          <w:iCs/>
          <w:sz w:val="24"/>
        </w:rPr>
        <w:t>Representing FirstEnergy</w:t>
      </w:r>
    </w:p>
    <w:p w14:paraId="2AA3A0BD"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625A31BF"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DAVID B MACGREGOR ESQUIRE</w:t>
      </w:r>
      <w:r w:rsidRPr="00886D67">
        <w:rPr>
          <w:rFonts w:ascii="Microsoft Sans Serif" w:eastAsia="Microsoft Sans Serif" w:hAnsi="Microsoft Sans Serif" w:cs="Microsoft Sans Serif"/>
          <w:sz w:val="24"/>
        </w:rPr>
        <w:cr/>
        <w:t>POST &amp; SCHELL PC</w:t>
      </w:r>
      <w:r w:rsidRPr="00886D67">
        <w:rPr>
          <w:rFonts w:ascii="Microsoft Sans Serif" w:eastAsia="Microsoft Sans Serif" w:hAnsi="Microsoft Sans Serif" w:cs="Microsoft Sans Serif"/>
          <w:sz w:val="24"/>
        </w:rPr>
        <w:cr/>
        <w:t>FOUR PENN CENTER</w:t>
      </w:r>
      <w:r w:rsidRPr="00886D67">
        <w:rPr>
          <w:rFonts w:ascii="Microsoft Sans Serif" w:eastAsia="Microsoft Sans Serif" w:hAnsi="Microsoft Sans Serif" w:cs="Microsoft Sans Serif"/>
          <w:sz w:val="24"/>
        </w:rPr>
        <w:cr/>
        <w:t>1600 JOHN F KENNEDY BOULEVARD</w:t>
      </w:r>
      <w:r w:rsidRPr="00886D67">
        <w:rPr>
          <w:rFonts w:ascii="Microsoft Sans Serif" w:eastAsia="Microsoft Sans Serif" w:hAnsi="Microsoft Sans Serif" w:cs="Microsoft Sans Serif"/>
          <w:sz w:val="24"/>
        </w:rPr>
        <w:cr/>
        <w:t>PHILADELPHIA PA  19103-2808</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b/>
          <w:bCs/>
          <w:sz w:val="24"/>
        </w:rPr>
        <w:t>215-587-1197</w:t>
      </w:r>
      <w:r w:rsidRPr="00886D67">
        <w:rPr>
          <w:rFonts w:ascii="Microsoft Sans Serif" w:eastAsia="Microsoft Sans Serif" w:hAnsi="Microsoft Sans Serif" w:cs="Microsoft Sans Serif"/>
          <w:b/>
          <w:bCs/>
          <w:sz w:val="24"/>
        </w:rPr>
        <w:cr/>
      </w:r>
      <w:bookmarkStart w:id="1" w:name="_Hlk60144469"/>
      <w:r w:rsidRPr="00886D67">
        <w:rPr>
          <w:rFonts w:ascii="Microsoft Sans Serif" w:eastAsia="Microsoft Sans Serif" w:hAnsi="Microsoft Sans Serif" w:cs="Microsoft Sans Serif"/>
          <w:sz w:val="24"/>
        </w:rPr>
        <w:t>dmacgregor@postschell.com</w:t>
      </w:r>
    </w:p>
    <w:bookmarkEnd w:id="1"/>
    <w:p w14:paraId="39336A58"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i/>
          <w:iCs/>
          <w:sz w:val="24"/>
        </w:rPr>
        <w:t>Representing FirstEnergy</w:t>
      </w:r>
    </w:p>
    <w:bookmarkEnd w:id="0"/>
    <w:p w14:paraId="04837269"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41C8E1B6"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MICHAEL J SHAFER ESQUIRE</w:t>
      </w:r>
    </w:p>
    <w:p w14:paraId="5287EC77"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KIMBERLY A KLOCK ESQUIRE</w:t>
      </w:r>
    </w:p>
    <w:p w14:paraId="438779E8"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PPL SERVICES CORPORATION</w:t>
      </w:r>
    </w:p>
    <w:p w14:paraId="3F5C899B"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TWO NORTH NINTH STREET</w:t>
      </w:r>
    </w:p>
    <w:p w14:paraId="5C17CE5B"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ALLENTOWN PA  18101</w:t>
      </w:r>
    </w:p>
    <w:p w14:paraId="18546B1A" w14:textId="77777777" w:rsidR="00886D67" w:rsidRPr="00886D67" w:rsidRDefault="00886D67" w:rsidP="00886D67">
      <w:pPr>
        <w:spacing w:after="0" w:line="240" w:lineRule="auto"/>
        <w:rPr>
          <w:rFonts w:ascii="Microsoft Sans Serif" w:eastAsia="Microsoft Sans Serif" w:hAnsi="Microsoft Sans Serif" w:cs="Microsoft Sans Serif"/>
          <w:b/>
          <w:bCs/>
          <w:sz w:val="24"/>
        </w:rPr>
      </w:pPr>
      <w:r w:rsidRPr="00886D67">
        <w:rPr>
          <w:rFonts w:ascii="Microsoft Sans Serif" w:eastAsia="Microsoft Sans Serif" w:hAnsi="Microsoft Sans Serif" w:cs="Microsoft Sans Serif"/>
          <w:b/>
          <w:bCs/>
          <w:sz w:val="24"/>
        </w:rPr>
        <w:t>610-774-4254</w:t>
      </w:r>
    </w:p>
    <w:p w14:paraId="799D8973"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mjshafer@pplweb.com</w:t>
      </w:r>
    </w:p>
    <w:p w14:paraId="2BAF0C25"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kklock@pplweb.com</w:t>
      </w:r>
    </w:p>
    <w:p w14:paraId="7571BB95"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Accepts EService</w:t>
      </w:r>
    </w:p>
    <w:p w14:paraId="273642A9"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67A806DD"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STEVEN C GRAY ESQUIRE</w:t>
      </w:r>
      <w:r w:rsidRPr="00886D67">
        <w:rPr>
          <w:rFonts w:ascii="Microsoft Sans Serif" w:eastAsia="Microsoft Sans Serif" w:hAnsi="Microsoft Sans Serif" w:cs="Microsoft Sans Serif"/>
          <w:sz w:val="24"/>
        </w:rPr>
        <w:cr/>
        <w:t>OFFICE OF SMALL BUSINESS ADVOCATE</w:t>
      </w:r>
      <w:r w:rsidRPr="00886D67">
        <w:rPr>
          <w:rFonts w:ascii="Microsoft Sans Serif" w:eastAsia="Microsoft Sans Serif" w:hAnsi="Microsoft Sans Serif" w:cs="Microsoft Sans Serif"/>
          <w:sz w:val="24"/>
        </w:rPr>
        <w:cr/>
        <w:t>FORUM PLACE</w:t>
      </w:r>
      <w:r w:rsidRPr="00886D67">
        <w:rPr>
          <w:rFonts w:ascii="Microsoft Sans Serif" w:eastAsia="Microsoft Sans Serif" w:hAnsi="Microsoft Sans Serif" w:cs="Microsoft Sans Serif"/>
          <w:sz w:val="24"/>
        </w:rPr>
        <w:cr/>
        <w:t>555 WALNUT STREET 1ST FLOOR</w:t>
      </w:r>
      <w:r w:rsidRPr="00886D67">
        <w:rPr>
          <w:rFonts w:ascii="Microsoft Sans Serif" w:eastAsia="Microsoft Sans Serif" w:hAnsi="Microsoft Sans Serif" w:cs="Microsoft Sans Serif"/>
          <w:sz w:val="24"/>
        </w:rPr>
        <w:cr/>
        <w:t>HARRISBURG PA  17101</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b/>
          <w:bCs/>
          <w:sz w:val="24"/>
        </w:rPr>
        <w:t>717-783-2525</w:t>
      </w:r>
      <w:r w:rsidRPr="00886D67">
        <w:rPr>
          <w:rFonts w:ascii="Microsoft Sans Serif" w:eastAsia="Microsoft Sans Serif" w:hAnsi="Microsoft Sans Serif" w:cs="Microsoft Sans Serif"/>
          <w:sz w:val="24"/>
        </w:rPr>
        <w:cr/>
        <w:t>sgray@pa.gov</w:t>
      </w:r>
      <w:r w:rsidRPr="00886D67">
        <w:rPr>
          <w:rFonts w:ascii="Microsoft Sans Serif" w:eastAsia="Microsoft Sans Serif" w:hAnsi="Microsoft Sans Serif" w:cs="Microsoft Sans Serif"/>
          <w:sz w:val="24"/>
        </w:rPr>
        <w:cr/>
      </w:r>
    </w:p>
    <w:p w14:paraId="341C3257"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38C3F638"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50C9882D"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5E7A0B46"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JOHN SWEET ESQUIRE</w:t>
      </w:r>
      <w:r w:rsidRPr="00886D67">
        <w:rPr>
          <w:rFonts w:ascii="Microsoft Sans Serif" w:eastAsia="Microsoft Sans Serif" w:hAnsi="Microsoft Sans Serif" w:cs="Microsoft Sans Serif"/>
          <w:sz w:val="24"/>
        </w:rPr>
        <w:cr/>
      </w:r>
      <w:bookmarkStart w:id="2" w:name="_Hlk60146320"/>
      <w:r w:rsidRPr="00886D67">
        <w:rPr>
          <w:rFonts w:ascii="Microsoft Sans Serif" w:eastAsia="Microsoft Sans Serif" w:hAnsi="Microsoft Sans Serif" w:cs="Microsoft Sans Serif"/>
          <w:sz w:val="24"/>
        </w:rPr>
        <w:t>ELIZABETH R MARX ESQUIRE</w:t>
      </w:r>
    </w:p>
    <w:p w14:paraId="0B0F6FF9"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RIA PEREIRA ESQUIRE</w:t>
      </w:r>
    </w:p>
    <w:p w14:paraId="6A475A61" w14:textId="77777777" w:rsidR="00886D67" w:rsidRPr="00886D67" w:rsidRDefault="00886D67" w:rsidP="00886D67">
      <w:pPr>
        <w:spacing w:after="0" w:line="240" w:lineRule="auto"/>
        <w:rPr>
          <w:rFonts w:ascii="Microsoft Sans Serif" w:eastAsia="Microsoft Sans Serif" w:hAnsi="Microsoft Sans Serif" w:cs="Microsoft Sans Serif"/>
          <w:b/>
          <w:bCs/>
          <w:sz w:val="24"/>
        </w:rPr>
      </w:pPr>
      <w:r w:rsidRPr="00886D67">
        <w:rPr>
          <w:rFonts w:ascii="Microsoft Sans Serif" w:eastAsia="Microsoft Sans Serif" w:hAnsi="Microsoft Sans Serif" w:cs="Microsoft Sans Serif"/>
          <w:sz w:val="24"/>
        </w:rPr>
        <w:t>PA UTILITY LAW PROJECT</w:t>
      </w:r>
      <w:r w:rsidRPr="00886D67">
        <w:rPr>
          <w:rFonts w:ascii="Microsoft Sans Serif" w:eastAsia="Microsoft Sans Serif" w:hAnsi="Microsoft Sans Serif" w:cs="Microsoft Sans Serif"/>
          <w:sz w:val="24"/>
        </w:rPr>
        <w:cr/>
        <w:t>118 LOCUST STREET</w:t>
      </w:r>
      <w:r w:rsidRPr="00886D67">
        <w:rPr>
          <w:rFonts w:ascii="Microsoft Sans Serif" w:eastAsia="Microsoft Sans Serif" w:hAnsi="Microsoft Sans Serif" w:cs="Microsoft Sans Serif"/>
          <w:sz w:val="24"/>
        </w:rPr>
        <w:cr/>
        <w:t>HARRISBURG PA  17101</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b/>
          <w:bCs/>
          <w:sz w:val="24"/>
        </w:rPr>
        <w:t>717-701-3837</w:t>
      </w:r>
    </w:p>
    <w:p w14:paraId="4E631A8C"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b/>
          <w:bCs/>
          <w:sz w:val="24"/>
        </w:rPr>
        <w:t>717-236-9486</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b/>
          <w:bCs/>
          <w:sz w:val="24"/>
        </w:rPr>
        <w:t>717-710-3839</w:t>
      </w:r>
    </w:p>
    <w:p w14:paraId="4AFE487F"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jsweetpup@palegalaid.net</w:t>
      </w:r>
    </w:p>
    <w:p w14:paraId="18300F99"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emarxpul@palegalaid.net</w:t>
      </w:r>
      <w:r w:rsidRPr="00886D67">
        <w:rPr>
          <w:rFonts w:ascii="Microsoft Sans Serif" w:eastAsia="Microsoft Sans Serif" w:hAnsi="Microsoft Sans Serif" w:cs="Microsoft Sans Serif"/>
          <w:sz w:val="24"/>
        </w:rPr>
        <w:cr/>
        <w:t>rpereirapulp@palegalaid.net</w:t>
      </w:r>
    </w:p>
    <w:p w14:paraId="06D323CC"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Accepts EService</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i/>
          <w:iCs/>
          <w:sz w:val="24"/>
        </w:rPr>
        <w:t>Representing CAUSE-PA</w:t>
      </w:r>
    </w:p>
    <w:bookmarkEnd w:id="2"/>
    <w:p w14:paraId="6D10F9F6"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3F523CB1"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sz w:val="24"/>
        </w:rPr>
        <w:t>JOSEPH L VULLO ESQUIRE</w:t>
      </w:r>
      <w:r w:rsidRPr="00886D67">
        <w:rPr>
          <w:rFonts w:ascii="Microsoft Sans Serif" w:eastAsia="Microsoft Sans Serif" w:hAnsi="Microsoft Sans Serif" w:cs="Microsoft Sans Serif"/>
          <w:sz w:val="24"/>
        </w:rPr>
        <w:cr/>
        <w:t>BURKE VULLO REILLY ROBERTS</w:t>
      </w:r>
      <w:r w:rsidRPr="00886D67">
        <w:rPr>
          <w:rFonts w:ascii="Microsoft Sans Serif" w:eastAsia="Microsoft Sans Serif" w:hAnsi="Microsoft Sans Serif" w:cs="Microsoft Sans Serif"/>
          <w:sz w:val="24"/>
        </w:rPr>
        <w:cr/>
        <w:t>1460 WYOMING AVENUE</w:t>
      </w:r>
      <w:r w:rsidRPr="00886D67">
        <w:rPr>
          <w:rFonts w:ascii="Microsoft Sans Serif" w:eastAsia="Microsoft Sans Serif" w:hAnsi="Microsoft Sans Serif" w:cs="Microsoft Sans Serif"/>
          <w:sz w:val="24"/>
        </w:rPr>
        <w:cr/>
        <w:t>FORTY FORT PA  18704</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b/>
          <w:bCs/>
          <w:sz w:val="24"/>
        </w:rPr>
        <w:t>570-288-6441</w:t>
      </w:r>
      <w:r w:rsidRPr="00886D67">
        <w:rPr>
          <w:rFonts w:ascii="Microsoft Sans Serif" w:eastAsia="Microsoft Sans Serif" w:hAnsi="Microsoft Sans Serif" w:cs="Microsoft Sans Serif"/>
          <w:sz w:val="24"/>
        </w:rPr>
        <w:cr/>
        <w:t>jlvullo@aol.com</w:t>
      </w:r>
      <w:r w:rsidRPr="00886D67">
        <w:rPr>
          <w:rFonts w:ascii="Microsoft Sans Serif" w:eastAsia="Microsoft Sans Serif" w:hAnsi="Microsoft Sans Serif" w:cs="Microsoft Sans Serif"/>
          <w:sz w:val="24"/>
        </w:rPr>
        <w:cr/>
        <w:t>Accepts EService</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i/>
          <w:iCs/>
          <w:sz w:val="24"/>
        </w:rPr>
        <w:t>Representing CEO</w:t>
      </w:r>
    </w:p>
    <w:p w14:paraId="50EF228C"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010D434F"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JUDITH D CASSEL ESQUIRE</w:t>
      </w:r>
    </w:p>
    <w:p w14:paraId="74DBD722"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MICAH R BUCY ESQUIRE</w:t>
      </w:r>
    </w:p>
    <w:p w14:paraId="30D91E5A"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HAWKE MCKEON &amp; SNISCAK LLP</w:t>
      </w:r>
    </w:p>
    <w:p w14:paraId="146E3066"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100 TENTH STREET</w:t>
      </w:r>
    </w:p>
    <w:p w14:paraId="62437A64"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HARRISBURG PA  17105</w:t>
      </w:r>
    </w:p>
    <w:p w14:paraId="51BB3727" w14:textId="77777777" w:rsidR="00886D67" w:rsidRPr="00886D67" w:rsidRDefault="00886D67" w:rsidP="00886D67">
      <w:pPr>
        <w:spacing w:after="0" w:line="240" w:lineRule="auto"/>
        <w:rPr>
          <w:rFonts w:ascii="Microsoft Sans Serif" w:eastAsia="Microsoft Sans Serif" w:hAnsi="Microsoft Sans Serif" w:cs="Microsoft Sans Serif"/>
          <w:b/>
          <w:bCs/>
          <w:sz w:val="24"/>
        </w:rPr>
      </w:pPr>
      <w:r w:rsidRPr="00886D67">
        <w:rPr>
          <w:rFonts w:ascii="Microsoft Sans Serif" w:eastAsia="Microsoft Sans Serif" w:hAnsi="Microsoft Sans Serif" w:cs="Microsoft Sans Serif"/>
          <w:b/>
          <w:bCs/>
          <w:sz w:val="24"/>
        </w:rPr>
        <w:t>717-236-1300</w:t>
      </w:r>
    </w:p>
    <w:p w14:paraId="163FB16E"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jdcassel@hmslegal.com</w:t>
      </w:r>
    </w:p>
    <w:p w14:paraId="24868FC5"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mrbucy@hmslegal.com</w:t>
      </w:r>
    </w:p>
    <w:p w14:paraId="594644FE"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Accepts EService</w:t>
      </w:r>
    </w:p>
    <w:p w14:paraId="77D1A899"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i/>
          <w:iCs/>
          <w:sz w:val="24"/>
        </w:rPr>
        <w:t>Representing SEF</w:t>
      </w:r>
    </w:p>
    <w:p w14:paraId="413DFE1A"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cr/>
      </w:r>
    </w:p>
    <w:p w14:paraId="024A037D"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6C74964B"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4FB6AAD1"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2DC3F02A"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50E145BC" w14:textId="0C97925C"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*ARON J BEATTY ESQUIRE</w:t>
      </w:r>
      <w:r w:rsidR="002A0291">
        <w:rPr>
          <w:rFonts w:ascii="Microsoft Sans Serif" w:eastAsia="Microsoft Sans Serif" w:hAnsi="Microsoft Sans Serif" w:cs="Microsoft Sans Serif"/>
          <w:sz w:val="24"/>
        </w:rPr>
        <w:t xml:space="preserve"> </w:t>
      </w:r>
      <w:r w:rsidR="00AB0DAE">
        <w:rPr>
          <w:rFonts w:ascii="Microsoft Sans Serif" w:eastAsia="Microsoft Sans Serif" w:hAnsi="Microsoft Sans Serif" w:cs="Microsoft Sans Serif"/>
          <w:sz w:val="24"/>
        </w:rPr>
        <w:br/>
      </w:r>
      <w:r w:rsidR="00AB0DAE" w:rsidRPr="00AB0DAE">
        <w:rPr>
          <w:rFonts w:ascii="Microsoft Sans Serif" w:eastAsia="Microsoft Sans Serif" w:hAnsi="Microsoft Sans Serif" w:cs="Microsoft Sans Serif"/>
          <w:sz w:val="24"/>
        </w:rPr>
        <w:t>CHRISTY APPLEBY ESQUIRE</w:t>
      </w:r>
    </w:p>
    <w:p w14:paraId="6D3D2C43" w14:textId="00F25989"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OFFICE OF CONSUMER ADVOCATE</w:t>
      </w:r>
      <w:r w:rsidRPr="00886D67">
        <w:rPr>
          <w:rFonts w:ascii="Microsoft Sans Serif" w:eastAsia="Microsoft Sans Serif" w:hAnsi="Microsoft Sans Serif" w:cs="Microsoft Sans Serif"/>
          <w:sz w:val="24"/>
        </w:rPr>
        <w:cr/>
        <w:t>555 WALNUT STREET 5TH FLOOR</w:t>
      </w:r>
      <w:r w:rsidRPr="00886D67">
        <w:rPr>
          <w:rFonts w:ascii="Microsoft Sans Serif" w:eastAsia="Microsoft Sans Serif" w:hAnsi="Microsoft Sans Serif" w:cs="Microsoft Sans Serif"/>
          <w:sz w:val="24"/>
        </w:rPr>
        <w:cr/>
        <w:t>FORUM PLACE</w:t>
      </w:r>
      <w:r w:rsidRPr="00886D67">
        <w:rPr>
          <w:rFonts w:ascii="Microsoft Sans Serif" w:eastAsia="Microsoft Sans Serif" w:hAnsi="Microsoft Sans Serif" w:cs="Microsoft Sans Serif"/>
          <w:sz w:val="24"/>
        </w:rPr>
        <w:cr/>
        <w:t>HARRISBURG PA  17101</w:t>
      </w:r>
      <w:r w:rsidRPr="00886D67">
        <w:rPr>
          <w:rFonts w:ascii="Microsoft Sans Serif" w:eastAsia="Microsoft Sans Serif" w:hAnsi="Microsoft Sans Serif" w:cs="Microsoft Sans Serif"/>
          <w:sz w:val="24"/>
        </w:rPr>
        <w:cr/>
      </w:r>
      <w:r w:rsidRPr="00886D67">
        <w:rPr>
          <w:rFonts w:ascii="Microsoft Sans Serif" w:eastAsia="Microsoft Sans Serif" w:hAnsi="Microsoft Sans Serif" w:cs="Microsoft Sans Serif"/>
          <w:b/>
          <w:bCs/>
          <w:sz w:val="24"/>
        </w:rPr>
        <w:t>717-783-5048</w:t>
      </w:r>
      <w:r w:rsidRPr="00886D67">
        <w:rPr>
          <w:rFonts w:ascii="Microsoft Sans Serif" w:eastAsia="Microsoft Sans Serif" w:hAnsi="Microsoft Sans Serif" w:cs="Microsoft Sans Serif"/>
          <w:sz w:val="24"/>
        </w:rPr>
        <w:cr/>
        <w:t>abeatty@paoca.org</w:t>
      </w:r>
    </w:p>
    <w:p w14:paraId="755F77D2" w14:textId="1E06E63C" w:rsidR="00AB0DAE" w:rsidRDefault="00AB0DAE" w:rsidP="00886D67">
      <w:pPr>
        <w:spacing w:after="0" w:line="240" w:lineRule="auto"/>
        <w:rPr>
          <w:rFonts w:ascii="Microsoft Sans Serif" w:eastAsia="Microsoft Sans Serif" w:hAnsi="Microsoft Sans Serif" w:cs="Microsoft Sans Serif"/>
          <w:sz w:val="24"/>
        </w:rPr>
      </w:pPr>
      <w:r w:rsidRPr="00AB0DAE">
        <w:rPr>
          <w:rFonts w:ascii="Microsoft Sans Serif" w:eastAsia="Microsoft Sans Serif" w:hAnsi="Microsoft Sans Serif" w:cs="Microsoft Sans Serif"/>
          <w:sz w:val="24"/>
        </w:rPr>
        <w:t>cappleby@paoca.org</w:t>
      </w:r>
    </w:p>
    <w:p w14:paraId="5ED806EA" w14:textId="16A28F48" w:rsidR="00886D67" w:rsidRPr="00886D67" w:rsidRDefault="00886D67" w:rsidP="00886D67">
      <w:pPr>
        <w:spacing w:after="0" w:line="240" w:lineRule="auto"/>
        <w:rPr>
          <w:rFonts w:ascii="Microsoft Sans Serif" w:eastAsiaTheme="minorEastAsia" w:hAnsi="Microsoft Sans Serif" w:cs="Microsoft Sans Serif"/>
          <w:sz w:val="24"/>
          <w:szCs w:val="24"/>
        </w:rPr>
      </w:pPr>
      <w:r w:rsidRPr="00886D67">
        <w:rPr>
          <w:rFonts w:ascii="Microsoft Sans Serif" w:eastAsia="Microsoft Sans Serif" w:hAnsi="Microsoft Sans Serif" w:cs="Microsoft Sans Serif"/>
          <w:sz w:val="24"/>
        </w:rPr>
        <w:t>*Accepts EService</w:t>
      </w:r>
      <w:r w:rsidRPr="00886D67">
        <w:rPr>
          <w:rFonts w:ascii="Microsoft Sans Serif" w:eastAsia="Microsoft Sans Serif" w:hAnsi="Microsoft Sans Serif" w:cs="Microsoft Sans Serif"/>
          <w:sz w:val="24"/>
        </w:rPr>
        <w:cr/>
      </w:r>
    </w:p>
    <w:p w14:paraId="208E3386"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MARK C SZYBIST ESQUIRE</w:t>
      </w:r>
    </w:p>
    <w:p w14:paraId="0A5B6078"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1152 15</w:t>
      </w:r>
      <w:r w:rsidRPr="00886D67">
        <w:rPr>
          <w:rFonts w:ascii="Microsoft Sans Serif" w:eastAsia="Microsoft Sans Serif" w:hAnsi="Microsoft Sans Serif" w:cs="Microsoft Sans Serif"/>
          <w:sz w:val="24"/>
          <w:vertAlign w:val="superscript"/>
        </w:rPr>
        <w:t>TH</w:t>
      </w:r>
      <w:r w:rsidRPr="00886D67">
        <w:rPr>
          <w:rFonts w:ascii="Microsoft Sans Serif" w:eastAsia="Microsoft Sans Serif" w:hAnsi="Microsoft Sans Serif" w:cs="Microsoft Sans Serif"/>
          <w:sz w:val="24"/>
        </w:rPr>
        <w:t xml:space="preserve"> ST NW SUITE 300</w:t>
      </w:r>
    </w:p>
    <w:p w14:paraId="6E908554"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WASHINGTON DC  20005</w:t>
      </w:r>
    </w:p>
    <w:p w14:paraId="3957C806" w14:textId="77777777" w:rsidR="00886D67" w:rsidRPr="00886D67" w:rsidRDefault="00886D67" w:rsidP="00886D67">
      <w:pPr>
        <w:spacing w:after="0" w:line="240" w:lineRule="auto"/>
        <w:rPr>
          <w:rFonts w:ascii="Microsoft Sans Serif" w:eastAsia="Microsoft Sans Serif" w:hAnsi="Microsoft Sans Serif" w:cs="Microsoft Sans Serif"/>
          <w:b/>
          <w:bCs/>
          <w:sz w:val="24"/>
        </w:rPr>
      </w:pPr>
      <w:r w:rsidRPr="00886D67">
        <w:rPr>
          <w:rFonts w:ascii="Microsoft Sans Serif" w:eastAsia="Microsoft Sans Serif" w:hAnsi="Microsoft Sans Serif" w:cs="Microsoft Sans Serif"/>
          <w:b/>
          <w:bCs/>
          <w:sz w:val="24"/>
        </w:rPr>
        <w:t>570-447-4019</w:t>
      </w:r>
    </w:p>
    <w:p w14:paraId="77A16638"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mszybist@nrdc.org</w:t>
      </w:r>
    </w:p>
    <w:p w14:paraId="05DB5C99"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sz w:val="24"/>
        </w:rPr>
        <w:t>Accepts EService</w:t>
      </w:r>
    </w:p>
    <w:p w14:paraId="4B7BFC93"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i/>
          <w:iCs/>
          <w:sz w:val="24"/>
        </w:rPr>
        <w:t>Representing NRDC</w:t>
      </w:r>
    </w:p>
    <w:p w14:paraId="6E956692" w14:textId="77777777" w:rsidR="00886D67" w:rsidRPr="00886D67" w:rsidRDefault="00886D67" w:rsidP="00886D67">
      <w:pPr>
        <w:spacing w:after="0" w:line="240" w:lineRule="auto"/>
        <w:rPr>
          <w:rFonts w:ascii="Microsoft Sans Serif" w:eastAsia="Microsoft Sans Serif" w:hAnsi="Microsoft Sans Serif" w:cs="Microsoft Sans Serif"/>
          <w:sz w:val="24"/>
        </w:rPr>
      </w:pPr>
    </w:p>
    <w:p w14:paraId="748CE0B4"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JAMES M VAN NOSTRAND ESQUIRE</w:t>
      </w:r>
    </w:p>
    <w:p w14:paraId="5B95485C"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KEYES &amp; FOX LLP</w:t>
      </w:r>
    </w:p>
    <w:p w14:paraId="0905CBB7"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320 FORT DUQUESNE BLVD SUITE 15K</w:t>
      </w:r>
    </w:p>
    <w:p w14:paraId="3E64DA3C"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PITTSBURGH PA  15222</w:t>
      </w:r>
    </w:p>
    <w:p w14:paraId="3E1516D3" w14:textId="77777777" w:rsidR="00886D67" w:rsidRPr="00886D67" w:rsidRDefault="00886D67" w:rsidP="00886D67">
      <w:pPr>
        <w:spacing w:after="0" w:line="240" w:lineRule="auto"/>
        <w:rPr>
          <w:rFonts w:ascii="Microsoft Sans Serif" w:eastAsia="Microsoft Sans Serif" w:hAnsi="Microsoft Sans Serif" w:cs="Microsoft Sans Serif"/>
          <w:b/>
          <w:bCs/>
          <w:sz w:val="24"/>
        </w:rPr>
      </w:pPr>
      <w:r w:rsidRPr="00886D67">
        <w:rPr>
          <w:rFonts w:ascii="Microsoft Sans Serif" w:eastAsia="Microsoft Sans Serif" w:hAnsi="Microsoft Sans Serif" w:cs="Microsoft Sans Serif"/>
          <w:b/>
          <w:bCs/>
          <w:sz w:val="24"/>
        </w:rPr>
        <w:t>304-777-6050</w:t>
      </w:r>
    </w:p>
    <w:p w14:paraId="4A196D20"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jvannostrand@keyesfox.com</w:t>
      </w:r>
      <w:r w:rsidRPr="00886D67">
        <w:rPr>
          <w:rFonts w:ascii="Microsoft Sans Serif" w:eastAsia="Microsoft Sans Serif" w:hAnsi="Microsoft Sans Serif" w:cs="Microsoft Sans Serif"/>
          <w:sz w:val="24"/>
        </w:rPr>
        <w:cr/>
        <w:t>Accepts EService</w:t>
      </w:r>
    </w:p>
    <w:p w14:paraId="4C7C419C"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i/>
          <w:iCs/>
          <w:sz w:val="24"/>
        </w:rPr>
        <w:t>Representing NRDC</w:t>
      </w:r>
    </w:p>
    <w:p w14:paraId="55EDE778" w14:textId="77777777" w:rsidR="00886D67" w:rsidRPr="00886D67" w:rsidRDefault="00886D67" w:rsidP="00886D67">
      <w:pPr>
        <w:spacing w:after="0" w:line="240" w:lineRule="auto"/>
        <w:rPr>
          <w:rFonts w:eastAsiaTheme="minorEastAsia"/>
        </w:rPr>
      </w:pPr>
    </w:p>
    <w:p w14:paraId="22D5D2B8"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ADEOLU A BAKARE ESQUIRE</w:t>
      </w:r>
    </w:p>
    <w:p w14:paraId="00019472"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JO-ANNE THOMPSON ESQUIRE</w:t>
      </w:r>
    </w:p>
    <w:p w14:paraId="57A88459"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MCNEES WALLACE &amp; NURICK LLC</w:t>
      </w:r>
    </w:p>
    <w:p w14:paraId="76EA273E"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100 PINE STREET</w:t>
      </w:r>
    </w:p>
    <w:p w14:paraId="0FF06638"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PO BOX 1166</w:t>
      </w:r>
    </w:p>
    <w:p w14:paraId="148E2D04"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HARRISBURG PA 17108-1166</w:t>
      </w:r>
    </w:p>
    <w:p w14:paraId="2D61AE8C"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717-232-8000</w:t>
      </w:r>
    </w:p>
    <w:p w14:paraId="1771FE43" w14:textId="77777777" w:rsidR="00886D67" w:rsidRPr="00886D67" w:rsidRDefault="00000000" w:rsidP="00886D67">
      <w:pPr>
        <w:spacing w:after="0" w:line="240" w:lineRule="auto"/>
        <w:rPr>
          <w:rFonts w:ascii="Microsoft Sans Serif" w:eastAsia="Microsoft Sans Serif" w:hAnsi="Microsoft Sans Serif" w:cs="Microsoft Sans Serif"/>
          <w:sz w:val="24"/>
        </w:rPr>
      </w:pPr>
      <w:hyperlink r:id="rId12" w:history="1">
        <w:r w:rsidR="00886D67" w:rsidRPr="00886D67">
          <w:rPr>
            <w:rFonts w:ascii="Microsoft Sans Serif" w:eastAsia="Microsoft Sans Serif" w:hAnsi="Microsoft Sans Serif" w:cs="Microsoft Sans Serif"/>
            <w:color w:val="0563C1" w:themeColor="hyperlink"/>
            <w:sz w:val="24"/>
            <w:u w:val="single"/>
          </w:rPr>
          <w:t>abakare@mwn.com</w:t>
        </w:r>
      </w:hyperlink>
    </w:p>
    <w:p w14:paraId="0B341C2C" w14:textId="77777777" w:rsidR="00886D67" w:rsidRPr="00886D67" w:rsidRDefault="00886D67" w:rsidP="00886D67">
      <w:pPr>
        <w:spacing w:after="0" w:line="240" w:lineRule="auto"/>
        <w:rPr>
          <w:rFonts w:ascii="Microsoft Sans Serif" w:eastAsia="Microsoft Sans Serif" w:hAnsi="Microsoft Sans Serif" w:cs="Microsoft Sans Serif"/>
          <w:sz w:val="24"/>
        </w:rPr>
      </w:pPr>
      <w:r w:rsidRPr="00886D67">
        <w:rPr>
          <w:rFonts w:ascii="Microsoft Sans Serif" w:eastAsia="Microsoft Sans Serif" w:hAnsi="Microsoft Sans Serif" w:cs="Microsoft Sans Serif"/>
          <w:sz w:val="24"/>
        </w:rPr>
        <w:t>jthompson@mcneeslaw.com</w:t>
      </w:r>
    </w:p>
    <w:p w14:paraId="69297091"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sz w:val="24"/>
        </w:rPr>
        <w:t>Accepts eService</w:t>
      </w:r>
      <w:r w:rsidRPr="00886D67">
        <w:rPr>
          <w:rFonts w:ascii="Microsoft Sans Serif" w:eastAsia="Microsoft Sans Serif" w:hAnsi="Microsoft Sans Serif" w:cs="Microsoft Sans Serif"/>
          <w:i/>
          <w:iCs/>
          <w:sz w:val="24"/>
        </w:rPr>
        <w:t xml:space="preserve"> </w:t>
      </w:r>
    </w:p>
    <w:p w14:paraId="75D0476F" w14:textId="77777777" w:rsidR="00886D67" w:rsidRPr="00886D67" w:rsidRDefault="00886D67" w:rsidP="00886D67">
      <w:pPr>
        <w:spacing w:after="0" w:line="240" w:lineRule="auto"/>
        <w:rPr>
          <w:rFonts w:ascii="Microsoft Sans Serif" w:eastAsia="Microsoft Sans Serif" w:hAnsi="Microsoft Sans Serif" w:cs="Microsoft Sans Serif"/>
          <w:i/>
          <w:iCs/>
          <w:sz w:val="24"/>
        </w:rPr>
      </w:pPr>
      <w:r w:rsidRPr="00886D67">
        <w:rPr>
          <w:rFonts w:ascii="Microsoft Sans Serif" w:eastAsia="Microsoft Sans Serif" w:hAnsi="Microsoft Sans Serif" w:cs="Microsoft Sans Serif"/>
          <w:i/>
          <w:iCs/>
          <w:sz w:val="24"/>
        </w:rPr>
        <w:t>Representing PP&amp;L Industrial Customer Alliance</w:t>
      </w:r>
    </w:p>
    <w:p w14:paraId="52516895" w14:textId="77777777" w:rsidR="00886D67" w:rsidRPr="00886D67" w:rsidRDefault="00886D67" w:rsidP="00886D67">
      <w:pPr>
        <w:spacing w:after="0" w:line="240" w:lineRule="auto"/>
        <w:rPr>
          <w:rFonts w:eastAsiaTheme="minorEastAsia"/>
        </w:rPr>
      </w:pPr>
    </w:p>
    <w:p w14:paraId="6AFDC59F" w14:textId="3F485F6C" w:rsidR="00140019" w:rsidRDefault="00000000" w:rsidP="0022374C"/>
    <w:sectPr w:rsidR="00140019" w:rsidSect="006435D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A987" w14:textId="77777777" w:rsidR="004A555F" w:rsidRDefault="004A555F" w:rsidP="002D5F7A">
      <w:pPr>
        <w:spacing w:after="0" w:line="240" w:lineRule="auto"/>
      </w:pPr>
      <w:r>
        <w:separator/>
      </w:r>
    </w:p>
  </w:endnote>
  <w:endnote w:type="continuationSeparator" w:id="0">
    <w:p w14:paraId="1DEF961F" w14:textId="77777777" w:rsidR="004A555F" w:rsidRDefault="004A555F" w:rsidP="002D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806298"/>
      <w:docPartObj>
        <w:docPartGallery w:val="Page Numbers (Bottom of Page)"/>
        <w:docPartUnique/>
      </w:docPartObj>
    </w:sdtPr>
    <w:sdtEndPr>
      <w:rPr>
        <w:noProof/>
      </w:rPr>
    </w:sdtEndPr>
    <w:sdtContent>
      <w:p w14:paraId="6244C2EB" w14:textId="77777777" w:rsidR="00AF06F6" w:rsidRDefault="00AF06F6">
        <w:pPr>
          <w:pStyle w:val="Footer"/>
          <w:jc w:val="center"/>
        </w:pPr>
        <w:r w:rsidRPr="00825F0F">
          <w:rPr>
            <w:sz w:val="20"/>
            <w:szCs w:val="16"/>
          </w:rPr>
          <w:fldChar w:fldCharType="begin"/>
        </w:r>
        <w:r w:rsidRPr="00825F0F">
          <w:rPr>
            <w:sz w:val="20"/>
            <w:szCs w:val="16"/>
          </w:rPr>
          <w:instrText xml:space="preserve"> PAGE   \* MERGEFORMAT </w:instrText>
        </w:r>
        <w:r w:rsidRPr="00825F0F">
          <w:rPr>
            <w:sz w:val="20"/>
            <w:szCs w:val="16"/>
          </w:rPr>
          <w:fldChar w:fldCharType="separate"/>
        </w:r>
        <w:r w:rsidRPr="00825F0F">
          <w:rPr>
            <w:noProof/>
            <w:sz w:val="20"/>
            <w:szCs w:val="16"/>
          </w:rPr>
          <w:t>2</w:t>
        </w:r>
        <w:r w:rsidRPr="00825F0F">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35FF" w14:textId="18C3D439" w:rsidR="00AF06F6" w:rsidRDefault="00AF06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5A5C" w14:textId="77777777" w:rsidR="004A555F" w:rsidRDefault="004A555F" w:rsidP="002D5F7A">
      <w:pPr>
        <w:spacing w:after="0" w:line="240" w:lineRule="auto"/>
      </w:pPr>
      <w:r>
        <w:separator/>
      </w:r>
    </w:p>
  </w:footnote>
  <w:footnote w:type="continuationSeparator" w:id="0">
    <w:p w14:paraId="7E56A113" w14:textId="77777777" w:rsidR="004A555F" w:rsidRDefault="004A555F" w:rsidP="002D5F7A">
      <w:pPr>
        <w:spacing w:after="0" w:line="240" w:lineRule="auto"/>
      </w:pPr>
      <w:r>
        <w:continuationSeparator/>
      </w:r>
    </w:p>
  </w:footnote>
  <w:footnote w:id="1">
    <w:p w14:paraId="331E2255" w14:textId="4EAF4861" w:rsidR="000D11F0" w:rsidRPr="000532DF" w:rsidRDefault="00C636BF" w:rsidP="000532DF">
      <w:pPr>
        <w:spacing w:after="0" w:line="240" w:lineRule="auto"/>
        <w:ind w:left="72" w:right="72" w:firstLine="720"/>
        <w:jc w:val="both"/>
        <w:textAlignment w:val="baseline"/>
        <w:rPr>
          <w:rFonts w:ascii="Times New Roman" w:eastAsia="Times New Roman" w:hAnsi="Times New Roman" w:cs="Times New Roman"/>
          <w:color w:val="000000"/>
          <w:sz w:val="20"/>
          <w:szCs w:val="20"/>
          <w:vertAlign w:val="superscript"/>
        </w:rPr>
      </w:pPr>
      <w:r w:rsidRPr="000532DF">
        <w:rPr>
          <w:rStyle w:val="FootnoteReference"/>
          <w:rFonts w:ascii="Times New Roman" w:hAnsi="Times New Roman" w:cs="Times New Roman"/>
          <w:sz w:val="20"/>
          <w:szCs w:val="20"/>
        </w:rPr>
        <w:footnoteRef/>
      </w:r>
      <w:r w:rsidRPr="000532DF">
        <w:rPr>
          <w:rFonts w:ascii="Times New Roman" w:hAnsi="Times New Roman" w:cs="Times New Roman"/>
          <w:sz w:val="20"/>
          <w:szCs w:val="20"/>
        </w:rPr>
        <w:t xml:space="preserve"> </w:t>
      </w:r>
      <w:r w:rsidR="000532DF">
        <w:rPr>
          <w:rFonts w:ascii="Times New Roman" w:hAnsi="Times New Roman" w:cs="Times New Roman"/>
          <w:sz w:val="20"/>
          <w:szCs w:val="20"/>
        </w:rPr>
        <w:tab/>
      </w:r>
      <w:r w:rsidR="000D11F0" w:rsidRPr="000532DF">
        <w:rPr>
          <w:rFonts w:ascii="Times New Roman" w:eastAsia="Times New Roman" w:hAnsi="Times New Roman" w:cs="Times New Roman"/>
          <w:color w:val="000000"/>
          <w:sz w:val="20"/>
          <w:szCs w:val="20"/>
        </w:rPr>
        <w:t xml:space="preserve">In addition to establishing a new expedited review process for minor changes, the </w:t>
      </w:r>
      <w:r w:rsidR="000D11F0" w:rsidRPr="000532DF">
        <w:rPr>
          <w:rFonts w:ascii="Times New Roman" w:eastAsia="Times New Roman" w:hAnsi="Times New Roman" w:cs="Times New Roman"/>
          <w:i/>
          <w:color w:val="000000"/>
          <w:sz w:val="20"/>
          <w:szCs w:val="20"/>
        </w:rPr>
        <w:t xml:space="preserve">Minor Plan Change Order </w:t>
      </w:r>
      <w:r w:rsidR="000D11F0" w:rsidRPr="000532DF">
        <w:rPr>
          <w:rFonts w:ascii="Times New Roman" w:eastAsia="Times New Roman" w:hAnsi="Times New Roman" w:cs="Times New Roman"/>
          <w:color w:val="000000"/>
          <w:sz w:val="20"/>
          <w:szCs w:val="20"/>
        </w:rPr>
        <w:t>detailed the review process for non-minor (</w:t>
      </w:r>
      <w:r w:rsidR="000D11F0" w:rsidRPr="000532DF">
        <w:rPr>
          <w:rFonts w:ascii="Times New Roman" w:eastAsia="Times New Roman" w:hAnsi="Times New Roman" w:cs="Times New Roman"/>
          <w:i/>
          <w:color w:val="000000"/>
          <w:sz w:val="20"/>
          <w:szCs w:val="20"/>
        </w:rPr>
        <w:t>i.e.</w:t>
      </w:r>
      <w:r w:rsidR="000D11F0" w:rsidRPr="000532DF">
        <w:rPr>
          <w:rFonts w:ascii="Times New Roman" w:eastAsia="Times New Roman" w:hAnsi="Times New Roman" w:cs="Times New Roman"/>
          <w:color w:val="000000"/>
          <w:sz w:val="20"/>
          <w:szCs w:val="20"/>
        </w:rPr>
        <w:t xml:space="preserve">, major) changes. </w:t>
      </w:r>
      <w:r w:rsidR="000D11F0" w:rsidRPr="000532DF">
        <w:rPr>
          <w:rFonts w:ascii="Times New Roman" w:eastAsia="Times New Roman" w:hAnsi="Times New Roman" w:cs="Times New Roman"/>
          <w:i/>
          <w:color w:val="000000"/>
          <w:sz w:val="20"/>
          <w:szCs w:val="20"/>
        </w:rPr>
        <w:t>See Energy Efficiency and Conservation Program</w:t>
      </w:r>
      <w:r w:rsidR="000D11F0" w:rsidRPr="000532DF">
        <w:rPr>
          <w:rFonts w:ascii="Times New Roman" w:eastAsia="Times New Roman" w:hAnsi="Times New Roman" w:cs="Times New Roman"/>
          <w:color w:val="000000"/>
          <w:sz w:val="20"/>
          <w:szCs w:val="20"/>
        </w:rPr>
        <w:t>, Docket No. M-2008-2069887 (Order entered June 10, 2011) (</w:t>
      </w:r>
      <w:r w:rsidR="000D11F0" w:rsidRPr="000532DF">
        <w:rPr>
          <w:rFonts w:ascii="Times New Roman" w:eastAsia="Times New Roman" w:hAnsi="Times New Roman" w:cs="Times New Roman"/>
          <w:i/>
          <w:color w:val="000000"/>
          <w:sz w:val="20"/>
          <w:szCs w:val="20"/>
        </w:rPr>
        <w:t>Minor Plan Change Order</w:t>
      </w:r>
      <w:r w:rsidR="000D11F0" w:rsidRPr="000532DF">
        <w:rPr>
          <w:rFonts w:ascii="Times New Roman" w:eastAsia="Times New Roman" w:hAnsi="Times New Roman" w:cs="Times New Roman"/>
          <w:color w:val="000000"/>
          <w:sz w:val="20"/>
          <w:szCs w:val="20"/>
        </w:rPr>
        <w:t xml:space="preserve">). Specifically, the Commission provided that “EDCs seeking approval of changes that do not fit within the Minor EE&amp;C Plan change criteria . . . must file a petition requesting that the Commission rescind and amend its prior order approving the plan.” </w:t>
      </w:r>
      <w:r w:rsidR="000D11F0" w:rsidRPr="000532DF">
        <w:rPr>
          <w:rFonts w:ascii="Times New Roman" w:eastAsia="Times New Roman" w:hAnsi="Times New Roman" w:cs="Times New Roman"/>
          <w:i/>
          <w:color w:val="000000"/>
          <w:sz w:val="20"/>
          <w:szCs w:val="20"/>
        </w:rPr>
        <w:t>Minor Plan Change Order</w:t>
      </w:r>
      <w:r w:rsidR="000D11F0" w:rsidRPr="000532DF">
        <w:rPr>
          <w:rFonts w:ascii="Times New Roman" w:eastAsia="Times New Roman" w:hAnsi="Times New Roman" w:cs="Times New Roman"/>
          <w:color w:val="000000"/>
          <w:sz w:val="20"/>
          <w:szCs w:val="20"/>
        </w:rPr>
        <w:t xml:space="preserve">, p. 20. Furthermore, “[t]his petition shall be served on all parties, who will have 30 days to file comments, an answer or both.” </w:t>
      </w:r>
      <w:r w:rsidR="000D11F0" w:rsidRPr="000532DF">
        <w:rPr>
          <w:rFonts w:ascii="Times New Roman" w:eastAsia="Times New Roman" w:hAnsi="Times New Roman" w:cs="Times New Roman"/>
          <w:i/>
          <w:color w:val="000000"/>
          <w:sz w:val="20"/>
          <w:szCs w:val="20"/>
        </w:rPr>
        <w:t xml:space="preserve">Id. </w:t>
      </w:r>
      <w:r w:rsidR="000D11F0" w:rsidRPr="000532DF">
        <w:rPr>
          <w:rFonts w:ascii="Times New Roman" w:eastAsia="Times New Roman" w:hAnsi="Times New Roman" w:cs="Times New Roman"/>
          <w:color w:val="000000"/>
          <w:sz w:val="20"/>
          <w:szCs w:val="20"/>
        </w:rPr>
        <w:t xml:space="preserve">Then, the parties “have 20 days to file replies, after which the Commission will determine whether to rule on the changes or refer the matter to an Administrative Law Judge for hearings and a recommended decision.” </w:t>
      </w:r>
      <w:r w:rsidR="000D11F0" w:rsidRPr="000532DF">
        <w:rPr>
          <w:rFonts w:ascii="Times New Roman" w:eastAsia="Times New Roman" w:hAnsi="Times New Roman" w:cs="Times New Roman"/>
          <w:i/>
          <w:color w:val="000000"/>
          <w:sz w:val="20"/>
          <w:szCs w:val="20"/>
        </w:rPr>
        <w:t xml:space="preserve">Id. </w:t>
      </w:r>
      <w:r w:rsidR="000D11F0" w:rsidRPr="000532DF">
        <w:rPr>
          <w:rFonts w:ascii="Times New Roman" w:eastAsia="Times New Roman" w:hAnsi="Times New Roman" w:cs="Times New Roman"/>
          <w:color w:val="000000"/>
          <w:sz w:val="20"/>
          <w:szCs w:val="20"/>
        </w:rPr>
        <w:t xml:space="preserve">These procedures superseded those previously established for EE&amp;C Plan changes and “apply to all petitions for approval of an EE&amp;C Plan change, other than petitions seeking review under the expedited process” for minor changes. </w:t>
      </w:r>
      <w:r w:rsidR="000D11F0" w:rsidRPr="000532DF">
        <w:rPr>
          <w:rFonts w:ascii="Times New Roman" w:eastAsia="Times New Roman" w:hAnsi="Times New Roman" w:cs="Times New Roman"/>
          <w:i/>
          <w:color w:val="000000"/>
          <w:sz w:val="20"/>
          <w:szCs w:val="20"/>
        </w:rPr>
        <w:t xml:space="preserve">Id. </w:t>
      </w:r>
      <w:r w:rsidR="000D11F0" w:rsidRPr="000532DF">
        <w:rPr>
          <w:rFonts w:ascii="Times New Roman" w:eastAsia="Times New Roman" w:hAnsi="Times New Roman" w:cs="Times New Roman"/>
          <w:color w:val="000000"/>
          <w:sz w:val="20"/>
          <w:szCs w:val="20"/>
        </w:rPr>
        <w:t>at p. 21.</w:t>
      </w:r>
    </w:p>
    <w:p w14:paraId="3E0755BE" w14:textId="2617E63B" w:rsidR="00C636BF" w:rsidRPr="000532DF" w:rsidRDefault="00C636BF" w:rsidP="000532DF">
      <w:pPr>
        <w:pStyle w:val="FootnoteText"/>
        <w:rPr>
          <w:rFonts w:ascii="Times New Roman" w:hAnsi="Times New Roman" w:cs="Times New Roman"/>
        </w:rPr>
      </w:pPr>
    </w:p>
  </w:footnote>
  <w:footnote w:id="2">
    <w:p w14:paraId="003B0137" w14:textId="77777777" w:rsidR="00675E61" w:rsidRPr="000532DF" w:rsidRDefault="00675E61" w:rsidP="000532DF">
      <w:pPr>
        <w:pStyle w:val="FootnoteText"/>
        <w:ind w:firstLine="720"/>
        <w:rPr>
          <w:rFonts w:ascii="Times New Roman" w:hAnsi="Times New Roman" w:cs="Times New Roman"/>
        </w:rPr>
      </w:pPr>
      <w:r w:rsidRPr="000532DF">
        <w:rPr>
          <w:rStyle w:val="FootnoteReference"/>
          <w:rFonts w:ascii="Times New Roman" w:hAnsi="Times New Roman" w:cs="Times New Roman"/>
        </w:rPr>
        <w:footnoteRef/>
      </w:r>
      <w:r w:rsidRPr="000532DF">
        <w:rPr>
          <w:rFonts w:ascii="Times New Roman" w:hAnsi="Times New Roman" w:cs="Times New Roman"/>
        </w:rPr>
        <w:t xml:space="preserve"> </w:t>
      </w:r>
      <w:r w:rsidRPr="000532DF">
        <w:rPr>
          <w:rFonts w:ascii="Times New Roman" w:hAnsi="Times New Roman" w:cs="Times New Roman"/>
        </w:rPr>
        <w:tab/>
        <w:t xml:space="preserve">The documents are to be served electronically on the date indicated, by 4:00 p.m. unless otherwise indicated.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73B8"/>
    <w:multiLevelType w:val="multilevel"/>
    <w:tmpl w:val="33DCF330"/>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6E699E"/>
    <w:multiLevelType w:val="multilevel"/>
    <w:tmpl w:val="27E86808"/>
    <w:lvl w:ilvl="0">
      <w:start w:val="7"/>
      <w:numFmt w:val="upp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13658032">
    <w:abstractNumId w:val="2"/>
  </w:num>
  <w:num w:numId="2" w16cid:durableId="1611163859">
    <w:abstractNumId w:val="0"/>
  </w:num>
  <w:num w:numId="3" w16cid:durableId="66945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AA"/>
    <w:rsid w:val="000069BA"/>
    <w:rsid w:val="00006C91"/>
    <w:rsid w:val="00027623"/>
    <w:rsid w:val="00045125"/>
    <w:rsid w:val="000532DF"/>
    <w:rsid w:val="0006396D"/>
    <w:rsid w:val="00071EFB"/>
    <w:rsid w:val="00084986"/>
    <w:rsid w:val="00092F50"/>
    <w:rsid w:val="000B1156"/>
    <w:rsid w:val="000D11F0"/>
    <w:rsid w:val="000F50B1"/>
    <w:rsid w:val="0010504F"/>
    <w:rsid w:val="00110522"/>
    <w:rsid w:val="00125D0F"/>
    <w:rsid w:val="001352E4"/>
    <w:rsid w:val="00152E0E"/>
    <w:rsid w:val="00186325"/>
    <w:rsid w:val="001A0940"/>
    <w:rsid w:val="001B7C19"/>
    <w:rsid w:val="001F72E3"/>
    <w:rsid w:val="00201015"/>
    <w:rsid w:val="0021191A"/>
    <w:rsid w:val="0022374C"/>
    <w:rsid w:val="00226E4E"/>
    <w:rsid w:val="00227ADC"/>
    <w:rsid w:val="00242E7B"/>
    <w:rsid w:val="00247FC4"/>
    <w:rsid w:val="00266921"/>
    <w:rsid w:val="00274B96"/>
    <w:rsid w:val="00284455"/>
    <w:rsid w:val="002A0291"/>
    <w:rsid w:val="002D5F7A"/>
    <w:rsid w:val="002F03E8"/>
    <w:rsid w:val="002F230C"/>
    <w:rsid w:val="003058FE"/>
    <w:rsid w:val="003369CA"/>
    <w:rsid w:val="00351DBC"/>
    <w:rsid w:val="00351F0A"/>
    <w:rsid w:val="003613CC"/>
    <w:rsid w:val="0036169C"/>
    <w:rsid w:val="003918CD"/>
    <w:rsid w:val="003A2D00"/>
    <w:rsid w:val="003B7BF2"/>
    <w:rsid w:val="003F4C21"/>
    <w:rsid w:val="003F67A3"/>
    <w:rsid w:val="00416818"/>
    <w:rsid w:val="00432BF4"/>
    <w:rsid w:val="004621D1"/>
    <w:rsid w:val="004A555F"/>
    <w:rsid w:val="004B4E0D"/>
    <w:rsid w:val="004B5194"/>
    <w:rsid w:val="004B5C4E"/>
    <w:rsid w:val="004B7F90"/>
    <w:rsid w:val="004D4DF9"/>
    <w:rsid w:val="004F66AA"/>
    <w:rsid w:val="004F7993"/>
    <w:rsid w:val="004F7C40"/>
    <w:rsid w:val="005110CD"/>
    <w:rsid w:val="00541304"/>
    <w:rsid w:val="005508FB"/>
    <w:rsid w:val="00572263"/>
    <w:rsid w:val="00572CDD"/>
    <w:rsid w:val="0057550B"/>
    <w:rsid w:val="00580403"/>
    <w:rsid w:val="0059584E"/>
    <w:rsid w:val="005C2641"/>
    <w:rsid w:val="005E2FC3"/>
    <w:rsid w:val="006026D5"/>
    <w:rsid w:val="00604C85"/>
    <w:rsid w:val="00617F76"/>
    <w:rsid w:val="006279F8"/>
    <w:rsid w:val="00645E31"/>
    <w:rsid w:val="00675E61"/>
    <w:rsid w:val="00693248"/>
    <w:rsid w:val="00697911"/>
    <w:rsid w:val="006A48E6"/>
    <w:rsid w:val="006E0456"/>
    <w:rsid w:val="006E325D"/>
    <w:rsid w:val="006E68DC"/>
    <w:rsid w:val="006F6C4D"/>
    <w:rsid w:val="00721048"/>
    <w:rsid w:val="007215CE"/>
    <w:rsid w:val="00773D8C"/>
    <w:rsid w:val="00776E59"/>
    <w:rsid w:val="007804B9"/>
    <w:rsid w:val="007E7C38"/>
    <w:rsid w:val="008079BF"/>
    <w:rsid w:val="00817AC4"/>
    <w:rsid w:val="00841049"/>
    <w:rsid w:val="00850316"/>
    <w:rsid w:val="00874B20"/>
    <w:rsid w:val="00886D67"/>
    <w:rsid w:val="008B3394"/>
    <w:rsid w:val="008C3819"/>
    <w:rsid w:val="009179D1"/>
    <w:rsid w:val="00944C5D"/>
    <w:rsid w:val="009509A8"/>
    <w:rsid w:val="00972FDB"/>
    <w:rsid w:val="009839ED"/>
    <w:rsid w:val="009F5734"/>
    <w:rsid w:val="00A03569"/>
    <w:rsid w:val="00A1696F"/>
    <w:rsid w:val="00A454BB"/>
    <w:rsid w:val="00A46F3B"/>
    <w:rsid w:val="00A56410"/>
    <w:rsid w:val="00A66B0C"/>
    <w:rsid w:val="00A82350"/>
    <w:rsid w:val="00AA3F9D"/>
    <w:rsid w:val="00AB0DAE"/>
    <w:rsid w:val="00AC1DBA"/>
    <w:rsid w:val="00AE3284"/>
    <w:rsid w:val="00AF06F6"/>
    <w:rsid w:val="00AF324C"/>
    <w:rsid w:val="00B134BC"/>
    <w:rsid w:val="00B256EB"/>
    <w:rsid w:val="00B45ABE"/>
    <w:rsid w:val="00B53861"/>
    <w:rsid w:val="00B56E83"/>
    <w:rsid w:val="00B73DDC"/>
    <w:rsid w:val="00B85774"/>
    <w:rsid w:val="00BA07FA"/>
    <w:rsid w:val="00BA174A"/>
    <w:rsid w:val="00BC4F0B"/>
    <w:rsid w:val="00BD7489"/>
    <w:rsid w:val="00BF0176"/>
    <w:rsid w:val="00BF2FF4"/>
    <w:rsid w:val="00C16EC0"/>
    <w:rsid w:val="00C60602"/>
    <w:rsid w:val="00C636BF"/>
    <w:rsid w:val="00C8286A"/>
    <w:rsid w:val="00C85793"/>
    <w:rsid w:val="00CB4C4F"/>
    <w:rsid w:val="00CC2DC7"/>
    <w:rsid w:val="00CC607C"/>
    <w:rsid w:val="00CD1776"/>
    <w:rsid w:val="00CD3C03"/>
    <w:rsid w:val="00CF27EB"/>
    <w:rsid w:val="00D240B7"/>
    <w:rsid w:val="00D320D2"/>
    <w:rsid w:val="00D3522F"/>
    <w:rsid w:val="00D407E4"/>
    <w:rsid w:val="00D44AD4"/>
    <w:rsid w:val="00D846D0"/>
    <w:rsid w:val="00D86727"/>
    <w:rsid w:val="00DA54FC"/>
    <w:rsid w:val="00DA5F41"/>
    <w:rsid w:val="00DC34FA"/>
    <w:rsid w:val="00DD759F"/>
    <w:rsid w:val="00DF1CFC"/>
    <w:rsid w:val="00E05AAB"/>
    <w:rsid w:val="00E10076"/>
    <w:rsid w:val="00E3445C"/>
    <w:rsid w:val="00E4090F"/>
    <w:rsid w:val="00E51EB2"/>
    <w:rsid w:val="00E574AA"/>
    <w:rsid w:val="00E645DE"/>
    <w:rsid w:val="00E7380A"/>
    <w:rsid w:val="00E8338F"/>
    <w:rsid w:val="00E87825"/>
    <w:rsid w:val="00EC19B4"/>
    <w:rsid w:val="00EE7851"/>
    <w:rsid w:val="00F22740"/>
    <w:rsid w:val="00F40DA1"/>
    <w:rsid w:val="00F43A70"/>
    <w:rsid w:val="00F73943"/>
    <w:rsid w:val="00F91C03"/>
    <w:rsid w:val="00F92C33"/>
    <w:rsid w:val="00FA3361"/>
    <w:rsid w:val="00FB01B2"/>
    <w:rsid w:val="00FD5B8B"/>
    <w:rsid w:val="00FD669E"/>
    <w:rsid w:val="00FE784A"/>
    <w:rsid w:val="00FF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48B"/>
  <w15:chartTrackingRefBased/>
  <w15:docId w15:val="{B024C5FC-2AA5-4552-A34D-86FC73A0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66A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F66AA"/>
    <w:rPr>
      <w:rFonts w:ascii="Times New Roman" w:eastAsia="Times New Roman" w:hAnsi="Times New Roman" w:cs="Times New Roman"/>
      <w:sz w:val="24"/>
      <w:szCs w:val="20"/>
    </w:rPr>
  </w:style>
  <w:style w:type="paragraph" w:styleId="NoSpacing">
    <w:name w:val="No Spacing"/>
    <w:uiPriority w:val="1"/>
    <w:qFormat/>
    <w:rsid w:val="004F66AA"/>
    <w:pPr>
      <w:spacing w:after="0" w:line="240" w:lineRule="auto"/>
    </w:pPr>
    <w:rPr>
      <w:rFonts w:ascii="Calibri" w:eastAsia="Calibri" w:hAnsi="Calibri" w:cs="Times New Roman"/>
    </w:rPr>
  </w:style>
  <w:style w:type="paragraph" w:styleId="ListParagraph">
    <w:name w:val="List Paragraph"/>
    <w:basedOn w:val="Normal"/>
    <w:uiPriority w:val="34"/>
    <w:qFormat/>
    <w:rsid w:val="004F66AA"/>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B7C19"/>
    <w:rPr>
      <w:color w:val="0563C1" w:themeColor="hyperlink"/>
      <w:u w:val="single"/>
    </w:rPr>
  </w:style>
  <w:style w:type="character" w:styleId="UnresolvedMention">
    <w:name w:val="Unresolved Mention"/>
    <w:basedOn w:val="DefaultParagraphFont"/>
    <w:uiPriority w:val="99"/>
    <w:semiHidden/>
    <w:unhideWhenUsed/>
    <w:rsid w:val="001B7C19"/>
    <w:rPr>
      <w:color w:val="605E5C"/>
      <w:shd w:val="clear" w:color="auto" w:fill="E1DFDD"/>
    </w:rPr>
  </w:style>
  <w:style w:type="paragraph" w:styleId="FootnoteText">
    <w:name w:val="footnote text"/>
    <w:basedOn w:val="Normal"/>
    <w:link w:val="FootnoteTextChar"/>
    <w:uiPriority w:val="99"/>
    <w:semiHidden/>
    <w:unhideWhenUsed/>
    <w:rsid w:val="002D5F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F7A"/>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nhideWhenUsed/>
    <w:rsid w:val="002D5F7A"/>
    <w:rPr>
      <w:vertAlign w:val="superscript"/>
    </w:rPr>
  </w:style>
  <w:style w:type="paragraph" w:styleId="Revision">
    <w:name w:val="Revision"/>
    <w:hidden/>
    <w:uiPriority w:val="99"/>
    <w:semiHidden/>
    <w:rsid w:val="00E05AAB"/>
    <w:pPr>
      <w:spacing w:after="0" w:line="240" w:lineRule="auto"/>
    </w:pPr>
  </w:style>
  <w:style w:type="character" w:styleId="CommentReference">
    <w:name w:val="annotation reference"/>
    <w:basedOn w:val="DefaultParagraphFont"/>
    <w:uiPriority w:val="99"/>
    <w:semiHidden/>
    <w:unhideWhenUsed/>
    <w:rsid w:val="00E51EB2"/>
    <w:rPr>
      <w:sz w:val="16"/>
      <w:szCs w:val="16"/>
    </w:rPr>
  </w:style>
  <w:style w:type="paragraph" w:styleId="CommentText">
    <w:name w:val="annotation text"/>
    <w:basedOn w:val="Normal"/>
    <w:link w:val="CommentTextChar"/>
    <w:uiPriority w:val="99"/>
    <w:semiHidden/>
    <w:unhideWhenUsed/>
    <w:rsid w:val="00E51EB2"/>
    <w:pPr>
      <w:spacing w:line="240" w:lineRule="auto"/>
    </w:pPr>
    <w:rPr>
      <w:sz w:val="20"/>
      <w:szCs w:val="20"/>
    </w:rPr>
  </w:style>
  <w:style w:type="character" w:customStyle="1" w:styleId="CommentTextChar">
    <w:name w:val="Comment Text Char"/>
    <w:basedOn w:val="DefaultParagraphFont"/>
    <w:link w:val="CommentText"/>
    <w:uiPriority w:val="99"/>
    <w:semiHidden/>
    <w:rsid w:val="00E51EB2"/>
    <w:rPr>
      <w:sz w:val="20"/>
      <w:szCs w:val="20"/>
    </w:rPr>
  </w:style>
  <w:style w:type="paragraph" w:styleId="CommentSubject">
    <w:name w:val="annotation subject"/>
    <w:basedOn w:val="CommentText"/>
    <w:next w:val="CommentText"/>
    <w:link w:val="CommentSubjectChar"/>
    <w:uiPriority w:val="99"/>
    <w:semiHidden/>
    <w:unhideWhenUsed/>
    <w:rsid w:val="00E51EB2"/>
    <w:rPr>
      <w:b/>
      <w:bCs/>
    </w:rPr>
  </w:style>
  <w:style w:type="character" w:customStyle="1" w:styleId="CommentSubjectChar">
    <w:name w:val="Comment Subject Char"/>
    <w:basedOn w:val="CommentTextChar"/>
    <w:link w:val="CommentSubject"/>
    <w:uiPriority w:val="99"/>
    <w:semiHidden/>
    <w:rsid w:val="00E51EB2"/>
    <w:rPr>
      <w:b/>
      <w:bCs/>
      <w:sz w:val="20"/>
      <w:szCs w:val="20"/>
    </w:rPr>
  </w:style>
  <w:style w:type="paragraph" w:styleId="Header">
    <w:name w:val="header"/>
    <w:basedOn w:val="Normal"/>
    <w:link w:val="HeaderChar"/>
    <w:uiPriority w:val="99"/>
    <w:unhideWhenUsed/>
    <w:rsid w:val="00AF0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akare@mw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F94F9-1658-4516-807C-44D723ED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Miskanic, Nicholas</cp:lastModifiedBy>
  <cp:revision>5</cp:revision>
  <dcterms:created xsi:type="dcterms:W3CDTF">2023-05-18T12:53:00Z</dcterms:created>
  <dcterms:modified xsi:type="dcterms:W3CDTF">2023-05-18T13:04:00Z</dcterms:modified>
</cp:coreProperties>
</file>