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2"/>
          <w:footerReference w:type="default" r:id="rId13"/>
          <w:pgSz w:w="12240" w:h="15840"/>
          <w:pgMar w:top="504" w:right="1440" w:bottom="1440" w:left="1440" w:header="720" w:footer="720" w:gutter="0"/>
          <w:cols w:space="720"/>
          <w:titlePg/>
        </w:sectPr>
      </w:pPr>
    </w:p>
    <w:p w14:paraId="345B6FA6" w14:textId="72053FEB" w:rsidR="00B151EB" w:rsidRPr="001B4F26" w:rsidRDefault="00B151EB" w:rsidP="001D0744">
      <w:pPr>
        <w:tabs>
          <w:tab w:val="left" w:pos="-720"/>
          <w:tab w:val="left" w:pos="0"/>
          <w:tab w:val="left" w:pos="4125"/>
          <w:tab w:val="right" w:pos="9900"/>
        </w:tabs>
        <w:suppressAutoHyphens/>
        <w:ind w:right="-720" w:hanging="360"/>
        <w:rPr>
          <w:rFonts w:ascii="Arial" w:hAnsi="Arial" w:cs="Arial"/>
          <w:spacing w:val="-3"/>
          <w:sz w:val="22"/>
          <w:szCs w:val="22"/>
        </w:rPr>
      </w:pPr>
      <w:r w:rsidRPr="001B4F26">
        <w:rPr>
          <w:rFonts w:ascii="Arial" w:hAnsi="Arial" w:cs="Arial"/>
          <w:sz w:val="22"/>
          <w:szCs w:val="22"/>
        </w:rPr>
        <w:t xml:space="preserve">Date of Service: </w:t>
      </w:r>
      <w:r w:rsidR="001D0744">
        <w:rPr>
          <w:rFonts w:ascii="Arial" w:hAnsi="Arial" w:cs="Arial"/>
          <w:spacing w:val="-3"/>
          <w:sz w:val="22"/>
          <w:szCs w:val="22"/>
        </w:rPr>
        <w:t xml:space="preserve">May 26, </w:t>
      </w:r>
      <w:proofErr w:type="gramStart"/>
      <w:r w:rsidR="001D0744">
        <w:rPr>
          <w:rFonts w:ascii="Arial" w:hAnsi="Arial" w:cs="Arial"/>
          <w:spacing w:val="-3"/>
          <w:sz w:val="22"/>
          <w:szCs w:val="22"/>
        </w:rPr>
        <w:t>2023</w:t>
      </w:r>
      <w:proofErr w:type="gramEnd"/>
      <w:r w:rsidRPr="001B4F26">
        <w:rPr>
          <w:rFonts w:ascii="Arial" w:hAnsi="Arial" w:cs="Arial"/>
          <w:sz w:val="22"/>
          <w:szCs w:val="22"/>
        </w:rPr>
        <w:tab/>
      </w:r>
      <w:r w:rsidRPr="001B4F26">
        <w:rPr>
          <w:rFonts w:ascii="Arial" w:hAnsi="Arial" w:cs="Arial"/>
          <w:sz w:val="22"/>
          <w:szCs w:val="22"/>
        </w:rPr>
        <w:tab/>
        <w:t xml:space="preserve">Docket Number: </w:t>
      </w:r>
      <w:r w:rsidR="001D0744" w:rsidRPr="001D0744">
        <w:rPr>
          <w:rFonts w:ascii="Arial" w:hAnsi="Arial" w:cs="Arial"/>
          <w:spacing w:val="-3"/>
          <w:sz w:val="22"/>
          <w:szCs w:val="22"/>
        </w:rPr>
        <w:t>C-2023-3040925</w:t>
      </w:r>
    </w:p>
    <w:p w14:paraId="521BC167" w14:textId="77777777" w:rsidR="00B151EB" w:rsidRPr="001B4F26" w:rsidRDefault="00B151EB" w:rsidP="00B151EB">
      <w:pPr>
        <w:rPr>
          <w:rFonts w:ascii="Arial" w:hAnsi="Arial" w:cs="Arial"/>
          <w:noProof/>
          <w:sz w:val="22"/>
          <w:szCs w:val="22"/>
        </w:rPr>
      </w:pPr>
    </w:p>
    <w:p w14:paraId="2FC1976A" w14:textId="77777777" w:rsidR="001D0744" w:rsidRDefault="001D0744" w:rsidP="001D0744">
      <w:pPr>
        <w:rPr>
          <w:rFonts w:ascii="Arial" w:hAnsi="Arial" w:cs="Arial"/>
          <w:color w:val="000000"/>
          <w:sz w:val="17"/>
          <w:szCs w:val="17"/>
        </w:rPr>
        <w:sectPr w:rsidR="001D0744" w:rsidSect="009A1E8E">
          <w:type w:val="continuous"/>
          <w:pgSz w:w="12240" w:h="15840"/>
          <w:pgMar w:top="540" w:right="1440" w:bottom="180" w:left="1440" w:header="720" w:footer="0" w:gutter="0"/>
          <w:cols w:space="720"/>
          <w:docGrid w:linePitch="360"/>
        </w:sectPr>
      </w:pPr>
    </w:p>
    <w:p w14:paraId="676E6196" w14:textId="77777777" w:rsidR="001D0744" w:rsidRDefault="001D0744" w:rsidP="001D0744">
      <w:pPr>
        <w:ind w:left="-360"/>
        <w:rPr>
          <w:rFonts w:ascii="Arial" w:hAnsi="Arial" w:cs="Arial"/>
          <w:color w:val="000000"/>
          <w:sz w:val="22"/>
          <w:szCs w:val="22"/>
        </w:rPr>
      </w:pPr>
      <w:r w:rsidRPr="001D0744">
        <w:rPr>
          <w:rFonts w:ascii="Arial" w:hAnsi="Arial" w:cs="Arial"/>
          <w:color w:val="000000"/>
          <w:sz w:val="22"/>
          <w:szCs w:val="22"/>
        </w:rPr>
        <w:t>THEODORE J GALLAGHER ESQUIRE</w:t>
      </w:r>
      <w:r w:rsidRPr="001D0744">
        <w:rPr>
          <w:rFonts w:ascii="Arial" w:hAnsi="Arial" w:cs="Arial"/>
          <w:color w:val="000000"/>
          <w:sz w:val="22"/>
          <w:szCs w:val="22"/>
        </w:rPr>
        <w:br/>
        <w:t>NISOURCE CORPORATE SERVICES OMPANY</w:t>
      </w:r>
      <w:r w:rsidRPr="001D0744">
        <w:rPr>
          <w:rFonts w:ascii="Arial" w:hAnsi="Arial" w:cs="Arial"/>
          <w:color w:val="000000"/>
          <w:sz w:val="22"/>
          <w:szCs w:val="22"/>
        </w:rPr>
        <w:br/>
        <w:t>121 CHAMPION WAY SUITE 100</w:t>
      </w:r>
      <w:r w:rsidRPr="001D0744">
        <w:rPr>
          <w:rFonts w:ascii="Arial" w:hAnsi="Arial" w:cs="Arial"/>
          <w:color w:val="000000"/>
          <w:sz w:val="22"/>
          <w:szCs w:val="22"/>
        </w:rPr>
        <w:br/>
        <w:t>CANONSBURG, PA 15317</w:t>
      </w:r>
    </w:p>
    <w:p w14:paraId="4C3A672C" w14:textId="77777777" w:rsidR="001D0744" w:rsidRDefault="001D0744" w:rsidP="001D0744">
      <w:pPr>
        <w:ind w:left="-360"/>
        <w:rPr>
          <w:rFonts w:ascii="Arial" w:hAnsi="Arial" w:cs="Arial"/>
          <w:color w:val="000000"/>
          <w:sz w:val="22"/>
          <w:szCs w:val="22"/>
        </w:rPr>
      </w:pPr>
    </w:p>
    <w:p w14:paraId="724B6035" w14:textId="10A2AFAE" w:rsidR="001D0744" w:rsidRPr="001D0744" w:rsidRDefault="001D0744" w:rsidP="001D0744">
      <w:pPr>
        <w:ind w:left="-360"/>
        <w:rPr>
          <w:rFonts w:ascii="Arial" w:hAnsi="Arial" w:cs="Arial"/>
          <w:color w:val="000000"/>
          <w:sz w:val="22"/>
          <w:szCs w:val="22"/>
        </w:rPr>
      </w:pPr>
      <w:r w:rsidRPr="001D0744">
        <w:rPr>
          <w:rFonts w:ascii="Arial" w:hAnsi="Arial" w:cs="Arial"/>
          <w:color w:val="000000"/>
          <w:sz w:val="22"/>
          <w:szCs w:val="22"/>
        </w:rPr>
        <w:t>ALICIA BREIGHNER CONSULTANT</w:t>
      </w:r>
      <w:r w:rsidRPr="001D0744">
        <w:rPr>
          <w:rFonts w:ascii="Arial" w:hAnsi="Arial" w:cs="Arial"/>
          <w:color w:val="000000"/>
          <w:sz w:val="22"/>
          <w:szCs w:val="22"/>
        </w:rPr>
        <w:br/>
        <w:t>COLUMBIA GAS OF PENNSYLVANIA INC</w:t>
      </w:r>
      <w:r w:rsidRPr="001D0744">
        <w:rPr>
          <w:rFonts w:ascii="Arial" w:hAnsi="Arial" w:cs="Arial"/>
          <w:color w:val="000000"/>
          <w:sz w:val="22"/>
          <w:szCs w:val="22"/>
        </w:rPr>
        <w:br/>
        <w:t>305 N FRANKLIN ST</w:t>
      </w:r>
      <w:r w:rsidRPr="001D0744">
        <w:rPr>
          <w:rFonts w:ascii="Arial" w:hAnsi="Arial" w:cs="Arial"/>
          <w:color w:val="000000"/>
          <w:sz w:val="22"/>
          <w:szCs w:val="22"/>
        </w:rPr>
        <w:br/>
        <w:t>HANOVER, PA 17331</w:t>
      </w:r>
    </w:p>
    <w:p w14:paraId="30DA793A" w14:textId="77777777" w:rsidR="001D0744" w:rsidRDefault="001D0744" w:rsidP="00B151EB">
      <w:pPr>
        <w:jc w:val="center"/>
        <w:rPr>
          <w:rFonts w:ascii="Arial" w:hAnsi="Arial" w:cs="Arial"/>
          <w:b/>
          <w:sz w:val="22"/>
          <w:szCs w:val="22"/>
        </w:rPr>
        <w:sectPr w:rsidR="001D0744" w:rsidSect="001D0744">
          <w:type w:val="continuous"/>
          <w:pgSz w:w="12240" w:h="15840"/>
          <w:pgMar w:top="540" w:right="810" w:bottom="180" w:left="1440" w:header="720" w:footer="0" w:gutter="0"/>
          <w:cols w:space="180"/>
          <w:docGrid w:linePitch="360"/>
        </w:sectPr>
      </w:pPr>
    </w:p>
    <w:p w14:paraId="7CBC7B05" w14:textId="77777777" w:rsidR="001D0744" w:rsidRDefault="001D0744" w:rsidP="00B151EB">
      <w:pPr>
        <w:jc w:val="center"/>
        <w:rPr>
          <w:rFonts w:ascii="Arial" w:hAnsi="Arial" w:cs="Arial"/>
          <w:b/>
          <w:sz w:val="22"/>
          <w:szCs w:val="22"/>
        </w:rPr>
      </w:pPr>
    </w:p>
    <w:p w14:paraId="52CB61D8" w14:textId="77777777" w:rsidR="001D0744" w:rsidRDefault="001D0744" w:rsidP="00B151EB">
      <w:pPr>
        <w:jc w:val="center"/>
        <w:rPr>
          <w:rFonts w:ascii="Arial" w:hAnsi="Arial" w:cs="Arial"/>
          <w:b/>
          <w:sz w:val="22"/>
          <w:szCs w:val="22"/>
        </w:rPr>
      </w:pPr>
    </w:p>
    <w:p w14:paraId="28908E63" w14:textId="65C85E02" w:rsidR="00B151EB" w:rsidRPr="001B4F26" w:rsidRDefault="00B151EB" w:rsidP="00B151EB">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356EA608" w14:textId="4F5CDFB0" w:rsidR="00B151EB" w:rsidRPr="001B4F26" w:rsidRDefault="001D0744" w:rsidP="00B151EB">
      <w:pPr>
        <w:jc w:val="center"/>
        <w:rPr>
          <w:rFonts w:ascii="Arial" w:hAnsi="Arial" w:cs="Arial"/>
          <w:b/>
          <w:sz w:val="22"/>
          <w:szCs w:val="22"/>
          <w:u w:val="single"/>
        </w:rPr>
      </w:pPr>
      <w:r w:rsidRPr="001D0744">
        <w:rPr>
          <w:rFonts w:ascii="Arial" w:hAnsi="Arial" w:cs="Arial"/>
          <w:b/>
          <w:bCs/>
          <w:sz w:val="22"/>
          <w:szCs w:val="22"/>
        </w:rPr>
        <w:t xml:space="preserve">Columbia Gas </w:t>
      </w:r>
      <w:r>
        <w:rPr>
          <w:rFonts w:ascii="Arial" w:hAnsi="Arial" w:cs="Arial"/>
          <w:b/>
          <w:bCs/>
          <w:sz w:val="22"/>
          <w:szCs w:val="22"/>
        </w:rPr>
        <w:t>o</w:t>
      </w:r>
      <w:r w:rsidRPr="001D0744">
        <w:rPr>
          <w:rFonts w:ascii="Arial" w:hAnsi="Arial" w:cs="Arial"/>
          <w:b/>
          <w:bCs/>
          <w:sz w:val="22"/>
          <w:szCs w:val="22"/>
        </w:rPr>
        <w:t>f Pennsylvania</w:t>
      </w:r>
      <w:r>
        <w:rPr>
          <w:rFonts w:ascii="Arial" w:hAnsi="Arial" w:cs="Arial"/>
          <w:b/>
          <w:bCs/>
          <w:sz w:val="22"/>
          <w:szCs w:val="22"/>
        </w:rPr>
        <w:t>, Inc.</w:t>
      </w: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0462C570"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proofErr w:type="spellStart"/>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proofErr w:type="spellEnd"/>
      <w:r w:rsidRPr="001B4F26">
        <w:rPr>
          <w:rFonts w:ascii="Arial" w:hAnsi="Arial" w:cs="Arial"/>
          <w:sz w:val="22"/>
          <w:szCs w:val="22"/>
        </w:rPr>
        <w:t xml:space="preserve"> proceedings to several of its Commission </w:t>
      </w:r>
      <w:r w:rsidR="001D0744">
        <w:rPr>
          <w:rFonts w:ascii="Arial" w:hAnsi="Arial" w:cs="Arial"/>
          <w:sz w:val="22"/>
          <w:szCs w:val="22"/>
        </w:rPr>
        <w:t>B</w:t>
      </w:r>
      <w:r w:rsidRPr="001B4F26">
        <w:rPr>
          <w:rFonts w:ascii="Arial" w:hAnsi="Arial" w:cs="Arial"/>
          <w:sz w:val="22"/>
          <w:szCs w:val="22"/>
        </w:rPr>
        <w:t>ureaus with enforcement responsibilities.  Pursuant to this delegated authority and Section 701 of the Public Utility Code, 66 Pa. C.S. § 701,</w:t>
      </w:r>
      <w:r w:rsidR="001D0744">
        <w:rPr>
          <w:rFonts w:ascii="Arial" w:hAnsi="Arial" w:cs="Arial"/>
          <w:sz w:val="22"/>
          <w:szCs w:val="22"/>
        </w:rPr>
        <w:t xml:space="preserve"> the</w:t>
      </w:r>
      <w:r w:rsidRPr="001B4F26">
        <w:rPr>
          <w:rFonts w:ascii="Arial" w:hAnsi="Arial" w:cs="Arial"/>
          <w:sz w:val="22"/>
          <w:szCs w:val="22"/>
        </w:rPr>
        <w:t xml:space="preserve">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6FEF46BA" w14:textId="77777777" w:rsidR="00B151EB" w:rsidRDefault="00B151EB" w:rsidP="00B151EB">
      <w:pPr>
        <w:pStyle w:val="NoSpacing"/>
        <w:ind w:firstLine="720"/>
        <w:rPr>
          <w:rFonts w:ascii="Arial" w:hAnsi="Arial" w:cs="Arial"/>
          <w:b/>
          <w:bCs/>
          <w:sz w:val="20"/>
          <w:szCs w:val="20"/>
        </w:rPr>
      </w:pPr>
    </w:p>
    <w:p w14:paraId="1E8BBB79" w14:textId="7794EF54" w:rsidR="001E1BF3" w:rsidRPr="00A35F64" w:rsidRDefault="00B151EB" w:rsidP="001D0744">
      <w:pPr>
        <w:pStyle w:val="NoSpacing"/>
        <w:ind w:firstLine="720"/>
        <w:rPr>
          <w:color w:val="000066"/>
          <w:sz w:val="26"/>
          <w:szCs w:val="26"/>
        </w:rPr>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5"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99532585">
    <w:abstractNumId w:val="1"/>
  </w:num>
  <w:num w:numId="2" w16cid:durableId="777720585">
    <w:abstractNumId w:val="5"/>
  </w:num>
  <w:num w:numId="3" w16cid:durableId="1361583997">
    <w:abstractNumId w:val="2"/>
  </w:num>
  <w:num w:numId="4" w16cid:durableId="1718123729">
    <w:abstractNumId w:val="4"/>
  </w:num>
  <w:num w:numId="5" w16cid:durableId="103354666">
    <w:abstractNumId w:val="7"/>
  </w:num>
  <w:num w:numId="6" w16cid:durableId="2095934194">
    <w:abstractNumId w:val="3"/>
  </w:num>
  <w:num w:numId="7" w16cid:durableId="1802191724">
    <w:abstractNumId w:val="8"/>
  </w:num>
  <w:num w:numId="8" w16cid:durableId="1722288744">
    <w:abstractNumId w:val="6"/>
  </w:num>
  <w:num w:numId="9" w16cid:durableId="907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0744"/>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puc.p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4.xml><?xml version="1.0" encoding="utf-8"?>
<ds:datastoreItem xmlns:ds="http://schemas.openxmlformats.org/officeDocument/2006/customXml" ds:itemID="{6F91BE97-AD92-4F1F-BED4-D4295F2B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286</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2</cp:revision>
  <cp:lastPrinted>2018-09-26T14:32:00Z</cp:lastPrinted>
  <dcterms:created xsi:type="dcterms:W3CDTF">2023-05-26T12:49:00Z</dcterms:created>
  <dcterms:modified xsi:type="dcterms:W3CDTF">2023-05-26T12:49:00Z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