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2B718" w14:textId="77777777" w:rsidR="003E12D1" w:rsidRPr="00F321B1" w:rsidRDefault="003E12D1" w:rsidP="00864720">
      <w:pPr>
        <w:autoSpaceDE w:val="0"/>
        <w:autoSpaceDN w:val="0"/>
        <w:spacing w:after="0" w:line="240" w:lineRule="auto"/>
        <w:jc w:val="center"/>
        <w:rPr>
          <w:rFonts w:ascii="Times New Roman" w:eastAsia="Times New Roman" w:hAnsi="Times New Roman" w:cs="Times New Roman"/>
          <w:b/>
          <w:bCs/>
          <w:sz w:val="24"/>
          <w:szCs w:val="24"/>
        </w:rPr>
      </w:pPr>
      <w:r w:rsidRPr="00F321B1">
        <w:rPr>
          <w:rFonts w:ascii="Times New Roman" w:eastAsia="Times New Roman" w:hAnsi="Times New Roman" w:cs="Times New Roman"/>
          <w:b/>
          <w:bCs/>
          <w:sz w:val="24"/>
          <w:szCs w:val="24"/>
        </w:rPr>
        <w:t>BEFORE THE</w:t>
      </w:r>
    </w:p>
    <w:p w14:paraId="1716F282" w14:textId="77777777" w:rsidR="003E12D1" w:rsidRPr="00F321B1" w:rsidRDefault="003E12D1" w:rsidP="00864720">
      <w:pPr>
        <w:autoSpaceDE w:val="0"/>
        <w:autoSpaceDN w:val="0"/>
        <w:spacing w:after="0" w:line="240" w:lineRule="auto"/>
        <w:jc w:val="center"/>
        <w:rPr>
          <w:rFonts w:ascii="Times New Roman" w:eastAsia="Times New Roman" w:hAnsi="Times New Roman" w:cs="Times New Roman"/>
          <w:b/>
          <w:bCs/>
          <w:sz w:val="24"/>
          <w:szCs w:val="24"/>
        </w:rPr>
      </w:pPr>
      <w:r w:rsidRPr="00F321B1">
        <w:rPr>
          <w:rFonts w:ascii="Times New Roman" w:eastAsia="Times New Roman" w:hAnsi="Times New Roman" w:cs="Times New Roman"/>
          <w:b/>
          <w:bCs/>
          <w:sz w:val="24"/>
          <w:szCs w:val="24"/>
        </w:rPr>
        <w:t>PENNSYLVANIA PUBLIC UTILITY COMMISSION</w:t>
      </w:r>
    </w:p>
    <w:p w14:paraId="66621015" w14:textId="77777777" w:rsidR="003E12D1" w:rsidRPr="00F321B1" w:rsidRDefault="003E12D1" w:rsidP="00864720">
      <w:pPr>
        <w:autoSpaceDE w:val="0"/>
        <w:autoSpaceDN w:val="0"/>
        <w:spacing w:after="0" w:line="240" w:lineRule="auto"/>
        <w:rPr>
          <w:rFonts w:ascii="Times New Roman" w:eastAsia="Times New Roman" w:hAnsi="Times New Roman" w:cs="Times New Roman"/>
          <w:bCs/>
          <w:sz w:val="24"/>
          <w:szCs w:val="24"/>
        </w:rPr>
      </w:pPr>
    </w:p>
    <w:p w14:paraId="5B0FF1EF" w14:textId="77777777" w:rsidR="003E12D1" w:rsidRPr="00F321B1" w:rsidRDefault="003E12D1" w:rsidP="00864720">
      <w:pPr>
        <w:autoSpaceDE w:val="0"/>
        <w:autoSpaceDN w:val="0"/>
        <w:spacing w:after="0" w:line="240" w:lineRule="auto"/>
        <w:rPr>
          <w:rFonts w:ascii="Times New Roman" w:eastAsia="Times New Roman" w:hAnsi="Times New Roman" w:cs="Times New Roman"/>
          <w:sz w:val="24"/>
          <w:szCs w:val="24"/>
        </w:rPr>
      </w:pPr>
    </w:p>
    <w:p w14:paraId="0DC144C7" w14:textId="77777777" w:rsidR="003E12D1" w:rsidRPr="00F321B1" w:rsidRDefault="003E12D1" w:rsidP="00864720">
      <w:pPr>
        <w:spacing w:after="0" w:line="240" w:lineRule="auto"/>
        <w:rPr>
          <w:rFonts w:ascii="Times New Roman" w:eastAsia="Times New Roman" w:hAnsi="Times New Roman" w:cs="Times New Roman"/>
          <w:sz w:val="24"/>
          <w:szCs w:val="24"/>
        </w:rPr>
      </w:pPr>
    </w:p>
    <w:p w14:paraId="2EFB5302" w14:textId="77777777" w:rsidR="003E79D2" w:rsidRPr="00247B79" w:rsidRDefault="003E79D2" w:rsidP="003E79D2">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Pennsylvania Public Utility Commission</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r w:rsidRPr="00247B7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R-2023-3037933</w:t>
      </w:r>
    </w:p>
    <w:p w14:paraId="7AAC30CA" w14:textId="77777777" w:rsidR="003E79D2" w:rsidRPr="00247B79" w:rsidRDefault="003E79D2" w:rsidP="003E79D2">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Office of Consumer Advocate</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r w:rsidRPr="00247B7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C-2023-3038846</w:t>
      </w:r>
    </w:p>
    <w:p w14:paraId="3AD8B702" w14:textId="77777777" w:rsidR="003E79D2" w:rsidRPr="00247B79" w:rsidRDefault="003E79D2" w:rsidP="003E79D2">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Office of Small Business Advocate</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r w:rsidRPr="00247B7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C-2023-3038885</w:t>
      </w:r>
    </w:p>
    <w:p w14:paraId="26F1AADC" w14:textId="77777777" w:rsidR="003E79D2" w:rsidRPr="00247B79" w:rsidRDefault="003E79D2" w:rsidP="003E79D2">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 xml:space="preserve">Philadelphia Industrial </w:t>
      </w:r>
      <w:r>
        <w:rPr>
          <w:rFonts w:ascii="Times New Roman" w:eastAsia="Times New Roman" w:hAnsi="Times New Roman" w:cs="Times New Roman"/>
          <w:sz w:val="24"/>
          <w:szCs w:val="24"/>
        </w:rPr>
        <w:t>a</w:t>
      </w:r>
      <w:r w:rsidRPr="00247B79">
        <w:rPr>
          <w:rFonts w:ascii="Times New Roman" w:eastAsia="Times New Roman" w:hAnsi="Times New Roman" w:cs="Times New Roman"/>
          <w:sz w:val="24"/>
          <w:szCs w:val="24"/>
        </w:rPr>
        <w:t xml:space="preserve">nd Commercial Gas </w:t>
      </w:r>
      <w:r w:rsidRPr="00247B79">
        <w:rPr>
          <w:rFonts w:ascii="Times New Roman" w:eastAsia="Times New Roman" w:hAnsi="Times New Roman" w:cs="Times New Roman"/>
          <w:sz w:val="24"/>
          <w:szCs w:val="24"/>
        </w:rPr>
        <w:tab/>
        <w:t>:</w:t>
      </w:r>
      <w:r w:rsidRPr="00247B7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C-2023-3039059</w:t>
      </w:r>
    </w:p>
    <w:p w14:paraId="20347950" w14:textId="77777777" w:rsidR="003E79D2" w:rsidRPr="00247B79" w:rsidRDefault="003E79D2" w:rsidP="003E79D2">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User Group</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p>
    <w:p w14:paraId="181EBF2B" w14:textId="77777777" w:rsidR="003E79D2" w:rsidRPr="00247B79" w:rsidRDefault="003E79D2" w:rsidP="003E79D2">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 xml:space="preserve">Grays Ferry Cogeneration Partnership and </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r w:rsidRPr="00247B7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C-2023-3038727</w:t>
      </w:r>
    </w:p>
    <w:p w14:paraId="6E988493" w14:textId="77777777" w:rsidR="003E79D2" w:rsidRPr="00247B79" w:rsidRDefault="003E79D2" w:rsidP="003E79D2">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Vicinity Energy Philadelphia, Inc.</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p>
    <w:p w14:paraId="6C22DED4" w14:textId="77777777" w:rsidR="003E79D2" w:rsidRPr="00247B79" w:rsidRDefault="003E79D2" w:rsidP="003E79D2">
      <w:pPr>
        <w:spacing w:after="0" w:line="240" w:lineRule="auto"/>
        <w:rPr>
          <w:rFonts w:ascii="Times New Roman" w:eastAsia="Times New Roman" w:hAnsi="Times New Roman" w:cs="Times New Roman"/>
          <w:sz w:val="24"/>
          <w:szCs w:val="24"/>
        </w:rPr>
      </w:pPr>
      <w:bookmarkStart w:id="0" w:name="_Hlk134622999"/>
      <w:r w:rsidRPr="00247B79">
        <w:rPr>
          <w:rFonts w:ascii="Times New Roman" w:eastAsia="Times New Roman" w:hAnsi="Times New Roman" w:cs="Times New Roman"/>
          <w:sz w:val="24"/>
          <w:szCs w:val="24"/>
        </w:rPr>
        <w:t>James M. Williford</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r w:rsidRPr="00247B7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C-2023-3039130</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p>
    <w:p w14:paraId="10CB6CB8" w14:textId="77777777" w:rsidR="003E79D2" w:rsidRPr="00247B79" w:rsidRDefault="003E79D2" w:rsidP="003E79D2">
      <w:pPr>
        <w:spacing w:after="0" w:line="240" w:lineRule="auto"/>
        <w:ind w:firstLine="720"/>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v.</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w:t>
      </w:r>
    </w:p>
    <w:p w14:paraId="67169280" w14:textId="77777777" w:rsidR="003E79D2" w:rsidRPr="00247B79" w:rsidRDefault="003E79D2" w:rsidP="003E79D2">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p>
    <w:p w14:paraId="67FF3986" w14:textId="77777777" w:rsidR="003E79D2" w:rsidRDefault="003E79D2" w:rsidP="003E79D2">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Philadelphia Gas Works</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p>
    <w:bookmarkEnd w:id="0"/>
    <w:p w14:paraId="454EC1A4" w14:textId="77777777" w:rsidR="003E79D2" w:rsidRDefault="003E79D2" w:rsidP="003E79D2">
      <w:pPr>
        <w:spacing w:after="0" w:line="240" w:lineRule="auto"/>
        <w:rPr>
          <w:rFonts w:ascii="Times New Roman" w:eastAsia="Times New Roman" w:hAnsi="Times New Roman" w:cs="Times New Roman"/>
          <w:sz w:val="24"/>
          <w:szCs w:val="24"/>
        </w:rPr>
      </w:pPr>
    </w:p>
    <w:p w14:paraId="796782FF" w14:textId="77777777" w:rsidR="003E79D2" w:rsidRDefault="003E79D2" w:rsidP="003E79D2">
      <w:pPr>
        <w:spacing w:after="0" w:line="240" w:lineRule="auto"/>
        <w:rPr>
          <w:rFonts w:ascii="Times New Roman" w:eastAsia="Times New Roman" w:hAnsi="Times New Roman" w:cs="Times New Roman"/>
          <w:sz w:val="24"/>
          <w:szCs w:val="24"/>
        </w:rPr>
      </w:pPr>
    </w:p>
    <w:p w14:paraId="13196959" w14:textId="77777777" w:rsidR="003E79D2" w:rsidRDefault="003E79D2" w:rsidP="003E79D2">
      <w:pPr>
        <w:spacing w:after="0" w:line="240" w:lineRule="auto"/>
        <w:rPr>
          <w:rFonts w:ascii="Times New Roman" w:eastAsia="Times New Roman" w:hAnsi="Times New Roman" w:cs="Times New Roman"/>
          <w:sz w:val="24"/>
          <w:szCs w:val="24"/>
        </w:rPr>
      </w:pPr>
    </w:p>
    <w:p w14:paraId="50EB46C9" w14:textId="77777777" w:rsidR="003E79D2" w:rsidRPr="00247B79" w:rsidRDefault="003E79D2" w:rsidP="003E79D2">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 xml:space="preserve">Grays Ferry Cogeneration Partnership and </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r w:rsidRPr="00247B7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C-20</w:t>
      </w:r>
      <w:r>
        <w:rPr>
          <w:rFonts w:ascii="Times New Roman" w:eastAsia="Times New Roman" w:hAnsi="Times New Roman" w:cs="Times New Roman"/>
          <w:sz w:val="24"/>
          <w:szCs w:val="24"/>
        </w:rPr>
        <w:t>21-3029259</w:t>
      </w:r>
    </w:p>
    <w:p w14:paraId="6D07637C" w14:textId="77777777" w:rsidR="003E79D2" w:rsidRPr="00247B79" w:rsidRDefault="003E79D2" w:rsidP="003E79D2">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Vicinity Energy Philadelphia, Inc.</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w:t>
      </w:r>
    </w:p>
    <w:p w14:paraId="4F807D6A" w14:textId="77777777" w:rsidR="003E79D2" w:rsidRPr="00247B79" w:rsidRDefault="003E79D2" w:rsidP="003E79D2">
      <w:pPr>
        <w:spacing w:after="0" w:line="240" w:lineRule="auto"/>
        <w:ind w:firstLine="720"/>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v.</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w:t>
      </w:r>
    </w:p>
    <w:p w14:paraId="0F581E9B" w14:textId="77777777" w:rsidR="003E79D2" w:rsidRPr="00247B79" w:rsidRDefault="003E79D2" w:rsidP="003E79D2">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p>
    <w:p w14:paraId="429AE4A5" w14:textId="77777777" w:rsidR="003E79D2" w:rsidRDefault="003E79D2" w:rsidP="003E79D2">
      <w:pPr>
        <w:spacing w:after="0" w:line="240" w:lineRule="auto"/>
        <w:rPr>
          <w:rFonts w:ascii="Times New Roman" w:eastAsia="Times New Roman" w:hAnsi="Times New Roman" w:cs="Times New Roman"/>
          <w:sz w:val="24"/>
          <w:szCs w:val="24"/>
        </w:rPr>
      </w:pPr>
      <w:r w:rsidRPr="00247B79">
        <w:rPr>
          <w:rFonts w:ascii="Times New Roman" w:eastAsia="Times New Roman" w:hAnsi="Times New Roman" w:cs="Times New Roman"/>
          <w:sz w:val="24"/>
          <w:szCs w:val="24"/>
        </w:rPr>
        <w:t>Philadelphia Gas Works</w:t>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r>
      <w:r w:rsidRPr="00247B79">
        <w:rPr>
          <w:rFonts w:ascii="Times New Roman" w:eastAsia="Times New Roman" w:hAnsi="Times New Roman" w:cs="Times New Roman"/>
          <w:sz w:val="24"/>
          <w:szCs w:val="24"/>
        </w:rPr>
        <w:tab/>
        <w:t>:</w:t>
      </w:r>
    </w:p>
    <w:p w14:paraId="485EB029" w14:textId="44C7E577" w:rsidR="004B15D7" w:rsidRPr="00F321B1" w:rsidRDefault="004B15D7" w:rsidP="00864720">
      <w:pPr>
        <w:spacing w:after="0" w:line="240" w:lineRule="auto"/>
        <w:rPr>
          <w:rFonts w:ascii="Times New Roman" w:eastAsia="Times New Roman" w:hAnsi="Times New Roman" w:cs="Times New Roman"/>
          <w:sz w:val="24"/>
          <w:szCs w:val="24"/>
        </w:rPr>
      </w:pPr>
    </w:p>
    <w:p w14:paraId="140E201E" w14:textId="77777777" w:rsidR="00C46895" w:rsidRPr="00F321B1" w:rsidRDefault="00C46895" w:rsidP="00864720">
      <w:pPr>
        <w:spacing w:after="0" w:line="240" w:lineRule="auto"/>
        <w:rPr>
          <w:rFonts w:ascii="Times New Roman" w:eastAsia="Times New Roman" w:hAnsi="Times New Roman" w:cs="Times New Roman"/>
          <w:sz w:val="24"/>
          <w:szCs w:val="24"/>
        </w:rPr>
      </w:pPr>
    </w:p>
    <w:p w14:paraId="74F4A77D" w14:textId="77777777" w:rsidR="00864720" w:rsidRPr="00F321B1" w:rsidRDefault="00864720" w:rsidP="00864720">
      <w:pPr>
        <w:spacing w:after="0" w:line="240" w:lineRule="auto"/>
        <w:rPr>
          <w:rFonts w:ascii="Times New Roman" w:eastAsia="Times New Roman" w:hAnsi="Times New Roman" w:cs="Times New Roman"/>
          <w:sz w:val="24"/>
          <w:szCs w:val="24"/>
        </w:rPr>
      </w:pPr>
    </w:p>
    <w:p w14:paraId="11AF46D0" w14:textId="79632408" w:rsidR="005B68B3" w:rsidRPr="00F321B1" w:rsidRDefault="003117B9" w:rsidP="00F66657">
      <w:pPr>
        <w:spacing w:line="276" w:lineRule="auto"/>
        <w:jc w:val="center"/>
        <w:rPr>
          <w:rFonts w:ascii="Times New Roman" w:hAnsi="Times New Roman" w:cs="Times New Roman"/>
          <w:b/>
          <w:bCs/>
          <w:sz w:val="24"/>
          <w:szCs w:val="24"/>
          <w:u w:val="single"/>
        </w:rPr>
      </w:pPr>
      <w:r w:rsidRPr="00F321B1">
        <w:rPr>
          <w:rFonts w:ascii="Times New Roman" w:hAnsi="Times New Roman" w:cs="Times New Roman"/>
          <w:b/>
          <w:bCs/>
          <w:sz w:val="24"/>
          <w:szCs w:val="24"/>
          <w:u w:val="single"/>
        </w:rPr>
        <w:t xml:space="preserve">ORDER GRANTING MOTION OF </w:t>
      </w:r>
      <w:r w:rsidR="005B68B3" w:rsidRPr="00F321B1">
        <w:rPr>
          <w:rFonts w:ascii="Times New Roman" w:hAnsi="Times New Roman" w:cs="Times New Roman"/>
          <w:b/>
          <w:bCs/>
          <w:sz w:val="24"/>
          <w:szCs w:val="24"/>
          <w:u w:val="single"/>
        </w:rPr>
        <w:t>GRAYS FERRY COGENERATION PARTNERSHIP</w:t>
      </w:r>
      <w:r w:rsidR="000F1518" w:rsidRPr="00F321B1">
        <w:rPr>
          <w:rFonts w:ascii="Times New Roman" w:hAnsi="Times New Roman" w:cs="Times New Roman"/>
          <w:b/>
          <w:bCs/>
          <w:sz w:val="24"/>
          <w:szCs w:val="24"/>
          <w:u w:val="single"/>
        </w:rPr>
        <w:t xml:space="preserve"> </w:t>
      </w:r>
      <w:r w:rsidR="005B68B3" w:rsidRPr="00F321B1">
        <w:rPr>
          <w:rFonts w:ascii="Times New Roman" w:hAnsi="Times New Roman" w:cs="Times New Roman"/>
          <w:b/>
          <w:bCs/>
          <w:sz w:val="24"/>
          <w:szCs w:val="24"/>
          <w:u w:val="single"/>
        </w:rPr>
        <w:t>AND VICINITY ENERGY PHILADELPHIA, INC.</w:t>
      </w:r>
      <w:r w:rsidR="001F5ACB" w:rsidRPr="00F321B1">
        <w:rPr>
          <w:rFonts w:ascii="Times New Roman" w:hAnsi="Times New Roman" w:cs="Times New Roman"/>
          <w:b/>
          <w:bCs/>
          <w:sz w:val="24"/>
          <w:szCs w:val="24"/>
          <w:u w:val="single"/>
        </w:rPr>
        <w:t xml:space="preserve"> </w:t>
      </w:r>
      <w:r w:rsidR="005B68B3" w:rsidRPr="00F321B1">
        <w:rPr>
          <w:rFonts w:ascii="Times New Roman" w:hAnsi="Times New Roman" w:cs="Times New Roman"/>
          <w:b/>
          <w:bCs/>
          <w:sz w:val="24"/>
          <w:szCs w:val="24"/>
          <w:u w:val="single"/>
        </w:rPr>
        <w:t>TO DISMISS THE OBJECTIONS</w:t>
      </w:r>
      <w:r w:rsidR="000F1518" w:rsidRPr="00F321B1">
        <w:rPr>
          <w:rFonts w:ascii="Times New Roman" w:hAnsi="Times New Roman" w:cs="Times New Roman"/>
          <w:b/>
          <w:bCs/>
          <w:sz w:val="24"/>
          <w:szCs w:val="24"/>
          <w:u w:val="single"/>
        </w:rPr>
        <w:t xml:space="preserve"> </w:t>
      </w:r>
      <w:r w:rsidR="005B68B3" w:rsidRPr="00F321B1">
        <w:rPr>
          <w:rFonts w:ascii="Times New Roman" w:hAnsi="Times New Roman" w:cs="Times New Roman"/>
          <w:b/>
          <w:bCs/>
          <w:sz w:val="24"/>
          <w:szCs w:val="24"/>
          <w:u w:val="single"/>
        </w:rPr>
        <w:t>OF THE PHILADELPHIA GAS WORKS TO INTERROGATORIES AND REQUESTS FOR PRODUCTION OF DOCUMENTS, SETS III AND IV, AND TO COMPEL ANSWERS THERETO</w:t>
      </w:r>
    </w:p>
    <w:p w14:paraId="7D5288BB" w14:textId="0C3C4F24" w:rsidR="003117B9" w:rsidRPr="00F321B1" w:rsidRDefault="003117B9" w:rsidP="003117B9">
      <w:pPr>
        <w:spacing w:after="0" w:line="360" w:lineRule="auto"/>
        <w:jc w:val="center"/>
        <w:rPr>
          <w:rFonts w:ascii="Times New Roman" w:eastAsia="Times New Roman" w:hAnsi="Times New Roman" w:cs="Times New Roman"/>
          <w:sz w:val="24"/>
          <w:szCs w:val="24"/>
          <w:u w:val="single"/>
        </w:rPr>
      </w:pPr>
    </w:p>
    <w:p w14:paraId="5B17F1A3" w14:textId="6A8DBC78" w:rsidR="003117B9" w:rsidRPr="00F321B1" w:rsidRDefault="003117B9" w:rsidP="003117B9">
      <w:pPr>
        <w:spacing w:after="0" w:line="360" w:lineRule="auto"/>
        <w:ind w:firstLine="1440"/>
        <w:rPr>
          <w:rFonts w:ascii="Times New Roman" w:hAnsi="Times New Roman" w:cs="Times New Roman"/>
          <w:sz w:val="24"/>
          <w:szCs w:val="24"/>
        </w:rPr>
      </w:pPr>
      <w:r w:rsidRPr="00F321B1">
        <w:rPr>
          <w:rFonts w:ascii="Times New Roman" w:hAnsi="Times New Roman" w:cs="Times New Roman"/>
          <w:sz w:val="24"/>
          <w:szCs w:val="24"/>
        </w:rPr>
        <w:t xml:space="preserve">On February 27, 2023, Philadelphia Gas Works (“PGW”) filed for an $85.8 million rate increase to distribution revenues.  Included within </w:t>
      </w:r>
      <w:r w:rsidR="00C70DEB" w:rsidRPr="00F321B1">
        <w:rPr>
          <w:rFonts w:ascii="Times New Roman" w:hAnsi="Times New Roman" w:cs="Times New Roman"/>
          <w:sz w:val="24"/>
          <w:szCs w:val="24"/>
        </w:rPr>
        <w:t>PGW</w:t>
      </w:r>
      <w:r w:rsidRPr="00F321B1">
        <w:rPr>
          <w:rFonts w:ascii="Times New Roman" w:hAnsi="Times New Roman" w:cs="Times New Roman"/>
          <w:sz w:val="24"/>
          <w:szCs w:val="24"/>
        </w:rPr>
        <w:t xml:space="preserve">’s filing are proposed increased costs for customers to be allocated to various customer service programs and expenses, including costs to be collected for improving customer service.  PGW St. 1 at 5. </w:t>
      </w:r>
    </w:p>
    <w:p w14:paraId="409DE0DE" w14:textId="77777777" w:rsidR="003117B9" w:rsidRPr="00F321B1" w:rsidRDefault="003117B9" w:rsidP="003117B9">
      <w:pPr>
        <w:spacing w:after="0" w:line="360" w:lineRule="auto"/>
        <w:ind w:firstLine="1440"/>
        <w:rPr>
          <w:rFonts w:ascii="Times New Roman" w:hAnsi="Times New Roman" w:cs="Times New Roman"/>
          <w:sz w:val="24"/>
          <w:szCs w:val="24"/>
        </w:rPr>
      </w:pPr>
    </w:p>
    <w:p w14:paraId="03C878A6" w14:textId="43910BB2" w:rsidR="003117B9" w:rsidRPr="00F321B1" w:rsidRDefault="003117B9" w:rsidP="0018178D">
      <w:pPr>
        <w:spacing w:after="0" w:line="360" w:lineRule="auto"/>
        <w:ind w:firstLine="1440"/>
        <w:rPr>
          <w:rFonts w:ascii="Times New Roman" w:hAnsi="Times New Roman" w:cs="Times New Roman"/>
          <w:sz w:val="24"/>
          <w:szCs w:val="24"/>
        </w:rPr>
      </w:pPr>
      <w:r w:rsidRPr="00F321B1">
        <w:rPr>
          <w:rFonts w:ascii="Times New Roman" w:hAnsi="Times New Roman" w:cs="Times New Roman"/>
          <w:sz w:val="24"/>
          <w:szCs w:val="24"/>
        </w:rPr>
        <w:t xml:space="preserve">On March </w:t>
      </w:r>
      <w:r w:rsidR="00481E02" w:rsidRPr="00F321B1">
        <w:rPr>
          <w:rFonts w:ascii="Times New Roman" w:hAnsi="Times New Roman" w:cs="Times New Roman"/>
          <w:sz w:val="24"/>
          <w:szCs w:val="24"/>
        </w:rPr>
        <w:t>3</w:t>
      </w:r>
      <w:r w:rsidRPr="00F321B1">
        <w:rPr>
          <w:rFonts w:ascii="Times New Roman" w:hAnsi="Times New Roman" w:cs="Times New Roman"/>
          <w:sz w:val="24"/>
          <w:szCs w:val="24"/>
        </w:rPr>
        <w:t xml:space="preserve">, 2023, </w:t>
      </w:r>
      <w:r w:rsidR="00702733" w:rsidRPr="00F321B1">
        <w:rPr>
          <w:rFonts w:ascii="Times New Roman" w:hAnsi="Times New Roman" w:cs="Times New Roman"/>
          <w:sz w:val="24"/>
          <w:szCs w:val="24"/>
        </w:rPr>
        <w:t xml:space="preserve"> </w:t>
      </w:r>
      <w:r w:rsidR="0018178D" w:rsidRPr="00F321B1">
        <w:rPr>
          <w:rFonts w:ascii="Times New Roman" w:eastAsia="Times New Roman" w:hAnsi="Times New Roman" w:cs="Times New Roman"/>
          <w:sz w:val="24"/>
          <w:szCs w:val="24"/>
        </w:rPr>
        <w:t>Grays Ferry Cogeneration Partnership and Vicinity Energy Philadelphia, Inc.</w:t>
      </w:r>
      <w:r w:rsidR="00702733" w:rsidRPr="00F321B1">
        <w:rPr>
          <w:rFonts w:ascii="Times New Roman" w:hAnsi="Times New Roman" w:cs="Times New Roman"/>
          <w:sz w:val="24"/>
          <w:szCs w:val="24"/>
        </w:rPr>
        <w:t xml:space="preserve"> </w:t>
      </w:r>
      <w:r w:rsidRPr="00F321B1">
        <w:rPr>
          <w:rFonts w:ascii="Times New Roman" w:hAnsi="Times New Roman" w:cs="Times New Roman"/>
          <w:sz w:val="24"/>
          <w:szCs w:val="24"/>
        </w:rPr>
        <w:t>(“</w:t>
      </w:r>
      <w:r w:rsidR="00CD5BB8" w:rsidRPr="00F321B1">
        <w:rPr>
          <w:rFonts w:ascii="Times New Roman" w:hAnsi="Times New Roman" w:cs="Times New Roman"/>
          <w:sz w:val="24"/>
          <w:szCs w:val="24"/>
        </w:rPr>
        <w:t>Vicinity</w:t>
      </w:r>
      <w:r w:rsidRPr="00F321B1">
        <w:rPr>
          <w:rFonts w:ascii="Times New Roman" w:hAnsi="Times New Roman" w:cs="Times New Roman"/>
          <w:sz w:val="24"/>
          <w:szCs w:val="24"/>
        </w:rPr>
        <w:t xml:space="preserve">”) filed its Formal Complaint and initiated a review process into any </w:t>
      </w:r>
      <w:r w:rsidRPr="00F321B1">
        <w:rPr>
          <w:rFonts w:ascii="Times New Roman" w:hAnsi="Times New Roman" w:cs="Times New Roman"/>
          <w:sz w:val="24"/>
          <w:szCs w:val="24"/>
        </w:rPr>
        <w:lastRenderedPageBreak/>
        <w:t xml:space="preserve">rate increases proposed by PGW, and any proposed changes in tariff design and policies contained in the filing, </w:t>
      </w:r>
      <w:proofErr w:type="gramStart"/>
      <w:r w:rsidRPr="00F321B1">
        <w:rPr>
          <w:rFonts w:ascii="Times New Roman" w:hAnsi="Times New Roman" w:cs="Times New Roman"/>
          <w:sz w:val="24"/>
          <w:szCs w:val="24"/>
        </w:rPr>
        <w:t>in order to</w:t>
      </w:r>
      <w:proofErr w:type="gramEnd"/>
      <w:r w:rsidRPr="00F321B1">
        <w:rPr>
          <w:rFonts w:ascii="Times New Roman" w:hAnsi="Times New Roman" w:cs="Times New Roman"/>
          <w:sz w:val="24"/>
          <w:szCs w:val="24"/>
        </w:rPr>
        <w:t xml:space="preserve"> ensure that they are just and reasonable and otherwise consistent with Pennsylvania law.  </w:t>
      </w:r>
    </w:p>
    <w:p w14:paraId="3CC91D2C" w14:textId="77777777" w:rsidR="003117B9" w:rsidRPr="00F321B1" w:rsidRDefault="003117B9" w:rsidP="0018178D">
      <w:pPr>
        <w:spacing w:after="0" w:line="360" w:lineRule="auto"/>
        <w:ind w:firstLine="1440"/>
        <w:rPr>
          <w:rFonts w:ascii="Times New Roman" w:hAnsi="Times New Roman" w:cs="Times New Roman"/>
          <w:sz w:val="24"/>
          <w:szCs w:val="24"/>
        </w:rPr>
      </w:pPr>
    </w:p>
    <w:p w14:paraId="4A64A94A" w14:textId="572A2BB6" w:rsidR="00AA31DC" w:rsidRPr="00F321B1" w:rsidRDefault="009B49C9" w:rsidP="000A6355">
      <w:pPr>
        <w:autoSpaceDE w:val="0"/>
        <w:autoSpaceDN w:val="0"/>
        <w:adjustRightInd w:val="0"/>
        <w:spacing w:after="0" w:line="360" w:lineRule="auto"/>
        <w:ind w:firstLine="1440"/>
        <w:rPr>
          <w:rFonts w:ascii="Times New Roman" w:hAnsi="Times New Roman" w:cs="Times New Roman"/>
          <w:sz w:val="24"/>
          <w:szCs w:val="24"/>
        </w:rPr>
      </w:pPr>
      <w:r w:rsidRPr="00F321B1">
        <w:rPr>
          <w:rFonts w:ascii="Times New Roman" w:hAnsi="Times New Roman" w:cs="Times New Roman"/>
          <w:sz w:val="24"/>
          <w:szCs w:val="24"/>
        </w:rPr>
        <w:t xml:space="preserve">On May 5, 2023, </w:t>
      </w:r>
      <w:r w:rsidR="00BC3521" w:rsidRPr="00F321B1">
        <w:rPr>
          <w:rFonts w:ascii="Times New Roman" w:hAnsi="Times New Roman" w:cs="Times New Roman"/>
          <w:sz w:val="24"/>
          <w:szCs w:val="24"/>
        </w:rPr>
        <w:t xml:space="preserve">PGW </w:t>
      </w:r>
      <w:r w:rsidR="001E2282" w:rsidRPr="00F321B1">
        <w:rPr>
          <w:rFonts w:ascii="Times New Roman" w:hAnsi="Times New Roman" w:cs="Times New Roman"/>
          <w:sz w:val="24"/>
          <w:szCs w:val="24"/>
        </w:rPr>
        <w:t xml:space="preserve">amended </w:t>
      </w:r>
      <w:r w:rsidR="00D451C8" w:rsidRPr="00F321B1">
        <w:rPr>
          <w:rFonts w:ascii="Times New Roman" w:hAnsi="Times New Roman" w:cs="Times New Roman"/>
          <w:sz w:val="24"/>
          <w:szCs w:val="24"/>
        </w:rPr>
        <w:t xml:space="preserve">and supplemented its </w:t>
      </w:r>
      <w:r w:rsidR="00C84605" w:rsidRPr="00F321B1">
        <w:rPr>
          <w:rFonts w:ascii="Times New Roman" w:hAnsi="Times New Roman" w:cs="Times New Roman"/>
          <w:sz w:val="24"/>
          <w:szCs w:val="24"/>
        </w:rPr>
        <w:t xml:space="preserve">February 27, </w:t>
      </w:r>
      <w:proofErr w:type="gramStart"/>
      <w:r w:rsidR="00C84605" w:rsidRPr="00F321B1">
        <w:rPr>
          <w:rFonts w:ascii="Times New Roman" w:hAnsi="Times New Roman" w:cs="Times New Roman"/>
          <w:sz w:val="24"/>
          <w:szCs w:val="24"/>
        </w:rPr>
        <w:t>2023</w:t>
      </w:r>
      <w:proofErr w:type="gramEnd"/>
      <w:r w:rsidR="00C84605" w:rsidRPr="00F321B1">
        <w:rPr>
          <w:rFonts w:ascii="Times New Roman" w:hAnsi="Times New Roman" w:cs="Times New Roman"/>
          <w:sz w:val="24"/>
          <w:szCs w:val="24"/>
        </w:rPr>
        <w:t xml:space="preserve"> </w:t>
      </w:r>
      <w:r w:rsidR="00D451C8" w:rsidRPr="00F321B1">
        <w:rPr>
          <w:rFonts w:ascii="Times New Roman" w:hAnsi="Times New Roman" w:cs="Times New Roman"/>
          <w:sz w:val="24"/>
          <w:szCs w:val="24"/>
        </w:rPr>
        <w:t xml:space="preserve">filing in this matter to include a proposed new </w:t>
      </w:r>
      <w:r w:rsidR="009E47DD" w:rsidRPr="00F321B1">
        <w:rPr>
          <w:rFonts w:ascii="Times New Roman" w:hAnsi="Times New Roman" w:cs="Times New Roman"/>
          <w:sz w:val="24"/>
          <w:szCs w:val="24"/>
        </w:rPr>
        <w:t xml:space="preserve">Tariff Rate (Rate GS-XLT) </w:t>
      </w:r>
      <w:r w:rsidR="00BE2DE8" w:rsidRPr="00F321B1">
        <w:rPr>
          <w:rFonts w:ascii="Times New Roman" w:hAnsi="Times New Roman" w:cs="Times New Roman"/>
          <w:sz w:val="24"/>
          <w:szCs w:val="24"/>
        </w:rPr>
        <w:t xml:space="preserve">detailing </w:t>
      </w:r>
      <w:r w:rsidR="00BC3521" w:rsidRPr="00F321B1">
        <w:rPr>
          <w:rFonts w:ascii="Times New Roman" w:hAnsi="Times New Roman" w:cs="Times New Roman"/>
          <w:sz w:val="24"/>
          <w:szCs w:val="24"/>
        </w:rPr>
        <w:t xml:space="preserve">proposed rates, rules and regulations </w:t>
      </w:r>
      <w:r w:rsidR="0015576E" w:rsidRPr="00F321B1">
        <w:rPr>
          <w:rFonts w:ascii="Times New Roman" w:hAnsi="Times New Roman" w:cs="Times New Roman"/>
          <w:sz w:val="24"/>
          <w:szCs w:val="24"/>
        </w:rPr>
        <w:t xml:space="preserve">pursuant to which PGW would </w:t>
      </w:r>
      <w:r w:rsidR="00BC3521" w:rsidRPr="00F321B1">
        <w:rPr>
          <w:rFonts w:ascii="Times New Roman" w:hAnsi="Times New Roman" w:cs="Times New Roman"/>
          <w:sz w:val="24"/>
          <w:szCs w:val="24"/>
        </w:rPr>
        <w:t>provide</w:t>
      </w:r>
      <w:r w:rsidR="005F47DC" w:rsidRPr="00F321B1">
        <w:rPr>
          <w:rFonts w:ascii="Times New Roman" w:hAnsi="Times New Roman" w:cs="Times New Roman"/>
          <w:sz w:val="24"/>
          <w:szCs w:val="24"/>
        </w:rPr>
        <w:t xml:space="preserve"> gas service </w:t>
      </w:r>
      <w:r w:rsidR="00BC3521" w:rsidRPr="00F321B1">
        <w:rPr>
          <w:rFonts w:ascii="Times New Roman" w:hAnsi="Times New Roman" w:cs="Times New Roman"/>
          <w:sz w:val="24"/>
          <w:szCs w:val="24"/>
        </w:rPr>
        <w:t>to Vicinity.</w:t>
      </w:r>
      <w:r w:rsidR="00AA31DC" w:rsidRPr="00F321B1">
        <w:rPr>
          <w:rStyle w:val="FootnoteReference"/>
          <w:rFonts w:ascii="Times New Roman" w:hAnsi="Times New Roman" w:cs="Times New Roman"/>
          <w:sz w:val="24"/>
          <w:szCs w:val="24"/>
        </w:rPr>
        <w:t xml:space="preserve"> </w:t>
      </w:r>
      <w:r w:rsidR="00AA31DC" w:rsidRPr="00F321B1">
        <w:rPr>
          <w:rFonts w:ascii="Times New Roman" w:hAnsi="Times New Roman" w:cs="Times New Roman"/>
          <w:sz w:val="24"/>
          <w:szCs w:val="24"/>
        </w:rPr>
        <w:t xml:space="preserve"> </w:t>
      </w:r>
      <w:r w:rsidR="00046D55" w:rsidRPr="00F321B1">
        <w:rPr>
          <w:rFonts w:ascii="Times New Roman" w:hAnsi="Times New Roman" w:cs="Times New Roman"/>
          <w:sz w:val="24"/>
          <w:szCs w:val="24"/>
        </w:rPr>
        <w:t xml:space="preserve"> </w:t>
      </w:r>
      <w:r w:rsidR="00AA31DC" w:rsidRPr="00F321B1">
        <w:rPr>
          <w:rFonts w:ascii="Times New Roman" w:hAnsi="Times New Roman" w:cs="Times New Roman"/>
          <w:sz w:val="24"/>
          <w:szCs w:val="24"/>
        </w:rPr>
        <w:t xml:space="preserve">The filing was made in accordance with the April 20, 2023 Order of the Public Utility Commission in Docket No. C-2021-3029259 (April 20, 2023 Order).  The Commission’s April 20, </w:t>
      </w:r>
      <w:proofErr w:type="gramStart"/>
      <w:r w:rsidR="00AA31DC" w:rsidRPr="00F321B1">
        <w:rPr>
          <w:rFonts w:ascii="Times New Roman" w:hAnsi="Times New Roman" w:cs="Times New Roman"/>
          <w:sz w:val="24"/>
          <w:szCs w:val="24"/>
        </w:rPr>
        <w:t>2023</w:t>
      </w:r>
      <w:proofErr w:type="gramEnd"/>
      <w:r w:rsidR="00AA31DC" w:rsidRPr="00F321B1">
        <w:rPr>
          <w:rFonts w:ascii="Times New Roman" w:hAnsi="Times New Roman" w:cs="Times New Roman"/>
          <w:sz w:val="24"/>
          <w:szCs w:val="24"/>
        </w:rPr>
        <w:t xml:space="preserve"> Order, </w:t>
      </w:r>
      <w:r w:rsidR="00626D4F" w:rsidRPr="00F321B1">
        <w:rPr>
          <w:rFonts w:ascii="Times New Roman" w:hAnsi="Times New Roman" w:cs="Times New Roman"/>
          <w:sz w:val="24"/>
          <w:szCs w:val="24"/>
        </w:rPr>
        <w:t>directed</w:t>
      </w:r>
      <w:r w:rsidR="00CB6007" w:rsidRPr="00F321B1">
        <w:rPr>
          <w:rFonts w:ascii="Times New Roman" w:hAnsi="Times New Roman" w:cs="Times New Roman"/>
          <w:sz w:val="24"/>
          <w:szCs w:val="24"/>
        </w:rPr>
        <w:t xml:space="preserve">, </w:t>
      </w:r>
      <w:r w:rsidR="00CB6007" w:rsidRPr="00F321B1">
        <w:rPr>
          <w:rFonts w:ascii="Times New Roman" w:hAnsi="Times New Roman" w:cs="Times New Roman"/>
          <w:i/>
          <w:iCs/>
          <w:sz w:val="24"/>
          <w:szCs w:val="24"/>
        </w:rPr>
        <w:t>inter alia</w:t>
      </w:r>
      <w:r w:rsidR="00CB6007" w:rsidRPr="00F321B1">
        <w:rPr>
          <w:rFonts w:ascii="Times New Roman" w:hAnsi="Times New Roman" w:cs="Times New Roman"/>
          <w:sz w:val="24"/>
          <w:szCs w:val="24"/>
        </w:rPr>
        <w:t xml:space="preserve">, </w:t>
      </w:r>
      <w:r w:rsidR="00626D4F" w:rsidRPr="00F321B1">
        <w:rPr>
          <w:rFonts w:ascii="Times New Roman" w:hAnsi="Times New Roman" w:cs="Times New Roman"/>
          <w:sz w:val="24"/>
          <w:szCs w:val="24"/>
        </w:rPr>
        <w:t>that</w:t>
      </w:r>
      <w:r w:rsidR="0072565E" w:rsidRPr="00F321B1">
        <w:rPr>
          <w:rFonts w:ascii="Times New Roman" w:hAnsi="Times New Roman" w:cs="Times New Roman"/>
          <w:sz w:val="24"/>
          <w:szCs w:val="24"/>
        </w:rPr>
        <w:t xml:space="preserve"> the determination of the just and</w:t>
      </w:r>
      <w:r w:rsidR="00CB6007" w:rsidRPr="00F321B1">
        <w:rPr>
          <w:rFonts w:ascii="Times New Roman" w:hAnsi="Times New Roman" w:cs="Times New Roman"/>
          <w:sz w:val="24"/>
          <w:szCs w:val="24"/>
        </w:rPr>
        <w:t xml:space="preserve"> </w:t>
      </w:r>
      <w:r w:rsidR="0072565E" w:rsidRPr="00F321B1">
        <w:rPr>
          <w:rFonts w:ascii="Times New Roman" w:hAnsi="Times New Roman" w:cs="Times New Roman"/>
          <w:sz w:val="24"/>
          <w:szCs w:val="24"/>
        </w:rPr>
        <w:t xml:space="preserve">reasonable rate </w:t>
      </w:r>
      <w:r w:rsidR="00CB6007" w:rsidRPr="00F321B1">
        <w:rPr>
          <w:rFonts w:ascii="Times New Roman" w:hAnsi="Times New Roman" w:cs="Times New Roman"/>
          <w:sz w:val="24"/>
          <w:szCs w:val="24"/>
        </w:rPr>
        <w:t>for</w:t>
      </w:r>
      <w:r w:rsidR="0072565E" w:rsidRPr="00F321B1">
        <w:rPr>
          <w:rFonts w:ascii="Times New Roman" w:hAnsi="Times New Roman" w:cs="Times New Roman"/>
          <w:sz w:val="24"/>
          <w:szCs w:val="24"/>
        </w:rPr>
        <w:t xml:space="preserve"> the provision of gas transportation service by PGW to Vicinity</w:t>
      </w:r>
      <w:r w:rsidR="005F7181" w:rsidRPr="00F321B1">
        <w:rPr>
          <w:rFonts w:ascii="Times New Roman" w:hAnsi="Times New Roman" w:cs="Times New Roman"/>
          <w:sz w:val="24"/>
          <w:szCs w:val="24"/>
        </w:rPr>
        <w:t xml:space="preserve"> be resolved by and in this rate proceeding.</w:t>
      </w:r>
      <w:r w:rsidR="005F7181" w:rsidRPr="00F321B1">
        <w:rPr>
          <w:rStyle w:val="FootnoteReference"/>
          <w:rFonts w:ascii="Times New Roman" w:hAnsi="Times New Roman" w:cs="Times New Roman"/>
          <w:sz w:val="24"/>
          <w:szCs w:val="24"/>
        </w:rPr>
        <w:footnoteReference w:id="1"/>
      </w:r>
      <w:r w:rsidR="005F7181" w:rsidRPr="00F321B1">
        <w:rPr>
          <w:rFonts w:ascii="Times New Roman" w:hAnsi="Times New Roman" w:cs="Times New Roman"/>
          <w:sz w:val="24"/>
          <w:szCs w:val="24"/>
        </w:rPr>
        <w:t xml:space="preserve">  </w:t>
      </w:r>
    </w:p>
    <w:p w14:paraId="683A1ED6" w14:textId="12BF4E4F" w:rsidR="009B49C9" w:rsidRPr="00F321B1" w:rsidRDefault="00AF5280" w:rsidP="005F47DC">
      <w:pPr>
        <w:autoSpaceDE w:val="0"/>
        <w:autoSpaceDN w:val="0"/>
        <w:adjustRightInd w:val="0"/>
        <w:spacing w:after="0" w:line="360" w:lineRule="auto"/>
        <w:ind w:firstLine="1440"/>
        <w:rPr>
          <w:rFonts w:ascii="Times New Roman" w:hAnsi="Times New Roman" w:cs="Times New Roman"/>
          <w:sz w:val="24"/>
          <w:szCs w:val="24"/>
        </w:rPr>
      </w:pPr>
      <w:r w:rsidRPr="00F321B1">
        <w:rPr>
          <w:rFonts w:ascii="Times New Roman" w:hAnsi="Times New Roman" w:cs="Times New Roman"/>
          <w:sz w:val="24"/>
          <w:szCs w:val="24"/>
        </w:rPr>
        <w:t xml:space="preserve"> </w:t>
      </w:r>
    </w:p>
    <w:p w14:paraId="0A70E28D" w14:textId="3DE72B7E" w:rsidR="003117B9" w:rsidRPr="00F321B1" w:rsidRDefault="003117B9" w:rsidP="003117B9">
      <w:pPr>
        <w:spacing w:after="0" w:line="360" w:lineRule="auto"/>
        <w:ind w:firstLine="1440"/>
        <w:rPr>
          <w:rFonts w:ascii="Times New Roman" w:hAnsi="Times New Roman" w:cs="Times New Roman"/>
          <w:sz w:val="24"/>
          <w:szCs w:val="24"/>
        </w:rPr>
      </w:pPr>
      <w:r w:rsidRPr="00F321B1">
        <w:rPr>
          <w:rFonts w:ascii="Times New Roman" w:hAnsi="Times New Roman" w:cs="Times New Roman"/>
          <w:sz w:val="24"/>
          <w:szCs w:val="24"/>
        </w:rPr>
        <w:t xml:space="preserve">On </w:t>
      </w:r>
      <w:r w:rsidR="005F4135" w:rsidRPr="00F321B1">
        <w:rPr>
          <w:rFonts w:ascii="Times New Roman" w:hAnsi="Times New Roman" w:cs="Times New Roman"/>
          <w:sz w:val="24"/>
          <w:szCs w:val="24"/>
        </w:rPr>
        <w:t>May 5</w:t>
      </w:r>
      <w:r w:rsidRPr="00F321B1">
        <w:rPr>
          <w:rFonts w:ascii="Times New Roman" w:hAnsi="Times New Roman" w:cs="Times New Roman"/>
          <w:sz w:val="24"/>
          <w:szCs w:val="24"/>
        </w:rPr>
        <w:t xml:space="preserve">, 2023, </w:t>
      </w:r>
      <w:r w:rsidR="000759D0" w:rsidRPr="00F321B1">
        <w:rPr>
          <w:rFonts w:ascii="Times New Roman" w:hAnsi="Times New Roman" w:cs="Times New Roman"/>
          <w:sz w:val="24"/>
          <w:szCs w:val="24"/>
        </w:rPr>
        <w:t xml:space="preserve">Vicinity </w:t>
      </w:r>
      <w:r w:rsidR="00046D55" w:rsidRPr="00F321B1">
        <w:rPr>
          <w:rFonts w:ascii="Times New Roman" w:hAnsi="Times New Roman" w:cs="Times New Roman"/>
          <w:sz w:val="24"/>
          <w:szCs w:val="24"/>
        </w:rPr>
        <w:t>s</w:t>
      </w:r>
      <w:r w:rsidR="000759D0" w:rsidRPr="00F321B1">
        <w:rPr>
          <w:rFonts w:ascii="Times New Roman" w:hAnsi="Times New Roman" w:cs="Times New Roman"/>
          <w:sz w:val="24"/>
          <w:szCs w:val="24"/>
        </w:rPr>
        <w:t>erved its Set III Interrogatories and Requests for Production of Documents on PGW</w:t>
      </w:r>
      <w:r w:rsidR="00BD105D" w:rsidRPr="00F321B1">
        <w:rPr>
          <w:rFonts w:ascii="Times New Roman" w:hAnsi="Times New Roman" w:cs="Times New Roman"/>
          <w:sz w:val="24"/>
          <w:szCs w:val="24"/>
        </w:rPr>
        <w:t xml:space="preserve"> (</w:t>
      </w:r>
      <w:r w:rsidR="00927312" w:rsidRPr="00F321B1">
        <w:rPr>
          <w:rFonts w:ascii="Times New Roman" w:hAnsi="Times New Roman" w:cs="Times New Roman"/>
          <w:sz w:val="24"/>
          <w:szCs w:val="24"/>
        </w:rPr>
        <w:t xml:space="preserve">Vicinity </w:t>
      </w:r>
      <w:r w:rsidR="00FF7A9F" w:rsidRPr="00F321B1">
        <w:rPr>
          <w:rFonts w:ascii="Times New Roman" w:hAnsi="Times New Roman" w:cs="Times New Roman"/>
          <w:sz w:val="24"/>
          <w:szCs w:val="24"/>
        </w:rPr>
        <w:t>Set III)</w:t>
      </w:r>
      <w:r w:rsidR="000759D0" w:rsidRPr="00F321B1">
        <w:rPr>
          <w:rFonts w:ascii="Times New Roman" w:hAnsi="Times New Roman" w:cs="Times New Roman"/>
          <w:sz w:val="24"/>
          <w:szCs w:val="24"/>
        </w:rPr>
        <w:t xml:space="preserve">.  </w:t>
      </w:r>
      <w:r w:rsidR="002649AC" w:rsidRPr="00F321B1">
        <w:rPr>
          <w:rFonts w:ascii="Times New Roman" w:hAnsi="Times New Roman" w:cs="Times New Roman"/>
          <w:sz w:val="24"/>
          <w:szCs w:val="24"/>
        </w:rPr>
        <w:t xml:space="preserve">On May 8, 2023, Vicinity served its Set IV Interrogatories and Requests for Production of Documents </w:t>
      </w:r>
      <w:r w:rsidR="00FF7A9F" w:rsidRPr="00F321B1">
        <w:rPr>
          <w:rFonts w:ascii="Times New Roman" w:hAnsi="Times New Roman" w:cs="Times New Roman"/>
          <w:sz w:val="24"/>
          <w:szCs w:val="24"/>
        </w:rPr>
        <w:t>(</w:t>
      </w:r>
      <w:r w:rsidR="00927312" w:rsidRPr="00F321B1">
        <w:rPr>
          <w:rFonts w:ascii="Times New Roman" w:hAnsi="Times New Roman" w:cs="Times New Roman"/>
          <w:sz w:val="24"/>
          <w:szCs w:val="24"/>
        </w:rPr>
        <w:t xml:space="preserve">Vicinity </w:t>
      </w:r>
      <w:r w:rsidR="00FF7A9F" w:rsidRPr="00F321B1">
        <w:rPr>
          <w:rFonts w:ascii="Times New Roman" w:hAnsi="Times New Roman" w:cs="Times New Roman"/>
          <w:sz w:val="24"/>
          <w:szCs w:val="24"/>
        </w:rPr>
        <w:t>Set IV)</w:t>
      </w:r>
      <w:r w:rsidR="002649AC" w:rsidRPr="00F321B1">
        <w:rPr>
          <w:rFonts w:ascii="Times New Roman" w:hAnsi="Times New Roman" w:cs="Times New Roman"/>
          <w:sz w:val="24"/>
          <w:szCs w:val="24"/>
        </w:rPr>
        <w:t xml:space="preserve">. </w:t>
      </w:r>
    </w:p>
    <w:p w14:paraId="27AFEC3A" w14:textId="77777777" w:rsidR="003117B9" w:rsidRPr="00F321B1" w:rsidRDefault="003117B9" w:rsidP="003117B9">
      <w:pPr>
        <w:spacing w:after="0" w:line="360" w:lineRule="auto"/>
        <w:ind w:firstLine="1440"/>
        <w:rPr>
          <w:rFonts w:ascii="Times New Roman" w:hAnsi="Times New Roman" w:cs="Times New Roman"/>
          <w:sz w:val="24"/>
          <w:szCs w:val="24"/>
        </w:rPr>
      </w:pPr>
      <w:r w:rsidRPr="00F321B1">
        <w:rPr>
          <w:rFonts w:ascii="Times New Roman" w:hAnsi="Times New Roman" w:cs="Times New Roman"/>
          <w:sz w:val="24"/>
          <w:szCs w:val="24"/>
        </w:rPr>
        <w:t xml:space="preserve"> </w:t>
      </w:r>
    </w:p>
    <w:p w14:paraId="7E439F31" w14:textId="4E3B5747" w:rsidR="008B57CE" w:rsidRPr="00F321B1" w:rsidRDefault="008B57CE" w:rsidP="008B57CE">
      <w:pPr>
        <w:spacing w:after="0" w:line="360" w:lineRule="auto"/>
        <w:ind w:firstLine="1440"/>
        <w:rPr>
          <w:rFonts w:ascii="Times New Roman" w:hAnsi="Times New Roman" w:cs="Times New Roman"/>
          <w:sz w:val="24"/>
          <w:szCs w:val="24"/>
        </w:rPr>
      </w:pPr>
      <w:r w:rsidRPr="00F321B1">
        <w:rPr>
          <w:rFonts w:ascii="Times New Roman" w:hAnsi="Times New Roman" w:cs="Times New Roman"/>
          <w:sz w:val="24"/>
          <w:szCs w:val="24"/>
        </w:rPr>
        <w:t xml:space="preserve">On May 16, 2023, </w:t>
      </w:r>
      <w:r w:rsidR="00084560" w:rsidRPr="00F321B1">
        <w:rPr>
          <w:rFonts w:ascii="Times New Roman" w:hAnsi="Times New Roman" w:cs="Times New Roman"/>
          <w:sz w:val="24"/>
          <w:szCs w:val="24"/>
        </w:rPr>
        <w:t xml:space="preserve">PGW filed Objections to </w:t>
      </w:r>
      <w:r w:rsidR="00046D55" w:rsidRPr="00F321B1">
        <w:rPr>
          <w:rFonts w:ascii="Times New Roman" w:hAnsi="Times New Roman" w:cs="Times New Roman"/>
          <w:sz w:val="24"/>
          <w:szCs w:val="24"/>
        </w:rPr>
        <w:t xml:space="preserve">Vicinity </w:t>
      </w:r>
      <w:r w:rsidRPr="00F321B1">
        <w:rPr>
          <w:rFonts w:ascii="Times New Roman" w:hAnsi="Times New Roman" w:cs="Times New Roman"/>
          <w:sz w:val="24"/>
          <w:szCs w:val="24"/>
        </w:rPr>
        <w:t>Set III</w:t>
      </w:r>
      <w:r w:rsidR="00084560" w:rsidRPr="00F321B1">
        <w:rPr>
          <w:rFonts w:ascii="Times New Roman" w:hAnsi="Times New Roman" w:cs="Times New Roman"/>
          <w:sz w:val="24"/>
          <w:szCs w:val="24"/>
        </w:rPr>
        <w:t xml:space="preserve"> and </w:t>
      </w:r>
      <w:r w:rsidR="00050B72" w:rsidRPr="00F321B1">
        <w:rPr>
          <w:rFonts w:ascii="Times New Roman" w:hAnsi="Times New Roman" w:cs="Times New Roman"/>
          <w:sz w:val="24"/>
          <w:szCs w:val="24"/>
        </w:rPr>
        <w:t xml:space="preserve"> Set </w:t>
      </w:r>
      <w:r w:rsidR="00084560" w:rsidRPr="00F321B1">
        <w:rPr>
          <w:rFonts w:ascii="Times New Roman" w:hAnsi="Times New Roman" w:cs="Times New Roman"/>
          <w:sz w:val="24"/>
          <w:szCs w:val="24"/>
        </w:rPr>
        <w:t>IV</w:t>
      </w:r>
      <w:r w:rsidR="00DF512F" w:rsidRPr="00F321B1">
        <w:rPr>
          <w:rFonts w:ascii="Times New Roman" w:hAnsi="Times New Roman" w:cs="Times New Roman"/>
          <w:sz w:val="24"/>
          <w:szCs w:val="24"/>
        </w:rPr>
        <w:t xml:space="preserve"> (PGW Objections)</w:t>
      </w:r>
      <w:r w:rsidR="0016720F" w:rsidRPr="00F321B1">
        <w:rPr>
          <w:rFonts w:ascii="Times New Roman" w:hAnsi="Times New Roman" w:cs="Times New Roman"/>
          <w:sz w:val="24"/>
          <w:szCs w:val="24"/>
        </w:rPr>
        <w:t xml:space="preserve">, indicating that </w:t>
      </w:r>
      <w:r w:rsidR="008D3BCC" w:rsidRPr="00F321B1">
        <w:rPr>
          <w:rFonts w:ascii="Times New Roman" w:hAnsi="Times New Roman" w:cs="Times New Roman"/>
          <w:sz w:val="24"/>
          <w:szCs w:val="24"/>
        </w:rPr>
        <w:t xml:space="preserve">PGW specifically </w:t>
      </w:r>
      <w:r w:rsidR="0016720F" w:rsidRPr="00F321B1">
        <w:rPr>
          <w:rFonts w:ascii="Times New Roman" w:hAnsi="Times New Roman" w:cs="Times New Roman"/>
          <w:sz w:val="24"/>
          <w:szCs w:val="24"/>
        </w:rPr>
        <w:t xml:space="preserve">objected to </w:t>
      </w:r>
      <w:r w:rsidR="00A60FF2" w:rsidRPr="00F321B1">
        <w:rPr>
          <w:rFonts w:ascii="Times New Roman" w:hAnsi="Times New Roman" w:cs="Times New Roman"/>
          <w:sz w:val="24"/>
          <w:szCs w:val="24"/>
        </w:rPr>
        <w:t xml:space="preserve">Modified  </w:t>
      </w:r>
      <w:r w:rsidR="0022769C" w:rsidRPr="00F321B1">
        <w:rPr>
          <w:rFonts w:ascii="Times New Roman" w:hAnsi="Times New Roman" w:cs="Times New Roman"/>
          <w:sz w:val="24"/>
          <w:szCs w:val="24"/>
        </w:rPr>
        <w:t xml:space="preserve">Set III No. </w:t>
      </w:r>
      <w:r w:rsidR="00A45F20" w:rsidRPr="00F321B1">
        <w:rPr>
          <w:rFonts w:ascii="Times New Roman" w:hAnsi="Times New Roman" w:cs="Times New Roman"/>
          <w:sz w:val="24"/>
          <w:szCs w:val="24"/>
        </w:rPr>
        <w:t xml:space="preserve">3, 4 and 16 </w:t>
      </w:r>
      <w:r w:rsidR="0022769C" w:rsidRPr="00F321B1">
        <w:rPr>
          <w:rFonts w:ascii="Times New Roman" w:hAnsi="Times New Roman" w:cs="Times New Roman"/>
          <w:sz w:val="24"/>
          <w:szCs w:val="24"/>
        </w:rPr>
        <w:t>and</w:t>
      </w:r>
      <w:r w:rsidR="00A45F20" w:rsidRPr="00F321B1">
        <w:rPr>
          <w:rFonts w:ascii="Times New Roman" w:hAnsi="Times New Roman" w:cs="Times New Roman"/>
          <w:sz w:val="24"/>
          <w:szCs w:val="24"/>
        </w:rPr>
        <w:t xml:space="preserve"> Set </w:t>
      </w:r>
      <w:r w:rsidR="0022769C" w:rsidRPr="00F321B1">
        <w:rPr>
          <w:rFonts w:ascii="Times New Roman" w:hAnsi="Times New Roman" w:cs="Times New Roman"/>
          <w:sz w:val="24"/>
          <w:szCs w:val="24"/>
        </w:rPr>
        <w:t>IV</w:t>
      </w:r>
      <w:r w:rsidR="00A45F20" w:rsidRPr="00F321B1">
        <w:rPr>
          <w:rFonts w:ascii="Times New Roman" w:hAnsi="Times New Roman" w:cs="Times New Roman"/>
          <w:sz w:val="24"/>
          <w:szCs w:val="24"/>
        </w:rPr>
        <w:t xml:space="preserve"> </w:t>
      </w:r>
      <w:r w:rsidR="00046D55" w:rsidRPr="00F321B1">
        <w:rPr>
          <w:rFonts w:ascii="Times New Roman" w:hAnsi="Times New Roman" w:cs="Times New Roman"/>
          <w:sz w:val="24"/>
          <w:szCs w:val="24"/>
        </w:rPr>
        <w:t xml:space="preserve">No. </w:t>
      </w:r>
      <w:r w:rsidR="00A45F20" w:rsidRPr="00F321B1">
        <w:rPr>
          <w:rFonts w:ascii="Times New Roman" w:hAnsi="Times New Roman" w:cs="Times New Roman"/>
          <w:sz w:val="24"/>
          <w:szCs w:val="24"/>
        </w:rPr>
        <w:t>2</w:t>
      </w:r>
      <w:r w:rsidR="00F22CF3" w:rsidRPr="00F321B1">
        <w:rPr>
          <w:rFonts w:ascii="Times New Roman" w:hAnsi="Times New Roman" w:cs="Times New Roman"/>
          <w:sz w:val="24"/>
          <w:szCs w:val="24"/>
        </w:rPr>
        <w:t>.</w:t>
      </w:r>
      <w:r w:rsidR="00847860" w:rsidRPr="00F321B1">
        <w:rPr>
          <w:rStyle w:val="FootnoteReference"/>
          <w:rFonts w:ascii="Times New Roman" w:hAnsi="Times New Roman" w:cs="Times New Roman"/>
          <w:sz w:val="24"/>
          <w:szCs w:val="24"/>
        </w:rPr>
        <w:footnoteReference w:id="2"/>
      </w:r>
      <w:r w:rsidR="005E4BDB" w:rsidRPr="00F321B1">
        <w:rPr>
          <w:rFonts w:ascii="Times New Roman" w:hAnsi="Times New Roman" w:cs="Times New Roman"/>
          <w:sz w:val="24"/>
          <w:szCs w:val="24"/>
        </w:rPr>
        <w:t xml:space="preserve">  </w:t>
      </w:r>
    </w:p>
    <w:p w14:paraId="5B84EA9B" w14:textId="77777777" w:rsidR="008B57CE" w:rsidRPr="00F321B1" w:rsidRDefault="008B57CE" w:rsidP="003117B9">
      <w:pPr>
        <w:spacing w:after="0" w:line="360" w:lineRule="auto"/>
        <w:ind w:firstLine="1440"/>
        <w:rPr>
          <w:rFonts w:ascii="Times New Roman" w:hAnsi="Times New Roman" w:cs="Times New Roman"/>
          <w:sz w:val="24"/>
          <w:szCs w:val="24"/>
        </w:rPr>
      </w:pPr>
    </w:p>
    <w:p w14:paraId="31056CCC" w14:textId="7B77BABC" w:rsidR="00E06874" w:rsidRPr="00F321B1" w:rsidRDefault="0039593D" w:rsidP="003117B9">
      <w:pPr>
        <w:spacing w:after="0" w:line="360" w:lineRule="auto"/>
        <w:ind w:firstLine="1440"/>
        <w:rPr>
          <w:rFonts w:ascii="Times New Roman" w:hAnsi="Times New Roman" w:cs="Times New Roman"/>
          <w:sz w:val="24"/>
          <w:szCs w:val="24"/>
        </w:rPr>
      </w:pPr>
      <w:r w:rsidRPr="00F321B1">
        <w:rPr>
          <w:rFonts w:ascii="Times New Roman" w:hAnsi="Times New Roman" w:cs="Times New Roman"/>
          <w:sz w:val="24"/>
          <w:szCs w:val="24"/>
        </w:rPr>
        <w:t>On May 18, 2023, Vicinity filed a</w:t>
      </w:r>
      <w:r w:rsidR="0037191A" w:rsidRPr="00F321B1">
        <w:rPr>
          <w:rFonts w:ascii="Times New Roman" w:hAnsi="Times New Roman" w:cs="Times New Roman"/>
          <w:sz w:val="24"/>
          <w:szCs w:val="24"/>
        </w:rPr>
        <w:t xml:space="preserve"> Motion to Dismiss the Objections of Philadelphia Gas Works to Interrogatories and Requests for Production of Documents Sets III and IV, and to </w:t>
      </w:r>
      <w:r w:rsidR="005E4B4E" w:rsidRPr="00F321B1">
        <w:rPr>
          <w:rFonts w:ascii="Times New Roman" w:hAnsi="Times New Roman" w:cs="Times New Roman"/>
          <w:sz w:val="24"/>
          <w:szCs w:val="24"/>
        </w:rPr>
        <w:t>C</w:t>
      </w:r>
      <w:r w:rsidR="0037191A" w:rsidRPr="00F321B1">
        <w:rPr>
          <w:rFonts w:ascii="Times New Roman" w:hAnsi="Times New Roman" w:cs="Times New Roman"/>
          <w:sz w:val="24"/>
          <w:szCs w:val="24"/>
        </w:rPr>
        <w:t xml:space="preserve">ompel Answers thereto (Motion to Dismiss and Compel), </w:t>
      </w:r>
      <w:r w:rsidR="00F674D0" w:rsidRPr="00F321B1">
        <w:rPr>
          <w:rFonts w:ascii="Times New Roman" w:hAnsi="Times New Roman" w:cs="Times New Roman"/>
          <w:sz w:val="24"/>
          <w:szCs w:val="24"/>
        </w:rPr>
        <w:t>indicat</w:t>
      </w:r>
      <w:r w:rsidR="005E4B4E" w:rsidRPr="00F321B1">
        <w:rPr>
          <w:rFonts w:ascii="Times New Roman" w:hAnsi="Times New Roman" w:cs="Times New Roman"/>
          <w:sz w:val="24"/>
          <w:szCs w:val="24"/>
        </w:rPr>
        <w:t>ing</w:t>
      </w:r>
      <w:r w:rsidR="00F674D0" w:rsidRPr="00F321B1">
        <w:rPr>
          <w:rFonts w:ascii="Times New Roman" w:hAnsi="Times New Roman" w:cs="Times New Roman"/>
          <w:sz w:val="24"/>
          <w:szCs w:val="24"/>
        </w:rPr>
        <w:t xml:space="preserve"> that </w:t>
      </w:r>
      <w:r w:rsidR="00D70781" w:rsidRPr="00F321B1">
        <w:rPr>
          <w:rFonts w:ascii="Times New Roman" w:hAnsi="Times New Roman" w:cs="Times New Roman"/>
          <w:sz w:val="24"/>
          <w:szCs w:val="24"/>
        </w:rPr>
        <w:t>the following</w:t>
      </w:r>
      <w:r w:rsidR="003117B9" w:rsidRPr="00F321B1">
        <w:rPr>
          <w:rFonts w:ascii="Times New Roman" w:hAnsi="Times New Roman" w:cs="Times New Roman"/>
          <w:sz w:val="24"/>
          <w:szCs w:val="24"/>
        </w:rPr>
        <w:t xml:space="preserve"> </w:t>
      </w:r>
      <w:r w:rsidR="00A11640" w:rsidRPr="00F321B1">
        <w:rPr>
          <w:rFonts w:ascii="Times New Roman" w:hAnsi="Times New Roman" w:cs="Times New Roman"/>
          <w:sz w:val="24"/>
          <w:szCs w:val="24"/>
        </w:rPr>
        <w:t xml:space="preserve">Vicinity </w:t>
      </w:r>
      <w:r w:rsidR="003117B9" w:rsidRPr="00F321B1">
        <w:rPr>
          <w:rFonts w:ascii="Times New Roman" w:hAnsi="Times New Roman" w:cs="Times New Roman"/>
          <w:sz w:val="24"/>
          <w:szCs w:val="24"/>
        </w:rPr>
        <w:t xml:space="preserve">requests </w:t>
      </w:r>
      <w:r w:rsidR="00D70781" w:rsidRPr="00F321B1">
        <w:rPr>
          <w:rFonts w:ascii="Times New Roman" w:hAnsi="Times New Roman" w:cs="Times New Roman"/>
          <w:sz w:val="24"/>
          <w:szCs w:val="24"/>
        </w:rPr>
        <w:t xml:space="preserve">to </w:t>
      </w:r>
      <w:r w:rsidR="003117B9" w:rsidRPr="00F321B1">
        <w:rPr>
          <w:rFonts w:ascii="Times New Roman" w:hAnsi="Times New Roman" w:cs="Times New Roman"/>
          <w:sz w:val="24"/>
          <w:szCs w:val="24"/>
        </w:rPr>
        <w:t>PGW</w:t>
      </w:r>
      <w:r w:rsidR="00F674D0" w:rsidRPr="00F321B1">
        <w:rPr>
          <w:rFonts w:ascii="Times New Roman" w:hAnsi="Times New Roman" w:cs="Times New Roman"/>
          <w:sz w:val="24"/>
          <w:szCs w:val="24"/>
        </w:rPr>
        <w:t xml:space="preserve"> </w:t>
      </w:r>
      <w:r w:rsidR="00A11640" w:rsidRPr="00F321B1">
        <w:rPr>
          <w:rFonts w:ascii="Times New Roman" w:hAnsi="Times New Roman" w:cs="Times New Roman"/>
          <w:sz w:val="24"/>
          <w:szCs w:val="24"/>
        </w:rPr>
        <w:t xml:space="preserve">in </w:t>
      </w:r>
      <w:r w:rsidR="003D083D">
        <w:rPr>
          <w:rFonts w:ascii="Times New Roman" w:hAnsi="Times New Roman" w:cs="Times New Roman"/>
          <w:sz w:val="24"/>
          <w:szCs w:val="24"/>
        </w:rPr>
        <w:t xml:space="preserve">Vicinity </w:t>
      </w:r>
      <w:r w:rsidR="00A11640" w:rsidRPr="00F321B1">
        <w:rPr>
          <w:rFonts w:ascii="Times New Roman" w:hAnsi="Times New Roman" w:cs="Times New Roman"/>
          <w:sz w:val="24"/>
          <w:szCs w:val="24"/>
        </w:rPr>
        <w:t xml:space="preserve">Set III </w:t>
      </w:r>
      <w:r w:rsidR="00F674D0" w:rsidRPr="00F321B1">
        <w:rPr>
          <w:rFonts w:ascii="Times New Roman" w:hAnsi="Times New Roman" w:cs="Times New Roman"/>
          <w:sz w:val="24"/>
          <w:szCs w:val="24"/>
        </w:rPr>
        <w:t>are at issue</w:t>
      </w:r>
      <w:r w:rsidR="00E06874" w:rsidRPr="00F321B1">
        <w:rPr>
          <w:rFonts w:ascii="Times New Roman" w:hAnsi="Times New Roman" w:cs="Times New Roman"/>
          <w:sz w:val="24"/>
          <w:szCs w:val="24"/>
        </w:rPr>
        <w:t>:</w:t>
      </w:r>
      <w:r w:rsidR="008C37CC" w:rsidRPr="00F321B1">
        <w:rPr>
          <w:rStyle w:val="FootnoteReference"/>
          <w:rFonts w:ascii="Times New Roman" w:hAnsi="Times New Roman" w:cs="Times New Roman"/>
          <w:sz w:val="24"/>
          <w:szCs w:val="24"/>
        </w:rPr>
        <w:footnoteReference w:id="3"/>
      </w:r>
    </w:p>
    <w:p w14:paraId="48189A0A" w14:textId="77777777" w:rsidR="00DF512F" w:rsidRPr="00F321B1" w:rsidRDefault="00DF512F" w:rsidP="008C596E">
      <w:pPr>
        <w:spacing w:after="0" w:line="276" w:lineRule="auto"/>
        <w:ind w:right="1080" w:firstLine="1080"/>
        <w:rPr>
          <w:rFonts w:ascii="Times New Roman" w:hAnsi="Times New Roman" w:cs="Times New Roman"/>
          <w:sz w:val="24"/>
          <w:szCs w:val="24"/>
        </w:rPr>
      </w:pPr>
    </w:p>
    <w:p w14:paraId="29D9B8BF" w14:textId="2FCC6C06" w:rsidR="00E06874" w:rsidRPr="00F321B1" w:rsidRDefault="001D24DA" w:rsidP="00EB0DE7">
      <w:pPr>
        <w:pStyle w:val="Default"/>
        <w:tabs>
          <w:tab w:val="left" w:pos="3510"/>
        </w:tabs>
        <w:spacing w:line="276" w:lineRule="auto"/>
        <w:ind w:left="1080" w:right="1080" w:firstLine="1080"/>
      </w:pPr>
      <w:r w:rsidRPr="00F321B1">
        <w:lastRenderedPageBreak/>
        <w:t xml:space="preserve">3. </w:t>
      </w:r>
      <w:r w:rsidR="00E06874" w:rsidRPr="00F321B1">
        <w:t xml:space="preserve"> Provide data of annual consumption and peak day consumption, load factor, and annual revenue for the largest 50 customers by year for the period 2018-2022. </w:t>
      </w:r>
    </w:p>
    <w:p w14:paraId="23063EF8" w14:textId="3D710E1D" w:rsidR="003117B9" w:rsidRPr="00F321B1" w:rsidRDefault="001D24DA" w:rsidP="00EB0DE7">
      <w:pPr>
        <w:tabs>
          <w:tab w:val="left" w:pos="3510"/>
        </w:tabs>
        <w:spacing w:after="0" w:line="276" w:lineRule="auto"/>
        <w:ind w:left="1080" w:right="1080" w:firstLine="1080"/>
        <w:rPr>
          <w:rFonts w:ascii="Times New Roman" w:hAnsi="Times New Roman" w:cs="Times New Roman"/>
          <w:sz w:val="24"/>
          <w:szCs w:val="24"/>
        </w:rPr>
      </w:pPr>
      <w:r w:rsidRPr="00F321B1">
        <w:rPr>
          <w:rFonts w:ascii="Times New Roman" w:hAnsi="Times New Roman" w:cs="Times New Roman"/>
          <w:sz w:val="24"/>
          <w:szCs w:val="24"/>
        </w:rPr>
        <w:t xml:space="preserve">4. </w:t>
      </w:r>
      <w:r w:rsidR="00816A2B" w:rsidRPr="00F321B1">
        <w:rPr>
          <w:rFonts w:ascii="Times New Roman" w:hAnsi="Times New Roman" w:cs="Times New Roman"/>
          <w:sz w:val="24"/>
          <w:szCs w:val="24"/>
        </w:rPr>
        <w:t xml:space="preserve"> </w:t>
      </w:r>
      <w:r w:rsidR="00E06874" w:rsidRPr="00F321B1">
        <w:rPr>
          <w:rFonts w:ascii="Times New Roman" w:hAnsi="Times New Roman" w:cs="Times New Roman"/>
          <w:sz w:val="24"/>
          <w:szCs w:val="24"/>
        </w:rPr>
        <w:t>Provide data of annual non-gas revenue (distribution charges) received from the largest 5</w:t>
      </w:r>
      <w:r w:rsidRPr="00F321B1">
        <w:rPr>
          <w:rFonts w:ascii="Times New Roman" w:hAnsi="Times New Roman" w:cs="Times New Roman"/>
          <w:sz w:val="24"/>
          <w:szCs w:val="24"/>
        </w:rPr>
        <w:t>0 cu</w:t>
      </w:r>
      <w:r w:rsidR="00E06874" w:rsidRPr="00F321B1">
        <w:rPr>
          <w:rFonts w:ascii="Times New Roman" w:hAnsi="Times New Roman" w:cs="Times New Roman"/>
          <w:sz w:val="24"/>
          <w:szCs w:val="24"/>
        </w:rPr>
        <w:t>stomers by year for the period 2018-2022.</w:t>
      </w:r>
    </w:p>
    <w:p w14:paraId="218D4887" w14:textId="1763F1F1" w:rsidR="001D24DA" w:rsidRPr="00F321B1" w:rsidRDefault="001D24DA" w:rsidP="00EB0DE7">
      <w:pPr>
        <w:tabs>
          <w:tab w:val="left" w:pos="3510"/>
        </w:tabs>
        <w:spacing w:after="0" w:line="276" w:lineRule="auto"/>
        <w:ind w:left="1080" w:right="1080" w:firstLine="1080"/>
        <w:rPr>
          <w:rFonts w:ascii="Times New Roman" w:hAnsi="Times New Roman" w:cs="Times New Roman"/>
          <w:sz w:val="24"/>
          <w:szCs w:val="24"/>
        </w:rPr>
      </w:pPr>
      <w:r w:rsidRPr="00F321B1">
        <w:rPr>
          <w:rFonts w:ascii="Times New Roman" w:hAnsi="Times New Roman" w:cs="Times New Roman"/>
          <w:sz w:val="24"/>
          <w:szCs w:val="24"/>
        </w:rPr>
        <w:t>16. Provide data of annual consumption and peak day consumption, load factor, and annual revenue for each of the industrial class customers by year for the period 2018-2022.</w:t>
      </w:r>
    </w:p>
    <w:p w14:paraId="1030DDFB" w14:textId="77777777" w:rsidR="00E83EC1" w:rsidRPr="00F321B1" w:rsidRDefault="00E83EC1" w:rsidP="008C596E">
      <w:pPr>
        <w:spacing w:after="0" w:line="276" w:lineRule="auto"/>
        <w:ind w:right="1080" w:firstLine="1080"/>
        <w:rPr>
          <w:rFonts w:ascii="Times New Roman" w:hAnsi="Times New Roman" w:cs="Times New Roman"/>
          <w:sz w:val="24"/>
          <w:szCs w:val="24"/>
        </w:rPr>
      </w:pPr>
    </w:p>
    <w:p w14:paraId="7A779391" w14:textId="46EC4E68" w:rsidR="00B11A06" w:rsidRPr="00F321B1" w:rsidRDefault="002064BC" w:rsidP="00D12C6F">
      <w:pPr>
        <w:spacing w:after="0" w:line="360" w:lineRule="auto"/>
        <w:rPr>
          <w:rFonts w:ascii="Times New Roman" w:hAnsi="Times New Roman" w:cs="Times New Roman"/>
          <w:sz w:val="24"/>
          <w:szCs w:val="24"/>
        </w:rPr>
      </w:pPr>
      <w:r w:rsidRPr="00F321B1">
        <w:rPr>
          <w:rFonts w:ascii="Times New Roman" w:hAnsi="Times New Roman" w:cs="Times New Roman"/>
          <w:sz w:val="24"/>
          <w:szCs w:val="24"/>
        </w:rPr>
        <w:t>Also at</w:t>
      </w:r>
      <w:r w:rsidR="001A7016" w:rsidRPr="00F321B1">
        <w:rPr>
          <w:rFonts w:ascii="Times New Roman" w:hAnsi="Times New Roman" w:cs="Times New Roman"/>
          <w:sz w:val="24"/>
          <w:szCs w:val="24"/>
        </w:rPr>
        <w:t xml:space="preserve"> issue is </w:t>
      </w:r>
      <w:r w:rsidR="00637D4F" w:rsidRPr="00F321B1">
        <w:rPr>
          <w:rFonts w:ascii="Times New Roman" w:hAnsi="Times New Roman" w:cs="Times New Roman"/>
          <w:sz w:val="24"/>
          <w:szCs w:val="24"/>
        </w:rPr>
        <w:t>a</w:t>
      </w:r>
      <w:r w:rsidR="001A7016" w:rsidRPr="00F321B1">
        <w:rPr>
          <w:rFonts w:ascii="Times New Roman" w:hAnsi="Times New Roman" w:cs="Times New Roman"/>
          <w:sz w:val="24"/>
          <w:szCs w:val="24"/>
        </w:rPr>
        <w:t xml:space="preserve"> request to PGW with respect to </w:t>
      </w:r>
      <w:r w:rsidR="00062EF9" w:rsidRPr="00F321B1">
        <w:rPr>
          <w:rFonts w:ascii="Times New Roman" w:hAnsi="Times New Roman" w:cs="Times New Roman"/>
          <w:sz w:val="24"/>
          <w:szCs w:val="24"/>
        </w:rPr>
        <w:t xml:space="preserve">written testimony by </w:t>
      </w:r>
      <w:r w:rsidR="001A7016" w:rsidRPr="00F321B1">
        <w:rPr>
          <w:rFonts w:ascii="Times New Roman" w:hAnsi="Times New Roman" w:cs="Times New Roman"/>
          <w:sz w:val="24"/>
          <w:szCs w:val="24"/>
        </w:rPr>
        <w:t xml:space="preserve">Ms. Constance </w:t>
      </w:r>
      <w:proofErr w:type="spellStart"/>
      <w:r w:rsidR="001A7016" w:rsidRPr="00F321B1">
        <w:rPr>
          <w:rFonts w:ascii="Times New Roman" w:hAnsi="Times New Roman" w:cs="Times New Roman"/>
          <w:sz w:val="24"/>
          <w:szCs w:val="24"/>
        </w:rPr>
        <w:t>Heppenstall</w:t>
      </w:r>
      <w:proofErr w:type="spellEnd"/>
      <w:r w:rsidR="001A7016" w:rsidRPr="00F321B1">
        <w:rPr>
          <w:rFonts w:ascii="Times New Roman" w:hAnsi="Times New Roman" w:cs="Times New Roman"/>
          <w:sz w:val="24"/>
          <w:szCs w:val="24"/>
        </w:rPr>
        <w:t xml:space="preserve"> in </w:t>
      </w:r>
      <w:r w:rsidR="003D083D">
        <w:rPr>
          <w:rFonts w:ascii="Times New Roman" w:hAnsi="Times New Roman" w:cs="Times New Roman"/>
          <w:sz w:val="24"/>
          <w:szCs w:val="24"/>
        </w:rPr>
        <w:t xml:space="preserve">Vicinity </w:t>
      </w:r>
      <w:r w:rsidR="001A7016" w:rsidRPr="00F321B1">
        <w:rPr>
          <w:rFonts w:ascii="Times New Roman" w:hAnsi="Times New Roman" w:cs="Times New Roman"/>
          <w:sz w:val="24"/>
          <w:szCs w:val="24"/>
        </w:rPr>
        <w:t xml:space="preserve">Set IV, No. 2 is:  </w:t>
      </w:r>
      <w:r w:rsidR="004234C5" w:rsidRPr="00F321B1">
        <w:rPr>
          <w:rFonts w:ascii="Times New Roman" w:hAnsi="Times New Roman" w:cs="Times New Roman"/>
          <w:sz w:val="24"/>
          <w:szCs w:val="24"/>
        </w:rPr>
        <w:t xml:space="preserve">“Provide copies of any </w:t>
      </w:r>
      <w:r w:rsidR="00C36AC6" w:rsidRPr="00F321B1">
        <w:rPr>
          <w:rFonts w:ascii="Times New Roman" w:hAnsi="Times New Roman" w:cs="Times New Roman"/>
          <w:sz w:val="24"/>
          <w:szCs w:val="24"/>
        </w:rPr>
        <w:t xml:space="preserve">[Cost of Service Studies] </w:t>
      </w:r>
      <w:r w:rsidR="004234C5" w:rsidRPr="00F321B1">
        <w:rPr>
          <w:rFonts w:ascii="Times New Roman" w:hAnsi="Times New Roman" w:cs="Times New Roman"/>
          <w:sz w:val="24"/>
          <w:szCs w:val="24"/>
        </w:rPr>
        <w:t>for any utilities where direct allocation of costs was done.”</w:t>
      </w:r>
      <w:r w:rsidR="008F5F92" w:rsidRPr="00F321B1">
        <w:rPr>
          <w:rFonts w:ascii="Times New Roman" w:hAnsi="Times New Roman" w:cs="Times New Roman"/>
          <w:sz w:val="24"/>
          <w:szCs w:val="24"/>
        </w:rPr>
        <w:t xml:space="preserve">  </w:t>
      </w:r>
      <w:r w:rsidR="00E83EC1" w:rsidRPr="00D1310B">
        <w:rPr>
          <w:rFonts w:ascii="Times New Roman" w:hAnsi="Times New Roman" w:cs="Times New Roman"/>
          <w:i/>
          <w:iCs/>
          <w:sz w:val="24"/>
          <w:szCs w:val="24"/>
        </w:rPr>
        <w:t>Id.</w:t>
      </w:r>
    </w:p>
    <w:p w14:paraId="5E9B1CB3" w14:textId="77777777" w:rsidR="00102924" w:rsidRPr="00F321B1" w:rsidRDefault="00102924" w:rsidP="00B11A06">
      <w:pPr>
        <w:spacing w:after="0" w:line="360" w:lineRule="auto"/>
        <w:ind w:firstLine="1440"/>
        <w:rPr>
          <w:rFonts w:ascii="Times New Roman" w:hAnsi="Times New Roman" w:cs="Times New Roman"/>
          <w:sz w:val="24"/>
          <w:szCs w:val="24"/>
        </w:rPr>
      </w:pPr>
    </w:p>
    <w:p w14:paraId="76A6080E" w14:textId="2C012E4F" w:rsidR="00037476" w:rsidRPr="00C44B24" w:rsidRDefault="00037476" w:rsidP="00102924">
      <w:pPr>
        <w:spacing w:after="0" w:line="360" w:lineRule="auto"/>
        <w:ind w:firstLine="1440"/>
        <w:rPr>
          <w:rFonts w:ascii="Times New Roman" w:hAnsi="Times New Roman" w:cs="Times New Roman"/>
          <w:i/>
          <w:iCs/>
          <w:sz w:val="24"/>
          <w:szCs w:val="24"/>
        </w:rPr>
      </w:pPr>
      <w:r>
        <w:rPr>
          <w:rFonts w:ascii="Times New Roman" w:hAnsi="Times New Roman" w:cs="Times New Roman"/>
          <w:sz w:val="24"/>
          <w:szCs w:val="24"/>
        </w:rPr>
        <w:t xml:space="preserve">The Motion to Dismiss and Compel significantly </w:t>
      </w:r>
      <w:r w:rsidR="00D12C6F">
        <w:rPr>
          <w:rFonts w:ascii="Times New Roman" w:hAnsi="Times New Roman" w:cs="Times New Roman"/>
          <w:sz w:val="24"/>
          <w:szCs w:val="24"/>
        </w:rPr>
        <w:t>circumscribed</w:t>
      </w:r>
      <w:r>
        <w:rPr>
          <w:rFonts w:ascii="Times New Roman" w:hAnsi="Times New Roman" w:cs="Times New Roman"/>
          <w:sz w:val="24"/>
          <w:szCs w:val="24"/>
        </w:rPr>
        <w:t xml:space="preserve"> the scope of the </w:t>
      </w:r>
      <w:r w:rsidR="000D6579">
        <w:rPr>
          <w:rFonts w:ascii="Times New Roman" w:hAnsi="Times New Roman" w:cs="Times New Roman"/>
          <w:sz w:val="24"/>
          <w:szCs w:val="24"/>
        </w:rPr>
        <w:t>request for information and data included in the</w:t>
      </w:r>
      <w:r w:rsidR="00EB0DE7">
        <w:rPr>
          <w:rFonts w:ascii="Times New Roman" w:hAnsi="Times New Roman" w:cs="Times New Roman"/>
          <w:sz w:val="24"/>
          <w:szCs w:val="24"/>
        </w:rPr>
        <w:t xml:space="preserve"> above-referenced </w:t>
      </w:r>
      <w:r w:rsidR="00942BBC">
        <w:rPr>
          <w:rFonts w:ascii="Times New Roman" w:hAnsi="Times New Roman" w:cs="Times New Roman"/>
          <w:sz w:val="24"/>
          <w:szCs w:val="24"/>
        </w:rPr>
        <w:t xml:space="preserve">portions of </w:t>
      </w:r>
      <w:r w:rsidR="003D083D">
        <w:rPr>
          <w:rFonts w:ascii="Times New Roman" w:hAnsi="Times New Roman" w:cs="Times New Roman"/>
          <w:sz w:val="24"/>
          <w:szCs w:val="24"/>
        </w:rPr>
        <w:t xml:space="preserve">Vicinity </w:t>
      </w:r>
      <w:r w:rsidR="00942BBC">
        <w:rPr>
          <w:rFonts w:ascii="Times New Roman" w:hAnsi="Times New Roman" w:cs="Times New Roman"/>
          <w:sz w:val="24"/>
          <w:szCs w:val="24"/>
        </w:rPr>
        <w:t>Set</w:t>
      </w:r>
      <w:r w:rsidR="0075255F">
        <w:rPr>
          <w:rFonts w:ascii="Times New Roman" w:hAnsi="Times New Roman" w:cs="Times New Roman"/>
          <w:sz w:val="24"/>
          <w:szCs w:val="24"/>
        </w:rPr>
        <w:t xml:space="preserve"> III</w:t>
      </w:r>
      <w:r w:rsidR="003D083D">
        <w:rPr>
          <w:rFonts w:ascii="Times New Roman" w:hAnsi="Times New Roman" w:cs="Times New Roman"/>
          <w:sz w:val="24"/>
          <w:szCs w:val="24"/>
        </w:rPr>
        <w:t xml:space="preserve">, </w:t>
      </w:r>
      <w:r w:rsidR="00D12C6F">
        <w:rPr>
          <w:rFonts w:ascii="Times New Roman" w:hAnsi="Times New Roman" w:cs="Times New Roman"/>
          <w:sz w:val="24"/>
          <w:szCs w:val="24"/>
        </w:rPr>
        <w:t>reducing</w:t>
      </w:r>
      <w:r w:rsidR="00DA12D7">
        <w:rPr>
          <w:rFonts w:ascii="Times New Roman" w:hAnsi="Times New Roman" w:cs="Times New Roman"/>
          <w:sz w:val="24"/>
          <w:szCs w:val="24"/>
        </w:rPr>
        <w:t xml:space="preserve"> the request </w:t>
      </w:r>
      <w:r w:rsidR="00D12C6F">
        <w:rPr>
          <w:rFonts w:ascii="Times New Roman" w:hAnsi="Times New Roman" w:cs="Times New Roman"/>
          <w:sz w:val="24"/>
          <w:szCs w:val="24"/>
        </w:rPr>
        <w:t xml:space="preserve">from five calendar years </w:t>
      </w:r>
      <w:r w:rsidR="00DA12D7">
        <w:rPr>
          <w:rFonts w:ascii="Times New Roman" w:hAnsi="Times New Roman" w:cs="Times New Roman"/>
          <w:sz w:val="24"/>
          <w:szCs w:val="24"/>
        </w:rPr>
        <w:t xml:space="preserve">to </w:t>
      </w:r>
      <w:r w:rsidR="0075255F">
        <w:rPr>
          <w:rFonts w:ascii="Times New Roman" w:hAnsi="Times New Roman" w:cs="Times New Roman"/>
          <w:sz w:val="24"/>
          <w:szCs w:val="24"/>
        </w:rPr>
        <w:t>calendar year 2022</w:t>
      </w:r>
      <w:r w:rsidR="00D12C6F">
        <w:rPr>
          <w:rFonts w:ascii="Times New Roman" w:hAnsi="Times New Roman" w:cs="Times New Roman"/>
          <w:sz w:val="24"/>
          <w:szCs w:val="24"/>
        </w:rPr>
        <w:t xml:space="preserve"> only </w:t>
      </w:r>
      <w:r w:rsidR="0075255F">
        <w:rPr>
          <w:rFonts w:ascii="Times New Roman" w:hAnsi="Times New Roman" w:cs="Times New Roman"/>
          <w:sz w:val="24"/>
          <w:szCs w:val="24"/>
        </w:rPr>
        <w:t xml:space="preserve">(Modified Set III).  </w:t>
      </w:r>
      <w:r w:rsidR="004D1484">
        <w:rPr>
          <w:rFonts w:ascii="Times New Roman" w:hAnsi="Times New Roman" w:cs="Times New Roman"/>
          <w:i/>
          <w:iCs/>
          <w:sz w:val="24"/>
          <w:szCs w:val="24"/>
        </w:rPr>
        <w:t xml:space="preserve">Id.  </w:t>
      </w:r>
      <w:r w:rsidR="0075255F">
        <w:rPr>
          <w:rFonts w:ascii="Times New Roman" w:hAnsi="Times New Roman" w:cs="Times New Roman"/>
          <w:sz w:val="24"/>
          <w:szCs w:val="24"/>
        </w:rPr>
        <w:t xml:space="preserve">Additionally, </w:t>
      </w:r>
      <w:r w:rsidR="008A6FE3">
        <w:rPr>
          <w:rFonts w:ascii="Times New Roman" w:hAnsi="Times New Roman" w:cs="Times New Roman"/>
          <w:sz w:val="24"/>
          <w:szCs w:val="24"/>
        </w:rPr>
        <w:t xml:space="preserve">in </w:t>
      </w:r>
      <w:r w:rsidR="0075255F">
        <w:rPr>
          <w:rFonts w:ascii="Times New Roman" w:hAnsi="Times New Roman" w:cs="Times New Roman"/>
          <w:sz w:val="24"/>
          <w:szCs w:val="24"/>
        </w:rPr>
        <w:t xml:space="preserve">the Motion to Dismiss and </w:t>
      </w:r>
      <w:r w:rsidR="0075255F" w:rsidRPr="00490871">
        <w:rPr>
          <w:rFonts w:ascii="Times New Roman" w:hAnsi="Times New Roman" w:cs="Times New Roman"/>
          <w:sz w:val="24"/>
          <w:szCs w:val="24"/>
        </w:rPr>
        <w:t>Compel</w:t>
      </w:r>
      <w:r w:rsidR="008A6FE3" w:rsidRPr="00490871">
        <w:rPr>
          <w:rFonts w:ascii="Times New Roman" w:hAnsi="Times New Roman" w:cs="Times New Roman"/>
          <w:sz w:val="24"/>
          <w:szCs w:val="24"/>
        </w:rPr>
        <w:t>, Vicinity clarified that</w:t>
      </w:r>
      <w:r w:rsidR="00490871" w:rsidRPr="00490871">
        <w:rPr>
          <w:rFonts w:ascii="Times New Roman" w:hAnsi="Times New Roman" w:cs="Times New Roman"/>
          <w:sz w:val="24"/>
          <w:szCs w:val="24"/>
        </w:rPr>
        <w:t xml:space="preserve"> as to the testimony of to Ms. </w:t>
      </w:r>
      <w:proofErr w:type="spellStart"/>
      <w:r w:rsidR="00490871" w:rsidRPr="00490871">
        <w:rPr>
          <w:rFonts w:ascii="Times New Roman" w:hAnsi="Times New Roman" w:cs="Times New Roman"/>
          <w:sz w:val="24"/>
          <w:szCs w:val="24"/>
        </w:rPr>
        <w:t>Heppenstall</w:t>
      </w:r>
      <w:proofErr w:type="spellEnd"/>
      <w:r w:rsidR="006E6D81">
        <w:rPr>
          <w:rFonts w:ascii="Times New Roman" w:hAnsi="Times New Roman" w:cs="Times New Roman"/>
          <w:sz w:val="24"/>
          <w:szCs w:val="24"/>
        </w:rPr>
        <w:t xml:space="preserve"> </w:t>
      </w:r>
      <w:r w:rsidR="006E6D81" w:rsidRPr="00F321B1">
        <w:rPr>
          <w:rFonts w:ascii="Times New Roman" w:hAnsi="Times New Roman" w:cs="Times New Roman"/>
          <w:sz w:val="24"/>
          <w:szCs w:val="24"/>
        </w:rPr>
        <w:t xml:space="preserve">in </w:t>
      </w:r>
      <w:r w:rsidR="006E6D81">
        <w:rPr>
          <w:rFonts w:ascii="Times New Roman" w:hAnsi="Times New Roman" w:cs="Times New Roman"/>
          <w:sz w:val="24"/>
          <w:szCs w:val="24"/>
        </w:rPr>
        <w:t xml:space="preserve">Vicinity </w:t>
      </w:r>
      <w:r w:rsidR="006E6D81" w:rsidRPr="00F321B1">
        <w:rPr>
          <w:rFonts w:ascii="Times New Roman" w:hAnsi="Times New Roman" w:cs="Times New Roman"/>
          <w:sz w:val="24"/>
          <w:szCs w:val="24"/>
        </w:rPr>
        <w:t>Set IV, No. 2</w:t>
      </w:r>
      <w:r w:rsidR="00490871" w:rsidRPr="00490871">
        <w:rPr>
          <w:rFonts w:ascii="Times New Roman" w:hAnsi="Times New Roman" w:cs="Times New Roman"/>
          <w:sz w:val="24"/>
          <w:szCs w:val="24"/>
        </w:rPr>
        <w:t xml:space="preserve">, Vicinity was </w:t>
      </w:r>
      <w:r w:rsidR="006E6D81">
        <w:rPr>
          <w:rFonts w:ascii="Times New Roman" w:hAnsi="Times New Roman" w:cs="Times New Roman"/>
          <w:sz w:val="24"/>
          <w:szCs w:val="24"/>
        </w:rPr>
        <w:t>“</w:t>
      </w:r>
      <w:r w:rsidR="00490871" w:rsidRPr="00490871">
        <w:rPr>
          <w:rFonts w:ascii="Times New Roman" w:hAnsi="Times New Roman" w:cs="Times New Roman"/>
          <w:sz w:val="24"/>
          <w:szCs w:val="24"/>
        </w:rPr>
        <w:t xml:space="preserve">only requesting cost of service studies performed by Ms. </w:t>
      </w:r>
      <w:proofErr w:type="spellStart"/>
      <w:r w:rsidR="00490871" w:rsidRPr="00490871">
        <w:rPr>
          <w:rFonts w:ascii="Times New Roman" w:hAnsi="Times New Roman" w:cs="Times New Roman"/>
          <w:sz w:val="24"/>
          <w:szCs w:val="24"/>
        </w:rPr>
        <w:t>Heppenstall</w:t>
      </w:r>
      <w:proofErr w:type="spellEnd"/>
      <w:r w:rsidR="00490871" w:rsidRPr="00490871">
        <w:rPr>
          <w:rFonts w:ascii="Times New Roman" w:hAnsi="Times New Roman" w:cs="Times New Roman"/>
          <w:sz w:val="24"/>
          <w:szCs w:val="24"/>
        </w:rPr>
        <w:t xml:space="preserve"> where direct allocation was performed</w:t>
      </w:r>
      <w:r w:rsidR="006E6D81">
        <w:rPr>
          <w:rFonts w:ascii="Times New Roman" w:hAnsi="Times New Roman" w:cs="Times New Roman"/>
          <w:sz w:val="24"/>
          <w:szCs w:val="24"/>
        </w:rPr>
        <w:t>”</w:t>
      </w:r>
      <w:r w:rsidR="004D1484">
        <w:rPr>
          <w:rFonts w:ascii="Times New Roman" w:hAnsi="Times New Roman" w:cs="Times New Roman"/>
          <w:sz w:val="24"/>
          <w:szCs w:val="24"/>
        </w:rPr>
        <w:t xml:space="preserve"> (Modified Set IV). </w:t>
      </w:r>
      <w:r w:rsidR="006E6D81">
        <w:rPr>
          <w:rFonts w:ascii="Times New Roman" w:hAnsi="Times New Roman" w:cs="Times New Roman"/>
          <w:sz w:val="24"/>
          <w:szCs w:val="24"/>
        </w:rPr>
        <w:t xml:space="preserve"> </w:t>
      </w:r>
      <w:r w:rsidR="00C44B24">
        <w:rPr>
          <w:rFonts w:ascii="Times New Roman" w:hAnsi="Times New Roman" w:cs="Times New Roman"/>
          <w:i/>
          <w:iCs/>
          <w:sz w:val="24"/>
          <w:szCs w:val="24"/>
        </w:rPr>
        <w:t xml:space="preserve">Id. </w:t>
      </w:r>
      <w:r w:rsidR="00C44B24" w:rsidRPr="00C44B24">
        <w:rPr>
          <w:rFonts w:ascii="Times New Roman" w:hAnsi="Times New Roman" w:cs="Times New Roman"/>
          <w:sz w:val="24"/>
          <w:szCs w:val="24"/>
        </w:rPr>
        <w:t>at 3</w:t>
      </w:r>
      <w:r w:rsidR="00C44B24">
        <w:rPr>
          <w:rFonts w:ascii="Times New Roman" w:hAnsi="Times New Roman" w:cs="Times New Roman"/>
          <w:i/>
          <w:iCs/>
          <w:sz w:val="24"/>
          <w:szCs w:val="24"/>
        </w:rPr>
        <w:t>.</w:t>
      </w:r>
    </w:p>
    <w:p w14:paraId="610FCB51" w14:textId="77777777" w:rsidR="00037476" w:rsidRPr="00490871" w:rsidRDefault="00037476" w:rsidP="00102924">
      <w:pPr>
        <w:spacing w:after="0" w:line="360" w:lineRule="auto"/>
        <w:ind w:firstLine="1440"/>
        <w:rPr>
          <w:rFonts w:ascii="Times New Roman" w:hAnsi="Times New Roman" w:cs="Times New Roman"/>
          <w:sz w:val="24"/>
          <w:szCs w:val="24"/>
        </w:rPr>
      </w:pPr>
    </w:p>
    <w:p w14:paraId="523B466B" w14:textId="5A8FFDFD" w:rsidR="00B266B6" w:rsidRPr="00F321B1" w:rsidRDefault="00A27C95" w:rsidP="00102924">
      <w:pPr>
        <w:spacing w:after="0" w:line="360" w:lineRule="auto"/>
        <w:ind w:firstLine="1440"/>
        <w:rPr>
          <w:rFonts w:ascii="Times New Roman" w:hAnsi="Times New Roman" w:cs="Times New Roman"/>
          <w:spacing w:val="-1"/>
          <w:sz w:val="24"/>
          <w:szCs w:val="24"/>
        </w:rPr>
      </w:pPr>
      <w:r w:rsidRPr="00F321B1">
        <w:rPr>
          <w:rFonts w:ascii="Times New Roman" w:hAnsi="Times New Roman" w:cs="Times New Roman"/>
          <w:sz w:val="24"/>
          <w:szCs w:val="24"/>
        </w:rPr>
        <w:t xml:space="preserve">In support of the Motion to Dismiss and Compel, Vicinity </w:t>
      </w:r>
      <w:r w:rsidR="00423CC8" w:rsidRPr="00F321B1">
        <w:rPr>
          <w:rFonts w:ascii="Times New Roman" w:hAnsi="Times New Roman" w:cs="Times New Roman"/>
          <w:sz w:val="24"/>
          <w:szCs w:val="24"/>
        </w:rPr>
        <w:t>argued that</w:t>
      </w:r>
      <w:r w:rsidR="008512A6" w:rsidRPr="00F321B1">
        <w:rPr>
          <w:rFonts w:ascii="Times New Roman" w:hAnsi="Times New Roman" w:cs="Times New Roman"/>
          <w:sz w:val="24"/>
          <w:szCs w:val="24"/>
        </w:rPr>
        <w:t xml:space="preserve"> PGW should be compelled to provide the requested information because</w:t>
      </w:r>
      <w:r w:rsidR="00461D6E" w:rsidRPr="00F321B1">
        <w:rPr>
          <w:rFonts w:ascii="Times New Roman" w:hAnsi="Times New Roman" w:cs="Times New Roman"/>
          <w:sz w:val="24"/>
          <w:szCs w:val="24"/>
        </w:rPr>
        <w:t>:</w:t>
      </w:r>
      <w:r w:rsidR="008512A6" w:rsidRPr="00F321B1">
        <w:rPr>
          <w:rFonts w:ascii="Times New Roman" w:hAnsi="Times New Roman" w:cs="Times New Roman"/>
          <w:sz w:val="24"/>
          <w:szCs w:val="24"/>
        </w:rPr>
        <w:t xml:space="preserve"> (a</w:t>
      </w:r>
      <w:r w:rsidR="00461D6E" w:rsidRPr="00F321B1">
        <w:rPr>
          <w:rFonts w:ascii="Times New Roman" w:hAnsi="Times New Roman" w:cs="Times New Roman"/>
          <w:sz w:val="24"/>
          <w:szCs w:val="24"/>
        </w:rPr>
        <w:t>)</w:t>
      </w:r>
      <w:r w:rsidR="008512A6" w:rsidRPr="00F321B1">
        <w:rPr>
          <w:rFonts w:ascii="Times New Roman" w:hAnsi="Times New Roman" w:cs="Times New Roman"/>
          <w:sz w:val="24"/>
          <w:szCs w:val="24"/>
        </w:rPr>
        <w:t xml:space="preserve"> the scope of </w:t>
      </w:r>
      <w:r w:rsidR="00461D6E" w:rsidRPr="00F321B1">
        <w:rPr>
          <w:rFonts w:ascii="Times New Roman" w:hAnsi="Times New Roman" w:cs="Times New Roman"/>
          <w:sz w:val="24"/>
          <w:szCs w:val="24"/>
        </w:rPr>
        <w:t xml:space="preserve">discovery is broad; </w:t>
      </w:r>
      <w:r w:rsidR="00401AA4" w:rsidRPr="00F321B1">
        <w:rPr>
          <w:rFonts w:ascii="Times New Roman" w:hAnsi="Times New Roman" w:cs="Times New Roman"/>
          <w:sz w:val="24"/>
          <w:szCs w:val="24"/>
        </w:rPr>
        <w:t xml:space="preserve">(b) </w:t>
      </w:r>
      <w:r w:rsidR="00401AA4" w:rsidRPr="00F321B1">
        <w:rPr>
          <w:rFonts w:ascii="Times New Roman" w:hAnsi="Times New Roman" w:cs="Times New Roman"/>
          <w:spacing w:val="-1"/>
          <w:sz w:val="24"/>
          <w:szCs w:val="24"/>
        </w:rPr>
        <w:t xml:space="preserve">the need to perform a special study alone is not sufficient to prohibit discovery; (c) </w:t>
      </w:r>
      <w:r w:rsidR="007C4B20" w:rsidRPr="00F321B1">
        <w:rPr>
          <w:rFonts w:ascii="Times New Roman" w:hAnsi="Times New Roman" w:cs="Times New Roman"/>
          <w:spacing w:val="-1"/>
          <w:sz w:val="24"/>
          <w:szCs w:val="24"/>
        </w:rPr>
        <w:t xml:space="preserve">nowhere does PGW assert that it does not have the information or is unable to produce the information; and (d) </w:t>
      </w:r>
      <w:r w:rsidR="008D6476" w:rsidRPr="00F321B1">
        <w:rPr>
          <w:rFonts w:ascii="Times New Roman" w:hAnsi="Times New Roman" w:cs="Times New Roman"/>
          <w:spacing w:val="-1"/>
          <w:sz w:val="24"/>
          <w:szCs w:val="24"/>
        </w:rPr>
        <w:t xml:space="preserve">PGW does </w:t>
      </w:r>
      <w:r w:rsidR="006F63C1" w:rsidRPr="00F321B1">
        <w:rPr>
          <w:rFonts w:ascii="Times New Roman" w:hAnsi="Times New Roman" w:cs="Times New Roman"/>
          <w:spacing w:val="-1"/>
          <w:sz w:val="24"/>
          <w:szCs w:val="24"/>
        </w:rPr>
        <w:t>no</w:t>
      </w:r>
      <w:r w:rsidR="008D6476" w:rsidRPr="00F321B1">
        <w:rPr>
          <w:rFonts w:ascii="Times New Roman" w:hAnsi="Times New Roman" w:cs="Times New Roman"/>
          <w:spacing w:val="-1"/>
          <w:sz w:val="24"/>
          <w:szCs w:val="24"/>
        </w:rPr>
        <w:t>t provide a credible assessment of the alleged burden retrieving the data.</w:t>
      </w:r>
      <w:r w:rsidR="007A49A4" w:rsidRPr="00F321B1">
        <w:rPr>
          <w:rFonts w:ascii="Times New Roman" w:hAnsi="Times New Roman" w:cs="Times New Roman"/>
          <w:spacing w:val="-1"/>
          <w:sz w:val="24"/>
          <w:szCs w:val="24"/>
        </w:rPr>
        <w:t xml:space="preserve">  </w:t>
      </w:r>
    </w:p>
    <w:p w14:paraId="4C80FB3E" w14:textId="77777777" w:rsidR="00B266B6" w:rsidRPr="00F321B1" w:rsidRDefault="00B266B6" w:rsidP="00102924">
      <w:pPr>
        <w:spacing w:after="0" w:line="360" w:lineRule="auto"/>
        <w:ind w:firstLine="1440"/>
        <w:rPr>
          <w:rFonts w:ascii="Times New Roman" w:hAnsi="Times New Roman" w:cs="Times New Roman"/>
          <w:spacing w:val="-1"/>
          <w:sz w:val="24"/>
          <w:szCs w:val="24"/>
        </w:rPr>
      </w:pPr>
    </w:p>
    <w:p w14:paraId="614FDE3C" w14:textId="4884DCF1" w:rsidR="00E20A76" w:rsidRPr="00F321B1" w:rsidRDefault="00005739" w:rsidP="00102924">
      <w:pPr>
        <w:spacing w:after="0" w:line="360" w:lineRule="auto"/>
        <w:ind w:firstLine="1440"/>
        <w:rPr>
          <w:rFonts w:ascii="Times New Roman" w:hAnsi="Times New Roman" w:cs="Times New Roman"/>
          <w:sz w:val="24"/>
          <w:szCs w:val="24"/>
        </w:rPr>
      </w:pPr>
      <w:r w:rsidRPr="00F321B1">
        <w:rPr>
          <w:rFonts w:ascii="Times New Roman" w:hAnsi="Times New Roman" w:cs="Times New Roman"/>
          <w:spacing w:val="-1"/>
          <w:sz w:val="24"/>
          <w:szCs w:val="24"/>
        </w:rPr>
        <w:t xml:space="preserve">Vicinity </w:t>
      </w:r>
      <w:r w:rsidR="006475A5" w:rsidRPr="00F321B1">
        <w:rPr>
          <w:rFonts w:ascii="Times New Roman" w:hAnsi="Times New Roman" w:cs="Times New Roman"/>
          <w:spacing w:val="-1"/>
          <w:sz w:val="24"/>
          <w:szCs w:val="24"/>
        </w:rPr>
        <w:t>assert</w:t>
      </w:r>
      <w:r w:rsidRPr="00F321B1">
        <w:rPr>
          <w:rFonts w:ascii="Times New Roman" w:hAnsi="Times New Roman" w:cs="Times New Roman"/>
          <w:spacing w:val="-1"/>
          <w:sz w:val="24"/>
          <w:szCs w:val="24"/>
        </w:rPr>
        <w:t>ed that the information requested</w:t>
      </w:r>
      <w:r w:rsidR="00A50AC7" w:rsidRPr="00F321B1">
        <w:rPr>
          <w:rFonts w:ascii="Times New Roman" w:hAnsi="Times New Roman" w:cs="Times New Roman"/>
          <w:spacing w:val="-1"/>
          <w:sz w:val="24"/>
          <w:szCs w:val="24"/>
        </w:rPr>
        <w:t xml:space="preserve"> is relevant to Vicinity’s evaluation of </w:t>
      </w:r>
      <w:r w:rsidR="00F2041F" w:rsidRPr="00F321B1">
        <w:rPr>
          <w:rFonts w:ascii="Times New Roman" w:hAnsi="Times New Roman" w:cs="Times New Roman"/>
          <w:spacing w:val="-1"/>
          <w:sz w:val="24"/>
          <w:szCs w:val="24"/>
        </w:rPr>
        <w:t xml:space="preserve">the </w:t>
      </w:r>
      <w:r w:rsidR="009D6D97" w:rsidRPr="00F321B1">
        <w:rPr>
          <w:rFonts w:ascii="Times New Roman" w:hAnsi="Times New Roman" w:cs="Times New Roman"/>
          <w:sz w:val="24"/>
          <w:szCs w:val="24"/>
        </w:rPr>
        <w:t>rates PGW has proposed for Vicinity, the allocation of costs to Vicinity’s service, and a host of other issues where the data regarding what other customers consume versus the dollars allocated to their rates</w:t>
      </w:r>
      <w:r w:rsidR="000D0839" w:rsidRPr="00F321B1">
        <w:rPr>
          <w:rFonts w:ascii="Times New Roman" w:hAnsi="Times New Roman" w:cs="Times New Roman"/>
          <w:sz w:val="24"/>
          <w:szCs w:val="24"/>
        </w:rPr>
        <w:t xml:space="preserve">. </w:t>
      </w:r>
      <w:r w:rsidR="0096297B" w:rsidRPr="00F321B1">
        <w:rPr>
          <w:rFonts w:ascii="Times New Roman" w:hAnsi="Times New Roman" w:cs="Times New Roman"/>
          <w:sz w:val="24"/>
          <w:szCs w:val="24"/>
        </w:rPr>
        <w:t xml:space="preserve"> </w:t>
      </w:r>
      <w:r w:rsidR="007251AC" w:rsidRPr="00F321B1">
        <w:rPr>
          <w:rFonts w:ascii="Times New Roman" w:hAnsi="Times New Roman" w:cs="Times New Roman"/>
          <w:sz w:val="24"/>
          <w:szCs w:val="24"/>
        </w:rPr>
        <w:t xml:space="preserve">Vicinity </w:t>
      </w:r>
      <w:r w:rsidR="00A6398C" w:rsidRPr="00F321B1">
        <w:rPr>
          <w:rFonts w:ascii="Times New Roman" w:hAnsi="Times New Roman" w:cs="Times New Roman"/>
          <w:sz w:val="24"/>
          <w:szCs w:val="24"/>
        </w:rPr>
        <w:t xml:space="preserve">argued that </w:t>
      </w:r>
      <w:r w:rsidR="00D577B4" w:rsidRPr="00F321B1">
        <w:rPr>
          <w:rFonts w:ascii="Times New Roman" w:hAnsi="Times New Roman" w:cs="Times New Roman"/>
          <w:sz w:val="24"/>
          <w:szCs w:val="24"/>
        </w:rPr>
        <w:t xml:space="preserve">by refusing to provide the requested information, </w:t>
      </w:r>
      <w:r w:rsidR="00A6398C" w:rsidRPr="00F321B1">
        <w:rPr>
          <w:rFonts w:ascii="Times New Roman" w:hAnsi="Times New Roman" w:cs="Times New Roman"/>
          <w:sz w:val="24"/>
          <w:szCs w:val="24"/>
        </w:rPr>
        <w:lastRenderedPageBreak/>
        <w:t>PGW</w:t>
      </w:r>
      <w:r w:rsidR="00D577B4" w:rsidRPr="00F321B1">
        <w:rPr>
          <w:rFonts w:ascii="Times New Roman" w:hAnsi="Times New Roman" w:cs="Times New Roman"/>
          <w:sz w:val="24"/>
          <w:szCs w:val="24"/>
        </w:rPr>
        <w:t xml:space="preserve"> sought to “</w:t>
      </w:r>
      <w:r w:rsidR="00D27137" w:rsidRPr="00F321B1">
        <w:rPr>
          <w:rFonts w:ascii="Times New Roman" w:hAnsi="Times New Roman" w:cs="Times New Roman"/>
          <w:sz w:val="24"/>
          <w:szCs w:val="24"/>
        </w:rPr>
        <w:t xml:space="preserve">declare the scope of the proceeding and what is necessary for other parties to present their case.”  </w:t>
      </w:r>
      <w:r w:rsidR="00D27137" w:rsidRPr="00D1310B">
        <w:rPr>
          <w:rFonts w:ascii="Times New Roman" w:hAnsi="Times New Roman" w:cs="Times New Roman"/>
          <w:i/>
          <w:iCs/>
          <w:sz w:val="24"/>
          <w:szCs w:val="24"/>
        </w:rPr>
        <w:t>Id.</w:t>
      </w:r>
      <w:r w:rsidR="00D27137" w:rsidRPr="00F321B1">
        <w:rPr>
          <w:rFonts w:ascii="Times New Roman" w:hAnsi="Times New Roman" w:cs="Times New Roman"/>
          <w:sz w:val="24"/>
          <w:szCs w:val="24"/>
        </w:rPr>
        <w:t xml:space="preserve"> </w:t>
      </w:r>
      <w:r w:rsidR="00B6399F">
        <w:rPr>
          <w:rFonts w:ascii="Times New Roman" w:hAnsi="Times New Roman" w:cs="Times New Roman"/>
          <w:sz w:val="24"/>
          <w:szCs w:val="24"/>
        </w:rPr>
        <w:t>at 4.</w:t>
      </w:r>
    </w:p>
    <w:p w14:paraId="26432F3A" w14:textId="77777777" w:rsidR="00B11A06" w:rsidRPr="00F321B1" w:rsidRDefault="00B11A06" w:rsidP="001D24DA">
      <w:pPr>
        <w:spacing w:after="0" w:line="276" w:lineRule="auto"/>
        <w:ind w:left="1080" w:right="720"/>
        <w:rPr>
          <w:rFonts w:ascii="Times New Roman" w:hAnsi="Times New Roman" w:cs="Times New Roman"/>
          <w:sz w:val="24"/>
          <w:szCs w:val="24"/>
        </w:rPr>
      </w:pPr>
    </w:p>
    <w:p w14:paraId="71BE1F67" w14:textId="0F4B76E0" w:rsidR="00A04B53" w:rsidRPr="00F321B1" w:rsidRDefault="003117B9" w:rsidP="006B0254">
      <w:pPr>
        <w:autoSpaceDE w:val="0"/>
        <w:autoSpaceDN w:val="0"/>
        <w:adjustRightInd w:val="0"/>
        <w:spacing w:after="0" w:line="360" w:lineRule="auto"/>
        <w:ind w:firstLine="1440"/>
        <w:rPr>
          <w:rFonts w:ascii="Times New Roman" w:hAnsi="Times New Roman" w:cs="Times New Roman"/>
          <w:sz w:val="24"/>
          <w:szCs w:val="24"/>
        </w:rPr>
      </w:pPr>
      <w:r w:rsidRPr="00F321B1">
        <w:rPr>
          <w:rFonts w:ascii="Times New Roman" w:hAnsi="Times New Roman" w:cs="Times New Roman"/>
          <w:sz w:val="24"/>
          <w:szCs w:val="24"/>
        </w:rPr>
        <w:t xml:space="preserve">On </w:t>
      </w:r>
      <w:r w:rsidR="00DC0557" w:rsidRPr="00F321B1">
        <w:rPr>
          <w:rFonts w:ascii="Times New Roman" w:hAnsi="Times New Roman" w:cs="Times New Roman"/>
          <w:sz w:val="24"/>
          <w:szCs w:val="24"/>
        </w:rPr>
        <w:t>May 22</w:t>
      </w:r>
      <w:r w:rsidRPr="00F321B1">
        <w:rPr>
          <w:rFonts w:ascii="Times New Roman" w:hAnsi="Times New Roman" w:cs="Times New Roman"/>
          <w:sz w:val="24"/>
          <w:szCs w:val="24"/>
        </w:rPr>
        <w:t xml:space="preserve">, 2023, PGW filed its </w:t>
      </w:r>
      <w:r w:rsidR="00D10D95" w:rsidRPr="00F321B1">
        <w:rPr>
          <w:rFonts w:ascii="Times New Roman" w:hAnsi="Times New Roman" w:cs="Times New Roman"/>
          <w:sz w:val="24"/>
          <w:szCs w:val="24"/>
        </w:rPr>
        <w:t xml:space="preserve">Answer </w:t>
      </w:r>
      <w:r w:rsidRPr="00F321B1">
        <w:rPr>
          <w:rFonts w:ascii="Times New Roman" w:hAnsi="Times New Roman" w:cs="Times New Roman"/>
          <w:sz w:val="24"/>
          <w:szCs w:val="24"/>
        </w:rPr>
        <w:t xml:space="preserve">to </w:t>
      </w:r>
      <w:r w:rsidR="0062788F" w:rsidRPr="00F321B1">
        <w:rPr>
          <w:rFonts w:ascii="Times New Roman" w:hAnsi="Times New Roman" w:cs="Times New Roman"/>
          <w:sz w:val="24"/>
          <w:szCs w:val="24"/>
        </w:rPr>
        <w:t>the Motion to Dismiss and Compel</w:t>
      </w:r>
      <w:r w:rsidR="00A04B53" w:rsidRPr="00F321B1">
        <w:rPr>
          <w:rFonts w:ascii="Times New Roman" w:hAnsi="Times New Roman" w:cs="Times New Roman"/>
          <w:sz w:val="24"/>
          <w:szCs w:val="24"/>
        </w:rPr>
        <w:t xml:space="preserve"> (Answer)</w:t>
      </w:r>
      <w:r w:rsidR="0062788F" w:rsidRPr="00F321B1">
        <w:rPr>
          <w:rFonts w:ascii="Times New Roman" w:hAnsi="Times New Roman" w:cs="Times New Roman"/>
          <w:sz w:val="24"/>
          <w:szCs w:val="24"/>
        </w:rPr>
        <w:t xml:space="preserve">.  </w:t>
      </w:r>
      <w:r w:rsidR="00A04B53" w:rsidRPr="00F321B1">
        <w:rPr>
          <w:rFonts w:ascii="Times New Roman" w:hAnsi="Times New Roman" w:cs="Times New Roman"/>
          <w:sz w:val="24"/>
          <w:szCs w:val="24"/>
        </w:rPr>
        <w:t xml:space="preserve">In its Answer, </w:t>
      </w:r>
      <w:r w:rsidR="00A4378A" w:rsidRPr="00F321B1">
        <w:rPr>
          <w:rFonts w:ascii="Times New Roman" w:hAnsi="Times New Roman" w:cs="Times New Roman"/>
          <w:sz w:val="24"/>
          <w:szCs w:val="24"/>
        </w:rPr>
        <w:t>PGW agree</w:t>
      </w:r>
      <w:r w:rsidR="00E40D4D" w:rsidRPr="00F321B1">
        <w:rPr>
          <w:rFonts w:ascii="Times New Roman" w:hAnsi="Times New Roman" w:cs="Times New Roman"/>
          <w:sz w:val="24"/>
          <w:szCs w:val="24"/>
        </w:rPr>
        <w:t>d</w:t>
      </w:r>
      <w:r w:rsidR="00A4378A" w:rsidRPr="00F321B1">
        <w:rPr>
          <w:rFonts w:ascii="Times New Roman" w:hAnsi="Times New Roman" w:cs="Times New Roman"/>
          <w:sz w:val="24"/>
          <w:szCs w:val="24"/>
        </w:rPr>
        <w:t xml:space="preserve"> to </w:t>
      </w:r>
      <w:r w:rsidR="000328D6" w:rsidRPr="00F321B1">
        <w:rPr>
          <w:rFonts w:ascii="Times New Roman" w:hAnsi="Times New Roman" w:cs="Times New Roman"/>
          <w:sz w:val="24"/>
          <w:szCs w:val="24"/>
        </w:rPr>
        <w:t xml:space="preserve">provide the information requested in </w:t>
      </w:r>
      <w:r w:rsidR="008D4646" w:rsidRPr="00F321B1">
        <w:rPr>
          <w:rFonts w:ascii="Times New Roman" w:hAnsi="Times New Roman" w:cs="Times New Roman"/>
          <w:sz w:val="24"/>
          <w:szCs w:val="24"/>
        </w:rPr>
        <w:t>Modified</w:t>
      </w:r>
      <w:r w:rsidR="000328D6" w:rsidRPr="00F321B1">
        <w:rPr>
          <w:rFonts w:ascii="Times New Roman" w:hAnsi="Times New Roman" w:cs="Times New Roman"/>
          <w:sz w:val="24"/>
          <w:szCs w:val="24"/>
        </w:rPr>
        <w:t xml:space="preserve"> </w:t>
      </w:r>
      <w:r w:rsidR="00A4378A" w:rsidRPr="00F321B1">
        <w:rPr>
          <w:rFonts w:ascii="Times New Roman" w:hAnsi="Times New Roman" w:cs="Times New Roman"/>
          <w:sz w:val="24"/>
          <w:szCs w:val="24"/>
        </w:rPr>
        <w:t>Set IV, No. 2</w:t>
      </w:r>
      <w:r w:rsidR="00777755" w:rsidRPr="00F321B1">
        <w:rPr>
          <w:rFonts w:ascii="Times New Roman" w:hAnsi="Times New Roman" w:cs="Times New Roman"/>
          <w:sz w:val="24"/>
          <w:szCs w:val="24"/>
        </w:rPr>
        <w:t xml:space="preserve">.  </w:t>
      </w:r>
      <w:r w:rsidR="001408C0" w:rsidRPr="00F321B1">
        <w:rPr>
          <w:rFonts w:ascii="Times New Roman" w:hAnsi="Times New Roman" w:cs="Times New Roman"/>
          <w:sz w:val="24"/>
          <w:szCs w:val="24"/>
        </w:rPr>
        <w:t xml:space="preserve">Answer at 2.  </w:t>
      </w:r>
      <w:r w:rsidR="00777755" w:rsidRPr="00F321B1">
        <w:rPr>
          <w:rFonts w:ascii="Times New Roman" w:hAnsi="Times New Roman" w:cs="Times New Roman"/>
          <w:sz w:val="24"/>
          <w:szCs w:val="24"/>
        </w:rPr>
        <w:t xml:space="preserve">However, PGW </w:t>
      </w:r>
      <w:r w:rsidR="00B94E8D" w:rsidRPr="00F321B1">
        <w:rPr>
          <w:rFonts w:ascii="Times New Roman" w:hAnsi="Times New Roman" w:cs="Times New Roman"/>
          <w:sz w:val="24"/>
          <w:szCs w:val="24"/>
        </w:rPr>
        <w:t>reiterated its</w:t>
      </w:r>
      <w:r w:rsidR="00777755" w:rsidRPr="00F321B1">
        <w:rPr>
          <w:rFonts w:ascii="Times New Roman" w:hAnsi="Times New Roman" w:cs="Times New Roman"/>
          <w:sz w:val="24"/>
          <w:szCs w:val="24"/>
        </w:rPr>
        <w:t xml:space="preserve"> object</w:t>
      </w:r>
      <w:r w:rsidR="00B94E8D" w:rsidRPr="00F321B1">
        <w:rPr>
          <w:rFonts w:ascii="Times New Roman" w:hAnsi="Times New Roman" w:cs="Times New Roman"/>
          <w:sz w:val="24"/>
          <w:szCs w:val="24"/>
        </w:rPr>
        <w:t xml:space="preserve">ions </w:t>
      </w:r>
      <w:r w:rsidR="0077725D" w:rsidRPr="00F321B1">
        <w:rPr>
          <w:rFonts w:ascii="Times New Roman" w:hAnsi="Times New Roman" w:cs="Times New Roman"/>
          <w:sz w:val="24"/>
          <w:szCs w:val="24"/>
        </w:rPr>
        <w:t xml:space="preserve">to Vicinity’s </w:t>
      </w:r>
      <w:r w:rsidR="004D6F32" w:rsidRPr="00F321B1">
        <w:rPr>
          <w:rFonts w:ascii="Times New Roman" w:hAnsi="Times New Roman" w:cs="Times New Roman"/>
          <w:sz w:val="24"/>
          <w:szCs w:val="24"/>
        </w:rPr>
        <w:t xml:space="preserve">other </w:t>
      </w:r>
      <w:r w:rsidR="0077725D" w:rsidRPr="00F321B1">
        <w:rPr>
          <w:rFonts w:ascii="Times New Roman" w:hAnsi="Times New Roman" w:cs="Times New Roman"/>
          <w:sz w:val="24"/>
          <w:szCs w:val="24"/>
        </w:rPr>
        <w:t xml:space="preserve">requests, </w:t>
      </w:r>
      <w:r w:rsidR="004D6F32" w:rsidRPr="00F321B1">
        <w:rPr>
          <w:rFonts w:ascii="Times New Roman" w:hAnsi="Times New Roman" w:cs="Times New Roman"/>
          <w:sz w:val="24"/>
          <w:szCs w:val="24"/>
        </w:rPr>
        <w:t xml:space="preserve">as modified and </w:t>
      </w:r>
      <w:r w:rsidR="00673214" w:rsidRPr="00F321B1">
        <w:rPr>
          <w:rFonts w:ascii="Times New Roman" w:hAnsi="Times New Roman" w:cs="Times New Roman"/>
          <w:sz w:val="24"/>
          <w:szCs w:val="24"/>
        </w:rPr>
        <w:t xml:space="preserve">articulated by Vicinity in the Motion to Dismiss and Compel.  </w:t>
      </w:r>
      <w:r w:rsidR="008A4BEF" w:rsidRPr="00D1310B">
        <w:rPr>
          <w:rFonts w:ascii="Times New Roman" w:hAnsi="Times New Roman" w:cs="Times New Roman"/>
          <w:i/>
          <w:iCs/>
          <w:sz w:val="24"/>
          <w:szCs w:val="24"/>
        </w:rPr>
        <w:t>Id.</w:t>
      </w:r>
      <w:r w:rsidR="008A4BEF" w:rsidRPr="00F321B1">
        <w:rPr>
          <w:rFonts w:ascii="Times New Roman" w:hAnsi="Times New Roman" w:cs="Times New Roman"/>
          <w:sz w:val="24"/>
          <w:szCs w:val="24"/>
        </w:rPr>
        <w:t xml:space="preserve">  </w:t>
      </w:r>
      <w:r w:rsidR="00673214" w:rsidRPr="00F321B1">
        <w:rPr>
          <w:rFonts w:ascii="Times New Roman" w:hAnsi="Times New Roman" w:cs="Times New Roman"/>
          <w:sz w:val="24"/>
          <w:szCs w:val="24"/>
        </w:rPr>
        <w:t>PGW also</w:t>
      </w:r>
      <w:r w:rsidR="00B94E8D" w:rsidRPr="00F321B1">
        <w:rPr>
          <w:rFonts w:ascii="Times New Roman" w:hAnsi="Times New Roman" w:cs="Times New Roman"/>
          <w:sz w:val="24"/>
          <w:szCs w:val="24"/>
        </w:rPr>
        <w:t xml:space="preserve"> off</w:t>
      </w:r>
      <w:r w:rsidR="00A4378A" w:rsidRPr="00F321B1">
        <w:rPr>
          <w:rFonts w:ascii="Times New Roman" w:hAnsi="Times New Roman" w:cs="Times New Roman"/>
          <w:sz w:val="24"/>
          <w:szCs w:val="24"/>
        </w:rPr>
        <w:t>er</w:t>
      </w:r>
      <w:r w:rsidR="006B0254" w:rsidRPr="00F321B1">
        <w:rPr>
          <w:rFonts w:ascii="Times New Roman" w:hAnsi="Times New Roman" w:cs="Times New Roman"/>
          <w:sz w:val="24"/>
          <w:szCs w:val="24"/>
        </w:rPr>
        <w:t>ed</w:t>
      </w:r>
      <w:r w:rsidR="00A4378A" w:rsidRPr="00F321B1">
        <w:rPr>
          <w:rFonts w:ascii="Times New Roman" w:hAnsi="Times New Roman" w:cs="Times New Roman"/>
          <w:sz w:val="24"/>
          <w:szCs w:val="24"/>
        </w:rPr>
        <w:t xml:space="preserve"> a compromise solution for Set III, Nos. 3 and 4.</w:t>
      </w:r>
      <w:r w:rsidR="008A4BEF" w:rsidRPr="00F321B1">
        <w:rPr>
          <w:rFonts w:ascii="Times New Roman" w:hAnsi="Times New Roman" w:cs="Times New Roman"/>
          <w:sz w:val="24"/>
          <w:szCs w:val="24"/>
        </w:rPr>
        <w:t xml:space="preserve">  </w:t>
      </w:r>
      <w:r w:rsidR="008A4BEF" w:rsidRPr="00D1310B">
        <w:rPr>
          <w:rFonts w:ascii="Times New Roman" w:hAnsi="Times New Roman" w:cs="Times New Roman"/>
          <w:i/>
          <w:iCs/>
          <w:sz w:val="24"/>
          <w:szCs w:val="24"/>
        </w:rPr>
        <w:t>Id.</w:t>
      </w:r>
    </w:p>
    <w:p w14:paraId="4D1E68A2" w14:textId="77777777" w:rsidR="00C627F9" w:rsidRPr="00F321B1" w:rsidRDefault="00C627F9" w:rsidP="00000EDC">
      <w:pPr>
        <w:autoSpaceDE w:val="0"/>
        <w:autoSpaceDN w:val="0"/>
        <w:adjustRightInd w:val="0"/>
        <w:spacing w:after="0" w:line="360" w:lineRule="auto"/>
        <w:ind w:firstLine="1440"/>
        <w:rPr>
          <w:rFonts w:ascii="Times New Roman" w:hAnsi="Times New Roman" w:cs="Times New Roman"/>
          <w:sz w:val="24"/>
          <w:szCs w:val="24"/>
        </w:rPr>
      </w:pPr>
    </w:p>
    <w:p w14:paraId="269E116D" w14:textId="0D8F6B8A" w:rsidR="009B6D21" w:rsidRPr="00F321B1" w:rsidRDefault="00667F8D" w:rsidP="00000EDC">
      <w:pPr>
        <w:spacing w:after="0" w:line="360" w:lineRule="auto"/>
        <w:ind w:firstLine="1440"/>
        <w:rPr>
          <w:rFonts w:ascii="Times New Roman" w:hAnsi="Times New Roman" w:cs="Times New Roman"/>
          <w:sz w:val="24"/>
          <w:szCs w:val="24"/>
        </w:rPr>
      </w:pPr>
      <w:r w:rsidRPr="00F321B1">
        <w:rPr>
          <w:rFonts w:ascii="Times New Roman" w:hAnsi="Times New Roman" w:cs="Times New Roman"/>
          <w:sz w:val="24"/>
          <w:szCs w:val="24"/>
        </w:rPr>
        <w:t>I</w:t>
      </w:r>
      <w:r w:rsidR="00AC5A29" w:rsidRPr="00F321B1">
        <w:rPr>
          <w:rFonts w:ascii="Times New Roman" w:hAnsi="Times New Roman" w:cs="Times New Roman"/>
          <w:sz w:val="24"/>
          <w:szCs w:val="24"/>
        </w:rPr>
        <w:t xml:space="preserve">n </w:t>
      </w:r>
      <w:r w:rsidRPr="00F321B1">
        <w:rPr>
          <w:rFonts w:ascii="Times New Roman" w:hAnsi="Times New Roman" w:cs="Times New Roman"/>
          <w:sz w:val="24"/>
          <w:szCs w:val="24"/>
        </w:rPr>
        <w:t xml:space="preserve">the PGW Objections and </w:t>
      </w:r>
      <w:r w:rsidR="0015472A" w:rsidRPr="00F321B1">
        <w:rPr>
          <w:rFonts w:ascii="Times New Roman" w:hAnsi="Times New Roman" w:cs="Times New Roman"/>
          <w:sz w:val="24"/>
          <w:szCs w:val="24"/>
        </w:rPr>
        <w:t xml:space="preserve">Answer, PGW argues </w:t>
      </w:r>
      <w:r w:rsidR="003117B9" w:rsidRPr="00F321B1">
        <w:rPr>
          <w:rFonts w:ascii="Times New Roman" w:hAnsi="Times New Roman" w:cs="Times New Roman"/>
          <w:sz w:val="24"/>
          <w:szCs w:val="24"/>
        </w:rPr>
        <w:t>pursuant to 52 Pa. Code §</w:t>
      </w:r>
      <w:r w:rsidR="00E642C8">
        <w:rPr>
          <w:rFonts w:ascii="Times New Roman" w:hAnsi="Times New Roman" w:cs="Times New Roman"/>
          <w:sz w:val="24"/>
          <w:szCs w:val="24"/>
        </w:rPr>
        <w:t> </w:t>
      </w:r>
      <w:r w:rsidR="003117B9" w:rsidRPr="00F321B1">
        <w:rPr>
          <w:rFonts w:ascii="Times New Roman" w:hAnsi="Times New Roman" w:cs="Times New Roman"/>
          <w:sz w:val="24"/>
          <w:szCs w:val="24"/>
        </w:rPr>
        <w:t xml:space="preserve">5.321(c), </w:t>
      </w:r>
      <w:r w:rsidR="00213370" w:rsidRPr="00F321B1">
        <w:rPr>
          <w:rFonts w:ascii="Times New Roman" w:hAnsi="Times New Roman" w:cs="Times New Roman"/>
          <w:sz w:val="24"/>
          <w:szCs w:val="24"/>
        </w:rPr>
        <w:t xml:space="preserve">that </w:t>
      </w:r>
      <w:r w:rsidR="00F707D5" w:rsidRPr="00F321B1">
        <w:rPr>
          <w:rFonts w:ascii="Times New Roman" w:hAnsi="Times New Roman" w:cs="Times New Roman"/>
          <w:sz w:val="24"/>
          <w:szCs w:val="24"/>
        </w:rPr>
        <w:t xml:space="preserve">GFCP/VEPI Set III, Nos. 3, 4 and 16 </w:t>
      </w:r>
      <w:r w:rsidR="00AA3B76" w:rsidRPr="00F321B1">
        <w:rPr>
          <w:rFonts w:ascii="Times New Roman" w:hAnsi="Times New Roman" w:cs="Times New Roman"/>
          <w:sz w:val="24"/>
          <w:szCs w:val="24"/>
        </w:rPr>
        <w:t xml:space="preserve">that Vicinity is </w:t>
      </w:r>
      <w:r w:rsidR="00F707D5" w:rsidRPr="00F321B1">
        <w:rPr>
          <w:rFonts w:ascii="Times New Roman" w:hAnsi="Times New Roman" w:cs="Times New Roman"/>
          <w:sz w:val="24"/>
          <w:szCs w:val="24"/>
        </w:rPr>
        <w:t>seek</w:t>
      </w:r>
      <w:r w:rsidR="00AA3B76" w:rsidRPr="00F321B1">
        <w:rPr>
          <w:rFonts w:ascii="Times New Roman" w:hAnsi="Times New Roman" w:cs="Times New Roman"/>
          <w:sz w:val="24"/>
          <w:szCs w:val="24"/>
        </w:rPr>
        <w:t>ing</w:t>
      </w:r>
      <w:r w:rsidR="00F707D5" w:rsidRPr="00F321B1">
        <w:rPr>
          <w:rFonts w:ascii="Times New Roman" w:hAnsi="Times New Roman" w:cs="Times New Roman"/>
          <w:sz w:val="24"/>
          <w:szCs w:val="24"/>
        </w:rPr>
        <w:t xml:space="preserve"> information that is </w:t>
      </w:r>
      <w:r w:rsidR="00C74ED6" w:rsidRPr="00F321B1">
        <w:rPr>
          <w:rFonts w:ascii="Times New Roman" w:hAnsi="Times New Roman" w:cs="Times New Roman"/>
          <w:sz w:val="24"/>
          <w:szCs w:val="24"/>
        </w:rPr>
        <w:t>ir</w:t>
      </w:r>
      <w:r w:rsidR="00F707D5" w:rsidRPr="00F321B1">
        <w:rPr>
          <w:rFonts w:ascii="Times New Roman" w:hAnsi="Times New Roman" w:cs="Times New Roman"/>
          <w:sz w:val="24"/>
          <w:szCs w:val="24"/>
        </w:rPr>
        <w:t xml:space="preserve">relevant to this proceeding </w:t>
      </w:r>
      <w:r w:rsidR="00AA3B76" w:rsidRPr="00F321B1">
        <w:rPr>
          <w:rFonts w:ascii="Times New Roman" w:hAnsi="Times New Roman" w:cs="Times New Roman"/>
          <w:sz w:val="24"/>
          <w:szCs w:val="24"/>
        </w:rPr>
        <w:t>not</w:t>
      </w:r>
      <w:r w:rsidR="00F707D5" w:rsidRPr="00F321B1">
        <w:rPr>
          <w:rFonts w:ascii="Times New Roman" w:hAnsi="Times New Roman" w:cs="Times New Roman"/>
          <w:sz w:val="24"/>
          <w:szCs w:val="24"/>
        </w:rPr>
        <w:t xml:space="preserve"> reasonably calculated to lead to the discovery of admissible information.</w:t>
      </w:r>
      <w:r w:rsidR="00977553">
        <w:rPr>
          <w:rStyle w:val="FootnoteReference"/>
          <w:rFonts w:ascii="Times New Roman" w:hAnsi="Times New Roman" w:cs="Times New Roman"/>
          <w:sz w:val="24"/>
          <w:szCs w:val="24"/>
        </w:rPr>
        <w:footnoteReference w:id="4"/>
      </w:r>
      <w:r w:rsidR="00F707D5" w:rsidRPr="00F321B1">
        <w:rPr>
          <w:rFonts w:ascii="Times New Roman" w:hAnsi="Times New Roman" w:cs="Times New Roman"/>
          <w:sz w:val="24"/>
          <w:szCs w:val="24"/>
        </w:rPr>
        <w:t xml:space="preserve"> </w:t>
      </w:r>
      <w:r w:rsidR="00EF7641" w:rsidRPr="00F321B1">
        <w:rPr>
          <w:rFonts w:ascii="Times New Roman" w:hAnsi="Times New Roman" w:cs="Times New Roman"/>
          <w:sz w:val="24"/>
          <w:szCs w:val="24"/>
        </w:rPr>
        <w:t xml:space="preserve"> PGW Objections at 2. </w:t>
      </w:r>
      <w:r w:rsidR="00FC4623" w:rsidRPr="00F321B1">
        <w:rPr>
          <w:rFonts w:ascii="Times New Roman" w:hAnsi="Times New Roman" w:cs="Times New Roman"/>
          <w:sz w:val="24"/>
          <w:szCs w:val="24"/>
        </w:rPr>
        <w:t xml:space="preserve"> </w:t>
      </w:r>
      <w:r w:rsidR="00CA347B" w:rsidRPr="00F321B1">
        <w:rPr>
          <w:rFonts w:ascii="Times New Roman" w:hAnsi="Times New Roman" w:cs="Times New Roman"/>
          <w:sz w:val="24"/>
          <w:szCs w:val="24"/>
        </w:rPr>
        <w:t xml:space="preserve">PGW also </w:t>
      </w:r>
      <w:r w:rsidR="00317E15" w:rsidRPr="00F321B1">
        <w:rPr>
          <w:rFonts w:ascii="Times New Roman" w:hAnsi="Times New Roman" w:cs="Times New Roman"/>
          <w:sz w:val="24"/>
          <w:szCs w:val="24"/>
        </w:rPr>
        <w:t>argues</w:t>
      </w:r>
      <w:r w:rsidR="00CA347B" w:rsidRPr="00F321B1">
        <w:rPr>
          <w:rFonts w:ascii="Times New Roman" w:hAnsi="Times New Roman" w:cs="Times New Roman"/>
          <w:sz w:val="24"/>
          <w:szCs w:val="24"/>
        </w:rPr>
        <w:t xml:space="preserve"> that</w:t>
      </w:r>
      <w:r w:rsidR="00000EDC" w:rsidRPr="00F321B1">
        <w:rPr>
          <w:rFonts w:ascii="Times New Roman" w:hAnsi="Times New Roman" w:cs="Times New Roman"/>
          <w:sz w:val="24"/>
          <w:szCs w:val="24"/>
        </w:rPr>
        <w:t xml:space="preserve"> </w:t>
      </w:r>
      <w:r w:rsidR="00714D36" w:rsidRPr="00F321B1">
        <w:rPr>
          <w:rFonts w:ascii="Times New Roman" w:hAnsi="Times New Roman" w:cs="Times New Roman"/>
          <w:sz w:val="24"/>
          <w:szCs w:val="24"/>
        </w:rPr>
        <w:t xml:space="preserve">the </w:t>
      </w:r>
      <w:r w:rsidR="00000EDC" w:rsidRPr="00F321B1">
        <w:rPr>
          <w:rFonts w:ascii="Times New Roman" w:hAnsi="Times New Roman" w:cs="Times New Roman"/>
          <w:sz w:val="24"/>
          <w:szCs w:val="24"/>
        </w:rPr>
        <w:t xml:space="preserve">Vicinity </w:t>
      </w:r>
      <w:r w:rsidR="00714D36" w:rsidRPr="00F321B1">
        <w:rPr>
          <w:rFonts w:ascii="Times New Roman" w:hAnsi="Times New Roman" w:cs="Times New Roman"/>
          <w:sz w:val="24"/>
          <w:szCs w:val="24"/>
        </w:rPr>
        <w:t>request</w:t>
      </w:r>
      <w:r w:rsidR="00F7205E" w:rsidRPr="00F321B1">
        <w:rPr>
          <w:rFonts w:ascii="Times New Roman" w:hAnsi="Times New Roman" w:cs="Times New Roman"/>
          <w:sz w:val="24"/>
          <w:szCs w:val="24"/>
        </w:rPr>
        <w:t xml:space="preserve">s </w:t>
      </w:r>
      <w:r w:rsidR="00714D36" w:rsidRPr="00F321B1">
        <w:rPr>
          <w:rFonts w:ascii="Times New Roman" w:hAnsi="Times New Roman" w:cs="Times New Roman"/>
          <w:sz w:val="24"/>
          <w:szCs w:val="24"/>
        </w:rPr>
        <w:t xml:space="preserve">at issue in the Motion to Dismiss and Compel </w:t>
      </w:r>
      <w:r w:rsidR="00F7205E" w:rsidRPr="00F321B1">
        <w:rPr>
          <w:rFonts w:ascii="Times New Roman" w:hAnsi="Times New Roman" w:cs="Times New Roman"/>
          <w:sz w:val="24"/>
          <w:szCs w:val="24"/>
        </w:rPr>
        <w:t xml:space="preserve">are </w:t>
      </w:r>
      <w:r w:rsidR="00C36C9A" w:rsidRPr="00F321B1">
        <w:rPr>
          <w:rFonts w:ascii="Times New Roman" w:hAnsi="Times New Roman" w:cs="Times New Roman"/>
          <w:sz w:val="24"/>
          <w:szCs w:val="24"/>
        </w:rPr>
        <w:t>unreasonable</w:t>
      </w:r>
      <w:r w:rsidR="005E0951" w:rsidRPr="00F321B1">
        <w:rPr>
          <w:rFonts w:ascii="Times New Roman" w:hAnsi="Times New Roman" w:cs="Times New Roman"/>
          <w:sz w:val="24"/>
          <w:szCs w:val="24"/>
        </w:rPr>
        <w:t xml:space="preserve">, </w:t>
      </w:r>
      <w:proofErr w:type="gramStart"/>
      <w:r w:rsidR="005E0951" w:rsidRPr="00F321B1">
        <w:rPr>
          <w:rFonts w:ascii="Times New Roman" w:hAnsi="Times New Roman" w:cs="Times New Roman"/>
          <w:sz w:val="24"/>
          <w:szCs w:val="24"/>
        </w:rPr>
        <w:t>in</w:t>
      </w:r>
      <w:r w:rsidR="00F7205E" w:rsidRPr="00F321B1">
        <w:rPr>
          <w:rFonts w:ascii="Times New Roman" w:hAnsi="Times New Roman" w:cs="Times New Roman"/>
          <w:sz w:val="24"/>
          <w:szCs w:val="24"/>
        </w:rPr>
        <w:t>appropriate</w:t>
      </w:r>
      <w:proofErr w:type="gramEnd"/>
      <w:r w:rsidR="005E0951" w:rsidRPr="00F321B1">
        <w:rPr>
          <w:rFonts w:ascii="Times New Roman" w:hAnsi="Times New Roman" w:cs="Times New Roman"/>
          <w:sz w:val="24"/>
          <w:szCs w:val="24"/>
        </w:rPr>
        <w:t xml:space="preserve"> and </w:t>
      </w:r>
      <w:r w:rsidR="001C3A6E" w:rsidRPr="00F321B1">
        <w:rPr>
          <w:rFonts w:ascii="Times New Roman" w:hAnsi="Times New Roman" w:cs="Times New Roman"/>
          <w:sz w:val="24"/>
          <w:szCs w:val="24"/>
        </w:rPr>
        <w:t>overbroad</w:t>
      </w:r>
      <w:r w:rsidR="005E0951" w:rsidRPr="00F321B1">
        <w:rPr>
          <w:rFonts w:ascii="Times New Roman" w:hAnsi="Times New Roman" w:cs="Times New Roman"/>
          <w:sz w:val="24"/>
          <w:szCs w:val="24"/>
        </w:rPr>
        <w:t xml:space="preserve">.  </w:t>
      </w:r>
      <w:r w:rsidR="00B95F02" w:rsidRPr="00F321B1">
        <w:rPr>
          <w:rFonts w:ascii="Times New Roman" w:hAnsi="Times New Roman" w:cs="Times New Roman"/>
          <w:sz w:val="24"/>
          <w:szCs w:val="24"/>
        </w:rPr>
        <w:t>PGW Objections at 2</w:t>
      </w:r>
      <w:r w:rsidR="00B95F02">
        <w:rPr>
          <w:rFonts w:ascii="Times New Roman" w:hAnsi="Times New Roman" w:cs="Times New Roman"/>
          <w:sz w:val="24"/>
          <w:szCs w:val="24"/>
        </w:rPr>
        <w:t>-3</w:t>
      </w:r>
      <w:r w:rsidR="00B95F02" w:rsidRPr="00F321B1">
        <w:rPr>
          <w:rFonts w:ascii="Times New Roman" w:hAnsi="Times New Roman" w:cs="Times New Roman"/>
          <w:sz w:val="24"/>
          <w:szCs w:val="24"/>
        </w:rPr>
        <w:t xml:space="preserve">.  </w:t>
      </w:r>
      <w:r w:rsidR="005E0951" w:rsidRPr="00F321B1">
        <w:rPr>
          <w:rFonts w:ascii="Times New Roman" w:hAnsi="Times New Roman" w:cs="Times New Roman"/>
          <w:sz w:val="24"/>
          <w:szCs w:val="24"/>
        </w:rPr>
        <w:t>Further, PGW a</w:t>
      </w:r>
      <w:r w:rsidR="00D650C7" w:rsidRPr="00F321B1">
        <w:rPr>
          <w:rFonts w:ascii="Times New Roman" w:hAnsi="Times New Roman" w:cs="Times New Roman"/>
          <w:sz w:val="24"/>
          <w:szCs w:val="24"/>
        </w:rPr>
        <w:t xml:space="preserve">sserts </w:t>
      </w:r>
      <w:r w:rsidR="00F7205E" w:rsidRPr="00F321B1">
        <w:rPr>
          <w:rFonts w:ascii="Times New Roman" w:hAnsi="Times New Roman" w:cs="Times New Roman"/>
          <w:sz w:val="24"/>
          <w:szCs w:val="24"/>
        </w:rPr>
        <w:t xml:space="preserve">that responding to the request </w:t>
      </w:r>
      <w:r w:rsidR="005F3EE4" w:rsidRPr="00F321B1">
        <w:rPr>
          <w:rFonts w:ascii="Times New Roman" w:hAnsi="Times New Roman" w:cs="Times New Roman"/>
          <w:sz w:val="24"/>
          <w:szCs w:val="24"/>
        </w:rPr>
        <w:t xml:space="preserve">would </w:t>
      </w:r>
      <w:r w:rsidR="005B4192" w:rsidRPr="00F321B1">
        <w:rPr>
          <w:rFonts w:ascii="Times New Roman" w:hAnsi="Times New Roman" w:cs="Times New Roman"/>
          <w:sz w:val="24"/>
          <w:szCs w:val="24"/>
        </w:rPr>
        <w:t>impose a</w:t>
      </w:r>
      <w:r w:rsidR="005F3EE4" w:rsidRPr="00F321B1">
        <w:rPr>
          <w:rFonts w:ascii="Times New Roman" w:hAnsi="Times New Roman" w:cs="Times New Roman"/>
          <w:sz w:val="24"/>
          <w:szCs w:val="24"/>
        </w:rPr>
        <w:t xml:space="preserve"> time consuming an</w:t>
      </w:r>
      <w:r w:rsidR="005B4192" w:rsidRPr="00F321B1">
        <w:rPr>
          <w:rFonts w:ascii="Times New Roman" w:hAnsi="Times New Roman" w:cs="Times New Roman"/>
          <w:sz w:val="24"/>
          <w:szCs w:val="24"/>
        </w:rPr>
        <w:t xml:space="preserve">d </w:t>
      </w:r>
      <w:r w:rsidR="005F3EE4" w:rsidRPr="00F321B1">
        <w:rPr>
          <w:rFonts w:ascii="Times New Roman" w:hAnsi="Times New Roman" w:cs="Times New Roman"/>
          <w:sz w:val="24"/>
          <w:szCs w:val="24"/>
        </w:rPr>
        <w:t>burdensom</w:t>
      </w:r>
      <w:r w:rsidR="00146556" w:rsidRPr="00F321B1">
        <w:rPr>
          <w:rFonts w:ascii="Times New Roman" w:hAnsi="Times New Roman" w:cs="Times New Roman"/>
          <w:sz w:val="24"/>
          <w:szCs w:val="24"/>
        </w:rPr>
        <w:t>e task on PGW</w:t>
      </w:r>
      <w:r w:rsidR="005F3EE4" w:rsidRPr="00F321B1">
        <w:rPr>
          <w:rFonts w:ascii="Times New Roman" w:hAnsi="Times New Roman" w:cs="Times New Roman"/>
          <w:sz w:val="24"/>
          <w:szCs w:val="24"/>
        </w:rPr>
        <w:t>.</w:t>
      </w:r>
    </w:p>
    <w:p w14:paraId="7C2F13CE" w14:textId="77777777" w:rsidR="009B6D21" w:rsidRPr="00F321B1" w:rsidRDefault="009B6D21" w:rsidP="00721671">
      <w:pPr>
        <w:spacing w:after="0" w:line="240" w:lineRule="auto"/>
        <w:ind w:firstLine="1440"/>
        <w:rPr>
          <w:rFonts w:ascii="Times New Roman" w:hAnsi="Times New Roman" w:cs="Times New Roman"/>
          <w:sz w:val="24"/>
          <w:szCs w:val="24"/>
        </w:rPr>
      </w:pPr>
    </w:p>
    <w:p w14:paraId="0E0E4850" w14:textId="21917E4A" w:rsidR="00317E15" w:rsidRPr="00F321B1" w:rsidRDefault="00D1543B" w:rsidP="009B6D21">
      <w:pPr>
        <w:spacing w:after="0" w:line="276" w:lineRule="auto"/>
        <w:ind w:left="1080" w:right="1080"/>
        <w:rPr>
          <w:rFonts w:ascii="Times New Roman" w:hAnsi="Times New Roman" w:cs="Times New Roman"/>
          <w:sz w:val="24"/>
          <w:szCs w:val="24"/>
        </w:rPr>
      </w:pPr>
      <w:r w:rsidRPr="00F321B1">
        <w:rPr>
          <w:rFonts w:ascii="Times New Roman" w:hAnsi="Times New Roman" w:cs="Times New Roman"/>
          <w:sz w:val="24"/>
          <w:szCs w:val="24"/>
        </w:rPr>
        <w:t xml:space="preserve">It is </w:t>
      </w:r>
      <w:r w:rsidR="006608E7" w:rsidRPr="00F321B1">
        <w:rPr>
          <w:rFonts w:ascii="Times New Roman" w:hAnsi="Times New Roman" w:cs="Times New Roman"/>
          <w:sz w:val="24"/>
          <w:szCs w:val="24"/>
        </w:rPr>
        <w:t xml:space="preserve">neither reasonable nor appropriate for PGW to be required to conduct a special study of the annual consumption and peak day consumption, load factor, annual and annual non-gas revenue for the 50 largest customers by year for a four-year period as requested in </w:t>
      </w:r>
      <w:r w:rsidR="00A8243D" w:rsidRPr="00F321B1">
        <w:rPr>
          <w:rFonts w:ascii="Times New Roman" w:hAnsi="Times New Roman" w:cs="Times New Roman"/>
          <w:sz w:val="24"/>
          <w:szCs w:val="24"/>
        </w:rPr>
        <w:t>[Set III</w:t>
      </w:r>
      <w:r w:rsidR="000B0D1B" w:rsidRPr="00F321B1">
        <w:rPr>
          <w:rFonts w:ascii="Times New Roman" w:hAnsi="Times New Roman" w:cs="Times New Roman"/>
          <w:sz w:val="24"/>
          <w:szCs w:val="24"/>
        </w:rPr>
        <w:t xml:space="preserve">] </w:t>
      </w:r>
      <w:r w:rsidR="006608E7" w:rsidRPr="00F321B1">
        <w:rPr>
          <w:rFonts w:ascii="Times New Roman" w:hAnsi="Times New Roman" w:cs="Times New Roman"/>
          <w:sz w:val="24"/>
          <w:szCs w:val="24"/>
        </w:rPr>
        <w:t xml:space="preserve">Nos. 3 and 4. </w:t>
      </w:r>
      <w:r w:rsidR="009B6D21" w:rsidRPr="00F321B1">
        <w:rPr>
          <w:rFonts w:ascii="Times New Roman" w:hAnsi="Times New Roman" w:cs="Times New Roman"/>
          <w:sz w:val="24"/>
          <w:szCs w:val="24"/>
        </w:rPr>
        <w:t xml:space="preserve"> </w:t>
      </w:r>
      <w:r w:rsidR="006608E7" w:rsidRPr="00F321B1">
        <w:rPr>
          <w:rFonts w:ascii="Times New Roman" w:hAnsi="Times New Roman" w:cs="Times New Roman"/>
          <w:sz w:val="24"/>
          <w:szCs w:val="24"/>
        </w:rPr>
        <w:t xml:space="preserve">The requests contained </w:t>
      </w:r>
      <w:r w:rsidR="000B0D1B" w:rsidRPr="00F321B1">
        <w:rPr>
          <w:rFonts w:ascii="Times New Roman" w:hAnsi="Times New Roman" w:cs="Times New Roman"/>
          <w:sz w:val="24"/>
          <w:szCs w:val="24"/>
        </w:rPr>
        <w:t>[therein]</w:t>
      </w:r>
      <w:r w:rsidR="006608E7" w:rsidRPr="00F321B1">
        <w:rPr>
          <w:rFonts w:ascii="Times New Roman" w:hAnsi="Times New Roman" w:cs="Times New Roman"/>
          <w:sz w:val="24"/>
          <w:szCs w:val="24"/>
        </w:rPr>
        <w:t xml:space="preserve"> would require PGW to conduct a special study that is overly burdensome and would unduly and unnecessarily tax PGW employees.</w:t>
      </w:r>
      <w:r w:rsidR="002064BC" w:rsidRPr="00F321B1">
        <w:rPr>
          <w:rFonts w:ascii="Times New Roman" w:hAnsi="Times New Roman" w:cs="Times New Roman"/>
          <w:sz w:val="24"/>
          <w:szCs w:val="24"/>
        </w:rPr>
        <w:t xml:space="preserve"> </w:t>
      </w:r>
      <w:r w:rsidR="006608E7" w:rsidRPr="00F321B1">
        <w:rPr>
          <w:rFonts w:ascii="Times New Roman" w:hAnsi="Times New Roman" w:cs="Times New Roman"/>
          <w:sz w:val="24"/>
          <w:szCs w:val="24"/>
        </w:rPr>
        <w:t xml:space="preserve"> Set IV, No. 16 requests annual consumption and peak day consumption, load factor, and annual revenue for </w:t>
      </w:r>
      <w:r w:rsidR="006608E7" w:rsidRPr="00F321B1">
        <w:rPr>
          <w:rFonts w:ascii="Times New Roman" w:hAnsi="Times New Roman" w:cs="Times New Roman"/>
          <w:i/>
          <w:iCs/>
          <w:sz w:val="24"/>
          <w:szCs w:val="24"/>
        </w:rPr>
        <w:t xml:space="preserve">every industrial class customer </w:t>
      </w:r>
      <w:r w:rsidR="006608E7" w:rsidRPr="00F321B1">
        <w:rPr>
          <w:rFonts w:ascii="Times New Roman" w:hAnsi="Times New Roman" w:cs="Times New Roman"/>
          <w:sz w:val="24"/>
          <w:szCs w:val="24"/>
        </w:rPr>
        <w:t>by year for a four-year period. Requesting detailed information for every customer in a class is clearly overbroad.</w:t>
      </w:r>
      <w:r w:rsidR="004D189A" w:rsidRPr="00F321B1">
        <w:rPr>
          <w:rFonts w:ascii="Times New Roman" w:hAnsi="Times New Roman" w:cs="Times New Roman"/>
          <w:sz w:val="24"/>
          <w:szCs w:val="24"/>
        </w:rPr>
        <w:t xml:space="preserve">  Pulling the requested information for approximately 600-700 customers for a four-year period is unreasonable and would be overly burdensome, requiring a special study. PGW anticipates that the special study would be exceptionally time consuming as the voluminous information requested is not compiled in the regular course of business. </w:t>
      </w:r>
      <w:r w:rsidR="00677FE5" w:rsidRPr="00F321B1">
        <w:rPr>
          <w:rStyle w:val="FootnoteReference"/>
          <w:rFonts w:ascii="Times New Roman" w:hAnsi="Times New Roman" w:cs="Times New Roman"/>
          <w:sz w:val="24"/>
          <w:szCs w:val="24"/>
        </w:rPr>
        <w:footnoteReference w:id="5"/>
      </w:r>
    </w:p>
    <w:p w14:paraId="037974F9" w14:textId="44B029DE" w:rsidR="00F61674" w:rsidRPr="00F321B1" w:rsidRDefault="00047A26" w:rsidP="00667F8D">
      <w:pPr>
        <w:spacing w:after="0" w:line="360" w:lineRule="auto"/>
        <w:ind w:firstLine="1440"/>
        <w:rPr>
          <w:rFonts w:ascii="Times New Roman" w:hAnsi="Times New Roman" w:cs="Times New Roman"/>
          <w:sz w:val="24"/>
          <w:szCs w:val="24"/>
        </w:rPr>
      </w:pPr>
      <w:r w:rsidRPr="00F321B1">
        <w:rPr>
          <w:rFonts w:ascii="Times New Roman" w:hAnsi="Times New Roman" w:cs="Times New Roman"/>
          <w:sz w:val="24"/>
          <w:szCs w:val="24"/>
        </w:rPr>
        <w:lastRenderedPageBreak/>
        <w:t xml:space="preserve">In the Answer, </w:t>
      </w:r>
      <w:r w:rsidR="00DC0625" w:rsidRPr="00F321B1">
        <w:rPr>
          <w:rFonts w:ascii="Times New Roman" w:hAnsi="Times New Roman" w:cs="Times New Roman"/>
          <w:sz w:val="24"/>
          <w:szCs w:val="24"/>
        </w:rPr>
        <w:t xml:space="preserve">PGW </w:t>
      </w:r>
      <w:r w:rsidR="006475A5" w:rsidRPr="00F321B1">
        <w:rPr>
          <w:rFonts w:ascii="Times New Roman" w:hAnsi="Times New Roman" w:cs="Times New Roman"/>
          <w:sz w:val="24"/>
          <w:szCs w:val="24"/>
        </w:rPr>
        <w:t xml:space="preserve">acknowledged </w:t>
      </w:r>
      <w:r w:rsidR="00714D36" w:rsidRPr="00F321B1">
        <w:rPr>
          <w:rFonts w:ascii="Times New Roman" w:hAnsi="Times New Roman" w:cs="Times New Roman"/>
          <w:sz w:val="24"/>
          <w:szCs w:val="24"/>
        </w:rPr>
        <w:t xml:space="preserve">that Vicinity had </w:t>
      </w:r>
      <w:r w:rsidR="009525D0" w:rsidRPr="00F321B1">
        <w:rPr>
          <w:rFonts w:ascii="Times New Roman" w:hAnsi="Times New Roman" w:cs="Times New Roman"/>
          <w:sz w:val="24"/>
          <w:szCs w:val="24"/>
        </w:rPr>
        <w:t xml:space="preserve">reduced scope of the </w:t>
      </w:r>
      <w:r w:rsidR="00714D36" w:rsidRPr="00F321B1">
        <w:rPr>
          <w:rFonts w:ascii="Times New Roman" w:hAnsi="Times New Roman" w:cs="Times New Roman"/>
          <w:sz w:val="24"/>
          <w:szCs w:val="24"/>
        </w:rPr>
        <w:t>req</w:t>
      </w:r>
      <w:r w:rsidR="009525D0" w:rsidRPr="00F321B1">
        <w:rPr>
          <w:rFonts w:ascii="Times New Roman" w:hAnsi="Times New Roman" w:cs="Times New Roman"/>
          <w:sz w:val="24"/>
          <w:szCs w:val="24"/>
        </w:rPr>
        <w:t>uest in the</w:t>
      </w:r>
      <w:r w:rsidR="00D914B0" w:rsidRPr="00F321B1">
        <w:rPr>
          <w:rFonts w:ascii="Times New Roman" w:hAnsi="Times New Roman" w:cs="Times New Roman"/>
          <w:sz w:val="24"/>
          <w:szCs w:val="24"/>
        </w:rPr>
        <w:t xml:space="preserve"> Modified </w:t>
      </w:r>
      <w:r w:rsidR="00714D36" w:rsidRPr="00F321B1">
        <w:rPr>
          <w:rFonts w:ascii="Times New Roman" w:hAnsi="Times New Roman" w:cs="Times New Roman"/>
          <w:sz w:val="24"/>
          <w:szCs w:val="24"/>
        </w:rPr>
        <w:t xml:space="preserve">Set III </w:t>
      </w:r>
      <w:r w:rsidR="00582492" w:rsidRPr="00F321B1">
        <w:rPr>
          <w:rFonts w:ascii="Times New Roman" w:hAnsi="Times New Roman" w:cs="Times New Roman"/>
          <w:sz w:val="24"/>
          <w:szCs w:val="24"/>
        </w:rPr>
        <w:t>from five years to one year</w:t>
      </w:r>
      <w:r w:rsidR="00D914B0" w:rsidRPr="00F321B1">
        <w:rPr>
          <w:rFonts w:ascii="Times New Roman" w:hAnsi="Times New Roman" w:cs="Times New Roman"/>
          <w:sz w:val="24"/>
          <w:szCs w:val="24"/>
        </w:rPr>
        <w:t xml:space="preserve"> </w:t>
      </w:r>
      <w:r w:rsidR="00C42706" w:rsidRPr="00F321B1">
        <w:rPr>
          <w:rFonts w:ascii="Times New Roman" w:hAnsi="Times New Roman" w:cs="Times New Roman"/>
          <w:sz w:val="24"/>
          <w:szCs w:val="24"/>
        </w:rPr>
        <w:t xml:space="preserve">and </w:t>
      </w:r>
      <w:r w:rsidRPr="00F321B1">
        <w:rPr>
          <w:rFonts w:ascii="Times New Roman" w:hAnsi="Times New Roman" w:cs="Times New Roman"/>
          <w:sz w:val="24"/>
          <w:szCs w:val="24"/>
        </w:rPr>
        <w:t xml:space="preserve">expanded on </w:t>
      </w:r>
      <w:r w:rsidR="00ED51B0" w:rsidRPr="00F321B1">
        <w:rPr>
          <w:rFonts w:ascii="Times New Roman" w:hAnsi="Times New Roman" w:cs="Times New Roman"/>
          <w:sz w:val="24"/>
          <w:szCs w:val="24"/>
        </w:rPr>
        <w:t>the arguments</w:t>
      </w:r>
      <w:r w:rsidR="002064BC" w:rsidRPr="00F321B1">
        <w:rPr>
          <w:rFonts w:ascii="Times New Roman" w:hAnsi="Times New Roman" w:cs="Times New Roman"/>
          <w:sz w:val="24"/>
          <w:szCs w:val="24"/>
        </w:rPr>
        <w:t xml:space="preserve"> </w:t>
      </w:r>
      <w:r w:rsidR="00ED51B0" w:rsidRPr="00F321B1">
        <w:rPr>
          <w:rFonts w:ascii="Times New Roman" w:hAnsi="Times New Roman" w:cs="Times New Roman"/>
          <w:sz w:val="24"/>
          <w:szCs w:val="24"/>
        </w:rPr>
        <w:t xml:space="preserve">presented in the PGW </w:t>
      </w:r>
      <w:r w:rsidRPr="00F321B1">
        <w:rPr>
          <w:rFonts w:ascii="Times New Roman" w:hAnsi="Times New Roman" w:cs="Times New Roman"/>
          <w:sz w:val="24"/>
          <w:szCs w:val="24"/>
        </w:rPr>
        <w:t>Objections</w:t>
      </w:r>
      <w:r w:rsidR="00ED51B0" w:rsidRPr="00F321B1">
        <w:rPr>
          <w:rFonts w:ascii="Times New Roman" w:hAnsi="Times New Roman" w:cs="Times New Roman"/>
          <w:sz w:val="24"/>
          <w:szCs w:val="24"/>
        </w:rPr>
        <w:t>.</w:t>
      </w:r>
      <w:r w:rsidR="00D914B0" w:rsidRPr="00F321B1">
        <w:rPr>
          <w:rFonts w:ascii="Times New Roman" w:hAnsi="Times New Roman" w:cs="Times New Roman"/>
          <w:sz w:val="24"/>
          <w:szCs w:val="24"/>
        </w:rPr>
        <w:t xml:space="preserve">  </w:t>
      </w:r>
      <w:r w:rsidR="00A36DFE" w:rsidRPr="00F321B1">
        <w:rPr>
          <w:rFonts w:ascii="Times New Roman" w:hAnsi="Times New Roman" w:cs="Times New Roman"/>
          <w:sz w:val="24"/>
          <w:szCs w:val="24"/>
        </w:rPr>
        <w:t>T</w:t>
      </w:r>
      <w:r w:rsidR="00CD700C" w:rsidRPr="00F321B1">
        <w:rPr>
          <w:rFonts w:ascii="Times New Roman" w:hAnsi="Times New Roman" w:cs="Times New Roman"/>
          <w:sz w:val="24"/>
          <w:szCs w:val="24"/>
        </w:rPr>
        <w:t>he Answer</w:t>
      </w:r>
      <w:r w:rsidR="00A36DFE" w:rsidRPr="00F321B1">
        <w:rPr>
          <w:rFonts w:ascii="Times New Roman" w:hAnsi="Times New Roman" w:cs="Times New Roman"/>
          <w:sz w:val="24"/>
          <w:szCs w:val="24"/>
        </w:rPr>
        <w:t xml:space="preserve"> </w:t>
      </w:r>
      <w:r w:rsidR="00CD700C" w:rsidRPr="00F321B1">
        <w:rPr>
          <w:rFonts w:ascii="Times New Roman" w:hAnsi="Times New Roman" w:cs="Times New Roman"/>
          <w:sz w:val="24"/>
          <w:szCs w:val="24"/>
        </w:rPr>
        <w:t xml:space="preserve">focuses on the </w:t>
      </w:r>
      <w:r w:rsidR="008A59DE" w:rsidRPr="00F321B1">
        <w:rPr>
          <w:rFonts w:ascii="Times New Roman" w:hAnsi="Times New Roman" w:cs="Times New Roman"/>
          <w:sz w:val="24"/>
          <w:szCs w:val="24"/>
        </w:rPr>
        <w:t>relevance of the information requested by Vicinity and the burden of providing the requested information</w:t>
      </w:r>
      <w:r w:rsidR="005D356A" w:rsidRPr="00F321B1">
        <w:rPr>
          <w:rFonts w:ascii="Times New Roman" w:hAnsi="Times New Roman" w:cs="Times New Roman"/>
          <w:sz w:val="24"/>
          <w:szCs w:val="24"/>
        </w:rPr>
        <w:t xml:space="preserve"> to Vicinity</w:t>
      </w:r>
      <w:r w:rsidR="008A59DE" w:rsidRPr="00F321B1">
        <w:rPr>
          <w:rFonts w:ascii="Times New Roman" w:hAnsi="Times New Roman" w:cs="Times New Roman"/>
          <w:sz w:val="24"/>
          <w:szCs w:val="24"/>
        </w:rPr>
        <w:t>.</w:t>
      </w:r>
      <w:r w:rsidR="005D356A" w:rsidRPr="00F321B1">
        <w:rPr>
          <w:rFonts w:ascii="Times New Roman" w:hAnsi="Times New Roman" w:cs="Times New Roman"/>
          <w:sz w:val="24"/>
          <w:szCs w:val="24"/>
        </w:rPr>
        <w:t xml:space="preserve">  Answer at </w:t>
      </w:r>
      <w:r w:rsidR="00CE74E7" w:rsidRPr="00F321B1">
        <w:rPr>
          <w:rFonts w:ascii="Times New Roman" w:hAnsi="Times New Roman" w:cs="Times New Roman"/>
          <w:sz w:val="24"/>
          <w:szCs w:val="24"/>
        </w:rPr>
        <w:t>2-4.</w:t>
      </w:r>
      <w:r w:rsidR="005D356A" w:rsidRPr="00F321B1">
        <w:rPr>
          <w:rFonts w:ascii="Times New Roman" w:hAnsi="Times New Roman" w:cs="Times New Roman"/>
          <w:sz w:val="24"/>
          <w:szCs w:val="24"/>
        </w:rPr>
        <w:t xml:space="preserve">  </w:t>
      </w:r>
    </w:p>
    <w:p w14:paraId="58274081" w14:textId="77777777" w:rsidR="00F61674" w:rsidRPr="00F321B1" w:rsidRDefault="00F61674" w:rsidP="00667F8D">
      <w:pPr>
        <w:spacing w:after="0" w:line="360" w:lineRule="auto"/>
        <w:ind w:firstLine="1440"/>
        <w:rPr>
          <w:rFonts w:ascii="Times New Roman" w:hAnsi="Times New Roman" w:cs="Times New Roman"/>
          <w:sz w:val="24"/>
          <w:szCs w:val="24"/>
        </w:rPr>
      </w:pPr>
    </w:p>
    <w:p w14:paraId="7E16E1BC" w14:textId="77777777" w:rsidR="0076411C" w:rsidRPr="00F321B1" w:rsidRDefault="0076411C" w:rsidP="0076411C">
      <w:pPr>
        <w:spacing w:after="0" w:line="360" w:lineRule="auto"/>
        <w:ind w:firstLine="1440"/>
        <w:rPr>
          <w:rFonts w:ascii="Times New Roman" w:hAnsi="Times New Roman" w:cs="Times New Roman"/>
          <w:sz w:val="24"/>
          <w:szCs w:val="24"/>
        </w:rPr>
      </w:pPr>
      <w:r w:rsidRPr="00F321B1">
        <w:rPr>
          <w:rFonts w:ascii="Times New Roman" w:hAnsi="Times New Roman" w:cs="Times New Roman"/>
          <w:sz w:val="24"/>
          <w:szCs w:val="24"/>
        </w:rPr>
        <w:t xml:space="preserve">Section 5.321(c) of the Commission’s Rules of Administrative Practice and Procedure, 52 Pa. Code Section 5.321(c), specifically provides that “a party may obtain discovery regarding any matter, not privileged, which is relevant to the subject matter involved in the pending action.”  Discovery is permitted regardless of whether the information sought “relates to the claim or defense of the party seeking discovery or to the claim or defense of another party or participant.”  </w:t>
      </w:r>
      <w:r w:rsidRPr="00F321B1">
        <w:rPr>
          <w:rFonts w:ascii="Times New Roman" w:hAnsi="Times New Roman" w:cs="Times New Roman"/>
          <w:i/>
          <w:iCs/>
          <w:sz w:val="24"/>
          <w:szCs w:val="24"/>
        </w:rPr>
        <w:t>Id.</w:t>
      </w:r>
      <w:r w:rsidRPr="00F321B1">
        <w:rPr>
          <w:rFonts w:ascii="Times New Roman" w:hAnsi="Times New Roman" w:cs="Times New Roman"/>
          <w:sz w:val="24"/>
          <w:szCs w:val="24"/>
        </w:rPr>
        <w:t xml:space="preserve">  Information may be discoverable, even if it would be inadmissible at a hearing.  It is not grounds for objection that the information sought will be inadmissible at hearing if the information sought appears reasonably calculated to lead to the discovery of admissible evidence.”  </w:t>
      </w:r>
      <w:r w:rsidRPr="00F321B1">
        <w:rPr>
          <w:rFonts w:ascii="Times New Roman" w:hAnsi="Times New Roman" w:cs="Times New Roman"/>
          <w:i/>
          <w:iCs/>
          <w:sz w:val="24"/>
          <w:szCs w:val="24"/>
        </w:rPr>
        <w:t>Id.</w:t>
      </w:r>
      <w:r w:rsidRPr="00F321B1">
        <w:rPr>
          <w:rFonts w:ascii="Times New Roman" w:hAnsi="Times New Roman" w:cs="Times New Roman"/>
          <w:sz w:val="24"/>
          <w:szCs w:val="24"/>
        </w:rPr>
        <w:t xml:space="preserve">  The Commission has held that, “The material sought to be discovered need not be admissible.  Rather, it must be reasonably expected to lead to the discovery of admissible evidence.”  </w:t>
      </w:r>
      <w:r w:rsidRPr="00F321B1">
        <w:rPr>
          <w:rFonts w:ascii="Times New Roman" w:hAnsi="Times New Roman" w:cs="Times New Roman"/>
          <w:i/>
          <w:iCs/>
          <w:sz w:val="24"/>
          <w:szCs w:val="24"/>
        </w:rPr>
        <w:t>J3 Energy Group, Inc. v. West Penn Power Co. and UGI</w:t>
      </w:r>
      <w:r w:rsidRPr="00F321B1">
        <w:rPr>
          <w:rFonts w:ascii="Times New Roman" w:hAnsi="Times New Roman" w:cs="Times New Roman"/>
          <w:sz w:val="24"/>
          <w:szCs w:val="24"/>
        </w:rPr>
        <w:t xml:space="preserve"> </w:t>
      </w:r>
      <w:r w:rsidRPr="00F321B1">
        <w:rPr>
          <w:rFonts w:ascii="Times New Roman" w:hAnsi="Times New Roman" w:cs="Times New Roman"/>
          <w:i/>
          <w:iCs/>
          <w:sz w:val="24"/>
          <w:szCs w:val="24"/>
        </w:rPr>
        <w:t>Development Co.</w:t>
      </w:r>
      <w:r w:rsidRPr="00F321B1">
        <w:rPr>
          <w:rFonts w:ascii="Times New Roman" w:hAnsi="Times New Roman" w:cs="Times New Roman"/>
          <w:sz w:val="24"/>
          <w:szCs w:val="24"/>
        </w:rPr>
        <w:t xml:space="preserve">, 2014 Pa. PUC LEXIS 406 at *7 (Order Aug. 21, 2014).  The Commission has also held that the relevancy test should be liberally applied when considering data requests.  See, </w:t>
      </w:r>
      <w:r w:rsidRPr="00F321B1">
        <w:rPr>
          <w:rFonts w:ascii="Times New Roman" w:hAnsi="Times New Roman" w:cs="Times New Roman"/>
          <w:i/>
          <w:iCs/>
          <w:sz w:val="24"/>
          <w:szCs w:val="24"/>
        </w:rPr>
        <w:t>Pa. PUC v. Equitable Gas Co.</w:t>
      </w:r>
      <w:r w:rsidRPr="00F321B1">
        <w:rPr>
          <w:rFonts w:ascii="Times New Roman" w:hAnsi="Times New Roman" w:cs="Times New Roman"/>
          <w:sz w:val="24"/>
          <w:szCs w:val="24"/>
        </w:rPr>
        <w:t xml:space="preserve">, 1986 Pa. PUC LEXIS 110 at *22 (Order May 16, 1986)  </w:t>
      </w:r>
    </w:p>
    <w:p w14:paraId="4EDEDEB5" w14:textId="77777777" w:rsidR="0076411C" w:rsidRPr="00F321B1" w:rsidRDefault="0076411C" w:rsidP="0076411C">
      <w:pPr>
        <w:spacing w:after="0" w:line="360" w:lineRule="auto"/>
        <w:ind w:firstLine="1440"/>
        <w:rPr>
          <w:rFonts w:ascii="Times New Roman" w:hAnsi="Times New Roman" w:cs="Times New Roman"/>
          <w:sz w:val="24"/>
          <w:szCs w:val="24"/>
        </w:rPr>
      </w:pPr>
    </w:p>
    <w:p w14:paraId="5712B7DE" w14:textId="751F1CCE" w:rsidR="0076411C" w:rsidRPr="00F321B1" w:rsidRDefault="0076411C" w:rsidP="0076411C">
      <w:pPr>
        <w:pStyle w:val="Default"/>
        <w:spacing w:line="360" w:lineRule="auto"/>
        <w:ind w:firstLine="1440"/>
        <w:rPr>
          <w:color w:val="auto"/>
        </w:rPr>
      </w:pPr>
      <w:r w:rsidRPr="00F321B1">
        <w:t xml:space="preserve">Additionally, the party objecting to discovery bears the burden of establishing that the information requested is not relevant or discoverable. </w:t>
      </w:r>
      <w:r w:rsidRPr="00F321B1">
        <w:rPr>
          <w:i/>
          <w:iCs/>
        </w:rPr>
        <w:t>See Petition of the Borough of Cornwall for a Declaratory Order that the Provision of Water Service to Isolated Customers Adjoining its Boundaries Does Not Constitute Provision of Public Utility Service Under 66 Pa. C.S. § 102</w:t>
      </w:r>
      <w:r w:rsidRPr="00F321B1">
        <w:t xml:space="preserve">, P- 2015-2476211 at 6 (Order Sept. 11, 2015) citing </w:t>
      </w:r>
      <w:proofErr w:type="spellStart"/>
      <w:r w:rsidRPr="00F321B1">
        <w:rPr>
          <w:i/>
          <w:iCs/>
        </w:rPr>
        <w:t>Koken</w:t>
      </w:r>
      <w:proofErr w:type="spellEnd"/>
      <w:r w:rsidRPr="00F321B1">
        <w:rPr>
          <w:i/>
          <w:iCs/>
        </w:rPr>
        <w:t xml:space="preserve"> v. One Beacon Insurance Co.</w:t>
      </w:r>
      <w:r w:rsidRPr="00F321B1">
        <w:t xml:space="preserve">, 911 A.2d 1021, 25 (Pa. </w:t>
      </w:r>
      <w:proofErr w:type="spellStart"/>
      <w:r w:rsidRPr="00F321B1">
        <w:t>Cmwlth</w:t>
      </w:r>
      <w:proofErr w:type="spellEnd"/>
      <w:r w:rsidRPr="00F321B1">
        <w:t xml:space="preserve"> Ct. 2006). </w:t>
      </w:r>
      <w:r w:rsidR="002517F4" w:rsidRPr="00F321B1">
        <w:t xml:space="preserve"> </w:t>
      </w:r>
      <w:r w:rsidRPr="00F321B1">
        <w:t xml:space="preserve">Relevancy depends upon the nature and facts of the individual case, and any doubts are to be resolved in favor </w:t>
      </w:r>
      <w:r w:rsidRPr="00F321B1">
        <w:rPr>
          <w:color w:val="auto"/>
        </w:rPr>
        <w:t xml:space="preserve">of relevancy and permitting discovery. </w:t>
      </w:r>
      <w:r w:rsidR="002517F4" w:rsidRPr="00F321B1">
        <w:rPr>
          <w:color w:val="auto"/>
        </w:rPr>
        <w:t xml:space="preserve"> </w:t>
      </w:r>
      <w:r w:rsidRPr="00F321B1">
        <w:rPr>
          <w:i/>
          <w:iCs/>
          <w:color w:val="auto"/>
        </w:rPr>
        <w:t>Id</w:t>
      </w:r>
      <w:r w:rsidRPr="00F321B1">
        <w:rPr>
          <w:color w:val="auto"/>
        </w:rPr>
        <w:t>.</w:t>
      </w:r>
      <w:r w:rsidR="002517F4" w:rsidRPr="00F321B1">
        <w:rPr>
          <w:color w:val="auto"/>
        </w:rPr>
        <w:t xml:space="preserve"> </w:t>
      </w:r>
      <w:r w:rsidRPr="00F321B1">
        <w:rPr>
          <w:color w:val="auto"/>
        </w:rPr>
        <w:t xml:space="preserve"> For information to be relevant it must either tend to establish a material fact, tend to make a fact at issue </w:t>
      </w:r>
      <w:proofErr w:type="gramStart"/>
      <w:r w:rsidRPr="00F321B1">
        <w:rPr>
          <w:color w:val="auto"/>
        </w:rPr>
        <w:t>more or less probable</w:t>
      </w:r>
      <w:proofErr w:type="gramEnd"/>
      <w:r w:rsidRPr="00F321B1">
        <w:rPr>
          <w:color w:val="auto"/>
        </w:rPr>
        <w:t xml:space="preserve">, or support a reasonable inference or presumptions </w:t>
      </w:r>
      <w:r w:rsidRPr="00F321B1">
        <w:rPr>
          <w:color w:val="auto"/>
        </w:rPr>
        <w:lastRenderedPageBreak/>
        <w:t xml:space="preserve">regarding a material fact. </w:t>
      </w:r>
      <w:r w:rsidRPr="00F321B1">
        <w:rPr>
          <w:i/>
          <w:iCs/>
          <w:color w:val="auto"/>
        </w:rPr>
        <w:t>Id</w:t>
      </w:r>
      <w:r w:rsidRPr="00F321B1">
        <w:rPr>
          <w:color w:val="auto"/>
        </w:rPr>
        <w:t xml:space="preserve">. at 9-10, citing </w:t>
      </w:r>
      <w:r w:rsidRPr="00F321B1">
        <w:rPr>
          <w:i/>
          <w:iCs/>
          <w:color w:val="auto"/>
        </w:rPr>
        <w:t>Smith v. Morrison</w:t>
      </w:r>
      <w:r w:rsidRPr="00F321B1">
        <w:rPr>
          <w:color w:val="auto"/>
        </w:rPr>
        <w:t>, 47 A.3d 131, 37 (Pa. Super. Ct. 2012).</w:t>
      </w:r>
    </w:p>
    <w:p w14:paraId="4C36156D" w14:textId="77777777" w:rsidR="00F61674" w:rsidRPr="00F321B1" w:rsidRDefault="00F61674" w:rsidP="00667F8D">
      <w:pPr>
        <w:spacing w:after="0" w:line="360" w:lineRule="auto"/>
        <w:ind w:firstLine="1440"/>
        <w:rPr>
          <w:rFonts w:ascii="Times New Roman" w:hAnsi="Times New Roman" w:cs="Times New Roman"/>
          <w:sz w:val="24"/>
          <w:szCs w:val="24"/>
        </w:rPr>
      </w:pPr>
    </w:p>
    <w:p w14:paraId="430E82C5" w14:textId="1C76CCA6" w:rsidR="007662F1" w:rsidRPr="00F321B1" w:rsidRDefault="00034AB8" w:rsidP="00343317">
      <w:pPr>
        <w:autoSpaceDE w:val="0"/>
        <w:autoSpaceDN w:val="0"/>
        <w:adjustRightInd w:val="0"/>
        <w:spacing w:after="0" w:line="360" w:lineRule="auto"/>
        <w:ind w:firstLine="1440"/>
        <w:rPr>
          <w:rFonts w:ascii="Times New Roman" w:hAnsi="Times New Roman" w:cs="Times New Roman"/>
          <w:sz w:val="24"/>
          <w:szCs w:val="24"/>
        </w:rPr>
      </w:pPr>
      <w:r w:rsidRPr="00F321B1">
        <w:rPr>
          <w:rFonts w:ascii="Times New Roman" w:hAnsi="Times New Roman" w:cs="Times New Roman"/>
          <w:sz w:val="24"/>
          <w:szCs w:val="24"/>
        </w:rPr>
        <w:t xml:space="preserve">As PGW </w:t>
      </w:r>
      <w:r w:rsidR="00AF4440" w:rsidRPr="00F321B1">
        <w:rPr>
          <w:rFonts w:ascii="Times New Roman" w:hAnsi="Times New Roman" w:cs="Times New Roman"/>
          <w:sz w:val="24"/>
          <w:szCs w:val="24"/>
        </w:rPr>
        <w:t xml:space="preserve">itself </w:t>
      </w:r>
      <w:r w:rsidR="00D12C6F">
        <w:rPr>
          <w:rFonts w:ascii="Times New Roman" w:hAnsi="Times New Roman" w:cs="Times New Roman"/>
          <w:sz w:val="24"/>
          <w:szCs w:val="24"/>
        </w:rPr>
        <w:t>stat</w:t>
      </w:r>
      <w:r w:rsidRPr="00F321B1">
        <w:rPr>
          <w:rFonts w:ascii="Times New Roman" w:hAnsi="Times New Roman" w:cs="Times New Roman"/>
          <w:sz w:val="24"/>
          <w:szCs w:val="24"/>
        </w:rPr>
        <w:t>e</w:t>
      </w:r>
      <w:r w:rsidR="007E1E9B" w:rsidRPr="00F321B1">
        <w:rPr>
          <w:rFonts w:ascii="Times New Roman" w:hAnsi="Times New Roman" w:cs="Times New Roman"/>
          <w:sz w:val="24"/>
          <w:szCs w:val="24"/>
        </w:rPr>
        <w:t>d in the Answer</w:t>
      </w:r>
      <w:r w:rsidRPr="00F321B1">
        <w:rPr>
          <w:rFonts w:ascii="Times New Roman" w:hAnsi="Times New Roman" w:cs="Times New Roman"/>
          <w:sz w:val="24"/>
          <w:szCs w:val="24"/>
        </w:rPr>
        <w:t>, “</w:t>
      </w:r>
      <w:r w:rsidR="00CA347B" w:rsidRPr="00F321B1">
        <w:rPr>
          <w:rFonts w:ascii="Times New Roman" w:hAnsi="Times New Roman" w:cs="Times New Roman"/>
          <w:sz w:val="24"/>
          <w:szCs w:val="24"/>
        </w:rPr>
        <w:t>It is likely that GFCP/VEPI [is seeking] the information requested in Set III, Nos. 3, 4, and 16 so that GFCP/VEPI can compare its annual consumption and peak day consumption, load factor, annual revenue, etc. to that of other customers.</w:t>
      </w:r>
      <w:r w:rsidRPr="00F321B1">
        <w:rPr>
          <w:rFonts w:ascii="Times New Roman" w:hAnsi="Times New Roman" w:cs="Times New Roman"/>
          <w:sz w:val="24"/>
          <w:szCs w:val="24"/>
        </w:rPr>
        <w:t xml:space="preserve">” </w:t>
      </w:r>
      <w:r w:rsidR="00CA347B" w:rsidRPr="00F321B1">
        <w:rPr>
          <w:rFonts w:ascii="Times New Roman" w:hAnsi="Times New Roman" w:cs="Times New Roman"/>
          <w:sz w:val="24"/>
          <w:szCs w:val="24"/>
        </w:rPr>
        <w:t xml:space="preserve"> </w:t>
      </w:r>
      <w:r w:rsidR="00D920A8" w:rsidRPr="00F321B1">
        <w:rPr>
          <w:rFonts w:ascii="Times New Roman" w:hAnsi="Times New Roman" w:cs="Times New Roman"/>
          <w:sz w:val="24"/>
          <w:szCs w:val="24"/>
        </w:rPr>
        <w:t xml:space="preserve">Answer at 2. </w:t>
      </w:r>
      <w:r w:rsidR="00D2323F" w:rsidRPr="00F321B1">
        <w:rPr>
          <w:rFonts w:ascii="Times New Roman" w:hAnsi="Times New Roman" w:cs="Times New Roman"/>
          <w:sz w:val="24"/>
          <w:szCs w:val="24"/>
        </w:rPr>
        <w:t xml:space="preserve"> </w:t>
      </w:r>
      <w:r w:rsidR="007E1E9B" w:rsidRPr="00F321B1">
        <w:rPr>
          <w:rFonts w:ascii="Times New Roman" w:hAnsi="Times New Roman" w:cs="Times New Roman"/>
          <w:sz w:val="24"/>
          <w:szCs w:val="24"/>
        </w:rPr>
        <w:t xml:space="preserve">However, </w:t>
      </w:r>
      <w:r w:rsidR="00B56BF7" w:rsidRPr="00F321B1">
        <w:rPr>
          <w:rFonts w:ascii="Times New Roman" w:hAnsi="Times New Roman" w:cs="Times New Roman"/>
          <w:sz w:val="24"/>
          <w:szCs w:val="24"/>
        </w:rPr>
        <w:t xml:space="preserve">PGW asserts that </w:t>
      </w:r>
      <w:r w:rsidR="004E430C" w:rsidRPr="00F321B1">
        <w:rPr>
          <w:rFonts w:ascii="Times New Roman" w:hAnsi="Times New Roman" w:cs="Times New Roman"/>
          <w:sz w:val="24"/>
          <w:szCs w:val="24"/>
        </w:rPr>
        <w:t xml:space="preserve">the individual customer usage data and information sought in Modified Set III, Nos. 3, 4 and 16 would not afford Vicinity a better understanding of the “allocation of costs” and “what other customers consume versus the dollars allocated to their rates.” </w:t>
      </w:r>
      <w:r w:rsidR="002517F4" w:rsidRPr="00F321B1">
        <w:rPr>
          <w:rFonts w:ascii="Times New Roman" w:hAnsi="Times New Roman" w:cs="Times New Roman"/>
          <w:sz w:val="24"/>
          <w:szCs w:val="24"/>
        </w:rPr>
        <w:t xml:space="preserve"> </w:t>
      </w:r>
      <w:r w:rsidR="004E430C" w:rsidRPr="00F321B1">
        <w:rPr>
          <w:rFonts w:ascii="Times New Roman" w:hAnsi="Times New Roman" w:cs="Times New Roman"/>
          <w:sz w:val="24"/>
          <w:szCs w:val="24"/>
        </w:rPr>
        <w:t xml:space="preserve">Answer at 3.  PGW </w:t>
      </w:r>
      <w:r w:rsidR="00D12C6F">
        <w:rPr>
          <w:rFonts w:ascii="Times New Roman" w:hAnsi="Times New Roman" w:cs="Times New Roman"/>
          <w:sz w:val="24"/>
          <w:szCs w:val="24"/>
        </w:rPr>
        <w:t>a</w:t>
      </w:r>
      <w:r w:rsidR="004E430C" w:rsidRPr="00F321B1">
        <w:rPr>
          <w:rFonts w:ascii="Times New Roman" w:hAnsi="Times New Roman" w:cs="Times New Roman"/>
          <w:sz w:val="24"/>
          <w:szCs w:val="24"/>
        </w:rPr>
        <w:t xml:space="preserve">lso argues that </w:t>
      </w:r>
      <w:r w:rsidR="00B56BF7" w:rsidRPr="00F321B1">
        <w:rPr>
          <w:rFonts w:ascii="Times New Roman" w:hAnsi="Times New Roman" w:cs="Times New Roman"/>
          <w:sz w:val="24"/>
          <w:szCs w:val="24"/>
        </w:rPr>
        <w:t>s</w:t>
      </w:r>
      <w:r w:rsidR="00CA347B" w:rsidRPr="00F321B1">
        <w:rPr>
          <w:rFonts w:ascii="Times New Roman" w:hAnsi="Times New Roman" w:cs="Times New Roman"/>
          <w:sz w:val="24"/>
          <w:szCs w:val="24"/>
        </w:rPr>
        <w:t xml:space="preserve">uch information is not relevant in this proceeding as PGW has conceded that GFCP/VEPI should have its own special rate.  </w:t>
      </w:r>
      <w:r w:rsidR="00CA347B" w:rsidRPr="00B95F02">
        <w:rPr>
          <w:rFonts w:ascii="Times New Roman" w:hAnsi="Times New Roman" w:cs="Times New Roman"/>
          <w:i/>
          <w:iCs/>
          <w:sz w:val="24"/>
          <w:szCs w:val="24"/>
        </w:rPr>
        <w:t>Id</w:t>
      </w:r>
      <w:r w:rsidR="00CA347B" w:rsidRPr="00F321B1">
        <w:rPr>
          <w:rFonts w:ascii="Times New Roman" w:hAnsi="Times New Roman" w:cs="Times New Roman"/>
          <w:sz w:val="24"/>
          <w:szCs w:val="24"/>
        </w:rPr>
        <w:t xml:space="preserve">. </w:t>
      </w:r>
      <w:r w:rsidR="00381956" w:rsidRPr="00F321B1">
        <w:rPr>
          <w:rFonts w:ascii="Times New Roman" w:hAnsi="Times New Roman" w:cs="Times New Roman"/>
          <w:sz w:val="24"/>
          <w:szCs w:val="24"/>
        </w:rPr>
        <w:t xml:space="preserve"> </w:t>
      </w:r>
    </w:p>
    <w:p w14:paraId="1F746B62" w14:textId="77777777" w:rsidR="007662F1" w:rsidRPr="00F321B1" w:rsidRDefault="007662F1" w:rsidP="003117B9">
      <w:pPr>
        <w:spacing w:after="0" w:line="360" w:lineRule="auto"/>
        <w:ind w:firstLine="1440"/>
        <w:rPr>
          <w:rFonts w:ascii="Times New Roman" w:hAnsi="Times New Roman" w:cs="Times New Roman"/>
          <w:sz w:val="24"/>
          <w:szCs w:val="24"/>
        </w:rPr>
      </w:pPr>
    </w:p>
    <w:p w14:paraId="17EA55A7" w14:textId="58CA9A10" w:rsidR="00411159" w:rsidRPr="00F321B1" w:rsidRDefault="00C27D37" w:rsidP="00610B9F">
      <w:pPr>
        <w:pStyle w:val="Default"/>
        <w:spacing w:line="360" w:lineRule="auto"/>
        <w:ind w:firstLine="1440"/>
        <w:rPr>
          <w:color w:val="auto"/>
        </w:rPr>
      </w:pPr>
      <w:r w:rsidRPr="00F321B1">
        <w:rPr>
          <w:color w:val="auto"/>
        </w:rPr>
        <w:t>As noted above,</w:t>
      </w:r>
      <w:r w:rsidR="00707388" w:rsidRPr="00F321B1">
        <w:rPr>
          <w:color w:val="auto"/>
        </w:rPr>
        <w:t xml:space="preserve"> t</w:t>
      </w:r>
      <w:r w:rsidR="007A48FD" w:rsidRPr="00F321B1">
        <w:rPr>
          <w:color w:val="auto"/>
        </w:rPr>
        <w:t xml:space="preserve">his proceeding involves PGW’s request to amend </w:t>
      </w:r>
      <w:r w:rsidRPr="00F321B1">
        <w:rPr>
          <w:color w:val="auto"/>
        </w:rPr>
        <w:t xml:space="preserve">the </w:t>
      </w:r>
      <w:r w:rsidR="007A48FD" w:rsidRPr="00F321B1">
        <w:rPr>
          <w:color w:val="auto"/>
        </w:rPr>
        <w:t xml:space="preserve">Commission-approved </w:t>
      </w:r>
      <w:r w:rsidR="00672727" w:rsidRPr="00F321B1">
        <w:rPr>
          <w:color w:val="auto"/>
        </w:rPr>
        <w:t>t</w:t>
      </w:r>
      <w:r w:rsidR="007A48FD" w:rsidRPr="00F321B1">
        <w:rPr>
          <w:color w:val="auto"/>
        </w:rPr>
        <w:t>ariff</w:t>
      </w:r>
      <w:r w:rsidRPr="00F321B1">
        <w:rPr>
          <w:color w:val="auto"/>
        </w:rPr>
        <w:t xml:space="preserve"> </w:t>
      </w:r>
      <w:r w:rsidR="007A48FD" w:rsidRPr="00F321B1">
        <w:rPr>
          <w:color w:val="auto"/>
        </w:rPr>
        <w:t xml:space="preserve"> </w:t>
      </w:r>
      <w:r w:rsidR="00672727" w:rsidRPr="00F321B1">
        <w:rPr>
          <w:color w:val="auto"/>
        </w:rPr>
        <w:t>governing</w:t>
      </w:r>
      <w:r w:rsidR="007A48FD" w:rsidRPr="00F321B1">
        <w:rPr>
          <w:color w:val="auto"/>
        </w:rPr>
        <w:t xml:space="preserve"> the </w:t>
      </w:r>
      <w:r w:rsidR="00672727" w:rsidRPr="00F321B1">
        <w:rPr>
          <w:color w:val="auto"/>
        </w:rPr>
        <w:t xml:space="preserve">gas service </w:t>
      </w:r>
      <w:r w:rsidR="007A48FD" w:rsidRPr="00F321B1">
        <w:rPr>
          <w:color w:val="auto"/>
        </w:rPr>
        <w:t>rates payable by Vicinity for the first time in over 25 years</w:t>
      </w:r>
      <w:r w:rsidR="00672727" w:rsidRPr="00F321B1">
        <w:rPr>
          <w:color w:val="auto"/>
        </w:rPr>
        <w:t xml:space="preserve">.  </w:t>
      </w:r>
      <w:r w:rsidR="00150A38" w:rsidRPr="00F321B1">
        <w:rPr>
          <w:color w:val="auto"/>
        </w:rPr>
        <w:t xml:space="preserve">In addition, </w:t>
      </w:r>
      <w:r w:rsidR="00707388" w:rsidRPr="00F321B1">
        <w:rPr>
          <w:color w:val="auto"/>
        </w:rPr>
        <w:t xml:space="preserve">the Commission has ordered that all issues relating to </w:t>
      </w:r>
      <w:r w:rsidR="00EB372E" w:rsidRPr="00F321B1">
        <w:rPr>
          <w:color w:val="auto"/>
        </w:rPr>
        <w:t xml:space="preserve">any new tariff applicable to Vicinity be resolved in this </w:t>
      </w:r>
      <w:r w:rsidR="00D70FD3" w:rsidRPr="00F321B1">
        <w:rPr>
          <w:color w:val="auto"/>
        </w:rPr>
        <w:t>case</w:t>
      </w:r>
      <w:r w:rsidR="00351FE2" w:rsidRPr="00F321B1">
        <w:rPr>
          <w:color w:val="auto"/>
        </w:rPr>
        <w:t>.</w:t>
      </w:r>
      <w:r w:rsidR="00D70FD3" w:rsidRPr="00F321B1">
        <w:rPr>
          <w:rStyle w:val="FootnoteReference"/>
          <w:color w:val="auto"/>
        </w:rPr>
        <w:footnoteReference w:id="6"/>
      </w:r>
      <w:r w:rsidR="00D70FD3" w:rsidRPr="00F321B1">
        <w:rPr>
          <w:color w:val="auto"/>
        </w:rPr>
        <w:t xml:space="preserve"> </w:t>
      </w:r>
      <w:r w:rsidR="00994F79" w:rsidRPr="00F321B1">
        <w:rPr>
          <w:color w:val="auto"/>
        </w:rPr>
        <w:t xml:space="preserve"> </w:t>
      </w:r>
      <w:r w:rsidR="00516D8D" w:rsidRPr="00F321B1">
        <w:rPr>
          <w:color w:val="auto"/>
        </w:rPr>
        <w:t>Thus, this is the appropriate proceeding in which Vicinity may prosecute any claim or argument relating to the lawfulness and reasonableness of the rates proposed by PGW for gas service to Vicinity</w:t>
      </w:r>
      <w:r w:rsidR="002064BC" w:rsidRPr="00F321B1">
        <w:rPr>
          <w:color w:val="auto"/>
        </w:rPr>
        <w:t>.  Vicinity</w:t>
      </w:r>
      <w:r w:rsidR="00516D8D" w:rsidRPr="00F321B1">
        <w:rPr>
          <w:color w:val="auto"/>
        </w:rPr>
        <w:t xml:space="preserve"> cannot do so without obtaining information and data relevant to its claims that is available only from PGW.</w:t>
      </w:r>
      <w:r w:rsidR="00B95F02">
        <w:rPr>
          <w:color w:val="auto"/>
        </w:rPr>
        <w:t xml:space="preserve">  </w:t>
      </w:r>
    </w:p>
    <w:p w14:paraId="649D9C07" w14:textId="77777777" w:rsidR="004469CD" w:rsidRDefault="004469CD" w:rsidP="00610B9F">
      <w:pPr>
        <w:pStyle w:val="Default"/>
        <w:spacing w:line="360" w:lineRule="auto"/>
        <w:ind w:firstLine="1440"/>
        <w:rPr>
          <w:color w:val="auto"/>
        </w:rPr>
      </w:pPr>
    </w:p>
    <w:p w14:paraId="22A6918B" w14:textId="6F85370B" w:rsidR="00610B9F" w:rsidRPr="00F321B1" w:rsidRDefault="00FD729D" w:rsidP="00610B9F">
      <w:pPr>
        <w:pStyle w:val="Default"/>
        <w:spacing w:line="360" w:lineRule="auto"/>
        <w:ind w:firstLine="1440"/>
        <w:rPr>
          <w:color w:val="auto"/>
        </w:rPr>
      </w:pPr>
      <w:r w:rsidRPr="00F321B1">
        <w:rPr>
          <w:color w:val="auto"/>
        </w:rPr>
        <w:t xml:space="preserve">Upon review of PGW’s Objections, Vicinity’s Motion to Dismiss and Compel, and PGW’s Answer, </w:t>
      </w:r>
      <w:r w:rsidR="003117B9" w:rsidRPr="00F321B1">
        <w:rPr>
          <w:color w:val="auto"/>
        </w:rPr>
        <w:t xml:space="preserve">I find that </w:t>
      </w:r>
      <w:r w:rsidR="00A85E39" w:rsidRPr="00F321B1">
        <w:rPr>
          <w:color w:val="auto"/>
        </w:rPr>
        <w:t>Vicinity’s</w:t>
      </w:r>
      <w:r w:rsidR="003117B9" w:rsidRPr="00F321B1">
        <w:rPr>
          <w:color w:val="auto"/>
        </w:rPr>
        <w:t xml:space="preserve"> request for information </w:t>
      </w:r>
      <w:r w:rsidR="004F2AFE" w:rsidRPr="00F321B1">
        <w:rPr>
          <w:color w:val="auto"/>
        </w:rPr>
        <w:t xml:space="preserve">sought in </w:t>
      </w:r>
      <w:r w:rsidR="00FA578B" w:rsidRPr="00F321B1">
        <w:rPr>
          <w:color w:val="auto"/>
        </w:rPr>
        <w:t xml:space="preserve">Modified Set III, Nos. 3, 4 and 16 </w:t>
      </w:r>
      <w:r w:rsidR="00D3715F" w:rsidRPr="00F321B1">
        <w:rPr>
          <w:color w:val="auto"/>
        </w:rPr>
        <w:t>relat</w:t>
      </w:r>
      <w:r w:rsidR="0025377D" w:rsidRPr="00F321B1">
        <w:rPr>
          <w:color w:val="auto"/>
        </w:rPr>
        <w:t xml:space="preserve">es to the </w:t>
      </w:r>
      <w:r w:rsidR="00B50F43" w:rsidRPr="00F321B1">
        <w:rPr>
          <w:color w:val="auto"/>
        </w:rPr>
        <w:t xml:space="preserve">lawfulness, justness, and reasonableness of the rates, rules and </w:t>
      </w:r>
      <w:r w:rsidR="00B448EE" w:rsidRPr="00F321B1">
        <w:rPr>
          <w:color w:val="auto"/>
        </w:rPr>
        <w:t>regulations contained in the Tariffs proposed by PGW in this proceeding.</w:t>
      </w:r>
      <w:r w:rsidR="00FE18C7" w:rsidRPr="00F321B1">
        <w:rPr>
          <w:color w:val="auto"/>
        </w:rPr>
        <w:t xml:space="preserve">  I also find that PGW has failed to carry its burden of proving that the information and data requested through Modified Set III, Nos. 3, 4 and 16 is not relevant or discoverable.  </w:t>
      </w:r>
    </w:p>
    <w:p w14:paraId="6FDD28FF" w14:textId="77777777" w:rsidR="008F46F8" w:rsidRPr="00F321B1" w:rsidRDefault="008F46F8" w:rsidP="00610B9F">
      <w:pPr>
        <w:pStyle w:val="Default"/>
        <w:spacing w:line="360" w:lineRule="auto"/>
        <w:ind w:firstLine="1440"/>
        <w:rPr>
          <w:color w:val="auto"/>
        </w:rPr>
      </w:pPr>
    </w:p>
    <w:p w14:paraId="5164DB6B" w14:textId="12EE3F8D" w:rsidR="006340ED" w:rsidRPr="00F321B1" w:rsidRDefault="002272E4" w:rsidP="006340ED">
      <w:pPr>
        <w:pStyle w:val="Default"/>
        <w:spacing w:line="360" w:lineRule="auto"/>
        <w:ind w:firstLine="1440"/>
      </w:pPr>
      <w:r w:rsidRPr="00F321B1">
        <w:t xml:space="preserve">In its Answer, </w:t>
      </w:r>
      <w:r w:rsidR="00516D8D" w:rsidRPr="00F321B1">
        <w:t xml:space="preserve">PGW </w:t>
      </w:r>
      <w:r w:rsidRPr="00F321B1">
        <w:t xml:space="preserve">indicates that a </w:t>
      </w:r>
      <w:r w:rsidR="00516D8D" w:rsidRPr="00F321B1">
        <w:t>special study would be</w:t>
      </w:r>
      <w:r w:rsidRPr="00F321B1">
        <w:t xml:space="preserve"> required to respond to [</w:t>
      </w:r>
      <w:r w:rsidR="00584993">
        <w:t xml:space="preserve">Modified </w:t>
      </w:r>
      <w:r w:rsidRPr="00F321B1">
        <w:t>Set III] No. 16 and that such a study would be</w:t>
      </w:r>
      <w:r w:rsidR="00516D8D" w:rsidRPr="00F321B1">
        <w:t xml:space="preserve"> </w:t>
      </w:r>
      <w:r w:rsidRPr="00F321B1">
        <w:t>“</w:t>
      </w:r>
      <w:r w:rsidR="00516D8D" w:rsidRPr="00F321B1">
        <w:t xml:space="preserve">exceptionally time consuming, </w:t>
      </w:r>
      <w:r w:rsidR="00516D8D" w:rsidRPr="00F321B1">
        <w:lastRenderedPageBreak/>
        <w:t xml:space="preserve">engaging two to three people over a </w:t>
      </w:r>
      <w:r w:rsidR="002421C3" w:rsidRPr="00F321B1">
        <w:t>two-week</w:t>
      </w:r>
      <w:r w:rsidR="00516D8D" w:rsidRPr="00F321B1">
        <w:t xml:space="preserve"> period</w:t>
      </w:r>
      <w:r w:rsidRPr="00F321B1">
        <w:t>.”</w:t>
      </w:r>
      <w:r w:rsidRPr="00F321B1">
        <w:rPr>
          <w:rStyle w:val="FootnoteReference"/>
        </w:rPr>
        <w:footnoteReference w:id="7"/>
      </w:r>
      <w:r w:rsidRPr="00F321B1">
        <w:t xml:space="preserve">  </w:t>
      </w:r>
      <w:r w:rsidR="00927495" w:rsidRPr="00F321B1">
        <w:t xml:space="preserve">However, PGW initiated this </w:t>
      </w:r>
      <w:r w:rsidR="006340ED" w:rsidRPr="00F321B1">
        <w:t>proceeding</w:t>
      </w:r>
      <w:r w:rsidR="006340ED" w:rsidRPr="00F321B1">
        <w:rPr>
          <w:color w:val="auto"/>
        </w:rPr>
        <w:t xml:space="preserve"> which includes a request to increase rates that will generate $85.8 Million in addition revenues for PGW</w:t>
      </w:r>
      <w:r w:rsidR="00920AAC" w:rsidRPr="00F321B1">
        <w:rPr>
          <w:color w:val="auto"/>
        </w:rPr>
        <w:t>.  It</w:t>
      </w:r>
      <w:r w:rsidR="006340ED" w:rsidRPr="00F321B1">
        <w:t xml:space="preserve"> </w:t>
      </w:r>
      <w:r w:rsidR="00927495" w:rsidRPr="00F321B1">
        <w:t>has the burden of pro</w:t>
      </w:r>
      <w:r w:rsidR="006340ED" w:rsidRPr="00F321B1">
        <w:t xml:space="preserve">of in this matter as to all proposed changes in its tariffs and rates, including those payable by Vicinity.  Further, </w:t>
      </w:r>
      <w:r w:rsidR="00673B81">
        <w:rPr>
          <w:color w:val="auto"/>
        </w:rPr>
        <w:t>Vicinity has significantly reduced the scope of its request to information and data requested to a single calendar year</w:t>
      </w:r>
      <w:r w:rsidR="00B759AE">
        <w:rPr>
          <w:color w:val="auto"/>
        </w:rPr>
        <w:t xml:space="preserve">, </w:t>
      </w:r>
      <w:r w:rsidR="007D255D">
        <w:rPr>
          <w:color w:val="auto"/>
        </w:rPr>
        <w:t xml:space="preserve">resulting in a </w:t>
      </w:r>
      <w:r w:rsidR="00CB3E6A">
        <w:rPr>
          <w:color w:val="auto"/>
        </w:rPr>
        <w:t>commensurate</w:t>
      </w:r>
      <w:r w:rsidR="007D255D">
        <w:rPr>
          <w:color w:val="auto"/>
        </w:rPr>
        <w:t xml:space="preserve"> </w:t>
      </w:r>
      <w:r w:rsidR="00CB3E6A">
        <w:rPr>
          <w:color w:val="auto"/>
        </w:rPr>
        <w:t>decrease in</w:t>
      </w:r>
      <w:r w:rsidR="00B759AE">
        <w:rPr>
          <w:color w:val="auto"/>
        </w:rPr>
        <w:t xml:space="preserve"> </w:t>
      </w:r>
      <w:r w:rsidR="00B274FB">
        <w:rPr>
          <w:color w:val="auto"/>
        </w:rPr>
        <w:t>the</w:t>
      </w:r>
      <w:r w:rsidR="00B759AE">
        <w:rPr>
          <w:color w:val="auto"/>
        </w:rPr>
        <w:t xml:space="preserve"> </w:t>
      </w:r>
      <w:r w:rsidR="00623895">
        <w:rPr>
          <w:color w:val="auto"/>
        </w:rPr>
        <w:t xml:space="preserve">burden </w:t>
      </w:r>
      <w:r w:rsidR="00B274FB">
        <w:rPr>
          <w:color w:val="auto"/>
        </w:rPr>
        <w:t xml:space="preserve">on PGW </w:t>
      </w:r>
      <w:r w:rsidR="00623895">
        <w:rPr>
          <w:color w:val="auto"/>
        </w:rPr>
        <w:t>of providing a response</w:t>
      </w:r>
      <w:r w:rsidR="00673B81">
        <w:rPr>
          <w:color w:val="auto"/>
        </w:rPr>
        <w:t xml:space="preserve">.  Moreover, </w:t>
      </w:r>
      <w:r w:rsidR="00927495" w:rsidRPr="00F321B1">
        <w:t>th</w:t>
      </w:r>
      <w:r w:rsidR="006340ED" w:rsidRPr="00F321B1">
        <w:t>e Commission has d</w:t>
      </w:r>
      <w:r w:rsidR="00927495" w:rsidRPr="00F321B1">
        <w:t>irect</w:t>
      </w:r>
      <w:r w:rsidR="006340ED" w:rsidRPr="00F321B1">
        <w:t>ed</w:t>
      </w:r>
      <w:r w:rsidR="00927495" w:rsidRPr="00F321B1">
        <w:t xml:space="preserve"> the parties to address all issues relating to any change in rates for gas service payable by Vicinity to PGW in this proceeding</w:t>
      </w:r>
      <w:r w:rsidR="006340ED" w:rsidRPr="00F321B1">
        <w:t xml:space="preserve">, </w:t>
      </w:r>
      <w:r w:rsidR="00B274FB">
        <w:t>effe</w:t>
      </w:r>
      <w:r w:rsidR="00785FE7">
        <w:t xml:space="preserve">ctively making this proceeding </w:t>
      </w:r>
      <w:r w:rsidR="005F2538">
        <w:t xml:space="preserve">the </w:t>
      </w:r>
      <w:r w:rsidR="00D12C6F">
        <w:t>means</w:t>
      </w:r>
      <w:r w:rsidR="00246C84">
        <w:t xml:space="preserve"> through which Vicinity must present and pursue its claims </w:t>
      </w:r>
      <w:r w:rsidR="0079467D">
        <w:t xml:space="preserve">relating to </w:t>
      </w:r>
      <w:r w:rsidR="00057F87">
        <w:t xml:space="preserve">the </w:t>
      </w:r>
      <w:r w:rsidR="0079467D">
        <w:t>rate</w:t>
      </w:r>
      <w:r w:rsidR="00057F87">
        <w:t xml:space="preserve"> at which it may obtain</w:t>
      </w:r>
      <w:r w:rsidR="009A58C1">
        <w:t xml:space="preserve"> gas</w:t>
      </w:r>
      <w:r w:rsidR="0079467D">
        <w:t xml:space="preserve"> service</w:t>
      </w:r>
      <w:r w:rsidR="009A58C1">
        <w:t xml:space="preserve"> from PGW.</w:t>
      </w:r>
    </w:p>
    <w:p w14:paraId="519C85C3" w14:textId="35C770EA" w:rsidR="006340ED" w:rsidRPr="00F321B1" w:rsidRDefault="004469CD" w:rsidP="006340ED">
      <w:pPr>
        <w:pStyle w:val="Default"/>
        <w:spacing w:line="360" w:lineRule="auto"/>
        <w:ind w:firstLine="1440"/>
      </w:pPr>
      <w:r>
        <w:tab/>
      </w:r>
    </w:p>
    <w:p w14:paraId="372191FE" w14:textId="1B46DE52" w:rsidR="003117B9" w:rsidRPr="00F321B1" w:rsidRDefault="006340ED" w:rsidP="004469CD">
      <w:pPr>
        <w:pStyle w:val="Default"/>
        <w:spacing w:line="360" w:lineRule="auto"/>
        <w:ind w:firstLine="1440"/>
        <w:rPr>
          <w:color w:val="auto"/>
        </w:rPr>
      </w:pPr>
      <w:r w:rsidRPr="00F321B1">
        <w:rPr>
          <w:color w:val="auto"/>
        </w:rPr>
        <w:t xml:space="preserve">While Vicinity’s request may require PGW to undertake a special study, in the context of this </w:t>
      </w:r>
      <w:r w:rsidR="00920AAC" w:rsidRPr="00F321B1">
        <w:rPr>
          <w:color w:val="auto"/>
        </w:rPr>
        <w:t>proceeding</w:t>
      </w:r>
      <w:r w:rsidR="00A9430B">
        <w:rPr>
          <w:color w:val="auto"/>
        </w:rPr>
        <w:t>,</w:t>
      </w:r>
      <w:r w:rsidR="00920AAC" w:rsidRPr="00F321B1">
        <w:rPr>
          <w:color w:val="auto"/>
        </w:rPr>
        <w:t xml:space="preserve"> </w:t>
      </w:r>
      <w:r w:rsidR="009B3CD0" w:rsidRPr="00F321B1">
        <w:rPr>
          <w:color w:val="auto"/>
        </w:rPr>
        <w:t xml:space="preserve">I </w:t>
      </w:r>
      <w:r w:rsidR="005C2211" w:rsidRPr="00F321B1">
        <w:rPr>
          <w:color w:val="auto"/>
        </w:rPr>
        <w:t xml:space="preserve">also find that PGW has failed to carry its burden of proving that </w:t>
      </w:r>
      <w:r w:rsidR="00EF7B60" w:rsidRPr="00F321B1">
        <w:rPr>
          <w:color w:val="auto"/>
        </w:rPr>
        <w:t>providing the information and data requested through Modified Se</w:t>
      </w:r>
      <w:r w:rsidR="002064BC" w:rsidRPr="00F321B1">
        <w:rPr>
          <w:color w:val="auto"/>
        </w:rPr>
        <w:t xml:space="preserve">t </w:t>
      </w:r>
      <w:r w:rsidR="00EF7B60" w:rsidRPr="00F321B1">
        <w:rPr>
          <w:color w:val="auto"/>
        </w:rPr>
        <w:t xml:space="preserve">III, Nos. 3, 4 and 16 </w:t>
      </w:r>
      <w:r w:rsidR="00145BB3" w:rsidRPr="00F321B1">
        <w:t xml:space="preserve">would </w:t>
      </w:r>
      <w:r w:rsidR="00DC4DAD" w:rsidRPr="00F321B1">
        <w:t>cause PGW</w:t>
      </w:r>
      <w:r w:rsidR="00375B7F" w:rsidRPr="00F321B1">
        <w:t xml:space="preserve"> </w:t>
      </w:r>
      <w:r w:rsidR="00DC4DAD" w:rsidRPr="00F321B1">
        <w:t xml:space="preserve">unreasonable burden or expense or </w:t>
      </w:r>
      <w:r w:rsidR="00145BB3" w:rsidRPr="00F321B1">
        <w:t>require PGW t</w:t>
      </w:r>
      <w:r w:rsidR="00DC4DAD" w:rsidRPr="00F321B1">
        <w:t>o</w:t>
      </w:r>
      <w:r w:rsidR="00145BB3" w:rsidRPr="00F321B1">
        <w:t xml:space="preserve"> make an unreasonable investigation</w:t>
      </w:r>
      <w:r w:rsidR="00375B7F" w:rsidRPr="00F321B1">
        <w:t>.</w:t>
      </w:r>
      <w:r w:rsidR="00920AAC" w:rsidRPr="00F321B1">
        <w:t xml:space="preserve">  </w:t>
      </w:r>
      <w:r w:rsidR="003117B9" w:rsidRPr="00F321B1">
        <w:rPr>
          <w:rStyle w:val="cf01"/>
          <w:rFonts w:ascii="Times New Roman" w:hAnsi="Times New Roman" w:cs="Times New Roman"/>
          <w:color w:val="auto"/>
          <w:sz w:val="24"/>
          <w:szCs w:val="24"/>
        </w:rPr>
        <w:t xml:space="preserve">The information sought through </w:t>
      </w:r>
      <w:r w:rsidR="00610B9F" w:rsidRPr="00F321B1">
        <w:rPr>
          <w:color w:val="auto"/>
        </w:rPr>
        <w:t>Modified</w:t>
      </w:r>
      <w:r w:rsidR="002064BC" w:rsidRPr="00F321B1">
        <w:rPr>
          <w:color w:val="auto"/>
        </w:rPr>
        <w:t xml:space="preserve"> </w:t>
      </w:r>
      <w:r w:rsidR="00610B9F" w:rsidRPr="00F321B1">
        <w:rPr>
          <w:color w:val="auto"/>
        </w:rPr>
        <w:t>Set III, Nos. 3, 4 and 16</w:t>
      </w:r>
      <w:r w:rsidR="003117B9" w:rsidRPr="00F321B1">
        <w:rPr>
          <w:color w:val="auto"/>
        </w:rPr>
        <w:t xml:space="preserve"> </w:t>
      </w:r>
      <w:r w:rsidR="003117B9" w:rsidRPr="00F321B1">
        <w:rPr>
          <w:rStyle w:val="cf01"/>
          <w:rFonts w:ascii="Times New Roman" w:hAnsi="Times New Roman" w:cs="Times New Roman"/>
          <w:color w:val="auto"/>
          <w:sz w:val="24"/>
          <w:szCs w:val="24"/>
        </w:rPr>
        <w:t>is</w:t>
      </w:r>
      <w:r w:rsidR="003117B9" w:rsidRPr="00F321B1">
        <w:rPr>
          <w:rStyle w:val="cf11"/>
          <w:rFonts w:ascii="Times New Roman" w:hAnsi="Times New Roman" w:cs="Times New Roman"/>
          <w:color w:val="auto"/>
          <w:sz w:val="24"/>
          <w:szCs w:val="24"/>
        </w:rPr>
        <w:t xml:space="preserve"> reasonably calculated to lead to the discovery of admissible evidence and </w:t>
      </w:r>
      <w:r w:rsidR="004A28E0" w:rsidRPr="00F321B1">
        <w:rPr>
          <w:rStyle w:val="cf11"/>
          <w:rFonts w:ascii="Times New Roman" w:hAnsi="Times New Roman" w:cs="Times New Roman"/>
          <w:color w:val="auto"/>
          <w:sz w:val="24"/>
          <w:szCs w:val="24"/>
        </w:rPr>
        <w:t xml:space="preserve">is </w:t>
      </w:r>
      <w:r w:rsidR="003117B9" w:rsidRPr="00F321B1">
        <w:rPr>
          <w:rStyle w:val="cf11"/>
          <w:rFonts w:ascii="Times New Roman" w:hAnsi="Times New Roman" w:cs="Times New Roman"/>
          <w:color w:val="auto"/>
          <w:sz w:val="24"/>
          <w:szCs w:val="24"/>
        </w:rPr>
        <w:t xml:space="preserve">not privileged, </w:t>
      </w:r>
      <w:r w:rsidR="00383AAD" w:rsidRPr="00F321B1">
        <w:rPr>
          <w:rStyle w:val="cf11"/>
          <w:rFonts w:ascii="Times New Roman" w:hAnsi="Times New Roman" w:cs="Times New Roman"/>
          <w:color w:val="auto"/>
          <w:sz w:val="24"/>
          <w:szCs w:val="24"/>
        </w:rPr>
        <w:t xml:space="preserve">therefore, </w:t>
      </w:r>
      <w:r w:rsidR="003117B9" w:rsidRPr="00F321B1">
        <w:rPr>
          <w:rStyle w:val="cf11"/>
          <w:rFonts w:ascii="Times New Roman" w:hAnsi="Times New Roman" w:cs="Times New Roman"/>
          <w:color w:val="auto"/>
          <w:sz w:val="24"/>
          <w:szCs w:val="24"/>
        </w:rPr>
        <w:t xml:space="preserve">it </w:t>
      </w:r>
      <w:r w:rsidR="00383AAD" w:rsidRPr="00F321B1">
        <w:rPr>
          <w:rStyle w:val="cf11"/>
          <w:rFonts w:ascii="Times New Roman" w:hAnsi="Times New Roman" w:cs="Times New Roman"/>
          <w:color w:val="auto"/>
          <w:sz w:val="24"/>
          <w:szCs w:val="24"/>
        </w:rPr>
        <w:t>is</w:t>
      </w:r>
      <w:r w:rsidR="003117B9" w:rsidRPr="00F321B1">
        <w:rPr>
          <w:rStyle w:val="cf11"/>
          <w:rFonts w:ascii="Times New Roman" w:hAnsi="Times New Roman" w:cs="Times New Roman"/>
          <w:color w:val="auto"/>
          <w:sz w:val="24"/>
          <w:szCs w:val="24"/>
        </w:rPr>
        <w:t xml:space="preserve"> discoverable.  Because the scope of permissible discovery includes information that relates to any arguments that the </w:t>
      </w:r>
      <w:r w:rsidR="00A51ECA" w:rsidRPr="00F321B1">
        <w:rPr>
          <w:rStyle w:val="cf11"/>
          <w:rFonts w:ascii="Times New Roman" w:hAnsi="Times New Roman" w:cs="Times New Roman"/>
          <w:color w:val="auto"/>
          <w:sz w:val="24"/>
          <w:szCs w:val="24"/>
        </w:rPr>
        <w:t xml:space="preserve">Vicinity </w:t>
      </w:r>
      <w:r w:rsidR="003117B9" w:rsidRPr="00F321B1">
        <w:rPr>
          <w:rStyle w:val="cf11"/>
          <w:rFonts w:ascii="Times New Roman" w:hAnsi="Times New Roman" w:cs="Times New Roman"/>
          <w:color w:val="auto"/>
          <w:sz w:val="24"/>
          <w:szCs w:val="24"/>
        </w:rPr>
        <w:t xml:space="preserve">or other parties may present in support of their positions in this proceeding, the information sought here is discoverable within the Commission’s regulations and practice and is required to be provided to the </w:t>
      </w:r>
      <w:r w:rsidR="00A51ECA" w:rsidRPr="00F321B1">
        <w:rPr>
          <w:rStyle w:val="cf11"/>
          <w:rFonts w:ascii="Times New Roman" w:hAnsi="Times New Roman" w:cs="Times New Roman"/>
          <w:color w:val="auto"/>
          <w:sz w:val="24"/>
          <w:szCs w:val="24"/>
        </w:rPr>
        <w:t xml:space="preserve">Vicinity </w:t>
      </w:r>
      <w:r w:rsidR="003117B9" w:rsidRPr="00F321B1">
        <w:rPr>
          <w:rStyle w:val="cf11"/>
          <w:rFonts w:ascii="Times New Roman" w:hAnsi="Times New Roman" w:cs="Times New Roman"/>
          <w:color w:val="auto"/>
          <w:sz w:val="24"/>
          <w:szCs w:val="24"/>
        </w:rPr>
        <w:t>pursuant to applicable discovery rules.</w:t>
      </w:r>
    </w:p>
    <w:p w14:paraId="1DEA7DCA" w14:textId="77777777" w:rsidR="003117B9" w:rsidRPr="00F321B1" w:rsidRDefault="003117B9" w:rsidP="003117B9">
      <w:pPr>
        <w:spacing w:after="0" w:line="360" w:lineRule="auto"/>
        <w:ind w:firstLine="1440"/>
        <w:rPr>
          <w:rFonts w:ascii="Times New Roman" w:hAnsi="Times New Roman" w:cs="Times New Roman"/>
          <w:sz w:val="24"/>
          <w:szCs w:val="24"/>
        </w:rPr>
      </w:pPr>
    </w:p>
    <w:p w14:paraId="245B0307" w14:textId="42BA6845" w:rsidR="00155115" w:rsidRPr="00F321B1" w:rsidRDefault="003117B9" w:rsidP="003117B9">
      <w:pPr>
        <w:spacing w:after="0" w:line="360" w:lineRule="auto"/>
        <w:ind w:firstLine="1440"/>
        <w:rPr>
          <w:rFonts w:ascii="Times New Roman" w:hAnsi="Times New Roman" w:cs="Times New Roman"/>
          <w:sz w:val="24"/>
          <w:szCs w:val="24"/>
        </w:rPr>
      </w:pPr>
      <w:r w:rsidRPr="00F321B1">
        <w:rPr>
          <w:rFonts w:ascii="Times New Roman" w:hAnsi="Times New Roman" w:cs="Times New Roman"/>
          <w:sz w:val="24"/>
          <w:szCs w:val="24"/>
        </w:rPr>
        <w:t xml:space="preserve">Consequently, I shall overrule PGW’s Objection to </w:t>
      </w:r>
      <w:r w:rsidR="00D70FD3" w:rsidRPr="00F321B1">
        <w:rPr>
          <w:rFonts w:ascii="Times New Roman" w:hAnsi="Times New Roman" w:cs="Times New Roman"/>
          <w:sz w:val="24"/>
          <w:szCs w:val="24"/>
        </w:rPr>
        <w:t xml:space="preserve">Vicinity Modified </w:t>
      </w:r>
      <w:r w:rsidRPr="00F321B1">
        <w:rPr>
          <w:rFonts w:ascii="Times New Roman" w:hAnsi="Times New Roman" w:cs="Times New Roman"/>
          <w:sz w:val="24"/>
          <w:szCs w:val="24"/>
        </w:rPr>
        <w:t>Set II</w:t>
      </w:r>
      <w:r w:rsidR="00D70FD3" w:rsidRPr="00F321B1">
        <w:rPr>
          <w:rFonts w:ascii="Times New Roman" w:hAnsi="Times New Roman" w:cs="Times New Roman"/>
          <w:sz w:val="24"/>
          <w:szCs w:val="24"/>
        </w:rPr>
        <w:t>I</w:t>
      </w:r>
      <w:r w:rsidRPr="00F321B1">
        <w:rPr>
          <w:rFonts w:ascii="Times New Roman" w:hAnsi="Times New Roman" w:cs="Times New Roman"/>
          <w:sz w:val="24"/>
          <w:szCs w:val="24"/>
        </w:rPr>
        <w:t xml:space="preserve">, No. </w:t>
      </w:r>
      <w:r w:rsidR="00502ABE" w:rsidRPr="00F321B1">
        <w:rPr>
          <w:rFonts w:ascii="Times New Roman" w:hAnsi="Times New Roman" w:cs="Times New Roman"/>
          <w:sz w:val="24"/>
          <w:szCs w:val="24"/>
        </w:rPr>
        <w:t>3, 4 and 16</w:t>
      </w:r>
      <w:r w:rsidRPr="00F321B1">
        <w:rPr>
          <w:rFonts w:ascii="Times New Roman" w:hAnsi="Times New Roman" w:cs="Times New Roman"/>
          <w:sz w:val="24"/>
          <w:szCs w:val="24"/>
        </w:rPr>
        <w:t xml:space="preserve"> and grant </w:t>
      </w:r>
      <w:r w:rsidR="00502ABE" w:rsidRPr="00F321B1">
        <w:rPr>
          <w:rFonts w:ascii="Times New Roman" w:hAnsi="Times New Roman" w:cs="Times New Roman"/>
          <w:sz w:val="24"/>
          <w:szCs w:val="24"/>
        </w:rPr>
        <w:t>Vicinity</w:t>
      </w:r>
      <w:r w:rsidRPr="00F321B1">
        <w:rPr>
          <w:rFonts w:ascii="Times New Roman" w:hAnsi="Times New Roman" w:cs="Times New Roman"/>
          <w:sz w:val="24"/>
          <w:szCs w:val="24"/>
        </w:rPr>
        <w:t xml:space="preserve">’s Motion to </w:t>
      </w:r>
      <w:r w:rsidR="00502ABE" w:rsidRPr="00F321B1">
        <w:rPr>
          <w:rFonts w:ascii="Times New Roman" w:hAnsi="Times New Roman" w:cs="Times New Roman"/>
          <w:sz w:val="24"/>
          <w:szCs w:val="24"/>
        </w:rPr>
        <w:t>Dismiss and C</w:t>
      </w:r>
      <w:r w:rsidRPr="00F321B1">
        <w:rPr>
          <w:rFonts w:ascii="Times New Roman" w:hAnsi="Times New Roman" w:cs="Times New Roman"/>
          <w:sz w:val="24"/>
          <w:szCs w:val="24"/>
        </w:rPr>
        <w:t>ompel</w:t>
      </w:r>
      <w:r w:rsidR="00485C59" w:rsidRPr="00F321B1">
        <w:rPr>
          <w:rFonts w:ascii="Times New Roman" w:hAnsi="Times New Roman" w:cs="Times New Roman"/>
          <w:sz w:val="24"/>
          <w:szCs w:val="24"/>
        </w:rPr>
        <w:t xml:space="preserve">.  </w:t>
      </w:r>
      <w:proofErr w:type="gramStart"/>
      <w:r w:rsidR="00485C59" w:rsidRPr="00F321B1">
        <w:rPr>
          <w:rFonts w:ascii="Times New Roman" w:hAnsi="Times New Roman" w:cs="Times New Roman"/>
          <w:sz w:val="24"/>
          <w:szCs w:val="24"/>
        </w:rPr>
        <w:t>In light of</w:t>
      </w:r>
      <w:proofErr w:type="gramEnd"/>
      <w:r w:rsidR="00485C59" w:rsidRPr="00F321B1">
        <w:rPr>
          <w:rFonts w:ascii="Times New Roman" w:hAnsi="Times New Roman" w:cs="Times New Roman"/>
          <w:sz w:val="24"/>
          <w:szCs w:val="24"/>
        </w:rPr>
        <w:t xml:space="preserve"> </w:t>
      </w:r>
      <w:r w:rsidR="00927495" w:rsidRPr="00F321B1">
        <w:rPr>
          <w:rFonts w:ascii="Times New Roman" w:hAnsi="Times New Roman" w:cs="Times New Roman"/>
          <w:sz w:val="24"/>
          <w:szCs w:val="24"/>
        </w:rPr>
        <w:t>PGW’s</w:t>
      </w:r>
      <w:r w:rsidR="00927495" w:rsidRPr="00F321B1" w:rsidDel="00927495">
        <w:rPr>
          <w:rFonts w:ascii="Times New Roman" w:hAnsi="Times New Roman" w:cs="Times New Roman"/>
          <w:sz w:val="24"/>
          <w:szCs w:val="24"/>
        </w:rPr>
        <w:t xml:space="preserve"> </w:t>
      </w:r>
      <w:r w:rsidR="00485C59" w:rsidRPr="00F321B1">
        <w:rPr>
          <w:rFonts w:ascii="Times New Roman" w:hAnsi="Times New Roman" w:cs="Times New Roman"/>
          <w:sz w:val="24"/>
          <w:szCs w:val="24"/>
        </w:rPr>
        <w:t xml:space="preserve">agreement with </w:t>
      </w:r>
      <w:r w:rsidR="00155115" w:rsidRPr="00F321B1">
        <w:rPr>
          <w:rFonts w:ascii="Times New Roman" w:hAnsi="Times New Roman" w:cs="Times New Roman"/>
          <w:sz w:val="24"/>
          <w:szCs w:val="24"/>
        </w:rPr>
        <w:t>respect to Vicinity Modified Set IV, No. 2,</w:t>
      </w:r>
      <w:r w:rsidR="00927495" w:rsidRPr="00F321B1">
        <w:rPr>
          <w:rStyle w:val="FootnoteReference"/>
          <w:rFonts w:ascii="Times New Roman" w:hAnsi="Times New Roman" w:cs="Times New Roman"/>
          <w:sz w:val="24"/>
          <w:szCs w:val="24"/>
        </w:rPr>
        <w:footnoteReference w:id="8"/>
      </w:r>
      <w:r w:rsidR="00155115" w:rsidRPr="00F321B1">
        <w:rPr>
          <w:rFonts w:ascii="Times New Roman" w:hAnsi="Times New Roman" w:cs="Times New Roman"/>
          <w:sz w:val="24"/>
          <w:szCs w:val="24"/>
        </w:rPr>
        <w:t xml:space="preserve"> </w:t>
      </w:r>
      <w:r w:rsidR="001B104D" w:rsidRPr="00F321B1">
        <w:rPr>
          <w:rFonts w:ascii="Times New Roman" w:hAnsi="Times New Roman" w:cs="Times New Roman"/>
          <w:sz w:val="24"/>
          <w:szCs w:val="24"/>
        </w:rPr>
        <w:t xml:space="preserve">I shall also </w:t>
      </w:r>
      <w:r w:rsidR="001408A2" w:rsidRPr="00F321B1">
        <w:rPr>
          <w:rFonts w:ascii="Times New Roman" w:hAnsi="Times New Roman" w:cs="Times New Roman"/>
          <w:sz w:val="24"/>
          <w:szCs w:val="24"/>
        </w:rPr>
        <w:t xml:space="preserve">overrule PGW’s Objection to </w:t>
      </w:r>
      <w:r w:rsidR="001B104D" w:rsidRPr="00F321B1">
        <w:rPr>
          <w:rFonts w:ascii="Times New Roman" w:hAnsi="Times New Roman" w:cs="Times New Roman"/>
          <w:sz w:val="24"/>
          <w:szCs w:val="24"/>
        </w:rPr>
        <w:t>grant Vicinity’s Motion to Dismiss and Compel</w:t>
      </w:r>
      <w:r w:rsidR="00A945DE" w:rsidRPr="00F321B1">
        <w:rPr>
          <w:rFonts w:ascii="Times New Roman" w:hAnsi="Times New Roman" w:cs="Times New Roman"/>
          <w:sz w:val="24"/>
          <w:szCs w:val="24"/>
        </w:rPr>
        <w:t>.</w:t>
      </w:r>
    </w:p>
    <w:p w14:paraId="75945154" w14:textId="77777777" w:rsidR="00155115" w:rsidRPr="00F321B1" w:rsidRDefault="00155115" w:rsidP="003117B9">
      <w:pPr>
        <w:spacing w:after="0" w:line="360" w:lineRule="auto"/>
        <w:ind w:firstLine="1440"/>
        <w:rPr>
          <w:rFonts w:ascii="Times New Roman" w:hAnsi="Times New Roman" w:cs="Times New Roman"/>
          <w:sz w:val="24"/>
          <w:szCs w:val="24"/>
        </w:rPr>
      </w:pPr>
    </w:p>
    <w:p w14:paraId="47E870EB" w14:textId="7936C764" w:rsidR="003117B9" w:rsidRPr="00F321B1" w:rsidRDefault="003117B9" w:rsidP="003117B9">
      <w:pPr>
        <w:spacing w:after="0" w:line="360" w:lineRule="auto"/>
        <w:ind w:firstLine="1440"/>
        <w:rPr>
          <w:rFonts w:ascii="Times New Roman" w:hAnsi="Times New Roman" w:cs="Times New Roman"/>
          <w:sz w:val="24"/>
          <w:szCs w:val="24"/>
        </w:rPr>
      </w:pPr>
      <w:r w:rsidRPr="00F321B1">
        <w:rPr>
          <w:rFonts w:ascii="Times New Roman" w:hAnsi="Times New Roman" w:cs="Times New Roman"/>
          <w:sz w:val="24"/>
          <w:szCs w:val="24"/>
        </w:rPr>
        <w:lastRenderedPageBreak/>
        <w:t xml:space="preserve">In accordance with the discovery modifications agreed upon by all the parties during the Prehearing Conference held on April 28, </w:t>
      </w:r>
      <w:r w:rsidR="001A7E1F" w:rsidRPr="00F321B1">
        <w:rPr>
          <w:rFonts w:ascii="Times New Roman" w:hAnsi="Times New Roman" w:cs="Times New Roman"/>
          <w:sz w:val="24"/>
          <w:szCs w:val="24"/>
        </w:rPr>
        <w:t>2023,</w:t>
      </w:r>
      <w:r w:rsidRPr="00F321B1">
        <w:rPr>
          <w:rFonts w:ascii="Times New Roman" w:hAnsi="Times New Roman" w:cs="Times New Roman"/>
          <w:sz w:val="24"/>
          <w:szCs w:val="24"/>
        </w:rPr>
        <w:t xml:space="preserve"> in this matter, PGW shall exercise its best efforts to provide written answers to </w:t>
      </w:r>
      <w:r w:rsidR="00A945DE" w:rsidRPr="00F321B1">
        <w:rPr>
          <w:rFonts w:ascii="Times New Roman" w:hAnsi="Times New Roman" w:cs="Times New Roman"/>
          <w:sz w:val="24"/>
          <w:szCs w:val="24"/>
        </w:rPr>
        <w:t xml:space="preserve">Vicinity </w:t>
      </w:r>
      <w:r w:rsidRPr="00F321B1">
        <w:rPr>
          <w:rFonts w:ascii="Times New Roman" w:hAnsi="Times New Roman" w:cs="Times New Roman"/>
          <w:sz w:val="24"/>
          <w:szCs w:val="24"/>
        </w:rPr>
        <w:t xml:space="preserve">A Set II, No. 27 by </w:t>
      </w:r>
      <w:r w:rsidR="005B215A" w:rsidRPr="00F321B1">
        <w:rPr>
          <w:rFonts w:ascii="Times New Roman" w:hAnsi="Times New Roman" w:cs="Times New Roman"/>
          <w:sz w:val="24"/>
          <w:szCs w:val="24"/>
        </w:rPr>
        <w:t xml:space="preserve">June </w:t>
      </w:r>
      <w:r w:rsidR="001F45E3">
        <w:rPr>
          <w:rFonts w:ascii="Times New Roman" w:hAnsi="Times New Roman" w:cs="Times New Roman"/>
          <w:sz w:val="24"/>
          <w:szCs w:val="24"/>
        </w:rPr>
        <w:t>5</w:t>
      </w:r>
      <w:r w:rsidRPr="00F321B1">
        <w:rPr>
          <w:rFonts w:ascii="Times New Roman" w:hAnsi="Times New Roman" w:cs="Times New Roman"/>
          <w:sz w:val="24"/>
          <w:szCs w:val="24"/>
        </w:rPr>
        <w:t xml:space="preserve">, 2023, but no later than </w:t>
      </w:r>
      <w:r w:rsidR="005B215A" w:rsidRPr="00F321B1">
        <w:rPr>
          <w:rFonts w:ascii="Times New Roman" w:hAnsi="Times New Roman" w:cs="Times New Roman"/>
          <w:sz w:val="24"/>
          <w:szCs w:val="24"/>
        </w:rPr>
        <w:t xml:space="preserve">June </w:t>
      </w:r>
      <w:r w:rsidR="00B475DC">
        <w:rPr>
          <w:rFonts w:ascii="Times New Roman" w:hAnsi="Times New Roman" w:cs="Times New Roman"/>
          <w:sz w:val="24"/>
          <w:szCs w:val="24"/>
        </w:rPr>
        <w:t>7</w:t>
      </w:r>
      <w:r w:rsidRPr="00F321B1">
        <w:rPr>
          <w:rFonts w:ascii="Times New Roman" w:hAnsi="Times New Roman" w:cs="Times New Roman"/>
          <w:sz w:val="24"/>
          <w:szCs w:val="24"/>
        </w:rPr>
        <w:t>, 2023.</w:t>
      </w:r>
    </w:p>
    <w:p w14:paraId="3B40CC9A" w14:textId="77777777" w:rsidR="003117B9" w:rsidRPr="00F321B1" w:rsidRDefault="003117B9" w:rsidP="0069001A">
      <w:pPr>
        <w:spacing w:after="0" w:line="360" w:lineRule="auto"/>
        <w:ind w:firstLine="1440"/>
        <w:rPr>
          <w:rFonts w:ascii="Times New Roman" w:hAnsi="Times New Roman" w:cs="Times New Roman"/>
          <w:sz w:val="24"/>
          <w:szCs w:val="24"/>
        </w:rPr>
      </w:pPr>
    </w:p>
    <w:p w14:paraId="5969FDA7" w14:textId="77777777" w:rsidR="003117B9" w:rsidRPr="00F321B1" w:rsidRDefault="003117B9" w:rsidP="003117B9">
      <w:pPr>
        <w:spacing w:after="0" w:line="360" w:lineRule="auto"/>
        <w:ind w:left="720" w:firstLine="1440"/>
        <w:rPr>
          <w:rFonts w:ascii="Times New Roman" w:hAnsi="Times New Roman" w:cs="Times New Roman"/>
          <w:sz w:val="24"/>
          <w:szCs w:val="24"/>
        </w:rPr>
      </w:pPr>
      <w:r w:rsidRPr="00F321B1">
        <w:rPr>
          <w:rFonts w:ascii="Times New Roman" w:hAnsi="Times New Roman" w:cs="Times New Roman"/>
          <w:sz w:val="24"/>
          <w:szCs w:val="24"/>
        </w:rPr>
        <w:t>THEREFORE,</w:t>
      </w:r>
    </w:p>
    <w:p w14:paraId="5234D079" w14:textId="77777777" w:rsidR="003117B9" w:rsidRPr="00F321B1" w:rsidRDefault="003117B9" w:rsidP="003117B9">
      <w:pPr>
        <w:spacing w:after="0" w:line="360" w:lineRule="auto"/>
        <w:ind w:left="720" w:firstLine="1440"/>
        <w:rPr>
          <w:rFonts w:ascii="Times New Roman" w:hAnsi="Times New Roman" w:cs="Times New Roman"/>
          <w:sz w:val="24"/>
          <w:szCs w:val="24"/>
        </w:rPr>
      </w:pPr>
    </w:p>
    <w:p w14:paraId="4F2EA5DF" w14:textId="77777777" w:rsidR="003117B9" w:rsidRPr="00F321B1" w:rsidRDefault="003117B9" w:rsidP="003117B9">
      <w:pPr>
        <w:spacing w:after="0" w:line="360" w:lineRule="auto"/>
        <w:ind w:left="720" w:firstLine="1440"/>
        <w:rPr>
          <w:rFonts w:ascii="Times New Roman" w:hAnsi="Times New Roman" w:cs="Times New Roman"/>
          <w:sz w:val="24"/>
          <w:szCs w:val="24"/>
        </w:rPr>
      </w:pPr>
      <w:r w:rsidRPr="00F321B1">
        <w:rPr>
          <w:rFonts w:ascii="Times New Roman" w:hAnsi="Times New Roman" w:cs="Times New Roman"/>
          <w:sz w:val="24"/>
          <w:szCs w:val="24"/>
        </w:rPr>
        <w:t>IT IS ORDERED:</w:t>
      </w:r>
    </w:p>
    <w:p w14:paraId="4B9E35C7" w14:textId="77777777" w:rsidR="003117B9" w:rsidRPr="00F321B1" w:rsidRDefault="003117B9" w:rsidP="003117B9">
      <w:pPr>
        <w:spacing w:after="0" w:line="360" w:lineRule="auto"/>
        <w:ind w:left="720" w:firstLine="1440"/>
        <w:rPr>
          <w:rFonts w:ascii="Times New Roman" w:hAnsi="Times New Roman" w:cs="Times New Roman"/>
          <w:sz w:val="24"/>
          <w:szCs w:val="24"/>
        </w:rPr>
      </w:pPr>
    </w:p>
    <w:p w14:paraId="187729C9" w14:textId="7DD7BE23" w:rsidR="006966A1" w:rsidRPr="00F321B1" w:rsidRDefault="003117B9" w:rsidP="006966A1">
      <w:pPr>
        <w:spacing w:after="0" w:line="360" w:lineRule="auto"/>
        <w:ind w:firstLine="1440"/>
        <w:rPr>
          <w:rFonts w:ascii="Times New Roman" w:hAnsi="Times New Roman" w:cs="Times New Roman"/>
          <w:sz w:val="24"/>
          <w:szCs w:val="24"/>
        </w:rPr>
      </w:pPr>
      <w:r w:rsidRPr="00F321B1">
        <w:rPr>
          <w:rFonts w:ascii="Times New Roman" w:hAnsi="Times New Roman" w:cs="Times New Roman"/>
          <w:sz w:val="24"/>
          <w:szCs w:val="24"/>
        </w:rPr>
        <w:t>1.</w:t>
      </w:r>
      <w:r w:rsidRPr="00F321B1">
        <w:rPr>
          <w:rFonts w:ascii="Times New Roman" w:hAnsi="Times New Roman" w:cs="Times New Roman"/>
          <w:sz w:val="24"/>
          <w:szCs w:val="24"/>
        </w:rPr>
        <w:tab/>
      </w:r>
      <w:r w:rsidR="006966A1" w:rsidRPr="00F321B1">
        <w:rPr>
          <w:rFonts w:ascii="Times New Roman" w:hAnsi="Times New Roman" w:cs="Times New Roman"/>
          <w:sz w:val="24"/>
          <w:szCs w:val="24"/>
        </w:rPr>
        <w:t xml:space="preserve">That the </w:t>
      </w:r>
      <w:r w:rsidR="006966A1" w:rsidRPr="00F321B1">
        <w:rPr>
          <w:rFonts w:ascii="Times New Roman" w:eastAsia="Times New Roman" w:hAnsi="Times New Roman" w:cs="Times New Roman"/>
          <w:sz w:val="24"/>
          <w:szCs w:val="24"/>
        </w:rPr>
        <w:t>Grays Ferry Cogeneration Partnership and Vicinity Energy Philadelphia, Inc.</w:t>
      </w:r>
      <w:r w:rsidR="006966A1" w:rsidRPr="00F321B1">
        <w:rPr>
          <w:rFonts w:ascii="Times New Roman" w:hAnsi="Times New Roman" w:cs="Times New Roman"/>
          <w:sz w:val="24"/>
          <w:szCs w:val="24"/>
        </w:rPr>
        <w:t xml:space="preserve"> Motion to Dismiss </w:t>
      </w:r>
      <w:r w:rsidR="001C3410">
        <w:rPr>
          <w:rFonts w:ascii="Times New Roman" w:hAnsi="Times New Roman" w:cs="Times New Roman"/>
          <w:sz w:val="24"/>
          <w:szCs w:val="24"/>
        </w:rPr>
        <w:t xml:space="preserve">the Objections of </w:t>
      </w:r>
      <w:r w:rsidR="001B2016">
        <w:rPr>
          <w:rFonts w:ascii="Times New Roman" w:hAnsi="Times New Roman" w:cs="Times New Roman"/>
          <w:sz w:val="24"/>
          <w:szCs w:val="24"/>
        </w:rPr>
        <w:t>Philadelphia Gas Works to Interr</w:t>
      </w:r>
      <w:r w:rsidR="00031B12">
        <w:rPr>
          <w:rFonts w:ascii="Times New Roman" w:hAnsi="Times New Roman" w:cs="Times New Roman"/>
          <w:sz w:val="24"/>
          <w:szCs w:val="24"/>
        </w:rPr>
        <w:t>og</w:t>
      </w:r>
      <w:r w:rsidR="001B2016">
        <w:rPr>
          <w:rFonts w:ascii="Times New Roman" w:hAnsi="Times New Roman" w:cs="Times New Roman"/>
          <w:sz w:val="24"/>
          <w:szCs w:val="24"/>
        </w:rPr>
        <w:t xml:space="preserve">atories and Requests for Production of </w:t>
      </w:r>
      <w:r w:rsidR="00BC3B15">
        <w:rPr>
          <w:rFonts w:ascii="Times New Roman" w:hAnsi="Times New Roman" w:cs="Times New Roman"/>
          <w:sz w:val="24"/>
          <w:szCs w:val="24"/>
        </w:rPr>
        <w:t xml:space="preserve">Documents Sets III and IV </w:t>
      </w:r>
      <w:r w:rsidR="006966A1" w:rsidRPr="00F321B1">
        <w:rPr>
          <w:rFonts w:ascii="Times New Roman" w:hAnsi="Times New Roman" w:cs="Times New Roman"/>
          <w:sz w:val="24"/>
          <w:szCs w:val="24"/>
        </w:rPr>
        <w:t xml:space="preserve">and </w:t>
      </w:r>
      <w:r w:rsidR="00BC3B15">
        <w:rPr>
          <w:rFonts w:ascii="Times New Roman" w:hAnsi="Times New Roman" w:cs="Times New Roman"/>
          <w:sz w:val="24"/>
          <w:szCs w:val="24"/>
        </w:rPr>
        <w:t xml:space="preserve">to </w:t>
      </w:r>
      <w:r w:rsidR="006966A1" w:rsidRPr="00F321B1">
        <w:rPr>
          <w:rFonts w:ascii="Times New Roman" w:hAnsi="Times New Roman" w:cs="Times New Roman"/>
          <w:sz w:val="24"/>
          <w:szCs w:val="24"/>
        </w:rPr>
        <w:t xml:space="preserve">Compel </w:t>
      </w:r>
      <w:r w:rsidR="00BC3B15">
        <w:rPr>
          <w:rFonts w:ascii="Times New Roman" w:hAnsi="Times New Roman" w:cs="Times New Roman"/>
          <w:sz w:val="24"/>
          <w:szCs w:val="24"/>
        </w:rPr>
        <w:t xml:space="preserve">Answers </w:t>
      </w:r>
      <w:r w:rsidR="003129B2">
        <w:rPr>
          <w:rFonts w:ascii="Times New Roman" w:hAnsi="Times New Roman" w:cs="Times New Roman"/>
          <w:sz w:val="24"/>
          <w:szCs w:val="24"/>
        </w:rPr>
        <w:t>T</w:t>
      </w:r>
      <w:r w:rsidR="00BC3B15">
        <w:rPr>
          <w:rFonts w:ascii="Times New Roman" w:hAnsi="Times New Roman" w:cs="Times New Roman"/>
          <w:sz w:val="24"/>
          <w:szCs w:val="24"/>
        </w:rPr>
        <w:t>here</w:t>
      </w:r>
      <w:r w:rsidR="006966A1" w:rsidRPr="00F321B1">
        <w:rPr>
          <w:rFonts w:ascii="Times New Roman" w:hAnsi="Times New Roman" w:cs="Times New Roman"/>
          <w:sz w:val="24"/>
          <w:szCs w:val="24"/>
        </w:rPr>
        <w:t>to</w:t>
      </w:r>
      <w:r w:rsidR="00C849AB">
        <w:rPr>
          <w:rFonts w:ascii="Times New Roman" w:hAnsi="Times New Roman" w:cs="Times New Roman"/>
          <w:sz w:val="24"/>
          <w:szCs w:val="24"/>
        </w:rPr>
        <w:t>,</w:t>
      </w:r>
      <w:r w:rsidR="006966A1" w:rsidRPr="00F321B1">
        <w:rPr>
          <w:rFonts w:ascii="Times New Roman" w:hAnsi="Times New Roman" w:cs="Times New Roman"/>
          <w:sz w:val="24"/>
          <w:szCs w:val="24"/>
        </w:rPr>
        <w:t xml:space="preserve"> as </w:t>
      </w:r>
      <w:r w:rsidR="00C849AB">
        <w:rPr>
          <w:rFonts w:ascii="Times New Roman" w:hAnsi="Times New Roman" w:cs="Times New Roman"/>
          <w:sz w:val="24"/>
          <w:szCs w:val="24"/>
        </w:rPr>
        <w:t>the</w:t>
      </w:r>
      <w:r w:rsidR="006966A1">
        <w:rPr>
          <w:rFonts w:ascii="Times New Roman" w:hAnsi="Times New Roman" w:cs="Times New Roman"/>
          <w:sz w:val="24"/>
          <w:szCs w:val="24"/>
        </w:rPr>
        <w:t xml:space="preserve"> requests </w:t>
      </w:r>
      <w:r w:rsidR="00C849AB">
        <w:rPr>
          <w:rFonts w:ascii="Times New Roman" w:hAnsi="Times New Roman" w:cs="Times New Roman"/>
          <w:sz w:val="24"/>
          <w:szCs w:val="24"/>
        </w:rPr>
        <w:t xml:space="preserve">to </w:t>
      </w:r>
      <w:r w:rsidR="00C849AB" w:rsidRPr="00F321B1">
        <w:rPr>
          <w:rFonts w:ascii="Times New Roman" w:hAnsi="Times New Roman" w:cs="Times New Roman"/>
          <w:sz w:val="24"/>
          <w:szCs w:val="24"/>
        </w:rPr>
        <w:t xml:space="preserve">Vicinity Set III, No. 4, 5, and 16 </w:t>
      </w:r>
      <w:r w:rsidR="004B2209">
        <w:rPr>
          <w:rFonts w:ascii="Times New Roman" w:hAnsi="Times New Roman" w:cs="Times New Roman"/>
          <w:sz w:val="24"/>
          <w:szCs w:val="24"/>
        </w:rPr>
        <w:t xml:space="preserve">and </w:t>
      </w:r>
      <w:r w:rsidR="004B2209" w:rsidRPr="00F321B1">
        <w:rPr>
          <w:rFonts w:ascii="Times New Roman" w:hAnsi="Times New Roman" w:cs="Times New Roman"/>
          <w:sz w:val="24"/>
          <w:szCs w:val="24"/>
        </w:rPr>
        <w:t xml:space="preserve">Vicinity Set IV No. 2 </w:t>
      </w:r>
      <w:r w:rsidR="006966A1">
        <w:rPr>
          <w:rFonts w:ascii="Times New Roman" w:hAnsi="Times New Roman" w:cs="Times New Roman"/>
          <w:sz w:val="24"/>
          <w:szCs w:val="24"/>
        </w:rPr>
        <w:t xml:space="preserve">were </w:t>
      </w:r>
      <w:r w:rsidR="006966A1" w:rsidRPr="00F321B1">
        <w:rPr>
          <w:rFonts w:ascii="Times New Roman" w:hAnsi="Times New Roman" w:cs="Times New Roman"/>
          <w:sz w:val="24"/>
          <w:szCs w:val="24"/>
        </w:rPr>
        <w:t xml:space="preserve">modified </w:t>
      </w:r>
      <w:r w:rsidR="006966A1">
        <w:rPr>
          <w:rFonts w:ascii="Times New Roman" w:hAnsi="Times New Roman" w:cs="Times New Roman"/>
          <w:sz w:val="24"/>
          <w:szCs w:val="24"/>
        </w:rPr>
        <w:t>therein</w:t>
      </w:r>
      <w:r w:rsidR="00CF752B">
        <w:rPr>
          <w:rFonts w:ascii="Times New Roman" w:hAnsi="Times New Roman" w:cs="Times New Roman"/>
          <w:sz w:val="24"/>
          <w:szCs w:val="24"/>
        </w:rPr>
        <w:t>,</w:t>
      </w:r>
      <w:r w:rsidR="006966A1" w:rsidRPr="00F321B1">
        <w:rPr>
          <w:rFonts w:ascii="Times New Roman" w:hAnsi="Times New Roman" w:cs="Times New Roman"/>
          <w:sz w:val="24"/>
          <w:szCs w:val="24"/>
        </w:rPr>
        <w:t xml:space="preserve"> is granted.</w:t>
      </w:r>
    </w:p>
    <w:p w14:paraId="2E8AC44F" w14:textId="77777777" w:rsidR="006966A1" w:rsidRPr="00F321B1" w:rsidRDefault="006966A1" w:rsidP="006966A1">
      <w:pPr>
        <w:spacing w:after="0" w:line="360" w:lineRule="auto"/>
        <w:ind w:firstLine="1440"/>
        <w:rPr>
          <w:rFonts w:ascii="Times New Roman" w:hAnsi="Times New Roman" w:cs="Times New Roman"/>
          <w:sz w:val="24"/>
          <w:szCs w:val="24"/>
        </w:rPr>
      </w:pPr>
      <w:r w:rsidRPr="00F321B1">
        <w:rPr>
          <w:rFonts w:ascii="Times New Roman" w:hAnsi="Times New Roman" w:cs="Times New Roman"/>
          <w:sz w:val="24"/>
          <w:szCs w:val="24"/>
        </w:rPr>
        <w:t xml:space="preserve"> </w:t>
      </w:r>
    </w:p>
    <w:p w14:paraId="0F81DE00" w14:textId="615B40D7" w:rsidR="003117B9" w:rsidRPr="00F321B1" w:rsidRDefault="006966A1" w:rsidP="003117B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w:t>
      </w:r>
      <w:r w:rsidRPr="00F321B1">
        <w:rPr>
          <w:rFonts w:ascii="Times New Roman" w:hAnsi="Times New Roman" w:cs="Times New Roman"/>
          <w:sz w:val="24"/>
          <w:szCs w:val="24"/>
        </w:rPr>
        <w:t>.</w:t>
      </w:r>
      <w:r w:rsidRPr="00F321B1">
        <w:rPr>
          <w:rFonts w:ascii="Times New Roman" w:hAnsi="Times New Roman" w:cs="Times New Roman"/>
          <w:sz w:val="24"/>
          <w:szCs w:val="24"/>
        </w:rPr>
        <w:tab/>
      </w:r>
      <w:r w:rsidR="003117B9" w:rsidRPr="00F321B1">
        <w:rPr>
          <w:rFonts w:ascii="Times New Roman" w:hAnsi="Times New Roman" w:cs="Times New Roman"/>
          <w:sz w:val="24"/>
          <w:szCs w:val="24"/>
        </w:rPr>
        <w:t xml:space="preserve">That Philadelphia Gas Works’ Objection to </w:t>
      </w:r>
      <w:r w:rsidR="00217F07" w:rsidRPr="00F321B1">
        <w:rPr>
          <w:rFonts w:ascii="Times New Roman" w:hAnsi="Times New Roman" w:cs="Times New Roman"/>
          <w:sz w:val="24"/>
          <w:szCs w:val="24"/>
        </w:rPr>
        <w:t xml:space="preserve">the </w:t>
      </w:r>
      <w:r w:rsidR="00217F07" w:rsidRPr="00F321B1">
        <w:rPr>
          <w:rFonts w:ascii="Times New Roman" w:eastAsia="Times New Roman" w:hAnsi="Times New Roman" w:cs="Times New Roman"/>
          <w:sz w:val="24"/>
          <w:szCs w:val="24"/>
        </w:rPr>
        <w:t>Grays Ferry Cogeneration Partnership and Vicinity Energy Philadelphia, Inc.</w:t>
      </w:r>
      <w:r w:rsidR="00217F07" w:rsidRPr="00F321B1">
        <w:rPr>
          <w:rFonts w:ascii="Times New Roman" w:hAnsi="Times New Roman" w:cs="Times New Roman"/>
          <w:sz w:val="24"/>
          <w:szCs w:val="24"/>
        </w:rPr>
        <w:t xml:space="preserve"> Motion to Dismiss </w:t>
      </w:r>
      <w:r w:rsidR="00217F07">
        <w:rPr>
          <w:rFonts w:ascii="Times New Roman" w:hAnsi="Times New Roman" w:cs="Times New Roman"/>
          <w:sz w:val="24"/>
          <w:szCs w:val="24"/>
        </w:rPr>
        <w:t xml:space="preserve">the Objections of Philadelphia Gas Works to Interrogatories and Requests for Production of Documents Sets III and IV </w:t>
      </w:r>
      <w:r w:rsidR="00217F07" w:rsidRPr="00F321B1">
        <w:rPr>
          <w:rFonts w:ascii="Times New Roman" w:hAnsi="Times New Roman" w:cs="Times New Roman"/>
          <w:sz w:val="24"/>
          <w:szCs w:val="24"/>
        </w:rPr>
        <w:t xml:space="preserve">and </w:t>
      </w:r>
      <w:r w:rsidR="00217F07">
        <w:rPr>
          <w:rFonts w:ascii="Times New Roman" w:hAnsi="Times New Roman" w:cs="Times New Roman"/>
          <w:sz w:val="24"/>
          <w:szCs w:val="24"/>
        </w:rPr>
        <w:t xml:space="preserve">to </w:t>
      </w:r>
      <w:r w:rsidR="00217F07" w:rsidRPr="00F321B1">
        <w:rPr>
          <w:rFonts w:ascii="Times New Roman" w:hAnsi="Times New Roman" w:cs="Times New Roman"/>
          <w:sz w:val="24"/>
          <w:szCs w:val="24"/>
        </w:rPr>
        <w:t xml:space="preserve">Compel </w:t>
      </w:r>
      <w:r w:rsidR="00217F07">
        <w:rPr>
          <w:rFonts w:ascii="Times New Roman" w:hAnsi="Times New Roman" w:cs="Times New Roman"/>
          <w:sz w:val="24"/>
          <w:szCs w:val="24"/>
        </w:rPr>
        <w:t>Answers There</w:t>
      </w:r>
      <w:r w:rsidR="00217F07" w:rsidRPr="00F321B1">
        <w:rPr>
          <w:rFonts w:ascii="Times New Roman" w:hAnsi="Times New Roman" w:cs="Times New Roman"/>
          <w:sz w:val="24"/>
          <w:szCs w:val="24"/>
        </w:rPr>
        <w:t>to</w:t>
      </w:r>
      <w:r w:rsidR="00217F07">
        <w:rPr>
          <w:rFonts w:ascii="Times New Roman" w:hAnsi="Times New Roman" w:cs="Times New Roman"/>
          <w:sz w:val="24"/>
          <w:szCs w:val="24"/>
        </w:rPr>
        <w:t>,</w:t>
      </w:r>
      <w:r w:rsidR="00217F07" w:rsidRPr="00F321B1">
        <w:rPr>
          <w:rFonts w:ascii="Times New Roman" w:hAnsi="Times New Roman" w:cs="Times New Roman"/>
          <w:sz w:val="24"/>
          <w:szCs w:val="24"/>
        </w:rPr>
        <w:t xml:space="preserve"> as </w:t>
      </w:r>
      <w:r w:rsidR="00217F07">
        <w:rPr>
          <w:rFonts w:ascii="Times New Roman" w:hAnsi="Times New Roman" w:cs="Times New Roman"/>
          <w:sz w:val="24"/>
          <w:szCs w:val="24"/>
        </w:rPr>
        <w:t xml:space="preserve">the requests to </w:t>
      </w:r>
      <w:r w:rsidR="00217F07" w:rsidRPr="00F321B1">
        <w:rPr>
          <w:rFonts w:ascii="Times New Roman" w:hAnsi="Times New Roman" w:cs="Times New Roman"/>
          <w:sz w:val="24"/>
          <w:szCs w:val="24"/>
        </w:rPr>
        <w:t xml:space="preserve">Vicinity Set III, No. 4, 5, and 16 </w:t>
      </w:r>
      <w:r w:rsidR="00217F07">
        <w:rPr>
          <w:rFonts w:ascii="Times New Roman" w:hAnsi="Times New Roman" w:cs="Times New Roman"/>
          <w:sz w:val="24"/>
          <w:szCs w:val="24"/>
        </w:rPr>
        <w:t xml:space="preserve">and </w:t>
      </w:r>
      <w:r w:rsidR="00217F07" w:rsidRPr="00F321B1">
        <w:rPr>
          <w:rFonts w:ascii="Times New Roman" w:hAnsi="Times New Roman" w:cs="Times New Roman"/>
          <w:sz w:val="24"/>
          <w:szCs w:val="24"/>
        </w:rPr>
        <w:t xml:space="preserve">Vicinity Set IV No. 2 </w:t>
      </w:r>
      <w:r w:rsidR="00217F07">
        <w:rPr>
          <w:rFonts w:ascii="Times New Roman" w:hAnsi="Times New Roman" w:cs="Times New Roman"/>
          <w:sz w:val="24"/>
          <w:szCs w:val="24"/>
        </w:rPr>
        <w:t xml:space="preserve">were </w:t>
      </w:r>
      <w:r w:rsidR="00217F07" w:rsidRPr="00F321B1">
        <w:rPr>
          <w:rFonts w:ascii="Times New Roman" w:hAnsi="Times New Roman" w:cs="Times New Roman"/>
          <w:sz w:val="24"/>
          <w:szCs w:val="24"/>
        </w:rPr>
        <w:t xml:space="preserve">modified </w:t>
      </w:r>
      <w:r w:rsidR="00217F07">
        <w:rPr>
          <w:rFonts w:ascii="Times New Roman" w:hAnsi="Times New Roman" w:cs="Times New Roman"/>
          <w:sz w:val="24"/>
          <w:szCs w:val="24"/>
        </w:rPr>
        <w:t>therein,</w:t>
      </w:r>
      <w:r w:rsidR="00217F07" w:rsidRPr="00F321B1">
        <w:rPr>
          <w:rFonts w:ascii="Times New Roman" w:hAnsi="Times New Roman" w:cs="Times New Roman"/>
          <w:sz w:val="24"/>
          <w:szCs w:val="24"/>
        </w:rPr>
        <w:t xml:space="preserve"> </w:t>
      </w:r>
      <w:r w:rsidR="003117B9" w:rsidRPr="00F321B1">
        <w:rPr>
          <w:rFonts w:ascii="Times New Roman" w:hAnsi="Times New Roman" w:cs="Times New Roman"/>
          <w:sz w:val="24"/>
          <w:szCs w:val="24"/>
        </w:rPr>
        <w:t>is overruled.</w:t>
      </w:r>
    </w:p>
    <w:p w14:paraId="042E5D27" w14:textId="77777777" w:rsidR="003117B9" w:rsidRPr="00F321B1" w:rsidRDefault="003117B9" w:rsidP="003117B9">
      <w:pPr>
        <w:spacing w:after="0" w:line="360" w:lineRule="auto"/>
        <w:ind w:firstLine="1440"/>
        <w:rPr>
          <w:rFonts w:ascii="Times New Roman" w:hAnsi="Times New Roman" w:cs="Times New Roman"/>
          <w:sz w:val="24"/>
          <w:szCs w:val="24"/>
        </w:rPr>
      </w:pPr>
    </w:p>
    <w:p w14:paraId="6E53ACBC" w14:textId="77777777" w:rsidR="00092DA0" w:rsidRDefault="004B6B0D" w:rsidP="002A21F8">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3</w:t>
      </w:r>
      <w:r w:rsidR="003117B9" w:rsidRPr="00F321B1">
        <w:rPr>
          <w:rFonts w:ascii="Times New Roman" w:hAnsi="Times New Roman" w:cs="Times New Roman"/>
          <w:sz w:val="24"/>
          <w:szCs w:val="24"/>
        </w:rPr>
        <w:t>.</w:t>
      </w:r>
      <w:r w:rsidR="003117B9" w:rsidRPr="00F321B1">
        <w:rPr>
          <w:rFonts w:ascii="Times New Roman" w:hAnsi="Times New Roman" w:cs="Times New Roman"/>
          <w:sz w:val="24"/>
          <w:szCs w:val="24"/>
        </w:rPr>
        <w:tab/>
      </w:r>
      <w:r w:rsidR="00041E8B">
        <w:rPr>
          <w:rFonts w:ascii="Times New Roman" w:hAnsi="Times New Roman" w:cs="Times New Roman"/>
          <w:sz w:val="24"/>
          <w:szCs w:val="24"/>
        </w:rPr>
        <w:t>That i</w:t>
      </w:r>
      <w:r w:rsidR="003117B9" w:rsidRPr="00F321B1">
        <w:rPr>
          <w:rFonts w:ascii="Times New Roman" w:hAnsi="Times New Roman" w:cs="Times New Roman"/>
          <w:sz w:val="24"/>
          <w:szCs w:val="24"/>
        </w:rPr>
        <w:t xml:space="preserve">n accordance with </w:t>
      </w:r>
      <w:r w:rsidR="002A21F8">
        <w:rPr>
          <w:rFonts w:ascii="Times New Roman" w:hAnsi="Times New Roman" w:cs="Times New Roman"/>
          <w:sz w:val="24"/>
          <w:szCs w:val="24"/>
        </w:rPr>
        <w:t xml:space="preserve">this Order and </w:t>
      </w:r>
      <w:r w:rsidR="003117B9" w:rsidRPr="00F321B1">
        <w:rPr>
          <w:rFonts w:ascii="Times New Roman" w:hAnsi="Times New Roman" w:cs="Times New Roman"/>
          <w:sz w:val="24"/>
          <w:szCs w:val="24"/>
        </w:rPr>
        <w:t xml:space="preserve">the discovery modifications agreed upon by all the parties </w:t>
      </w:r>
      <w:r w:rsidR="002A21F8">
        <w:rPr>
          <w:rFonts w:ascii="Times New Roman" w:hAnsi="Times New Roman" w:cs="Times New Roman"/>
          <w:sz w:val="24"/>
          <w:szCs w:val="24"/>
        </w:rPr>
        <w:t>at</w:t>
      </w:r>
      <w:r w:rsidR="003117B9" w:rsidRPr="00F321B1">
        <w:rPr>
          <w:rFonts w:ascii="Times New Roman" w:hAnsi="Times New Roman" w:cs="Times New Roman"/>
          <w:sz w:val="24"/>
          <w:szCs w:val="24"/>
        </w:rPr>
        <w:t xml:space="preserve"> the Prehearing Conference held on April 28, </w:t>
      </w:r>
      <w:proofErr w:type="gramStart"/>
      <w:r w:rsidR="001A7E1F" w:rsidRPr="00F321B1">
        <w:rPr>
          <w:rFonts w:ascii="Times New Roman" w:hAnsi="Times New Roman" w:cs="Times New Roman"/>
          <w:sz w:val="24"/>
          <w:szCs w:val="24"/>
        </w:rPr>
        <w:t>2023</w:t>
      </w:r>
      <w:proofErr w:type="gramEnd"/>
      <w:r w:rsidR="003117B9" w:rsidRPr="00F321B1">
        <w:rPr>
          <w:rFonts w:ascii="Times New Roman" w:hAnsi="Times New Roman" w:cs="Times New Roman"/>
          <w:sz w:val="24"/>
          <w:szCs w:val="24"/>
        </w:rPr>
        <w:t xml:space="preserve"> in this matter, Philadelphia Gas Works shall exercise its best efforts to provide written answers to </w:t>
      </w:r>
      <w:r w:rsidR="002D337E" w:rsidRPr="00F321B1">
        <w:rPr>
          <w:rFonts w:ascii="Times New Roman" w:hAnsi="Times New Roman" w:cs="Times New Roman"/>
          <w:sz w:val="24"/>
          <w:szCs w:val="24"/>
        </w:rPr>
        <w:t xml:space="preserve">Vicinity Set III, No. 4, 5, and 16, </w:t>
      </w:r>
      <w:r w:rsidR="000523CE">
        <w:rPr>
          <w:rFonts w:ascii="Times New Roman" w:hAnsi="Times New Roman" w:cs="Times New Roman"/>
          <w:sz w:val="24"/>
          <w:szCs w:val="24"/>
        </w:rPr>
        <w:t xml:space="preserve">and </w:t>
      </w:r>
      <w:r w:rsidR="000523CE" w:rsidRPr="00F321B1">
        <w:rPr>
          <w:rFonts w:ascii="Times New Roman" w:hAnsi="Times New Roman" w:cs="Times New Roman"/>
          <w:sz w:val="24"/>
          <w:szCs w:val="24"/>
        </w:rPr>
        <w:t>Vicinity Set IV No. 2</w:t>
      </w:r>
      <w:r w:rsidR="000523CE">
        <w:rPr>
          <w:rFonts w:ascii="Times New Roman" w:hAnsi="Times New Roman" w:cs="Times New Roman"/>
          <w:sz w:val="24"/>
          <w:szCs w:val="24"/>
        </w:rPr>
        <w:t xml:space="preserve">, </w:t>
      </w:r>
      <w:r w:rsidR="002D337E" w:rsidRPr="00F321B1">
        <w:rPr>
          <w:rFonts w:ascii="Times New Roman" w:hAnsi="Times New Roman" w:cs="Times New Roman"/>
          <w:sz w:val="24"/>
          <w:szCs w:val="24"/>
        </w:rPr>
        <w:t xml:space="preserve">as modified in the </w:t>
      </w:r>
      <w:r w:rsidR="000523CE" w:rsidRPr="00F321B1">
        <w:rPr>
          <w:rFonts w:ascii="Times New Roman" w:eastAsia="Times New Roman" w:hAnsi="Times New Roman" w:cs="Times New Roman"/>
          <w:sz w:val="24"/>
          <w:szCs w:val="24"/>
        </w:rPr>
        <w:t xml:space="preserve">Grays Ferry Cogeneration </w:t>
      </w:r>
    </w:p>
    <w:p w14:paraId="4C6B295B" w14:textId="77777777" w:rsidR="00092DA0" w:rsidRDefault="00092DA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A25A4EC" w14:textId="1B169552" w:rsidR="003117B9" w:rsidRPr="00F321B1" w:rsidRDefault="000523CE" w:rsidP="00092DA0">
      <w:pPr>
        <w:spacing w:after="0" w:line="360" w:lineRule="auto"/>
        <w:rPr>
          <w:rFonts w:ascii="Times New Roman" w:hAnsi="Times New Roman" w:cs="Times New Roman"/>
          <w:sz w:val="24"/>
          <w:szCs w:val="24"/>
        </w:rPr>
      </w:pPr>
      <w:r w:rsidRPr="00F321B1">
        <w:rPr>
          <w:rFonts w:ascii="Times New Roman" w:eastAsia="Times New Roman" w:hAnsi="Times New Roman" w:cs="Times New Roman"/>
          <w:sz w:val="24"/>
          <w:szCs w:val="24"/>
        </w:rPr>
        <w:lastRenderedPageBreak/>
        <w:t>Partnership and Vicinity Energy Philadelphia, Inc.</w:t>
      </w:r>
      <w:r w:rsidRPr="00F321B1">
        <w:rPr>
          <w:rFonts w:ascii="Times New Roman" w:hAnsi="Times New Roman" w:cs="Times New Roman"/>
          <w:sz w:val="24"/>
          <w:szCs w:val="24"/>
        </w:rPr>
        <w:t xml:space="preserve"> Motion to Dismiss </w:t>
      </w:r>
      <w:r>
        <w:rPr>
          <w:rFonts w:ascii="Times New Roman" w:hAnsi="Times New Roman" w:cs="Times New Roman"/>
          <w:sz w:val="24"/>
          <w:szCs w:val="24"/>
        </w:rPr>
        <w:t xml:space="preserve">the Objections of Philadelphia Gas Works to Interrogatories and Requests for Production of Documents Sets III and IV </w:t>
      </w:r>
      <w:r w:rsidRPr="00F321B1">
        <w:rPr>
          <w:rFonts w:ascii="Times New Roman" w:hAnsi="Times New Roman" w:cs="Times New Roman"/>
          <w:sz w:val="24"/>
          <w:szCs w:val="24"/>
        </w:rPr>
        <w:t xml:space="preserve">and </w:t>
      </w:r>
      <w:r>
        <w:rPr>
          <w:rFonts w:ascii="Times New Roman" w:hAnsi="Times New Roman" w:cs="Times New Roman"/>
          <w:sz w:val="24"/>
          <w:szCs w:val="24"/>
        </w:rPr>
        <w:t xml:space="preserve">to </w:t>
      </w:r>
      <w:r w:rsidRPr="00F321B1">
        <w:rPr>
          <w:rFonts w:ascii="Times New Roman" w:hAnsi="Times New Roman" w:cs="Times New Roman"/>
          <w:sz w:val="24"/>
          <w:szCs w:val="24"/>
        </w:rPr>
        <w:t xml:space="preserve">Compel </w:t>
      </w:r>
      <w:r>
        <w:rPr>
          <w:rFonts w:ascii="Times New Roman" w:hAnsi="Times New Roman" w:cs="Times New Roman"/>
          <w:sz w:val="24"/>
          <w:szCs w:val="24"/>
        </w:rPr>
        <w:t>Answers There</w:t>
      </w:r>
      <w:r w:rsidRPr="00F321B1">
        <w:rPr>
          <w:rFonts w:ascii="Times New Roman" w:hAnsi="Times New Roman" w:cs="Times New Roman"/>
          <w:sz w:val="24"/>
          <w:szCs w:val="24"/>
        </w:rPr>
        <w:t>to</w:t>
      </w:r>
      <w:r>
        <w:rPr>
          <w:rFonts w:ascii="Times New Roman" w:hAnsi="Times New Roman" w:cs="Times New Roman"/>
          <w:sz w:val="24"/>
          <w:szCs w:val="24"/>
        </w:rPr>
        <w:t>,</w:t>
      </w:r>
      <w:r w:rsidRPr="00F321B1">
        <w:rPr>
          <w:rFonts w:ascii="Times New Roman" w:hAnsi="Times New Roman" w:cs="Times New Roman"/>
          <w:sz w:val="24"/>
          <w:szCs w:val="24"/>
        </w:rPr>
        <w:t xml:space="preserve"> </w:t>
      </w:r>
      <w:r w:rsidR="003117B9" w:rsidRPr="00F321B1">
        <w:rPr>
          <w:rFonts w:ascii="Times New Roman" w:hAnsi="Times New Roman" w:cs="Times New Roman"/>
          <w:sz w:val="24"/>
          <w:szCs w:val="24"/>
        </w:rPr>
        <w:t xml:space="preserve">by </w:t>
      </w:r>
      <w:r w:rsidR="002D337E" w:rsidRPr="00F321B1">
        <w:rPr>
          <w:rFonts w:ascii="Times New Roman" w:hAnsi="Times New Roman" w:cs="Times New Roman"/>
          <w:sz w:val="24"/>
          <w:szCs w:val="24"/>
        </w:rPr>
        <w:t>June</w:t>
      </w:r>
      <w:r w:rsidR="003117B9" w:rsidRPr="00F321B1">
        <w:rPr>
          <w:rFonts w:ascii="Times New Roman" w:hAnsi="Times New Roman" w:cs="Times New Roman"/>
          <w:sz w:val="24"/>
          <w:szCs w:val="24"/>
        </w:rPr>
        <w:t xml:space="preserve"> </w:t>
      </w:r>
      <w:r w:rsidR="002D337E" w:rsidRPr="00F321B1">
        <w:rPr>
          <w:rFonts w:ascii="Times New Roman" w:hAnsi="Times New Roman" w:cs="Times New Roman"/>
          <w:sz w:val="24"/>
          <w:szCs w:val="24"/>
        </w:rPr>
        <w:t>6</w:t>
      </w:r>
      <w:r w:rsidR="003117B9" w:rsidRPr="00F321B1">
        <w:rPr>
          <w:rFonts w:ascii="Times New Roman" w:hAnsi="Times New Roman" w:cs="Times New Roman"/>
          <w:sz w:val="24"/>
          <w:szCs w:val="24"/>
        </w:rPr>
        <w:t xml:space="preserve">, 2023, but no later than </w:t>
      </w:r>
      <w:r w:rsidR="002D337E" w:rsidRPr="00F321B1">
        <w:rPr>
          <w:rFonts w:ascii="Times New Roman" w:hAnsi="Times New Roman" w:cs="Times New Roman"/>
          <w:sz w:val="24"/>
          <w:szCs w:val="24"/>
        </w:rPr>
        <w:t>June 8</w:t>
      </w:r>
      <w:r w:rsidR="003117B9" w:rsidRPr="00F321B1">
        <w:rPr>
          <w:rFonts w:ascii="Times New Roman" w:hAnsi="Times New Roman" w:cs="Times New Roman"/>
          <w:sz w:val="24"/>
          <w:szCs w:val="24"/>
        </w:rPr>
        <w:t>, 2023.</w:t>
      </w:r>
    </w:p>
    <w:p w14:paraId="2D2D2588" w14:textId="61D6E2AA" w:rsidR="00E2260E" w:rsidRPr="00F321B1" w:rsidRDefault="00E2260E" w:rsidP="003E6B0A">
      <w:pPr>
        <w:spacing w:after="0" w:line="360" w:lineRule="auto"/>
        <w:rPr>
          <w:rFonts w:ascii="Times New Roman" w:hAnsi="Times New Roman" w:cs="Times New Roman"/>
          <w:sz w:val="24"/>
          <w:szCs w:val="24"/>
        </w:rPr>
      </w:pPr>
    </w:p>
    <w:p w14:paraId="6FEBA9A9" w14:textId="77777777" w:rsidR="003117B9" w:rsidRPr="00F321B1" w:rsidRDefault="003117B9" w:rsidP="003117B9">
      <w:pPr>
        <w:spacing w:after="0" w:line="276" w:lineRule="auto"/>
        <w:rPr>
          <w:rFonts w:ascii="Times New Roman" w:hAnsi="Times New Roman" w:cs="Times New Roman"/>
          <w:sz w:val="24"/>
          <w:szCs w:val="24"/>
        </w:rPr>
      </w:pPr>
    </w:p>
    <w:p w14:paraId="3ED8A929" w14:textId="5A66D11C" w:rsidR="003117B9" w:rsidRPr="00F321B1" w:rsidRDefault="003117B9" w:rsidP="003117B9">
      <w:pPr>
        <w:tabs>
          <w:tab w:val="left" w:pos="360"/>
        </w:tabs>
        <w:spacing w:after="0" w:line="240" w:lineRule="auto"/>
        <w:jc w:val="both"/>
        <w:rPr>
          <w:rFonts w:ascii="Times New Roman" w:eastAsia="SimSun" w:hAnsi="Times New Roman" w:cs="Times New Roman"/>
          <w:sz w:val="24"/>
          <w:szCs w:val="24"/>
        </w:rPr>
      </w:pPr>
      <w:r w:rsidRPr="00F321B1">
        <w:rPr>
          <w:rFonts w:ascii="Times New Roman" w:hAnsi="Times New Roman" w:cs="Times New Roman"/>
          <w:sz w:val="24"/>
          <w:szCs w:val="24"/>
        </w:rPr>
        <w:t>Date:</w:t>
      </w:r>
      <w:r w:rsidR="00E2260E" w:rsidRPr="00F321B1">
        <w:rPr>
          <w:rFonts w:ascii="Times New Roman" w:hAnsi="Times New Roman" w:cs="Times New Roman"/>
          <w:sz w:val="24"/>
          <w:szCs w:val="24"/>
        </w:rPr>
        <w:t xml:space="preserve"> </w:t>
      </w:r>
      <w:r w:rsidR="00E2260E" w:rsidRPr="00F321B1">
        <w:rPr>
          <w:rFonts w:ascii="Times New Roman" w:hAnsi="Times New Roman" w:cs="Times New Roman"/>
          <w:sz w:val="24"/>
          <w:szCs w:val="24"/>
          <w:u w:val="single"/>
        </w:rPr>
        <w:t xml:space="preserve">  </w:t>
      </w:r>
      <w:r w:rsidR="00734A44">
        <w:rPr>
          <w:rFonts w:ascii="Times New Roman" w:hAnsi="Times New Roman" w:cs="Times New Roman"/>
          <w:sz w:val="24"/>
          <w:szCs w:val="24"/>
          <w:u w:val="single"/>
        </w:rPr>
        <w:t>May 30</w:t>
      </w:r>
      <w:r w:rsidRPr="00F321B1">
        <w:rPr>
          <w:rFonts w:ascii="Times New Roman" w:hAnsi="Times New Roman" w:cs="Times New Roman"/>
          <w:sz w:val="24"/>
          <w:szCs w:val="24"/>
          <w:u w:val="single"/>
        </w:rPr>
        <w:t>, 2023</w:t>
      </w:r>
      <w:r w:rsidRPr="00F321B1">
        <w:rPr>
          <w:rFonts w:ascii="Times New Roman" w:eastAsia="SimSun" w:hAnsi="Times New Roman" w:cs="Times New Roman"/>
          <w:sz w:val="24"/>
          <w:szCs w:val="24"/>
        </w:rPr>
        <w:tab/>
        <w:t xml:space="preserve"> </w:t>
      </w:r>
      <w:r w:rsidRPr="00F321B1">
        <w:rPr>
          <w:rFonts w:ascii="Times New Roman" w:eastAsia="SimSun" w:hAnsi="Times New Roman" w:cs="Times New Roman"/>
          <w:sz w:val="24"/>
          <w:szCs w:val="24"/>
        </w:rPr>
        <w:tab/>
      </w:r>
      <w:r w:rsidRPr="00F321B1">
        <w:rPr>
          <w:rFonts w:ascii="Times New Roman" w:eastAsia="SimSun" w:hAnsi="Times New Roman" w:cs="Times New Roman"/>
          <w:sz w:val="24"/>
          <w:szCs w:val="24"/>
        </w:rPr>
        <w:tab/>
      </w:r>
      <w:r w:rsidRPr="00F321B1">
        <w:rPr>
          <w:rFonts w:ascii="Times New Roman" w:eastAsia="SimSun" w:hAnsi="Times New Roman" w:cs="Times New Roman"/>
          <w:sz w:val="24"/>
          <w:szCs w:val="24"/>
        </w:rPr>
        <w:tab/>
      </w:r>
      <w:r w:rsidR="00734A44">
        <w:rPr>
          <w:rFonts w:ascii="Times New Roman" w:eastAsia="SimSun" w:hAnsi="Times New Roman" w:cs="Times New Roman"/>
          <w:sz w:val="24"/>
          <w:szCs w:val="24"/>
        </w:rPr>
        <w:tab/>
      </w:r>
      <w:r w:rsidRPr="00F321B1">
        <w:rPr>
          <w:rFonts w:ascii="Times New Roman" w:eastAsia="SimSun" w:hAnsi="Times New Roman" w:cs="Times New Roman"/>
          <w:sz w:val="24"/>
          <w:szCs w:val="24"/>
          <w:u w:val="single"/>
        </w:rPr>
        <w:t>_</w:t>
      </w:r>
      <w:r w:rsidRPr="00F321B1">
        <w:rPr>
          <w:rFonts w:ascii="Times New Roman" w:eastAsia="SimSun" w:hAnsi="Times New Roman" w:cs="Times New Roman"/>
          <w:sz w:val="24"/>
          <w:szCs w:val="24"/>
          <w:u w:val="single"/>
        </w:rPr>
        <w:tab/>
        <w:t>___/s/____________</w:t>
      </w:r>
    </w:p>
    <w:p w14:paraId="18DE71F9" w14:textId="2002C027" w:rsidR="003117B9" w:rsidRPr="00F321B1" w:rsidRDefault="003117B9" w:rsidP="003117B9">
      <w:pPr>
        <w:tabs>
          <w:tab w:val="left" w:pos="360"/>
        </w:tabs>
        <w:spacing w:after="0" w:line="240" w:lineRule="auto"/>
        <w:jc w:val="both"/>
        <w:rPr>
          <w:rFonts w:ascii="Times New Roman" w:eastAsia="SimSun" w:hAnsi="Times New Roman" w:cs="Times New Roman"/>
          <w:sz w:val="24"/>
          <w:szCs w:val="24"/>
        </w:rPr>
      </w:pPr>
      <w:r w:rsidRPr="00F321B1">
        <w:rPr>
          <w:rFonts w:ascii="Times New Roman" w:eastAsia="SimSun" w:hAnsi="Times New Roman" w:cs="Times New Roman"/>
          <w:sz w:val="24"/>
          <w:szCs w:val="24"/>
        </w:rPr>
        <w:tab/>
      </w:r>
      <w:r w:rsidRPr="00F321B1">
        <w:rPr>
          <w:rFonts w:ascii="Times New Roman" w:eastAsia="SimSun" w:hAnsi="Times New Roman" w:cs="Times New Roman"/>
          <w:sz w:val="24"/>
          <w:szCs w:val="24"/>
        </w:rPr>
        <w:tab/>
      </w:r>
      <w:r w:rsidRPr="00F321B1">
        <w:rPr>
          <w:rFonts w:ascii="Times New Roman" w:eastAsia="SimSun" w:hAnsi="Times New Roman" w:cs="Times New Roman"/>
          <w:sz w:val="24"/>
          <w:szCs w:val="24"/>
        </w:rPr>
        <w:tab/>
      </w:r>
      <w:r w:rsidRPr="00F321B1">
        <w:rPr>
          <w:rFonts w:ascii="Times New Roman" w:eastAsia="SimSun" w:hAnsi="Times New Roman" w:cs="Times New Roman"/>
          <w:sz w:val="24"/>
          <w:szCs w:val="24"/>
        </w:rPr>
        <w:tab/>
      </w:r>
      <w:r w:rsidRPr="00F321B1">
        <w:rPr>
          <w:rFonts w:ascii="Times New Roman" w:eastAsia="SimSun" w:hAnsi="Times New Roman" w:cs="Times New Roman"/>
          <w:sz w:val="24"/>
          <w:szCs w:val="24"/>
        </w:rPr>
        <w:tab/>
      </w:r>
      <w:r w:rsidRPr="00F321B1">
        <w:rPr>
          <w:rFonts w:ascii="Times New Roman" w:eastAsia="SimSun" w:hAnsi="Times New Roman" w:cs="Times New Roman"/>
          <w:sz w:val="24"/>
          <w:szCs w:val="24"/>
        </w:rPr>
        <w:tab/>
      </w:r>
      <w:r w:rsidRPr="00F321B1">
        <w:rPr>
          <w:rFonts w:ascii="Times New Roman" w:eastAsia="SimSun" w:hAnsi="Times New Roman" w:cs="Times New Roman"/>
          <w:sz w:val="24"/>
          <w:szCs w:val="24"/>
        </w:rPr>
        <w:tab/>
      </w:r>
      <w:r w:rsidRPr="00F321B1">
        <w:rPr>
          <w:rFonts w:ascii="Times New Roman" w:eastAsia="SimSun" w:hAnsi="Times New Roman" w:cs="Times New Roman"/>
          <w:sz w:val="24"/>
          <w:szCs w:val="24"/>
        </w:rPr>
        <w:tab/>
      </w:r>
      <w:r w:rsidR="007224A0" w:rsidRPr="00F321B1">
        <w:rPr>
          <w:rFonts w:ascii="Times New Roman" w:eastAsia="SimSun" w:hAnsi="Times New Roman" w:cs="Times New Roman"/>
          <w:sz w:val="24"/>
          <w:szCs w:val="24"/>
        </w:rPr>
        <w:t>Arlene Ashton</w:t>
      </w:r>
    </w:p>
    <w:p w14:paraId="28C71C66" w14:textId="77777777" w:rsidR="003117B9" w:rsidRPr="00F321B1" w:rsidRDefault="003117B9" w:rsidP="003117B9">
      <w:pPr>
        <w:tabs>
          <w:tab w:val="left" w:pos="360"/>
        </w:tabs>
        <w:spacing w:after="0" w:line="240" w:lineRule="auto"/>
        <w:jc w:val="both"/>
        <w:rPr>
          <w:rFonts w:ascii="Times New Roman" w:eastAsia="SimSun" w:hAnsi="Times New Roman" w:cs="Times New Roman"/>
          <w:sz w:val="24"/>
          <w:szCs w:val="24"/>
        </w:rPr>
      </w:pPr>
      <w:r w:rsidRPr="00F321B1">
        <w:rPr>
          <w:rFonts w:ascii="Times New Roman" w:eastAsia="SimSun" w:hAnsi="Times New Roman" w:cs="Times New Roman"/>
          <w:sz w:val="24"/>
          <w:szCs w:val="24"/>
        </w:rPr>
        <w:tab/>
      </w:r>
      <w:r w:rsidRPr="00F321B1">
        <w:rPr>
          <w:rFonts w:ascii="Times New Roman" w:eastAsia="SimSun" w:hAnsi="Times New Roman" w:cs="Times New Roman"/>
          <w:sz w:val="24"/>
          <w:szCs w:val="24"/>
        </w:rPr>
        <w:tab/>
      </w:r>
      <w:r w:rsidRPr="00F321B1">
        <w:rPr>
          <w:rFonts w:ascii="Times New Roman" w:eastAsia="SimSun" w:hAnsi="Times New Roman" w:cs="Times New Roman"/>
          <w:sz w:val="24"/>
          <w:szCs w:val="24"/>
        </w:rPr>
        <w:tab/>
      </w:r>
      <w:r w:rsidRPr="00F321B1">
        <w:rPr>
          <w:rFonts w:ascii="Times New Roman" w:eastAsia="SimSun" w:hAnsi="Times New Roman" w:cs="Times New Roman"/>
          <w:sz w:val="24"/>
          <w:szCs w:val="24"/>
        </w:rPr>
        <w:tab/>
      </w:r>
      <w:r w:rsidRPr="00F321B1">
        <w:rPr>
          <w:rFonts w:ascii="Times New Roman" w:eastAsia="SimSun" w:hAnsi="Times New Roman" w:cs="Times New Roman"/>
          <w:sz w:val="24"/>
          <w:szCs w:val="24"/>
        </w:rPr>
        <w:tab/>
      </w:r>
      <w:r w:rsidRPr="00F321B1">
        <w:rPr>
          <w:rFonts w:ascii="Times New Roman" w:eastAsia="SimSun" w:hAnsi="Times New Roman" w:cs="Times New Roman"/>
          <w:sz w:val="24"/>
          <w:szCs w:val="24"/>
        </w:rPr>
        <w:tab/>
      </w:r>
      <w:r w:rsidRPr="00F321B1">
        <w:rPr>
          <w:rFonts w:ascii="Times New Roman" w:eastAsia="SimSun" w:hAnsi="Times New Roman" w:cs="Times New Roman"/>
          <w:sz w:val="24"/>
          <w:szCs w:val="24"/>
        </w:rPr>
        <w:tab/>
      </w:r>
      <w:r w:rsidRPr="00F321B1">
        <w:rPr>
          <w:rFonts w:ascii="Times New Roman" w:eastAsia="SimSun" w:hAnsi="Times New Roman" w:cs="Times New Roman"/>
          <w:sz w:val="24"/>
          <w:szCs w:val="24"/>
        </w:rPr>
        <w:tab/>
        <w:t>Administrative Law Judge</w:t>
      </w:r>
    </w:p>
    <w:p w14:paraId="79993EB5" w14:textId="77777777" w:rsidR="003117B9" w:rsidRPr="00F321B1" w:rsidRDefault="003117B9" w:rsidP="003117B9">
      <w:pPr>
        <w:spacing w:after="200" w:line="276" w:lineRule="auto"/>
        <w:jc w:val="center"/>
        <w:rPr>
          <w:rFonts w:ascii="Times New Roman" w:eastAsia="Calibri" w:hAnsi="Times New Roman" w:cs="Times New Roman"/>
          <w:sz w:val="24"/>
          <w:szCs w:val="24"/>
          <w:u w:val="single"/>
        </w:rPr>
      </w:pPr>
    </w:p>
    <w:p w14:paraId="070794CD" w14:textId="35710CF2" w:rsidR="00734A44" w:rsidRDefault="00734A44">
      <w:pPr>
        <w:rPr>
          <w:rFonts w:ascii="Times New Roman" w:hAnsi="Times New Roman" w:cs="Times New Roman"/>
          <w:sz w:val="24"/>
          <w:szCs w:val="24"/>
        </w:rPr>
      </w:pPr>
      <w:r>
        <w:rPr>
          <w:rFonts w:ascii="Times New Roman" w:hAnsi="Times New Roman" w:cs="Times New Roman"/>
          <w:sz w:val="24"/>
          <w:szCs w:val="24"/>
        </w:rPr>
        <w:br w:type="page"/>
      </w:r>
    </w:p>
    <w:p w14:paraId="4D55378F" w14:textId="77777777" w:rsidR="0028494A" w:rsidRPr="00F20C98" w:rsidRDefault="0028494A" w:rsidP="0028494A">
      <w:pPr>
        <w:pStyle w:val="NoSpacing"/>
        <w:rPr>
          <w:b/>
          <w:bCs/>
          <w:u w:val="single"/>
        </w:rPr>
      </w:pPr>
      <w:r w:rsidRPr="00F20C98">
        <w:rPr>
          <w:b/>
          <w:bCs/>
          <w:u w:val="single"/>
        </w:rPr>
        <w:lastRenderedPageBreak/>
        <w:t>R-2023-3037933 et al. - PENNSYLVANIA PUBLIC UTILITY COMMISSION v. PHILADELPHIA GAS WORKS</w:t>
      </w:r>
    </w:p>
    <w:p w14:paraId="59413945" w14:textId="47A6DA23" w:rsidR="0028494A" w:rsidRPr="00F20C98" w:rsidRDefault="0028494A" w:rsidP="0028494A">
      <w:pPr>
        <w:pStyle w:val="NoSpacing"/>
        <w:rPr>
          <w:b/>
          <w:bCs/>
          <w:u w:val="single"/>
        </w:rPr>
      </w:pPr>
    </w:p>
    <w:p w14:paraId="363F017B" w14:textId="77777777" w:rsidR="0028494A" w:rsidRPr="0028494A" w:rsidRDefault="0028494A" w:rsidP="0028494A">
      <w:pPr>
        <w:pStyle w:val="NoSpacing"/>
      </w:pPr>
    </w:p>
    <w:p w14:paraId="2A28975D" w14:textId="77777777" w:rsidR="0028494A" w:rsidRPr="0028494A" w:rsidRDefault="0028494A" w:rsidP="0028494A">
      <w:pPr>
        <w:pStyle w:val="NoSpacing"/>
      </w:pPr>
      <w:r w:rsidRPr="0028494A">
        <w:t>Revised: May 11, 2023</w:t>
      </w:r>
    </w:p>
    <w:p w14:paraId="72438FCB" w14:textId="77777777" w:rsidR="0028494A" w:rsidRPr="0028494A" w:rsidRDefault="0028494A" w:rsidP="0028494A">
      <w:pPr>
        <w:pStyle w:val="NoSpacing"/>
      </w:pPr>
    </w:p>
    <w:p w14:paraId="24F043C0" w14:textId="77777777" w:rsidR="0028494A" w:rsidRPr="0028494A" w:rsidRDefault="0028494A" w:rsidP="0028494A">
      <w:pPr>
        <w:pStyle w:val="NoSpacing"/>
      </w:pPr>
      <w:r w:rsidRPr="0028494A">
        <w:t>ALLISON C KASTER ESQUIRE</w:t>
      </w:r>
    </w:p>
    <w:p w14:paraId="3063F0E5" w14:textId="77777777" w:rsidR="0028494A" w:rsidRPr="0028494A" w:rsidRDefault="0028494A" w:rsidP="0028494A">
      <w:pPr>
        <w:pStyle w:val="NoSpacing"/>
      </w:pPr>
      <w:r w:rsidRPr="0028494A">
        <w:t xml:space="preserve">PA PUC BUREAU OF INVESTIGATION </w:t>
      </w:r>
    </w:p>
    <w:p w14:paraId="051D5A5C" w14:textId="77777777" w:rsidR="0028494A" w:rsidRPr="0028494A" w:rsidRDefault="0028494A" w:rsidP="0028494A">
      <w:pPr>
        <w:pStyle w:val="NoSpacing"/>
      </w:pPr>
      <w:r w:rsidRPr="0028494A">
        <w:t>AND ENFORCEMENT 400 NORTH STREET HARRISBURG PA  17120 717.783.7998 akaster@pa.gov</w:t>
      </w:r>
    </w:p>
    <w:p w14:paraId="522034BE" w14:textId="77777777" w:rsidR="0028494A" w:rsidRPr="0028494A" w:rsidRDefault="0028494A" w:rsidP="0028494A">
      <w:pPr>
        <w:pStyle w:val="NoSpacing"/>
      </w:pPr>
      <w:r w:rsidRPr="0028494A">
        <w:t xml:space="preserve">Accepts </w:t>
      </w:r>
      <w:proofErr w:type="gramStart"/>
      <w:r w:rsidRPr="0028494A">
        <w:t>eService</w:t>
      </w:r>
      <w:proofErr w:type="gramEnd"/>
    </w:p>
    <w:p w14:paraId="38943524" w14:textId="77777777" w:rsidR="0028494A" w:rsidRPr="0028494A" w:rsidRDefault="0028494A" w:rsidP="0028494A">
      <w:pPr>
        <w:pStyle w:val="NoSpacing"/>
      </w:pPr>
      <w:r w:rsidRPr="0028494A">
        <w:t>(Representing BIE)</w:t>
      </w:r>
    </w:p>
    <w:p w14:paraId="28C770EF" w14:textId="77777777" w:rsidR="0028494A" w:rsidRPr="0028494A" w:rsidRDefault="0028494A" w:rsidP="0028494A">
      <w:pPr>
        <w:pStyle w:val="NoSpacing"/>
      </w:pPr>
    </w:p>
    <w:p w14:paraId="064445E9" w14:textId="77777777" w:rsidR="0028494A" w:rsidRPr="0028494A" w:rsidRDefault="0028494A" w:rsidP="0028494A">
      <w:pPr>
        <w:pStyle w:val="NoSpacing"/>
      </w:pPr>
      <w:r w:rsidRPr="0028494A">
        <w:t>DAN CLEARFIELD ESQUIRE</w:t>
      </w:r>
    </w:p>
    <w:p w14:paraId="043AC142" w14:textId="77777777" w:rsidR="0028494A" w:rsidRPr="0028494A" w:rsidRDefault="0028494A" w:rsidP="0028494A">
      <w:pPr>
        <w:pStyle w:val="NoSpacing"/>
      </w:pPr>
      <w:r w:rsidRPr="0028494A">
        <w:t>SARAH C STONER ESQUIRE</w:t>
      </w:r>
    </w:p>
    <w:p w14:paraId="5D14AAA3" w14:textId="77777777" w:rsidR="0028494A" w:rsidRPr="0028494A" w:rsidRDefault="0028494A" w:rsidP="0028494A">
      <w:pPr>
        <w:pStyle w:val="NoSpacing"/>
      </w:pPr>
      <w:r w:rsidRPr="0028494A">
        <w:t>NORMAN KENNARD ESQUIRE</w:t>
      </w:r>
    </w:p>
    <w:p w14:paraId="7CE308C0" w14:textId="77777777" w:rsidR="0028494A" w:rsidRPr="0028494A" w:rsidRDefault="0028494A" w:rsidP="0028494A">
      <w:pPr>
        <w:pStyle w:val="NoSpacing"/>
      </w:pPr>
      <w:r w:rsidRPr="0028494A">
        <w:t xml:space="preserve">ECKERT SEAMANS </w:t>
      </w:r>
    </w:p>
    <w:p w14:paraId="2CD3B047" w14:textId="77777777" w:rsidR="0028494A" w:rsidRPr="0028494A" w:rsidRDefault="0028494A" w:rsidP="0028494A">
      <w:pPr>
        <w:pStyle w:val="NoSpacing"/>
      </w:pPr>
      <w:r w:rsidRPr="0028494A">
        <w:t xml:space="preserve">213 MARKET ST 8TH FL </w:t>
      </w:r>
    </w:p>
    <w:p w14:paraId="501E5774" w14:textId="77777777" w:rsidR="0028494A" w:rsidRPr="0028494A" w:rsidRDefault="0028494A" w:rsidP="0028494A">
      <w:pPr>
        <w:pStyle w:val="NoSpacing"/>
      </w:pPr>
      <w:r w:rsidRPr="0028494A">
        <w:t xml:space="preserve">HARRISBURG PA  17110 </w:t>
      </w:r>
    </w:p>
    <w:p w14:paraId="370DD7CE" w14:textId="77777777" w:rsidR="0028494A" w:rsidRPr="0028494A" w:rsidRDefault="0028494A" w:rsidP="0028494A">
      <w:pPr>
        <w:pStyle w:val="NoSpacing"/>
      </w:pPr>
      <w:r w:rsidRPr="0028494A">
        <w:t xml:space="preserve">717.237.7173 717.237.6024 </w:t>
      </w:r>
    </w:p>
    <w:p w14:paraId="291CCB6F" w14:textId="77777777" w:rsidR="0028494A" w:rsidRPr="0028494A" w:rsidRDefault="0028494A" w:rsidP="0028494A">
      <w:pPr>
        <w:pStyle w:val="NoSpacing"/>
      </w:pPr>
      <w:r w:rsidRPr="0028494A">
        <w:t>dclearfield@eckertseamans.com</w:t>
      </w:r>
    </w:p>
    <w:p w14:paraId="50B533BF" w14:textId="77777777" w:rsidR="0028494A" w:rsidRPr="0028494A" w:rsidRDefault="0028494A" w:rsidP="0028494A">
      <w:pPr>
        <w:pStyle w:val="NoSpacing"/>
      </w:pPr>
      <w:r w:rsidRPr="0028494A">
        <w:t>sstoner@eckertseamans.com</w:t>
      </w:r>
    </w:p>
    <w:p w14:paraId="528EF8BB" w14:textId="77777777" w:rsidR="0028494A" w:rsidRPr="0028494A" w:rsidRDefault="0028494A" w:rsidP="0028494A">
      <w:pPr>
        <w:pStyle w:val="NoSpacing"/>
      </w:pPr>
      <w:r w:rsidRPr="0028494A">
        <w:t>nkennard@eckertseamans.com</w:t>
      </w:r>
    </w:p>
    <w:p w14:paraId="51E90FAD" w14:textId="77777777" w:rsidR="0028494A" w:rsidRPr="0028494A" w:rsidRDefault="0028494A" w:rsidP="0028494A">
      <w:pPr>
        <w:pStyle w:val="NoSpacing"/>
      </w:pPr>
      <w:r w:rsidRPr="0028494A">
        <w:t xml:space="preserve">Accepts </w:t>
      </w:r>
      <w:proofErr w:type="gramStart"/>
      <w:r w:rsidRPr="0028494A">
        <w:t>eService</w:t>
      </w:r>
      <w:proofErr w:type="gramEnd"/>
    </w:p>
    <w:p w14:paraId="750B2F58" w14:textId="77777777" w:rsidR="0028494A" w:rsidRPr="0028494A" w:rsidRDefault="0028494A" w:rsidP="0028494A">
      <w:pPr>
        <w:pStyle w:val="NoSpacing"/>
      </w:pPr>
      <w:r w:rsidRPr="0028494A">
        <w:t xml:space="preserve">(Counsel for Philadelphia Gas Works) </w:t>
      </w:r>
    </w:p>
    <w:p w14:paraId="49243875" w14:textId="77777777" w:rsidR="0028494A" w:rsidRPr="0028494A" w:rsidRDefault="0028494A" w:rsidP="0028494A">
      <w:pPr>
        <w:pStyle w:val="NoSpacing"/>
      </w:pPr>
    </w:p>
    <w:p w14:paraId="0D96B327" w14:textId="77777777" w:rsidR="0028494A" w:rsidRPr="0028494A" w:rsidRDefault="0028494A" w:rsidP="0028494A">
      <w:pPr>
        <w:pStyle w:val="NoSpacing"/>
      </w:pPr>
      <w:r w:rsidRPr="0028494A">
        <w:t xml:space="preserve">CRAIG W BERRY ESQUIRE </w:t>
      </w:r>
    </w:p>
    <w:p w14:paraId="6963A00E" w14:textId="77777777" w:rsidR="0028494A" w:rsidRPr="0028494A" w:rsidRDefault="0028494A" w:rsidP="0028494A">
      <w:pPr>
        <w:pStyle w:val="NoSpacing"/>
      </w:pPr>
      <w:r w:rsidRPr="0028494A">
        <w:t xml:space="preserve">PHILADELPHIA GAS WORKS </w:t>
      </w:r>
    </w:p>
    <w:p w14:paraId="2E001E77" w14:textId="77777777" w:rsidR="0028494A" w:rsidRPr="0028494A" w:rsidRDefault="0028494A" w:rsidP="0028494A">
      <w:pPr>
        <w:pStyle w:val="NoSpacing"/>
      </w:pPr>
      <w:r w:rsidRPr="0028494A">
        <w:t xml:space="preserve">800 W MONTGOMERY AVENUE </w:t>
      </w:r>
    </w:p>
    <w:p w14:paraId="559D8BDA" w14:textId="77777777" w:rsidR="0028494A" w:rsidRPr="0028494A" w:rsidRDefault="0028494A" w:rsidP="0028494A">
      <w:pPr>
        <w:pStyle w:val="NoSpacing"/>
      </w:pPr>
      <w:r w:rsidRPr="0028494A">
        <w:t xml:space="preserve">PHILADELPHIA PA  19122 </w:t>
      </w:r>
    </w:p>
    <w:p w14:paraId="180B151F" w14:textId="77777777" w:rsidR="0028494A" w:rsidRPr="0028494A" w:rsidRDefault="0028494A" w:rsidP="0028494A">
      <w:pPr>
        <w:pStyle w:val="NoSpacing"/>
      </w:pPr>
      <w:r w:rsidRPr="0028494A">
        <w:t xml:space="preserve">215.684.6049 </w:t>
      </w:r>
    </w:p>
    <w:p w14:paraId="7C360174" w14:textId="77777777" w:rsidR="0028494A" w:rsidRPr="0028494A" w:rsidRDefault="0028494A" w:rsidP="0028494A">
      <w:pPr>
        <w:pStyle w:val="NoSpacing"/>
      </w:pPr>
      <w:r w:rsidRPr="0028494A">
        <w:t>craig.berry@pgworks.com</w:t>
      </w:r>
    </w:p>
    <w:p w14:paraId="3EE2AC03" w14:textId="77777777" w:rsidR="0028494A" w:rsidRPr="0028494A" w:rsidRDefault="0028494A" w:rsidP="0028494A">
      <w:pPr>
        <w:pStyle w:val="NoSpacing"/>
      </w:pPr>
      <w:r w:rsidRPr="0028494A">
        <w:t xml:space="preserve">Accepts </w:t>
      </w:r>
      <w:proofErr w:type="gramStart"/>
      <w:r w:rsidRPr="0028494A">
        <w:t>eService</w:t>
      </w:r>
      <w:proofErr w:type="gramEnd"/>
    </w:p>
    <w:p w14:paraId="18EDC616" w14:textId="77777777" w:rsidR="0028494A" w:rsidRPr="0028494A" w:rsidRDefault="0028494A" w:rsidP="0028494A">
      <w:pPr>
        <w:pStyle w:val="NoSpacing"/>
      </w:pPr>
      <w:r w:rsidRPr="0028494A">
        <w:t xml:space="preserve">(Counsel for Philadelphia Gas Works) </w:t>
      </w:r>
    </w:p>
    <w:p w14:paraId="74D4E90B" w14:textId="77777777" w:rsidR="0028494A" w:rsidRPr="0028494A" w:rsidRDefault="0028494A" w:rsidP="0028494A">
      <w:pPr>
        <w:pStyle w:val="NoSpacing"/>
      </w:pPr>
      <w:r w:rsidRPr="0028494A">
        <w:t xml:space="preserve"> </w:t>
      </w:r>
    </w:p>
    <w:p w14:paraId="26FD4DE6" w14:textId="77777777" w:rsidR="0028494A" w:rsidRPr="0028494A" w:rsidRDefault="0028494A" w:rsidP="0028494A">
      <w:pPr>
        <w:pStyle w:val="NoSpacing"/>
      </w:pPr>
      <w:r w:rsidRPr="0028494A">
        <w:t xml:space="preserve">REPRESENTATIVE RICK KRAJEWSKI PENNSYLVANIA HOUSE </w:t>
      </w:r>
    </w:p>
    <w:p w14:paraId="5EA2309E" w14:textId="77777777" w:rsidR="0028494A" w:rsidRPr="0028494A" w:rsidRDefault="0028494A" w:rsidP="0028494A">
      <w:pPr>
        <w:pStyle w:val="NoSpacing"/>
      </w:pPr>
      <w:r w:rsidRPr="0028494A">
        <w:t xml:space="preserve">109B EAST WING </w:t>
      </w:r>
    </w:p>
    <w:p w14:paraId="0F3002DB" w14:textId="77777777" w:rsidR="0028494A" w:rsidRPr="0028494A" w:rsidRDefault="0028494A" w:rsidP="0028494A">
      <w:pPr>
        <w:pStyle w:val="NoSpacing"/>
      </w:pPr>
      <w:r w:rsidRPr="0028494A">
        <w:t xml:space="preserve">PO BOX 202188 </w:t>
      </w:r>
    </w:p>
    <w:p w14:paraId="3FEA3CC9" w14:textId="77777777" w:rsidR="0028494A" w:rsidRPr="0028494A" w:rsidRDefault="0028494A" w:rsidP="0028494A">
      <w:pPr>
        <w:pStyle w:val="NoSpacing"/>
      </w:pPr>
      <w:r w:rsidRPr="0028494A">
        <w:t xml:space="preserve">HARRISBURG PA  17120 </w:t>
      </w:r>
    </w:p>
    <w:p w14:paraId="182AD1D3" w14:textId="77777777" w:rsidR="0028494A" w:rsidRPr="0028494A" w:rsidRDefault="0028494A" w:rsidP="0028494A">
      <w:pPr>
        <w:pStyle w:val="NoSpacing"/>
      </w:pPr>
      <w:r w:rsidRPr="0028494A">
        <w:t xml:space="preserve">717.783.1000 </w:t>
      </w:r>
    </w:p>
    <w:p w14:paraId="3DC04739" w14:textId="77777777" w:rsidR="0028494A" w:rsidRPr="0028494A" w:rsidRDefault="0028494A" w:rsidP="0028494A">
      <w:pPr>
        <w:pStyle w:val="NoSpacing"/>
      </w:pPr>
      <w:r w:rsidRPr="0028494A">
        <w:t>repkrajewski@pahouse.net</w:t>
      </w:r>
    </w:p>
    <w:p w14:paraId="757F47E6" w14:textId="77777777" w:rsidR="008A4901" w:rsidRDefault="008A4901">
      <w:pPr>
        <w:rPr>
          <w:rFonts w:ascii="Times New Roman" w:eastAsia="Times New Roman" w:hAnsi="Times New Roman" w:cs="Times New Roman"/>
          <w:sz w:val="24"/>
          <w:szCs w:val="24"/>
        </w:rPr>
      </w:pPr>
      <w:r>
        <w:br w:type="page"/>
      </w:r>
    </w:p>
    <w:p w14:paraId="04B526FB" w14:textId="201234C6" w:rsidR="0028494A" w:rsidRPr="00977553" w:rsidRDefault="0028494A" w:rsidP="0028494A">
      <w:pPr>
        <w:pStyle w:val="NoSpacing"/>
        <w:rPr>
          <w:lang w:val="fr-FR"/>
        </w:rPr>
      </w:pPr>
      <w:r w:rsidRPr="00977553">
        <w:rPr>
          <w:lang w:val="fr-FR"/>
        </w:rPr>
        <w:lastRenderedPageBreak/>
        <w:t>LAUREN E GUERRA ESQUIRE</w:t>
      </w:r>
    </w:p>
    <w:p w14:paraId="34A51525" w14:textId="77777777" w:rsidR="0028494A" w:rsidRPr="00977553" w:rsidRDefault="0028494A" w:rsidP="0028494A">
      <w:pPr>
        <w:pStyle w:val="NoSpacing"/>
        <w:rPr>
          <w:lang w:val="fr-FR"/>
        </w:rPr>
      </w:pPr>
      <w:r w:rsidRPr="00977553">
        <w:rPr>
          <w:lang w:val="fr-FR"/>
        </w:rPr>
        <w:t xml:space="preserve">MACKENZIE C BATTLE ESQUIRE </w:t>
      </w:r>
    </w:p>
    <w:p w14:paraId="3C28FB7E" w14:textId="77777777" w:rsidR="0028494A" w:rsidRPr="0028494A" w:rsidRDefault="0028494A" w:rsidP="0028494A">
      <w:pPr>
        <w:pStyle w:val="NoSpacing"/>
      </w:pPr>
      <w:r w:rsidRPr="0028494A">
        <w:t>DARRYL A LAWRENCE ESQUIRE</w:t>
      </w:r>
    </w:p>
    <w:p w14:paraId="0B44DC74" w14:textId="77777777" w:rsidR="0028494A" w:rsidRPr="0028494A" w:rsidRDefault="0028494A" w:rsidP="0028494A">
      <w:pPr>
        <w:pStyle w:val="NoSpacing"/>
      </w:pPr>
      <w:r w:rsidRPr="0028494A">
        <w:t xml:space="preserve">DAVID EVRARD ESQUIRE </w:t>
      </w:r>
    </w:p>
    <w:p w14:paraId="6BCA1326" w14:textId="77777777" w:rsidR="0028494A" w:rsidRPr="0028494A" w:rsidRDefault="0028494A" w:rsidP="0028494A">
      <w:pPr>
        <w:pStyle w:val="NoSpacing"/>
      </w:pPr>
      <w:r w:rsidRPr="0028494A">
        <w:t>HARRISON W BREITMAN ESQUIRE</w:t>
      </w:r>
    </w:p>
    <w:p w14:paraId="424D7DCF" w14:textId="77777777" w:rsidR="0028494A" w:rsidRPr="0028494A" w:rsidRDefault="0028494A" w:rsidP="0028494A">
      <w:pPr>
        <w:pStyle w:val="NoSpacing"/>
      </w:pPr>
      <w:r w:rsidRPr="0028494A">
        <w:t xml:space="preserve">OFFICE OF CONSUMER ADVOCATE </w:t>
      </w:r>
    </w:p>
    <w:p w14:paraId="31E04258" w14:textId="77777777" w:rsidR="0028494A" w:rsidRPr="0028494A" w:rsidRDefault="0028494A" w:rsidP="0028494A">
      <w:pPr>
        <w:pStyle w:val="NoSpacing"/>
      </w:pPr>
      <w:r w:rsidRPr="0028494A">
        <w:t xml:space="preserve">5TH FLOOR FORUM PLACE 555 WALNUT STREET  </w:t>
      </w:r>
    </w:p>
    <w:p w14:paraId="035E0323" w14:textId="77777777" w:rsidR="0028494A" w:rsidRPr="0028494A" w:rsidRDefault="0028494A" w:rsidP="0028494A">
      <w:pPr>
        <w:pStyle w:val="NoSpacing"/>
      </w:pPr>
      <w:r w:rsidRPr="0028494A">
        <w:t>HARRISBURG PA  17101-1923 717.783.5048</w:t>
      </w:r>
    </w:p>
    <w:p w14:paraId="48AB0F09" w14:textId="77777777" w:rsidR="0028494A" w:rsidRPr="0028494A" w:rsidRDefault="0028494A" w:rsidP="0028494A">
      <w:pPr>
        <w:pStyle w:val="NoSpacing"/>
      </w:pPr>
      <w:r w:rsidRPr="0028494A">
        <w:t xml:space="preserve">717.780.4541 </w:t>
      </w:r>
    </w:p>
    <w:p w14:paraId="656CA462" w14:textId="77777777" w:rsidR="0028494A" w:rsidRPr="0028494A" w:rsidRDefault="0028494A" w:rsidP="0028494A">
      <w:pPr>
        <w:pStyle w:val="NoSpacing"/>
      </w:pPr>
      <w:r w:rsidRPr="0028494A">
        <w:t>dlawrence@paoca.org</w:t>
      </w:r>
    </w:p>
    <w:p w14:paraId="13EB34D2" w14:textId="77777777" w:rsidR="0028494A" w:rsidRPr="0028494A" w:rsidRDefault="0028494A" w:rsidP="0028494A">
      <w:pPr>
        <w:pStyle w:val="NoSpacing"/>
      </w:pPr>
      <w:r w:rsidRPr="0028494A">
        <w:t>devrard@paoca.org</w:t>
      </w:r>
    </w:p>
    <w:p w14:paraId="41562160" w14:textId="77777777" w:rsidR="0028494A" w:rsidRPr="0028494A" w:rsidRDefault="0028494A" w:rsidP="0028494A">
      <w:pPr>
        <w:pStyle w:val="NoSpacing"/>
      </w:pPr>
      <w:r w:rsidRPr="0028494A">
        <w:t>lguerra@paoca.org</w:t>
      </w:r>
    </w:p>
    <w:p w14:paraId="204B257C" w14:textId="77777777" w:rsidR="0028494A" w:rsidRPr="0028494A" w:rsidRDefault="0028494A" w:rsidP="0028494A">
      <w:pPr>
        <w:pStyle w:val="NoSpacing"/>
      </w:pPr>
      <w:r w:rsidRPr="0028494A">
        <w:t>MBattle@paoca.org</w:t>
      </w:r>
    </w:p>
    <w:p w14:paraId="7DE9D611" w14:textId="77777777" w:rsidR="0028494A" w:rsidRPr="0028494A" w:rsidRDefault="0028494A" w:rsidP="0028494A">
      <w:pPr>
        <w:pStyle w:val="NoSpacing"/>
      </w:pPr>
      <w:r w:rsidRPr="0028494A">
        <w:t>hbreitman@paoca.org</w:t>
      </w:r>
    </w:p>
    <w:p w14:paraId="0EC64A15" w14:textId="77777777" w:rsidR="0028494A" w:rsidRPr="0028494A" w:rsidRDefault="0028494A" w:rsidP="0028494A">
      <w:pPr>
        <w:pStyle w:val="NoSpacing"/>
      </w:pPr>
      <w:r w:rsidRPr="0028494A">
        <w:t xml:space="preserve">Accepts </w:t>
      </w:r>
      <w:proofErr w:type="gramStart"/>
      <w:r w:rsidRPr="0028494A">
        <w:t>eService</w:t>
      </w:r>
      <w:proofErr w:type="gramEnd"/>
      <w:r w:rsidRPr="0028494A">
        <w:t xml:space="preserve"> </w:t>
      </w:r>
    </w:p>
    <w:p w14:paraId="6814BD80" w14:textId="77777777" w:rsidR="0028494A" w:rsidRPr="0028494A" w:rsidRDefault="0028494A" w:rsidP="0028494A">
      <w:pPr>
        <w:pStyle w:val="NoSpacing"/>
      </w:pPr>
    </w:p>
    <w:p w14:paraId="7EB6C857" w14:textId="77777777" w:rsidR="0028494A" w:rsidRPr="0028494A" w:rsidRDefault="0028494A" w:rsidP="0028494A">
      <w:pPr>
        <w:pStyle w:val="NoSpacing"/>
      </w:pPr>
      <w:r w:rsidRPr="0028494A">
        <w:t>SHARON E WEBB ESQUIRE</w:t>
      </w:r>
    </w:p>
    <w:p w14:paraId="4530A093" w14:textId="77777777" w:rsidR="0028494A" w:rsidRPr="0028494A" w:rsidRDefault="0028494A" w:rsidP="0028494A">
      <w:pPr>
        <w:pStyle w:val="NoSpacing"/>
      </w:pPr>
      <w:r w:rsidRPr="0028494A">
        <w:t>NAKEA HURDLE ESQUIRE</w:t>
      </w:r>
    </w:p>
    <w:p w14:paraId="758D01B0" w14:textId="77777777" w:rsidR="0028494A" w:rsidRPr="0028494A" w:rsidRDefault="0028494A" w:rsidP="0028494A">
      <w:pPr>
        <w:pStyle w:val="NoSpacing"/>
      </w:pPr>
      <w:r w:rsidRPr="0028494A">
        <w:t>NAZAARAH SABREE ESQUIRE</w:t>
      </w:r>
    </w:p>
    <w:p w14:paraId="3D86B86B" w14:textId="77777777" w:rsidR="0028494A" w:rsidRPr="0028494A" w:rsidRDefault="0028494A" w:rsidP="0028494A">
      <w:pPr>
        <w:pStyle w:val="NoSpacing"/>
      </w:pPr>
      <w:r w:rsidRPr="0028494A">
        <w:t>OFFICE OF SMALL BUSINESS ADVOCATE</w:t>
      </w:r>
    </w:p>
    <w:p w14:paraId="745DC7E5" w14:textId="77777777" w:rsidR="0028494A" w:rsidRPr="0028494A" w:rsidRDefault="0028494A" w:rsidP="0028494A">
      <w:pPr>
        <w:pStyle w:val="NoSpacing"/>
      </w:pPr>
      <w:r w:rsidRPr="0028494A">
        <w:t xml:space="preserve">FORUM PLACE </w:t>
      </w:r>
    </w:p>
    <w:p w14:paraId="4CCA9307" w14:textId="77777777" w:rsidR="0028494A" w:rsidRPr="0028494A" w:rsidRDefault="0028494A" w:rsidP="0028494A">
      <w:pPr>
        <w:pStyle w:val="NoSpacing"/>
      </w:pPr>
      <w:r w:rsidRPr="0028494A">
        <w:t xml:space="preserve">555 WALNUT STREET 1ST FLOOR </w:t>
      </w:r>
    </w:p>
    <w:p w14:paraId="127750AF" w14:textId="77777777" w:rsidR="0028494A" w:rsidRPr="0028494A" w:rsidRDefault="0028494A" w:rsidP="0028494A">
      <w:pPr>
        <w:pStyle w:val="NoSpacing"/>
      </w:pPr>
      <w:r w:rsidRPr="0028494A">
        <w:t>HARRISBURG PA  17101 7</w:t>
      </w:r>
    </w:p>
    <w:p w14:paraId="065EF496" w14:textId="77777777" w:rsidR="0028494A" w:rsidRPr="0028494A" w:rsidRDefault="0028494A" w:rsidP="0028494A">
      <w:pPr>
        <w:pStyle w:val="NoSpacing"/>
      </w:pPr>
      <w:r w:rsidRPr="0028494A">
        <w:t>17.783.2525</w:t>
      </w:r>
    </w:p>
    <w:p w14:paraId="03D9DC03" w14:textId="77777777" w:rsidR="0028494A" w:rsidRPr="0028494A" w:rsidRDefault="0028494A" w:rsidP="0028494A">
      <w:pPr>
        <w:pStyle w:val="NoSpacing"/>
      </w:pPr>
      <w:r w:rsidRPr="0028494A">
        <w:t xml:space="preserve">717.783.2831  </w:t>
      </w:r>
    </w:p>
    <w:p w14:paraId="57DA176F" w14:textId="77777777" w:rsidR="0028494A" w:rsidRPr="0028494A" w:rsidRDefault="0028494A" w:rsidP="0028494A">
      <w:pPr>
        <w:pStyle w:val="NoSpacing"/>
      </w:pPr>
      <w:r w:rsidRPr="0028494A">
        <w:t>swebb@pa.gov</w:t>
      </w:r>
    </w:p>
    <w:p w14:paraId="64C1EDF1" w14:textId="77777777" w:rsidR="0028494A" w:rsidRPr="0028494A" w:rsidRDefault="0028494A" w:rsidP="0028494A">
      <w:pPr>
        <w:pStyle w:val="NoSpacing"/>
      </w:pPr>
      <w:r w:rsidRPr="0028494A">
        <w:t>nhurdle@pa.gov</w:t>
      </w:r>
    </w:p>
    <w:p w14:paraId="7ED2109C" w14:textId="77777777" w:rsidR="0028494A" w:rsidRPr="0028494A" w:rsidRDefault="0028494A" w:rsidP="0028494A">
      <w:pPr>
        <w:pStyle w:val="NoSpacing"/>
      </w:pPr>
      <w:r w:rsidRPr="0028494A">
        <w:t>ra-sba@pa.gov</w:t>
      </w:r>
    </w:p>
    <w:p w14:paraId="5BD43D9C" w14:textId="48D02088" w:rsidR="0028494A" w:rsidRPr="0028494A" w:rsidRDefault="0028494A" w:rsidP="0028494A">
      <w:pPr>
        <w:pStyle w:val="NoSpacing"/>
      </w:pPr>
    </w:p>
    <w:p w14:paraId="784C7D22" w14:textId="77777777" w:rsidR="0028494A" w:rsidRPr="0028494A" w:rsidRDefault="0028494A" w:rsidP="0028494A">
      <w:pPr>
        <w:pStyle w:val="NoSpacing"/>
      </w:pPr>
      <w:r w:rsidRPr="0028494A">
        <w:t>ADEOLU A BAKARE ESQUIRE</w:t>
      </w:r>
    </w:p>
    <w:p w14:paraId="29697E09" w14:textId="77777777" w:rsidR="0028494A" w:rsidRPr="0028494A" w:rsidRDefault="0028494A" w:rsidP="0028494A">
      <w:pPr>
        <w:pStyle w:val="NoSpacing"/>
      </w:pPr>
      <w:r w:rsidRPr="0028494A">
        <w:t xml:space="preserve">CHARIS MINCAVAGE ESQUIRE </w:t>
      </w:r>
    </w:p>
    <w:p w14:paraId="4F14DC56" w14:textId="77777777" w:rsidR="0028494A" w:rsidRPr="0028494A" w:rsidRDefault="0028494A" w:rsidP="0028494A">
      <w:pPr>
        <w:pStyle w:val="NoSpacing"/>
      </w:pPr>
      <w:r w:rsidRPr="0028494A">
        <w:t xml:space="preserve">MCNEES WALLACE &amp; NURICK </w:t>
      </w:r>
    </w:p>
    <w:p w14:paraId="6E55AA81" w14:textId="77777777" w:rsidR="0028494A" w:rsidRPr="0028494A" w:rsidRDefault="0028494A" w:rsidP="0028494A">
      <w:pPr>
        <w:pStyle w:val="NoSpacing"/>
      </w:pPr>
      <w:r w:rsidRPr="0028494A">
        <w:t xml:space="preserve">100 PINE STREET </w:t>
      </w:r>
    </w:p>
    <w:p w14:paraId="677AF9D7" w14:textId="77777777" w:rsidR="0028494A" w:rsidRPr="0028494A" w:rsidRDefault="0028494A" w:rsidP="0028494A">
      <w:pPr>
        <w:pStyle w:val="NoSpacing"/>
      </w:pPr>
      <w:r w:rsidRPr="0028494A">
        <w:t xml:space="preserve">PO BOX 1166 </w:t>
      </w:r>
    </w:p>
    <w:p w14:paraId="73CFAB5B" w14:textId="77777777" w:rsidR="0028494A" w:rsidRPr="0028494A" w:rsidRDefault="0028494A" w:rsidP="0028494A">
      <w:pPr>
        <w:pStyle w:val="NoSpacing"/>
      </w:pPr>
      <w:r w:rsidRPr="0028494A">
        <w:t xml:space="preserve">HARRISBURG PA  17108 </w:t>
      </w:r>
    </w:p>
    <w:p w14:paraId="00EDC4BD" w14:textId="77777777" w:rsidR="0028494A" w:rsidRPr="0028494A" w:rsidRDefault="0028494A" w:rsidP="0028494A">
      <w:pPr>
        <w:pStyle w:val="NoSpacing"/>
      </w:pPr>
      <w:r w:rsidRPr="0028494A">
        <w:t>717.237.5437</w:t>
      </w:r>
    </w:p>
    <w:p w14:paraId="3CA131BF" w14:textId="77777777" w:rsidR="0028494A" w:rsidRPr="0028494A" w:rsidRDefault="0028494A" w:rsidP="0028494A">
      <w:pPr>
        <w:pStyle w:val="NoSpacing"/>
      </w:pPr>
      <w:r w:rsidRPr="0028494A">
        <w:t>abakare@mcneeslaw.com</w:t>
      </w:r>
    </w:p>
    <w:p w14:paraId="0EFE30E0" w14:textId="77777777" w:rsidR="0028494A" w:rsidRPr="0028494A" w:rsidRDefault="0028494A" w:rsidP="0028494A">
      <w:pPr>
        <w:pStyle w:val="NoSpacing"/>
      </w:pPr>
      <w:r w:rsidRPr="0028494A">
        <w:t>cmincavage@mwn.com</w:t>
      </w:r>
    </w:p>
    <w:p w14:paraId="48A5C110" w14:textId="77777777" w:rsidR="0028494A" w:rsidRPr="0028494A" w:rsidRDefault="0028494A" w:rsidP="0028494A">
      <w:pPr>
        <w:pStyle w:val="NoSpacing"/>
      </w:pPr>
      <w:r w:rsidRPr="0028494A">
        <w:t xml:space="preserve">Accepts </w:t>
      </w:r>
      <w:proofErr w:type="gramStart"/>
      <w:r w:rsidRPr="0028494A">
        <w:t>eService</w:t>
      </w:r>
      <w:proofErr w:type="gramEnd"/>
    </w:p>
    <w:p w14:paraId="19EC6BCA" w14:textId="77777777" w:rsidR="0028494A" w:rsidRPr="0028494A" w:rsidRDefault="0028494A" w:rsidP="0028494A">
      <w:pPr>
        <w:pStyle w:val="NoSpacing"/>
      </w:pPr>
      <w:r w:rsidRPr="0028494A">
        <w:t xml:space="preserve">(Representing PICGUG) </w:t>
      </w:r>
    </w:p>
    <w:p w14:paraId="188818BB" w14:textId="77777777" w:rsidR="0028494A" w:rsidRDefault="0028494A">
      <w:pPr>
        <w:rPr>
          <w:rFonts w:ascii="Times New Roman" w:eastAsia="Times New Roman" w:hAnsi="Times New Roman" w:cs="Times New Roman"/>
          <w:sz w:val="24"/>
          <w:szCs w:val="24"/>
        </w:rPr>
      </w:pPr>
      <w:r>
        <w:br w:type="page"/>
      </w:r>
    </w:p>
    <w:p w14:paraId="4C09CBD2" w14:textId="12F9E9B9" w:rsidR="0028494A" w:rsidRPr="0028494A" w:rsidRDefault="0028494A" w:rsidP="0028494A">
      <w:pPr>
        <w:pStyle w:val="NoSpacing"/>
      </w:pPr>
      <w:r w:rsidRPr="0028494A">
        <w:lastRenderedPageBreak/>
        <w:t>JOHN SWEET ESQUIRE</w:t>
      </w:r>
    </w:p>
    <w:p w14:paraId="2EDD1493" w14:textId="77777777" w:rsidR="0028494A" w:rsidRPr="0028494A" w:rsidRDefault="0028494A" w:rsidP="0028494A">
      <w:pPr>
        <w:pStyle w:val="NoSpacing"/>
      </w:pPr>
      <w:r w:rsidRPr="0028494A">
        <w:t>ELIZABETH R MARX ESQUIRE</w:t>
      </w:r>
    </w:p>
    <w:p w14:paraId="726B2AB5" w14:textId="77777777" w:rsidR="0028494A" w:rsidRPr="00977553" w:rsidRDefault="0028494A" w:rsidP="0028494A">
      <w:pPr>
        <w:pStyle w:val="NoSpacing"/>
        <w:rPr>
          <w:lang w:val="fr-FR"/>
        </w:rPr>
      </w:pPr>
      <w:r w:rsidRPr="00977553">
        <w:rPr>
          <w:lang w:val="fr-FR"/>
        </w:rPr>
        <w:t>RIA PEREIRA ESQUIRE</w:t>
      </w:r>
    </w:p>
    <w:p w14:paraId="145263C2" w14:textId="77777777" w:rsidR="0028494A" w:rsidRPr="00977553" w:rsidRDefault="0028494A" w:rsidP="0028494A">
      <w:pPr>
        <w:pStyle w:val="NoSpacing"/>
        <w:rPr>
          <w:lang w:val="fr-FR"/>
        </w:rPr>
      </w:pPr>
      <w:r w:rsidRPr="00977553">
        <w:rPr>
          <w:lang w:val="fr-FR"/>
        </w:rPr>
        <w:t xml:space="preserve">LAUREN BERMAN ESQUIRE </w:t>
      </w:r>
    </w:p>
    <w:p w14:paraId="37C9C2A6" w14:textId="77777777" w:rsidR="0028494A" w:rsidRPr="0028494A" w:rsidRDefault="0028494A" w:rsidP="0028494A">
      <w:pPr>
        <w:pStyle w:val="NoSpacing"/>
      </w:pPr>
      <w:r w:rsidRPr="0028494A">
        <w:t xml:space="preserve">PA UTILITY LAW PROJECT </w:t>
      </w:r>
    </w:p>
    <w:p w14:paraId="523D247C" w14:textId="77777777" w:rsidR="0028494A" w:rsidRPr="0028494A" w:rsidRDefault="0028494A" w:rsidP="0028494A">
      <w:pPr>
        <w:pStyle w:val="NoSpacing"/>
      </w:pPr>
      <w:r w:rsidRPr="0028494A">
        <w:t xml:space="preserve">118 LOCUST STREET </w:t>
      </w:r>
    </w:p>
    <w:p w14:paraId="0EAD7C25" w14:textId="77777777" w:rsidR="0028494A" w:rsidRPr="0028494A" w:rsidRDefault="0028494A" w:rsidP="0028494A">
      <w:pPr>
        <w:pStyle w:val="NoSpacing"/>
      </w:pPr>
      <w:r w:rsidRPr="0028494A">
        <w:t xml:space="preserve">HARRISBURG PA  17101 </w:t>
      </w:r>
    </w:p>
    <w:p w14:paraId="30805BC7" w14:textId="77777777" w:rsidR="0028494A" w:rsidRPr="0028494A" w:rsidRDefault="0028494A" w:rsidP="0028494A">
      <w:pPr>
        <w:pStyle w:val="NoSpacing"/>
      </w:pPr>
      <w:r w:rsidRPr="0028494A">
        <w:t xml:space="preserve">717.701.3837 </w:t>
      </w:r>
    </w:p>
    <w:p w14:paraId="474DADF2" w14:textId="77777777" w:rsidR="0028494A" w:rsidRPr="0028494A" w:rsidRDefault="0028494A" w:rsidP="0028494A">
      <w:pPr>
        <w:pStyle w:val="NoSpacing"/>
      </w:pPr>
      <w:r w:rsidRPr="0028494A">
        <w:t>jsweet@pautilitylawproject.org</w:t>
      </w:r>
    </w:p>
    <w:p w14:paraId="0A16EFCA" w14:textId="77777777" w:rsidR="0028494A" w:rsidRPr="0028494A" w:rsidRDefault="0028494A" w:rsidP="0028494A">
      <w:pPr>
        <w:pStyle w:val="NoSpacing"/>
      </w:pPr>
      <w:r w:rsidRPr="0028494A">
        <w:t>emarx@pautilitylawproject.org</w:t>
      </w:r>
    </w:p>
    <w:p w14:paraId="2CF9C7D0" w14:textId="77777777" w:rsidR="0028494A" w:rsidRPr="0028494A" w:rsidRDefault="0028494A" w:rsidP="0028494A">
      <w:pPr>
        <w:pStyle w:val="NoSpacing"/>
      </w:pPr>
      <w:r w:rsidRPr="0028494A">
        <w:t>rpereira@pautilitylawproject.org</w:t>
      </w:r>
    </w:p>
    <w:p w14:paraId="05734F95" w14:textId="77777777" w:rsidR="0028494A" w:rsidRPr="0028494A" w:rsidRDefault="0028494A" w:rsidP="0028494A">
      <w:pPr>
        <w:pStyle w:val="NoSpacing"/>
      </w:pPr>
      <w:r w:rsidRPr="0028494A">
        <w:t>pulp@palegalaid.net</w:t>
      </w:r>
    </w:p>
    <w:p w14:paraId="33C0B283" w14:textId="77777777" w:rsidR="0028494A" w:rsidRPr="0028494A" w:rsidRDefault="0028494A" w:rsidP="0028494A">
      <w:pPr>
        <w:pStyle w:val="NoSpacing"/>
      </w:pPr>
      <w:r w:rsidRPr="0028494A">
        <w:t xml:space="preserve">Accepts </w:t>
      </w:r>
      <w:proofErr w:type="gramStart"/>
      <w:r w:rsidRPr="0028494A">
        <w:t>eService</w:t>
      </w:r>
      <w:proofErr w:type="gramEnd"/>
    </w:p>
    <w:p w14:paraId="028D2BF4" w14:textId="77777777" w:rsidR="0028494A" w:rsidRPr="0028494A" w:rsidRDefault="0028494A" w:rsidP="0028494A">
      <w:pPr>
        <w:pStyle w:val="NoSpacing"/>
      </w:pPr>
      <w:r w:rsidRPr="0028494A">
        <w:t>(Representing CAUSE-PA)</w:t>
      </w:r>
    </w:p>
    <w:p w14:paraId="7CDBD361" w14:textId="77777777" w:rsidR="0028494A" w:rsidRPr="0028494A" w:rsidRDefault="0028494A" w:rsidP="0028494A">
      <w:pPr>
        <w:pStyle w:val="NoSpacing"/>
      </w:pPr>
    </w:p>
    <w:p w14:paraId="184922BC" w14:textId="77777777" w:rsidR="0028494A" w:rsidRPr="0028494A" w:rsidRDefault="0028494A" w:rsidP="0028494A">
      <w:pPr>
        <w:pStyle w:val="NoSpacing"/>
      </w:pPr>
      <w:r w:rsidRPr="0028494A">
        <w:t>DENNIS WHITAKER ESQUIRE</w:t>
      </w:r>
    </w:p>
    <w:p w14:paraId="48C63F78" w14:textId="77777777" w:rsidR="0028494A" w:rsidRPr="0028494A" w:rsidRDefault="0028494A" w:rsidP="0028494A">
      <w:pPr>
        <w:pStyle w:val="NoSpacing"/>
      </w:pPr>
      <w:r w:rsidRPr="0028494A">
        <w:t xml:space="preserve">KEVIN J MCKEON ESQUIRE </w:t>
      </w:r>
    </w:p>
    <w:p w14:paraId="787DA8C5" w14:textId="77777777" w:rsidR="0028494A" w:rsidRPr="0028494A" w:rsidRDefault="0028494A" w:rsidP="0028494A">
      <w:pPr>
        <w:pStyle w:val="NoSpacing"/>
      </w:pPr>
      <w:r w:rsidRPr="0028494A">
        <w:t xml:space="preserve">TODD S STEWART ESQUIRE </w:t>
      </w:r>
    </w:p>
    <w:p w14:paraId="07C08707" w14:textId="77777777" w:rsidR="0028494A" w:rsidRPr="0028494A" w:rsidRDefault="0028494A" w:rsidP="0028494A">
      <w:pPr>
        <w:pStyle w:val="NoSpacing"/>
      </w:pPr>
      <w:r w:rsidRPr="0028494A">
        <w:t xml:space="preserve">HAWKE MCKEON &amp; SNISCAK </w:t>
      </w:r>
    </w:p>
    <w:p w14:paraId="0008DBF5" w14:textId="77777777" w:rsidR="0028494A" w:rsidRPr="0028494A" w:rsidRDefault="0028494A" w:rsidP="0028494A">
      <w:pPr>
        <w:pStyle w:val="NoSpacing"/>
      </w:pPr>
      <w:r w:rsidRPr="0028494A">
        <w:t xml:space="preserve">100 NORTH TENTH STREET </w:t>
      </w:r>
    </w:p>
    <w:p w14:paraId="6EEAF342" w14:textId="77777777" w:rsidR="0028494A" w:rsidRPr="0028494A" w:rsidRDefault="0028494A" w:rsidP="0028494A">
      <w:pPr>
        <w:pStyle w:val="NoSpacing"/>
      </w:pPr>
      <w:r w:rsidRPr="0028494A">
        <w:t xml:space="preserve">HARRISBURG PA  17101 </w:t>
      </w:r>
    </w:p>
    <w:p w14:paraId="46832017" w14:textId="77777777" w:rsidR="0028494A" w:rsidRPr="0028494A" w:rsidRDefault="0028494A" w:rsidP="0028494A">
      <w:pPr>
        <w:pStyle w:val="NoSpacing"/>
      </w:pPr>
      <w:r w:rsidRPr="0028494A">
        <w:t xml:space="preserve">717.236.1300 </w:t>
      </w:r>
    </w:p>
    <w:p w14:paraId="2F72F63C" w14:textId="77777777" w:rsidR="0028494A" w:rsidRPr="0028494A" w:rsidRDefault="0028494A" w:rsidP="0028494A">
      <w:pPr>
        <w:pStyle w:val="NoSpacing"/>
      </w:pPr>
      <w:r w:rsidRPr="0028494A">
        <w:t xml:space="preserve">717.216.3552 </w:t>
      </w:r>
    </w:p>
    <w:p w14:paraId="685D3A81" w14:textId="77777777" w:rsidR="0028494A" w:rsidRPr="0028494A" w:rsidRDefault="0028494A" w:rsidP="0028494A">
      <w:pPr>
        <w:pStyle w:val="NoSpacing"/>
      </w:pPr>
      <w:r w:rsidRPr="0028494A">
        <w:t>dawhitaker@hmslegal.com</w:t>
      </w:r>
    </w:p>
    <w:p w14:paraId="5B9A577B" w14:textId="77777777" w:rsidR="0028494A" w:rsidRPr="0028494A" w:rsidRDefault="0028494A" w:rsidP="0028494A">
      <w:pPr>
        <w:pStyle w:val="NoSpacing"/>
      </w:pPr>
      <w:r w:rsidRPr="0028494A">
        <w:t>kjmckeon@hmslegal.com</w:t>
      </w:r>
    </w:p>
    <w:p w14:paraId="4B1AE3BF" w14:textId="77777777" w:rsidR="0028494A" w:rsidRPr="0028494A" w:rsidRDefault="0028494A" w:rsidP="0028494A">
      <w:pPr>
        <w:pStyle w:val="NoSpacing"/>
      </w:pPr>
      <w:r w:rsidRPr="0028494A">
        <w:t>tsstewart@hmslegal.com</w:t>
      </w:r>
    </w:p>
    <w:p w14:paraId="619FFCF6" w14:textId="77777777" w:rsidR="0028494A" w:rsidRPr="0028494A" w:rsidRDefault="0028494A" w:rsidP="0028494A">
      <w:pPr>
        <w:pStyle w:val="NoSpacing"/>
      </w:pPr>
      <w:r w:rsidRPr="0028494A">
        <w:t xml:space="preserve">Accepts </w:t>
      </w:r>
      <w:proofErr w:type="gramStart"/>
      <w:r w:rsidRPr="0028494A">
        <w:t>eService</w:t>
      </w:r>
      <w:proofErr w:type="gramEnd"/>
    </w:p>
    <w:p w14:paraId="51B85CC2" w14:textId="77777777" w:rsidR="0028494A" w:rsidRPr="0028494A" w:rsidRDefault="0028494A" w:rsidP="0028494A">
      <w:pPr>
        <w:pStyle w:val="NoSpacing"/>
      </w:pPr>
      <w:r w:rsidRPr="0028494A">
        <w:t>(Counsel for Vicinity)</w:t>
      </w:r>
    </w:p>
    <w:p w14:paraId="28CB4DD4" w14:textId="77777777" w:rsidR="0028494A" w:rsidRPr="0028494A" w:rsidRDefault="0028494A" w:rsidP="0028494A">
      <w:pPr>
        <w:pStyle w:val="NoSpacing"/>
      </w:pPr>
      <w:r w:rsidRPr="0028494A">
        <w:t xml:space="preserve"> </w:t>
      </w:r>
    </w:p>
    <w:p w14:paraId="1A757F35" w14:textId="77777777" w:rsidR="0028494A" w:rsidRPr="0028494A" w:rsidRDefault="0028494A" w:rsidP="0028494A">
      <w:pPr>
        <w:pStyle w:val="NoSpacing"/>
      </w:pPr>
      <w:r w:rsidRPr="0028494A">
        <w:t xml:space="preserve">JAMES WILLIFORD </w:t>
      </w:r>
    </w:p>
    <w:p w14:paraId="289DC8C8" w14:textId="77777777" w:rsidR="0028494A" w:rsidRPr="0028494A" w:rsidRDefault="0028494A" w:rsidP="0028494A">
      <w:pPr>
        <w:pStyle w:val="NoSpacing"/>
      </w:pPr>
      <w:r w:rsidRPr="0028494A">
        <w:t>2730 W ALLEGHENY AVE</w:t>
      </w:r>
    </w:p>
    <w:p w14:paraId="482C60CB" w14:textId="77777777" w:rsidR="0028494A" w:rsidRPr="0028494A" w:rsidRDefault="0028494A" w:rsidP="0028494A">
      <w:pPr>
        <w:pStyle w:val="NoSpacing"/>
      </w:pPr>
      <w:r w:rsidRPr="0028494A">
        <w:t xml:space="preserve">PHILADELPHIA PA  19132 </w:t>
      </w:r>
    </w:p>
    <w:p w14:paraId="698A382A" w14:textId="77777777" w:rsidR="0028494A" w:rsidRPr="0028494A" w:rsidRDefault="0028494A" w:rsidP="0028494A">
      <w:pPr>
        <w:pStyle w:val="NoSpacing"/>
      </w:pPr>
      <w:r w:rsidRPr="0028494A">
        <w:t xml:space="preserve">215.221.0230 </w:t>
      </w:r>
    </w:p>
    <w:p w14:paraId="76999D17" w14:textId="77777777" w:rsidR="0028494A" w:rsidRPr="0028494A" w:rsidRDefault="0028494A" w:rsidP="0028494A">
      <w:pPr>
        <w:pStyle w:val="NoSpacing"/>
      </w:pPr>
    </w:p>
    <w:p w14:paraId="7E2C6287" w14:textId="77777777" w:rsidR="0028494A" w:rsidRPr="0028494A" w:rsidRDefault="0028494A" w:rsidP="0028494A">
      <w:pPr>
        <w:pStyle w:val="NoSpacing"/>
      </w:pPr>
      <w:r w:rsidRPr="0028494A">
        <w:t>ROBERT W. BALLENGER ESQUIRE</w:t>
      </w:r>
    </w:p>
    <w:p w14:paraId="07CCD9E5" w14:textId="77777777" w:rsidR="0028494A" w:rsidRPr="0028494A" w:rsidRDefault="0028494A" w:rsidP="0028494A">
      <w:pPr>
        <w:pStyle w:val="NoSpacing"/>
      </w:pPr>
      <w:r w:rsidRPr="0028494A">
        <w:t>DANIELA RAKHLINA POWSNER ESQURE</w:t>
      </w:r>
    </w:p>
    <w:p w14:paraId="58CFDB9D" w14:textId="77777777" w:rsidR="0028494A" w:rsidRPr="0028494A" w:rsidRDefault="0028494A" w:rsidP="0028494A">
      <w:pPr>
        <w:pStyle w:val="NoSpacing"/>
      </w:pPr>
      <w:r w:rsidRPr="0028494A">
        <w:t>JOLINE PRICE ESQUIRE</w:t>
      </w:r>
    </w:p>
    <w:p w14:paraId="3929036E" w14:textId="77777777" w:rsidR="0028494A" w:rsidRPr="0028494A" w:rsidRDefault="0028494A" w:rsidP="0028494A">
      <w:pPr>
        <w:pStyle w:val="NoSpacing"/>
      </w:pPr>
      <w:r w:rsidRPr="0028494A">
        <w:t>COMMUNITY LEGAL SERVICES</w:t>
      </w:r>
    </w:p>
    <w:p w14:paraId="7575744A" w14:textId="77777777" w:rsidR="0028494A" w:rsidRPr="0028494A" w:rsidRDefault="0028494A" w:rsidP="0028494A">
      <w:pPr>
        <w:pStyle w:val="NoSpacing"/>
      </w:pPr>
      <w:r w:rsidRPr="0028494A">
        <w:t>1424 CHESTNUT STREET</w:t>
      </w:r>
    </w:p>
    <w:p w14:paraId="35FB3936" w14:textId="77777777" w:rsidR="0028494A" w:rsidRPr="0028494A" w:rsidRDefault="0028494A" w:rsidP="0028494A">
      <w:pPr>
        <w:pStyle w:val="NoSpacing"/>
      </w:pPr>
      <w:r w:rsidRPr="0028494A">
        <w:t>PHILADELPHIA PA  19102</w:t>
      </w:r>
    </w:p>
    <w:p w14:paraId="01CEB00D" w14:textId="77777777" w:rsidR="0028494A" w:rsidRPr="0028494A" w:rsidRDefault="0028494A" w:rsidP="0028494A">
      <w:pPr>
        <w:pStyle w:val="NoSpacing"/>
      </w:pPr>
      <w:r w:rsidRPr="0028494A">
        <w:t>215.981.3756</w:t>
      </w:r>
    </w:p>
    <w:p w14:paraId="7144979F" w14:textId="77777777" w:rsidR="0028494A" w:rsidRPr="0028494A" w:rsidRDefault="0028494A" w:rsidP="0028494A">
      <w:pPr>
        <w:pStyle w:val="NoSpacing"/>
      </w:pPr>
      <w:r w:rsidRPr="0028494A">
        <w:t>rballenger@clsphila.org</w:t>
      </w:r>
    </w:p>
    <w:p w14:paraId="6F7991BE" w14:textId="77777777" w:rsidR="0028494A" w:rsidRPr="0028494A" w:rsidRDefault="0028494A" w:rsidP="0028494A">
      <w:pPr>
        <w:pStyle w:val="NoSpacing"/>
      </w:pPr>
      <w:r w:rsidRPr="0028494A">
        <w:t>drp@clsphila.org</w:t>
      </w:r>
    </w:p>
    <w:p w14:paraId="25D914D8" w14:textId="77777777" w:rsidR="0028494A" w:rsidRPr="0028494A" w:rsidRDefault="0028494A" w:rsidP="0028494A">
      <w:pPr>
        <w:pStyle w:val="NoSpacing"/>
      </w:pPr>
      <w:r w:rsidRPr="0028494A">
        <w:t>jprice@clsphila.org</w:t>
      </w:r>
    </w:p>
    <w:p w14:paraId="14016ED3" w14:textId="77777777" w:rsidR="0028494A" w:rsidRPr="0028494A" w:rsidRDefault="0028494A" w:rsidP="0028494A">
      <w:pPr>
        <w:pStyle w:val="NoSpacing"/>
      </w:pPr>
      <w:r w:rsidRPr="0028494A">
        <w:t>Accepts eService (Representing TURN)</w:t>
      </w:r>
    </w:p>
    <w:p w14:paraId="16054BA7" w14:textId="77777777" w:rsidR="0028494A" w:rsidRPr="0028494A" w:rsidRDefault="0028494A" w:rsidP="0028494A">
      <w:pPr>
        <w:pStyle w:val="NoSpacing"/>
      </w:pPr>
    </w:p>
    <w:p w14:paraId="64340594" w14:textId="77777777" w:rsidR="0028494A" w:rsidRPr="0028494A" w:rsidRDefault="0028494A" w:rsidP="0028494A">
      <w:pPr>
        <w:pStyle w:val="NoSpacing"/>
      </w:pPr>
      <w:r w:rsidRPr="0028494A">
        <w:lastRenderedPageBreak/>
        <w:t>REBECCA BARKER ESQUIRE</w:t>
      </w:r>
    </w:p>
    <w:p w14:paraId="3AC6FCA5" w14:textId="77777777" w:rsidR="0028494A" w:rsidRPr="0028494A" w:rsidRDefault="0028494A" w:rsidP="0028494A">
      <w:pPr>
        <w:pStyle w:val="NoSpacing"/>
      </w:pPr>
      <w:r w:rsidRPr="0028494A">
        <w:t>DEVIN MCDOUGALL ESQUIRE</w:t>
      </w:r>
    </w:p>
    <w:p w14:paraId="7ED725C5" w14:textId="77777777" w:rsidR="0028494A" w:rsidRPr="0028494A" w:rsidRDefault="0028494A" w:rsidP="0028494A">
      <w:pPr>
        <w:pStyle w:val="NoSpacing"/>
      </w:pPr>
      <w:r w:rsidRPr="0028494A">
        <w:t>EARTH JUSTICE</w:t>
      </w:r>
    </w:p>
    <w:p w14:paraId="1ED102FC" w14:textId="77777777" w:rsidR="0028494A" w:rsidRPr="0028494A" w:rsidRDefault="0028494A" w:rsidP="0028494A">
      <w:pPr>
        <w:pStyle w:val="NoSpacing"/>
      </w:pPr>
      <w:r w:rsidRPr="0028494A">
        <w:t>1617 JFK BLVD</w:t>
      </w:r>
    </w:p>
    <w:p w14:paraId="536C404F" w14:textId="77777777" w:rsidR="0028494A" w:rsidRPr="0028494A" w:rsidRDefault="0028494A" w:rsidP="0028494A">
      <w:pPr>
        <w:pStyle w:val="NoSpacing"/>
      </w:pPr>
      <w:r w:rsidRPr="0028494A">
        <w:t>SUITE 1130</w:t>
      </w:r>
    </w:p>
    <w:p w14:paraId="7AEBEA77" w14:textId="77777777" w:rsidR="0028494A" w:rsidRPr="0028494A" w:rsidRDefault="0028494A" w:rsidP="0028494A">
      <w:pPr>
        <w:pStyle w:val="NoSpacing"/>
      </w:pPr>
      <w:r w:rsidRPr="0028494A">
        <w:t>PHILADELPHIA PA 19103</w:t>
      </w:r>
    </w:p>
    <w:p w14:paraId="478EDA48" w14:textId="77777777" w:rsidR="0028494A" w:rsidRPr="0028494A" w:rsidRDefault="0028494A" w:rsidP="0028494A">
      <w:pPr>
        <w:pStyle w:val="NoSpacing"/>
      </w:pPr>
      <w:r w:rsidRPr="0028494A">
        <w:t>646.397.8370</w:t>
      </w:r>
    </w:p>
    <w:p w14:paraId="4E58CA28" w14:textId="77777777" w:rsidR="0028494A" w:rsidRPr="0028494A" w:rsidRDefault="0028494A" w:rsidP="0028494A">
      <w:pPr>
        <w:pStyle w:val="NoSpacing"/>
      </w:pPr>
      <w:r w:rsidRPr="0028494A">
        <w:t>dmcdougall@earthjustice.org</w:t>
      </w:r>
    </w:p>
    <w:p w14:paraId="3F503DBE" w14:textId="77777777" w:rsidR="0028494A" w:rsidRPr="0028494A" w:rsidRDefault="0028494A" w:rsidP="0028494A">
      <w:pPr>
        <w:pStyle w:val="NoSpacing"/>
      </w:pPr>
      <w:r w:rsidRPr="0028494A">
        <w:t xml:space="preserve">Accepts </w:t>
      </w:r>
      <w:proofErr w:type="gramStart"/>
      <w:r w:rsidRPr="0028494A">
        <w:t>eService</w:t>
      </w:r>
      <w:proofErr w:type="gramEnd"/>
    </w:p>
    <w:p w14:paraId="045D7A5E" w14:textId="77777777" w:rsidR="0028494A" w:rsidRPr="0028494A" w:rsidRDefault="0028494A" w:rsidP="0028494A">
      <w:pPr>
        <w:pStyle w:val="NoSpacing"/>
      </w:pPr>
      <w:r w:rsidRPr="0028494A">
        <w:t>(Representing POWER Interfaith)</w:t>
      </w:r>
    </w:p>
    <w:p w14:paraId="112C218C" w14:textId="77777777" w:rsidR="0028494A" w:rsidRPr="0028494A" w:rsidRDefault="0028494A" w:rsidP="0028494A">
      <w:pPr>
        <w:pStyle w:val="NoSpacing"/>
      </w:pPr>
    </w:p>
    <w:p w14:paraId="650FB094" w14:textId="77777777" w:rsidR="0028494A" w:rsidRPr="0028494A" w:rsidRDefault="0028494A" w:rsidP="0028494A">
      <w:pPr>
        <w:pStyle w:val="NoSpacing"/>
      </w:pPr>
      <w:r w:rsidRPr="0028494A">
        <w:t>ROBERT D KNECHT</w:t>
      </w:r>
    </w:p>
    <w:p w14:paraId="25F60ADD" w14:textId="77777777" w:rsidR="0028494A" w:rsidRPr="0028494A" w:rsidRDefault="0028494A" w:rsidP="0028494A">
      <w:pPr>
        <w:pStyle w:val="NoSpacing"/>
      </w:pPr>
      <w:r w:rsidRPr="0028494A">
        <w:t xml:space="preserve">5 PYLMOUTH ROAD </w:t>
      </w:r>
    </w:p>
    <w:p w14:paraId="6B0B85BE" w14:textId="77777777" w:rsidR="0028494A" w:rsidRPr="0028494A" w:rsidRDefault="0028494A" w:rsidP="0028494A">
      <w:pPr>
        <w:pStyle w:val="NoSpacing"/>
      </w:pPr>
      <w:r w:rsidRPr="0028494A">
        <w:t>LEXINGTON MA 02421</w:t>
      </w:r>
    </w:p>
    <w:p w14:paraId="3416B279" w14:textId="77777777" w:rsidR="0028494A" w:rsidRPr="0028494A" w:rsidRDefault="0028494A" w:rsidP="0028494A">
      <w:pPr>
        <w:pStyle w:val="NoSpacing"/>
      </w:pPr>
      <w:r w:rsidRPr="0028494A">
        <w:t>rdk@indecon.com</w:t>
      </w:r>
    </w:p>
    <w:p w14:paraId="65C9ADE3" w14:textId="77777777" w:rsidR="0028494A" w:rsidRPr="0028494A" w:rsidRDefault="0028494A" w:rsidP="0028494A">
      <w:pPr>
        <w:pStyle w:val="NoSpacing"/>
      </w:pPr>
      <w:r w:rsidRPr="0028494A">
        <w:t>(Consultant for OSBA)</w:t>
      </w:r>
    </w:p>
    <w:p w14:paraId="4D0A62D3" w14:textId="77777777" w:rsidR="003117B9" w:rsidRPr="00F321B1" w:rsidRDefault="003117B9" w:rsidP="0028494A">
      <w:pPr>
        <w:pStyle w:val="NoSpacing"/>
      </w:pPr>
    </w:p>
    <w:sectPr w:rsidR="003117B9" w:rsidRPr="00F321B1" w:rsidSect="00F321B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0BAD2" w14:textId="77777777" w:rsidR="0090044E" w:rsidRDefault="0090044E" w:rsidP="003117B9">
      <w:pPr>
        <w:spacing w:after="0" w:line="240" w:lineRule="auto"/>
      </w:pPr>
      <w:r>
        <w:separator/>
      </w:r>
    </w:p>
  </w:endnote>
  <w:endnote w:type="continuationSeparator" w:id="0">
    <w:p w14:paraId="615A1C5F" w14:textId="77777777" w:rsidR="0090044E" w:rsidRDefault="0090044E" w:rsidP="0031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607817"/>
      <w:docPartObj>
        <w:docPartGallery w:val="Page Numbers (Bottom of Page)"/>
        <w:docPartUnique/>
      </w:docPartObj>
    </w:sdtPr>
    <w:sdtEndPr>
      <w:rPr>
        <w:rFonts w:ascii="Times New Roman" w:hAnsi="Times New Roman" w:cs="Times New Roman"/>
        <w:noProof/>
        <w:sz w:val="20"/>
        <w:szCs w:val="20"/>
      </w:rPr>
    </w:sdtEndPr>
    <w:sdtContent>
      <w:p w14:paraId="2FB2E920" w14:textId="6C504DC2" w:rsidR="00F321B1" w:rsidRPr="00F321B1" w:rsidRDefault="00F321B1">
        <w:pPr>
          <w:pStyle w:val="Footer"/>
          <w:jc w:val="center"/>
          <w:rPr>
            <w:rFonts w:ascii="Times New Roman" w:hAnsi="Times New Roman" w:cs="Times New Roman"/>
            <w:sz w:val="20"/>
            <w:szCs w:val="20"/>
          </w:rPr>
        </w:pPr>
        <w:r w:rsidRPr="00F321B1">
          <w:rPr>
            <w:rFonts w:ascii="Times New Roman" w:hAnsi="Times New Roman" w:cs="Times New Roman"/>
            <w:sz w:val="20"/>
            <w:szCs w:val="20"/>
          </w:rPr>
          <w:fldChar w:fldCharType="begin"/>
        </w:r>
        <w:r w:rsidRPr="00F321B1">
          <w:rPr>
            <w:rFonts w:ascii="Times New Roman" w:hAnsi="Times New Roman" w:cs="Times New Roman"/>
            <w:sz w:val="20"/>
            <w:szCs w:val="20"/>
          </w:rPr>
          <w:instrText xml:space="preserve"> PAGE   \* MERGEFORMAT </w:instrText>
        </w:r>
        <w:r w:rsidRPr="00F321B1">
          <w:rPr>
            <w:rFonts w:ascii="Times New Roman" w:hAnsi="Times New Roman" w:cs="Times New Roman"/>
            <w:sz w:val="20"/>
            <w:szCs w:val="20"/>
          </w:rPr>
          <w:fldChar w:fldCharType="separate"/>
        </w:r>
        <w:r w:rsidRPr="00F321B1">
          <w:rPr>
            <w:rFonts w:ascii="Times New Roman" w:hAnsi="Times New Roman" w:cs="Times New Roman"/>
            <w:noProof/>
            <w:sz w:val="20"/>
            <w:szCs w:val="20"/>
          </w:rPr>
          <w:t>2</w:t>
        </w:r>
        <w:r w:rsidRPr="00F321B1">
          <w:rPr>
            <w:rFonts w:ascii="Times New Roman" w:hAnsi="Times New Roman" w:cs="Times New Roman"/>
            <w:noProof/>
            <w:sz w:val="20"/>
            <w:szCs w:val="20"/>
          </w:rPr>
          <w:fldChar w:fldCharType="end"/>
        </w:r>
      </w:p>
    </w:sdtContent>
  </w:sdt>
  <w:p w14:paraId="1BB5E681" w14:textId="77777777" w:rsidR="00F321B1" w:rsidRDefault="00F32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367EE" w14:textId="77777777" w:rsidR="0090044E" w:rsidRDefault="0090044E" w:rsidP="003117B9">
      <w:pPr>
        <w:spacing w:after="0" w:line="240" w:lineRule="auto"/>
      </w:pPr>
      <w:r>
        <w:separator/>
      </w:r>
    </w:p>
  </w:footnote>
  <w:footnote w:type="continuationSeparator" w:id="0">
    <w:p w14:paraId="55705B30" w14:textId="77777777" w:rsidR="0090044E" w:rsidRDefault="0090044E" w:rsidP="003117B9">
      <w:pPr>
        <w:spacing w:after="0" w:line="240" w:lineRule="auto"/>
      </w:pPr>
      <w:r>
        <w:continuationSeparator/>
      </w:r>
    </w:p>
  </w:footnote>
  <w:footnote w:id="1">
    <w:p w14:paraId="7FC9875B" w14:textId="6377AEE9" w:rsidR="00BA5C9E" w:rsidRPr="00BA5C9E" w:rsidRDefault="005F7181" w:rsidP="00847860">
      <w:pPr>
        <w:autoSpaceDE w:val="0"/>
        <w:autoSpaceDN w:val="0"/>
        <w:adjustRightInd w:val="0"/>
        <w:spacing w:after="0" w:line="240" w:lineRule="auto"/>
        <w:ind w:firstLine="720"/>
        <w:rPr>
          <w:rFonts w:ascii="Times New Roman" w:hAnsi="Times New Roman" w:cs="Times New Roman"/>
          <w:sz w:val="20"/>
          <w:szCs w:val="20"/>
        </w:rPr>
      </w:pPr>
      <w:r w:rsidRPr="00BA5C9E">
        <w:rPr>
          <w:rStyle w:val="FootnoteReference"/>
          <w:rFonts w:ascii="Times New Roman" w:hAnsi="Times New Roman" w:cs="Times New Roman"/>
          <w:sz w:val="20"/>
          <w:szCs w:val="20"/>
        </w:rPr>
        <w:footnoteRef/>
      </w:r>
      <w:r w:rsidRPr="00BA5C9E">
        <w:rPr>
          <w:rFonts w:ascii="Times New Roman" w:hAnsi="Times New Roman" w:cs="Times New Roman"/>
          <w:sz w:val="20"/>
          <w:szCs w:val="20"/>
        </w:rPr>
        <w:t xml:space="preserve"> </w:t>
      </w:r>
      <w:r w:rsidRPr="00BA5C9E">
        <w:rPr>
          <w:rFonts w:ascii="Times New Roman" w:hAnsi="Times New Roman" w:cs="Times New Roman"/>
          <w:sz w:val="20"/>
          <w:szCs w:val="20"/>
        </w:rPr>
        <w:tab/>
      </w:r>
      <w:r w:rsidRPr="00847860">
        <w:rPr>
          <w:rFonts w:ascii="Times New Roman" w:hAnsi="Times New Roman" w:cs="Times New Roman"/>
          <w:sz w:val="20"/>
          <w:szCs w:val="20"/>
        </w:rPr>
        <w:t xml:space="preserve">April 20, </w:t>
      </w:r>
      <w:r w:rsidR="00E20C65" w:rsidRPr="00847860">
        <w:rPr>
          <w:rFonts w:ascii="Times New Roman" w:hAnsi="Times New Roman" w:cs="Times New Roman"/>
          <w:sz w:val="20"/>
          <w:szCs w:val="20"/>
        </w:rPr>
        <w:t>2023,</w:t>
      </w:r>
      <w:r w:rsidRPr="00BA5C9E">
        <w:rPr>
          <w:rFonts w:ascii="Times New Roman" w:hAnsi="Times New Roman" w:cs="Times New Roman"/>
          <w:sz w:val="20"/>
          <w:szCs w:val="20"/>
        </w:rPr>
        <w:t xml:space="preserve"> Order at 51.</w:t>
      </w:r>
      <w:r w:rsidR="00BA5C9E" w:rsidRPr="00BA5C9E">
        <w:rPr>
          <w:rFonts w:ascii="Times New Roman" w:hAnsi="Times New Roman" w:cs="Times New Roman"/>
          <w:sz w:val="20"/>
          <w:szCs w:val="20"/>
        </w:rPr>
        <w:t xml:space="preserve">  The April 20, </w:t>
      </w:r>
      <w:r w:rsidR="00E20C65" w:rsidRPr="00BA5C9E">
        <w:rPr>
          <w:rFonts w:ascii="Times New Roman" w:hAnsi="Times New Roman" w:cs="Times New Roman"/>
          <w:sz w:val="20"/>
          <w:szCs w:val="20"/>
        </w:rPr>
        <w:t>2023,</w:t>
      </w:r>
      <w:r w:rsidR="00BA5C9E" w:rsidRPr="00BA5C9E">
        <w:rPr>
          <w:rFonts w:ascii="Times New Roman" w:hAnsi="Times New Roman" w:cs="Times New Roman"/>
          <w:sz w:val="20"/>
          <w:szCs w:val="20"/>
        </w:rPr>
        <w:t xml:space="preserve"> Order also directed PGW to file any proposed changes to the existing tariff governing the rates, rules and regulations governing gas service provided to Vicinity.  </w:t>
      </w:r>
    </w:p>
    <w:p w14:paraId="000ABCAD" w14:textId="715AAD22" w:rsidR="005F7181" w:rsidRPr="00BA5C9E" w:rsidRDefault="005F7181" w:rsidP="00BA5C9E">
      <w:pPr>
        <w:pStyle w:val="FootnoteText"/>
        <w:ind w:firstLine="720"/>
        <w:rPr>
          <w:rFonts w:ascii="Times New Roman" w:hAnsi="Times New Roman" w:cs="Times New Roman"/>
        </w:rPr>
      </w:pPr>
    </w:p>
  </w:footnote>
  <w:footnote w:id="2">
    <w:p w14:paraId="19477D73" w14:textId="72A22E05" w:rsidR="00847860" w:rsidRDefault="00847860" w:rsidP="00847860">
      <w:pPr>
        <w:pStyle w:val="FootnoteText"/>
        <w:ind w:firstLine="720"/>
        <w:rPr>
          <w:rFonts w:ascii="Times New Roman" w:hAnsi="Times New Roman" w:cs="Times New Roman"/>
        </w:rPr>
      </w:pPr>
      <w:r>
        <w:rPr>
          <w:rStyle w:val="FootnoteReference"/>
        </w:rPr>
        <w:footnoteRef/>
      </w:r>
      <w:r>
        <w:t xml:space="preserve"> </w:t>
      </w:r>
      <w:r>
        <w:tab/>
      </w:r>
      <w:r w:rsidRPr="00847860">
        <w:rPr>
          <w:rFonts w:ascii="Times New Roman" w:hAnsi="Times New Roman" w:cs="Times New Roman"/>
        </w:rPr>
        <w:t>PGW Objections at 1.</w:t>
      </w:r>
    </w:p>
    <w:p w14:paraId="5BFC9B3D" w14:textId="77777777" w:rsidR="007F48B9" w:rsidRDefault="007F48B9" w:rsidP="00847860">
      <w:pPr>
        <w:pStyle w:val="FootnoteText"/>
        <w:ind w:firstLine="720"/>
      </w:pPr>
    </w:p>
  </w:footnote>
  <w:footnote w:id="3">
    <w:p w14:paraId="25DF86E4" w14:textId="77777777" w:rsidR="008C37CC" w:rsidRPr="008C37CC" w:rsidRDefault="008C37CC" w:rsidP="008C37CC">
      <w:pPr>
        <w:spacing w:after="0" w:line="276" w:lineRule="auto"/>
        <w:ind w:right="720" w:firstLine="720"/>
        <w:rPr>
          <w:sz w:val="20"/>
          <w:szCs w:val="20"/>
        </w:rPr>
      </w:pPr>
      <w:r>
        <w:rPr>
          <w:rStyle w:val="FootnoteReference"/>
        </w:rPr>
        <w:footnoteRef/>
      </w:r>
      <w:r>
        <w:t xml:space="preserve"> </w:t>
      </w:r>
      <w:r>
        <w:tab/>
      </w:r>
      <w:r w:rsidRPr="008C37CC">
        <w:rPr>
          <w:rFonts w:ascii="Times New Roman" w:hAnsi="Times New Roman" w:cs="Times New Roman"/>
          <w:sz w:val="20"/>
          <w:szCs w:val="20"/>
        </w:rPr>
        <w:t xml:space="preserve">Motion to Dismiss and Compel at 2. </w:t>
      </w:r>
    </w:p>
    <w:p w14:paraId="08A8BA42" w14:textId="0B46B12C" w:rsidR="008C37CC" w:rsidRDefault="008C37CC" w:rsidP="008C37CC">
      <w:pPr>
        <w:pStyle w:val="FootnoteText"/>
        <w:ind w:firstLine="720"/>
      </w:pPr>
    </w:p>
  </w:footnote>
  <w:footnote w:id="4">
    <w:p w14:paraId="65E88BDF" w14:textId="77777777" w:rsidR="00977553" w:rsidRPr="007A1B4D" w:rsidRDefault="00977553" w:rsidP="00977553">
      <w:pPr>
        <w:pStyle w:val="FootnoteText"/>
        <w:ind w:firstLine="720"/>
        <w:rPr>
          <w:rFonts w:ascii="Times New Roman" w:hAnsi="Times New Roman" w:cs="Times New Roman"/>
        </w:rPr>
      </w:pPr>
      <w:r>
        <w:rPr>
          <w:rStyle w:val="FootnoteReference"/>
        </w:rPr>
        <w:footnoteRef/>
      </w:r>
      <w:r>
        <w:t xml:space="preserve"> </w:t>
      </w:r>
      <w:r>
        <w:tab/>
      </w:r>
      <w:r w:rsidRPr="007A1B4D">
        <w:rPr>
          <w:rFonts w:ascii="Times New Roman" w:hAnsi="Times New Roman" w:cs="Times New Roman"/>
        </w:rPr>
        <w:t>The PGW Objections were incorporated into the Answer.  Answer at 3.</w:t>
      </w:r>
    </w:p>
    <w:p w14:paraId="72C28600" w14:textId="254AE0ED" w:rsidR="00977553" w:rsidRDefault="00977553" w:rsidP="00977553">
      <w:pPr>
        <w:pStyle w:val="FootnoteText"/>
        <w:ind w:firstLine="720"/>
      </w:pPr>
    </w:p>
  </w:footnote>
  <w:footnote w:id="5">
    <w:p w14:paraId="2FB35464" w14:textId="45F90401" w:rsidR="00677FE5" w:rsidRPr="00677FE5" w:rsidRDefault="00677FE5" w:rsidP="00DA1AD2">
      <w:pPr>
        <w:pStyle w:val="FootnoteText"/>
        <w:ind w:firstLine="720"/>
        <w:rPr>
          <w:rFonts w:ascii="Times New Roman" w:hAnsi="Times New Roman" w:cs="Times New Roman"/>
        </w:rPr>
      </w:pPr>
      <w:r w:rsidRPr="00677FE5">
        <w:rPr>
          <w:rStyle w:val="FootnoteReference"/>
          <w:rFonts w:ascii="Times New Roman" w:hAnsi="Times New Roman" w:cs="Times New Roman"/>
        </w:rPr>
        <w:footnoteRef/>
      </w:r>
      <w:r w:rsidRPr="00677FE5">
        <w:rPr>
          <w:rFonts w:ascii="Times New Roman" w:hAnsi="Times New Roman" w:cs="Times New Roman"/>
        </w:rPr>
        <w:t xml:space="preserve"> </w:t>
      </w:r>
      <w:r w:rsidRPr="00677FE5">
        <w:rPr>
          <w:rFonts w:ascii="Times New Roman" w:hAnsi="Times New Roman" w:cs="Times New Roman"/>
        </w:rPr>
        <w:tab/>
      </w:r>
      <w:r w:rsidR="00E910B3">
        <w:rPr>
          <w:rFonts w:ascii="Times New Roman" w:hAnsi="Times New Roman" w:cs="Times New Roman"/>
        </w:rPr>
        <w:t xml:space="preserve">As noted above, the Modified </w:t>
      </w:r>
      <w:r w:rsidR="002064BC">
        <w:rPr>
          <w:rFonts w:ascii="Times New Roman" w:hAnsi="Times New Roman" w:cs="Times New Roman"/>
        </w:rPr>
        <w:t>Set III l</w:t>
      </w:r>
      <w:r w:rsidR="00E910B3">
        <w:rPr>
          <w:rFonts w:ascii="Times New Roman" w:hAnsi="Times New Roman" w:cs="Times New Roman"/>
        </w:rPr>
        <w:t xml:space="preserve">imited </w:t>
      </w:r>
      <w:r w:rsidRPr="00677FE5">
        <w:rPr>
          <w:rFonts w:ascii="Times New Roman" w:hAnsi="Times New Roman" w:cs="Times New Roman"/>
        </w:rPr>
        <w:t xml:space="preserve">Vicinity’s </w:t>
      </w:r>
      <w:r w:rsidR="00E910B3">
        <w:rPr>
          <w:rFonts w:ascii="Times New Roman" w:hAnsi="Times New Roman" w:cs="Times New Roman"/>
        </w:rPr>
        <w:t>request to the year 2022.</w:t>
      </w:r>
    </w:p>
  </w:footnote>
  <w:footnote w:id="6">
    <w:p w14:paraId="516A16FF" w14:textId="0DB9512F" w:rsidR="00D70FD3" w:rsidRDefault="00D70FD3" w:rsidP="004B0F04">
      <w:pPr>
        <w:pStyle w:val="FootnoteText"/>
        <w:ind w:firstLine="720"/>
        <w:rPr>
          <w:rFonts w:ascii="Times New Roman" w:hAnsi="Times New Roman" w:cs="Times New Roman"/>
        </w:rPr>
      </w:pPr>
      <w:r w:rsidRPr="005F4E05">
        <w:rPr>
          <w:rStyle w:val="FootnoteReference"/>
          <w:rFonts w:ascii="Times New Roman" w:hAnsi="Times New Roman" w:cs="Times New Roman"/>
        </w:rPr>
        <w:footnoteRef/>
      </w:r>
      <w:r w:rsidRPr="005F4E05">
        <w:rPr>
          <w:rFonts w:ascii="Times New Roman" w:hAnsi="Times New Roman" w:cs="Times New Roman"/>
        </w:rPr>
        <w:t xml:space="preserve"> </w:t>
      </w:r>
      <w:r w:rsidR="004B0F04" w:rsidRPr="005F4E05">
        <w:rPr>
          <w:rFonts w:ascii="Times New Roman" w:hAnsi="Times New Roman" w:cs="Times New Roman"/>
        </w:rPr>
        <w:tab/>
      </w:r>
      <w:r w:rsidR="004B0F04" w:rsidRPr="005F4E05">
        <w:rPr>
          <w:rFonts w:ascii="Times New Roman" w:hAnsi="Times New Roman" w:cs="Times New Roman"/>
          <w:i/>
          <w:iCs/>
        </w:rPr>
        <w:t>See</w:t>
      </w:r>
      <w:r w:rsidR="004B0F04" w:rsidRPr="005F4E05">
        <w:rPr>
          <w:rFonts w:ascii="Times New Roman" w:hAnsi="Times New Roman" w:cs="Times New Roman"/>
        </w:rPr>
        <w:t xml:space="preserve"> </w:t>
      </w:r>
      <w:r w:rsidR="005F4E05" w:rsidRPr="005F4E05">
        <w:rPr>
          <w:rFonts w:ascii="Times New Roman" w:hAnsi="Times New Roman" w:cs="Times New Roman"/>
        </w:rPr>
        <w:t xml:space="preserve">Commission </w:t>
      </w:r>
      <w:r w:rsidR="004B0F04" w:rsidRPr="005F4E05">
        <w:rPr>
          <w:rFonts w:ascii="Times New Roman" w:hAnsi="Times New Roman" w:cs="Times New Roman"/>
        </w:rPr>
        <w:t xml:space="preserve">April 20, </w:t>
      </w:r>
      <w:r w:rsidR="00111E92" w:rsidRPr="005F4E05">
        <w:rPr>
          <w:rFonts w:ascii="Times New Roman" w:hAnsi="Times New Roman" w:cs="Times New Roman"/>
        </w:rPr>
        <w:t>2023,</w:t>
      </w:r>
      <w:r w:rsidR="004B0F04" w:rsidRPr="005F4E05">
        <w:rPr>
          <w:rFonts w:ascii="Times New Roman" w:hAnsi="Times New Roman" w:cs="Times New Roman"/>
        </w:rPr>
        <w:t xml:space="preserve"> Opinion</w:t>
      </w:r>
      <w:r w:rsidR="00C27D37">
        <w:rPr>
          <w:rFonts w:ascii="Times New Roman" w:hAnsi="Times New Roman" w:cs="Times New Roman"/>
        </w:rPr>
        <w:t>.</w:t>
      </w:r>
    </w:p>
    <w:p w14:paraId="55B79E97" w14:textId="77777777" w:rsidR="00111E92" w:rsidRPr="005F4E05" w:rsidRDefault="00111E92" w:rsidP="004B0F04">
      <w:pPr>
        <w:pStyle w:val="FootnoteText"/>
        <w:ind w:firstLine="720"/>
        <w:rPr>
          <w:rFonts w:ascii="Times New Roman" w:hAnsi="Times New Roman" w:cs="Times New Roman"/>
        </w:rPr>
      </w:pPr>
    </w:p>
  </w:footnote>
  <w:footnote w:id="7">
    <w:p w14:paraId="3EA2A439" w14:textId="043D6E0A" w:rsidR="002272E4" w:rsidRDefault="002272E4" w:rsidP="00920AAC">
      <w:pPr>
        <w:pStyle w:val="FootnoteText"/>
        <w:ind w:firstLine="720"/>
        <w:rPr>
          <w:rFonts w:ascii="Times New Roman" w:hAnsi="Times New Roman" w:cs="Times New Roman"/>
        </w:rPr>
      </w:pPr>
      <w:r w:rsidRPr="00920AAC">
        <w:rPr>
          <w:rStyle w:val="FootnoteReference"/>
          <w:rFonts w:ascii="Times New Roman" w:hAnsi="Times New Roman" w:cs="Times New Roman"/>
        </w:rPr>
        <w:footnoteRef/>
      </w:r>
      <w:r w:rsidRPr="00920AAC">
        <w:rPr>
          <w:rFonts w:ascii="Times New Roman" w:hAnsi="Times New Roman" w:cs="Times New Roman"/>
        </w:rPr>
        <w:t xml:space="preserve"> </w:t>
      </w:r>
      <w:r w:rsidRPr="00920AAC">
        <w:rPr>
          <w:rFonts w:ascii="Times New Roman" w:hAnsi="Times New Roman" w:cs="Times New Roman"/>
        </w:rPr>
        <w:tab/>
        <w:t xml:space="preserve">Answer </w:t>
      </w:r>
      <w:r w:rsidR="00927495" w:rsidRPr="00920AAC">
        <w:rPr>
          <w:rFonts w:ascii="Times New Roman" w:hAnsi="Times New Roman" w:cs="Times New Roman"/>
        </w:rPr>
        <w:t xml:space="preserve">at 5-6.  The </w:t>
      </w:r>
      <w:r w:rsidR="00927495">
        <w:rPr>
          <w:rFonts w:ascii="Times New Roman" w:hAnsi="Times New Roman" w:cs="Times New Roman"/>
        </w:rPr>
        <w:t>Answer misidentified the Set number as IV rather than III.</w:t>
      </w:r>
    </w:p>
    <w:p w14:paraId="375DB149" w14:textId="77777777" w:rsidR="007614EA" w:rsidRPr="00920AAC" w:rsidRDefault="007614EA" w:rsidP="00920AAC">
      <w:pPr>
        <w:pStyle w:val="FootnoteText"/>
        <w:ind w:firstLine="720"/>
        <w:rPr>
          <w:rFonts w:ascii="Times New Roman" w:hAnsi="Times New Roman" w:cs="Times New Roman"/>
        </w:rPr>
      </w:pPr>
    </w:p>
  </w:footnote>
  <w:footnote w:id="8">
    <w:p w14:paraId="6F2A4A2F" w14:textId="66788F9F" w:rsidR="00927495" w:rsidRDefault="00927495" w:rsidP="00920AAC">
      <w:pPr>
        <w:pStyle w:val="FootnoteText"/>
        <w:ind w:firstLine="720"/>
      </w:pPr>
      <w:r>
        <w:rPr>
          <w:rStyle w:val="FootnoteReference"/>
        </w:rPr>
        <w:footnoteRef/>
      </w:r>
      <w:r>
        <w:t xml:space="preserve"> </w:t>
      </w:r>
      <w:r>
        <w:tab/>
        <w:t>Answer at 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D1"/>
    <w:rsid w:val="00000EDC"/>
    <w:rsid w:val="00005739"/>
    <w:rsid w:val="00031B12"/>
    <w:rsid w:val="000328D6"/>
    <w:rsid w:val="00034AB8"/>
    <w:rsid w:val="00037476"/>
    <w:rsid w:val="00041E25"/>
    <w:rsid w:val="00041E8B"/>
    <w:rsid w:val="00045FF5"/>
    <w:rsid w:val="00046D55"/>
    <w:rsid w:val="00047A26"/>
    <w:rsid w:val="00050B72"/>
    <w:rsid w:val="00051186"/>
    <w:rsid w:val="000523CE"/>
    <w:rsid w:val="00057F87"/>
    <w:rsid w:val="00062EF9"/>
    <w:rsid w:val="000641E1"/>
    <w:rsid w:val="000715B5"/>
    <w:rsid w:val="000759D0"/>
    <w:rsid w:val="00082193"/>
    <w:rsid w:val="00084560"/>
    <w:rsid w:val="000911E4"/>
    <w:rsid w:val="00092C84"/>
    <w:rsid w:val="00092DA0"/>
    <w:rsid w:val="000A6355"/>
    <w:rsid w:val="000B0D1B"/>
    <w:rsid w:val="000D0839"/>
    <w:rsid w:val="000D6579"/>
    <w:rsid w:val="000F1518"/>
    <w:rsid w:val="00102924"/>
    <w:rsid w:val="00111E92"/>
    <w:rsid w:val="0011723D"/>
    <w:rsid w:val="00120557"/>
    <w:rsid w:val="00121C38"/>
    <w:rsid w:val="001408A2"/>
    <w:rsid w:val="001408C0"/>
    <w:rsid w:val="00145BB3"/>
    <w:rsid w:val="00146556"/>
    <w:rsid w:val="00150A38"/>
    <w:rsid w:val="0015472A"/>
    <w:rsid w:val="00155115"/>
    <w:rsid w:val="0015576E"/>
    <w:rsid w:val="00164AD6"/>
    <w:rsid w:val="0016720F"/>
    <w:rsid w:val="0018178D"/>
    <w:rsid w:val="0019106B"/>
    <w:rsid w:val="001A7016"/>
    <w:rsid w:val="001A7E1F"/>
    <w:rsid w:val="001B104D"/>
    <w:rsid w:val="001B2016"/>
    <w:rsid w:val="001B35D7"/>
    <w:rsid w:val="001C3410"/>
    <w:rsid w:val="001C3A6E"/>
    <w:rsid w:val="001D24DA"/>
    <w:rsid w:val="001D471F"/>
    <w:rsid w:val="001E2282"/>
    <w:rsid w:val="001E304F"/>
    <w:rsid w:val="001E7D03"/>
    <w:rsid w:val="001F45E3"/>
    <w:rsid w:val="001F5ACB"/>
    <w:rsid w:val="001F762A"/>
    <w:rsid w:val="00203253"/>
    <w:rsid w:val="002064BC"/>
    <w:rsid w:val="00213370"/>
    <w:rsid w:val="00217F07"/>
    <w:rsid w:val="002234D6"/>
    <w:rsid w:val="002272E4"/>
    <w:rsid w:val="0022769C"/>
    <w:rsid w:val="00231EFD"/>
    <w:rsid w:val="00235957"/>
    <w:rsid w:val="002421C3"/>
    <w:rsid w:val="00246C84"/>
    <w:rsid w:val="002517F4"/>
    <w:rsid w:val="0025377D"/>
    <w:rsid w:val="00255932"/>
    <w:rsid w:val="00261A93"/>
    <w:rsid w:val="002649AC"/>
    <w:rsid w:val="00273E5A"/>
    <w:rsid w:val="0028494A"/>
    <w:rsid w:val="002A21F8"/>
    <w:rsid w:val="002D337E"/>
    <w:rsid w:val="002D424A"/>
    <w:rsid w:val="002E074A"/>
    <w:rsid w:val="003117B9"/>
    <w:rsid w:val="003129B2"/>
    <w:rsid w:val="00317E15"/>
    <w:rsid w:val="00343317"/>
    <w:rsid w:val="00351FE2"/>
    <w:rsid w:val="00355405"/>
    <w:rsid w:val="0036417B"/>
    <w:rsid w:val="0037191A"/>
    <w:rsid w:val="00375B7F"/>
    <w:rsid w:val="00381956"/>
    <w:rsid w:val="00383AAD"/>
    <w:rsid w:val="0039574B"/>
    <w:rsid w:val="0039593D"/>
    <w:rsid w:val="003D083D"/>
    <w:rsid w:val="003D19D8"/>
    <w:rsid w:val="003D7FAF"/>
    <w:rsid w:val="003E12D1"/>
    <w:rsid w:val="003E6B0A"/>
    <w:rsid w:val="003E79D2"/>
    <w:rsid w:val="00401AA4"/>
    <w:rsid w:val="00411159"/>
    <w:rsid w:val="00421BED"/>
    <w:rsid w:val="004234C5"/>
    <w:rsid w:val="00423CC8"/>
    <w:rsid w:val="00431A03"/>
    <w:rsid w:val="00434012"/>
    <w:rsid w:val="00443B8B"/>
    <w:rsid w:val="004469CD"/>
    <w:rsid w:val="00461D6E"/>
    <w:rsid w:val="00477B3E"/>
    <w:rsid w:val="00481E02"/>
    <w:rsid w:val="00485C59"/>
    <w:rsid w:val="00490871"/>
    <w:rsid w:val="004A15E9"/>
    <w:rsid w:val="004A28E0"/>
    <w:rsid w:val="004B0F04"/>
    <w:rsid w:val="004B15D7"/>
    <w:rsid w:val="004B2209"/>
    <w:rsid w:val="004B587E"/>
    <w:rsid w:val="004B6B0D"/>
    <w:rsid w:val="004C2617"/>
    <w:rsid w:val="004C27BD"/>
    <w:rsid w:val="004C514E"/>
    <w:rsid w:val="004C5B8D"/>
    <w:rsid w:val="004D1484"/>
    <w:rsid w:val="004D189A"/>
    <w:rsid w:val="004D6F32"/>
    <w:rsid w:val="004E430C"/>
    <w:rsid w:val="004E7C45"/>
    <w:rsid w:val="004F2AFE"/>
    <w:rsid w:val="00502ABE"/>
    <w:rsid w:val="00516D8D"/>
    <w:rsid w:val="0052483A"/>
    <w:rsid w:val="00534D80"/>
    <w:rsid w:val="005406FD"/>
    <w:rsid w:val="00551D2A"/>
    <w:rsid w:val="00557A51"/>
    <w:rsid w:val="00564700"/>
    <w:rsid w:val="00571707"/>
    <w:rsid w:val="00582492"/>
    <w:rsid w:val="00584993"/>
    <w:rsid w:val="00584AAB"/>
    <w:rsid w:val="00594C7C"/>
    <w:rsid w:val="00594D8D"/>
    <w:rsid w:val="00596FFE"/>
    <w:rsid w:val="005976AD"/>
    <w:rsid w:val="005B215A"/>
    <w:rsid w:val="005B4192"/>
    <w:rsid w:val="005B68B3"/>
    <w:rsid w:val="005C2211"/>
    <w:rsid w:val="005C5F16"/>
    <w:rsid w:val="005D356A"/>
    <w:rsid w:val="005E0951"/>
    <w:rsid w:val="005E4B4E"/>
    <w:rsid w:val="005E4BDB"/>
    <w:rsid w:val="005F242D"/>
    <w:rsid w:val="005F2538"/>
    <w:rsid w:val="005F3EE4"/>
    <w:rsid w:val="005F4135"/>
    <w:rsid w:val="005F47DC"/>
    <w:rsid w:val="005F4E05"/>
    <w:rsid w:val="005F5541"/>
    <w:rsid w:val="005F64C4"/>
    <w:rsid w:val="005F7181"/>
    <w:rsid w:val="00610B9F"/>
    <w:rsid w:val="00623895"/>
    <w:rsid w:val="00626D4F"/>
    <w:rsid w:val="0062788F"/>
    <w:rsid w:val="00631903"/>
    <w:rsid w:val="0063345C"/>
    <w:rsid w:val="006340ED"/>
    <w:rsid w:val="00635BDD"/>
    <w:rsid w:val="00637D4F"/>
    <w:rsid w:val="00640EF2"/>
    <w:rsid w:val="00641B4D"/>
    <w:rsid w:val="0064205D"/>
    <w:rsid w:val="00642861"/>
    <w:rsid w:val="00644ECA"/>
    <w:rsid w:val="006475A5"/>
    <w:rsid w:val="006608E7"/>
    <w:rsid w:val="00667F8D"/>
    <w:rsid w:val="00672727"/>
    <w:rsid w:val="00673214"/>
    <w:rsid w:val="00673B81"/>
    <w:rsid w:val="00677FE5"/>
    <w:rsid w:val="00687368"/>
    <w:rsid w:val="00687B89"/>
    <w:rsid w:val="0069001A"/>
    <w:rsid w:val="006966A1"/>
    <w:rsid w:val="006B0254"/>
    <w:rsid w:val="006C5B10"/>
    <w:rsid w:val="006D051D"/>
    <w:rsid w:val="006D2A24"/>
    <w:rsid w:val="006D3059"/>
    <w:rsid w:val="006E6D81"/>
    <w:rsid w:val="006F3379"/>
    <w:rsid w:val="006F63C1"/>
    <w:rsid w:val="00702733"/>
    <w:rsid w:val="007029A8"/>
    <w:rsid w:val="00707388"/>
    <w:rsid w:val="00714D36"/>
    <w:rsid w:val="00721671"/>
    <w:rsid w:val="007224A0"/>
    <w:rsid w:val="007251AC"/>
    <w:rsid w:val="0072565E"/>
    <w:rsid w:val="00725D61"/>
    <w:rsid w:val="007343E5"/>
    <w:rsid w:val="00734A44"/>
    <w:rsid w:val="00742171"/>
    <w:rsid w:val="0075255F"/>
    <w:rsid w:val="0075511B"/>
    <w:rsid w:val="0075627E"/>
    <w:rsid w:val="007614EA"/>
    <w:rsid w:val="0076411C"/>
    <w:rsid w:val="007662F1"/>
    <w:rsid w:val="0077725D"/>
    <w:rsid w:val="00777755"/>
    <w:rsid w:val="00777DFB"/>
    <w:rsid w:val="00785E54"/>
    <w:rsid w:val="00785FE7"/>
    <w:rsid w:val="0079467D"/>
    <w:rsid w:val="00794BFA"/>
    <w:rsid w:val="007A1B4D"/>
    <w:rsid w:val="007A48FD"/>
    <w:rsid w:val="007A49A4"/>
    <w:rsid w:val="007B130E"/>
    <w:rsid w:val="007B4E92"/>
    <w:rsid w:val="007C4B20"/>
    <w:rsid w:val="007C771C"/>
    <w:rsid w:val="007D255D"/>
    <w:rsid w:val="007D3064"/>
    <w:rsid w:val="007D372B"/>
    <w:rsid w:val="007E1E9B"/>
    <w:rsid w:val="007F143B"/>
    <w:rsid w:val="007F48B9"/>
    <w:rsid w:val="00805334"/>
    <w:rsid w:val="00811DB1"/>
    <w:rsid w:val="00812663"/>
    <w:rsid w:val="00816A2B"/>
    <w:rsid w:val="008332B1"/>
    <w:rsid w:val="00847860"/>
    <w:rsid w:val="008512A6"/>
    <w:rsid w:val="0085751E"/>
    <w:rsid w:val="008601C2"/>
    <w:rsid w:val="00864720"/>
    <w:rsid w:val="00864E73"/>
    <w:rsid w:val="0087224B"/>
    <w:rsid w:val="00876486"/>
    <w:rsid w:val="008A0B1A"/>
    <w:rsid w:val="008A4901"/>
    <w:rsid w:val="008A4BEF"/>
    <w:rsid w:val="008A59DE"/>
    <w:rsid w:val="008A6FE3"/>
    <w:rsid w:val="008B57CE"/>
    <w:rsid w:val="008B6C4E"/>
    <w:rsid w:val="008C37CC"/>
    <w:rsid w:val="008C596E"/>
    <w:rsid w:val="008D3BCC"/>
    <w:rsid w:val="008D4646"/>
    <w:rsid w:val="008D6476"/>
    <w:rsid w:val="008E206D"/>
    <w:rsid w:val="008F46F8"/>
    <w:rsid w:val="008F5F92"/>
    <w:rsid w:val="0090044E"/>
    <w:rsid w:val="009111E6"/>
    <w:rsid w:val="00914752"/>
    <w:rsid w:val="00920AAC"/>
    <w:rsid w:val="00927312"/>
    <w:rsid w:val="00927495"/>
    <w:rsid w:val="00942BBC"/>
    <w:rsid w:val="0094585B"/>
    <w:rsid w:val="009525D0"/>
    <w:rsid w:val="00954729"/>
    <w:rsid w:val="0096297B"/>
    <w:rsid w:val="009751F7"/>
    <w:rsid w:val="00977553"/>
    <w:rsid w:val="00985EBB"/>
    <w:rsid w:val="00986F8F"/>
    <w:rsid w:val="00994F79"/>
    <w:rsid w:val="009A58C1"/>
    <w:rsid w:val="009A5A85"/>
    <w:rsid w:val="009A7DA1"/>
    <w:rsid w:val="009B3CD0"/>
    <w:rsid w:val="009B49C9"/>
    <w:rsid w:val="009B6D21"/>
    <w:rsid w:val="009B7004"/>
    <w:rsid w:val="009C4D57"/>
    <w:rsid w:val="009C4EBF"/>
    <w:rsid w:val="009D6D97"/>
    <w:rsid w:val="009E47DD"/>
    <w:rsid w:val="00A04B53"/>
    <w:rsid w:val="00A05E2F"/>
    <w:rsid w:val="00A11640"/>
    <w:rsid w:val="00A27C95"/>
    <w:rsid w:val="00A32658"/>
    <w:rsid w:val="00A34D53"/>
    <w:rsid w:val="00A36DFE"/>
    <w:rsid w:val="00A4378A"/>
    <w:rsid w:val="00A44329"/>
    <w:rsid w:val="00A45F20"/>
    <w:rsid w:val="00A50AC7"/>
    <w:rsid w:val="00A51ECA"/>
    <w:rsid w:val="00A5573D"/>
    <w:rsid w:val="00A57B95"/>
    <w:rsid w:val="00A60FF2"/>
    <w:rsid w:val="00A6398C"/>
    <w:rsid w:val="00A674C7"/>
    <w:rsid w:val="00A809B1"/>
    <w:rsid w:val="00A8243D"/>
    <w:rsid w:val="00A85E39"/>
    <w:rsid w:val="00A9430B"/>
    <w:rsid w:val="00A945DE"/>
    <w:rsid w:val="00AA31DC"/>
    <w:rsid w:val="00AA3B76"/>
    <w:rsid w:val="00AC5A29"/>
    <w:rsid w:val="00AC71D5"/>
    <w:rsid w:val="00AD7E41"/>
    <w:rsid w:val="00AF0131"/>
    <w:rsid w:val="00AF4440"/>
    <w:rsid w:val="00AF5280"/>
    <w:rsid w:val="00B04699"/>
    <w:rsid w:val="00B11A06"/>
    <w:rsid w:val="00B12FB4"/>
    <w:rsid w:val="00B25980"/>
    <w:rsid w:val="00B266B6"/>
    <w:rsid w:val="00B274FB"/>
    <w:rsid w:val="00B326F7"/>
    <w:rsid w:val="00B448EE"/>
    <w:rsid w:val="00B475DC"/>
    <w:rsid w:val="00B50F43"/>
    <w:rsid w:val="00B56BF7"/>
    <w:rsid w:val="00B6399F"/>
    <w:rsid w:val="00B759AE"/>
    <w:rsid w:val="00B8408B"/>
    <w:rsid w:val="00B94E8D"/>
    <w:rsid w:val="00B95F02"/>
    <w:rsid w:val="00BA1671"/>
    <w:rsid w:val="00BA5C9E"/>
    <w:rsid w:val="00BB019A"/>
    <w:rsid w:val="00BC27F5"/>
    <w:rsid w:val="00BC3521"/>
    <w:rsid w:val="00BC3B15"/>
    <w:rsid w:val="00BD105D"/>
    <w:rsid w:val="00BE2DE8"/>
    <w:rsid w:val="00BF1BFE"/>
    <w:rsid w:val="00BF1EDC"/>
    <w:rsid w:val="00BF6792"/>
    <w:rsid w:val="00C0320F"/>
    <w:rsid w:val="00C1332A"/>
    <w:rsid w:val="00C17D9B"/>
    <w:rsid w:val="00C27D37"/>
    <w:rsid w:val="00C30F2C"/>
    <w:rsid w:val="00C36AC6"/>
    <w:rsid w:val="00C36C9A"/>
    <w:rsid w:val="00C42706"/>
    <w:rsid w:val="00C42BBF"/>
    <w:rsid w:val="00C44B24"/>
    <w:rsid w:val="00C46895"/>
    <w:rsid w:val="00C51318"/>
    <w:rsid w:val="00C5331B"/>
    <w:rsid w:val="00C62297"/>
    <w:rsid w:val="00C627F9"/>
    <w:rsid w:val="00C63E97"/>
    <w:rsid w:val="00C70DEB"/>
    <w:rsid w:val="00C74ED6"/>
    <w:rsid w:val="00C84605"/>
    <w:rsid w:val="00C849AB"/>
    <w:rsid w:val="00C85E09"/>
    <w:rsid w:val="00C96889"/>
    <w:rsid w:val="00CA347B"/>
    <w:rsid w:val="00CB3E6A"/>
    <w:rsid w:val="00CB6007"/>
    <w:rsid w:val="00CC1B03"/>
    <w:rsid w:val="00CC595F"/>
    <w:rsid w:val="00CD18DE"/>
    <w:rsid w:val="00CD5BB8"/>
    <w:rsid w:val="00CD700C"/>
    <w:rsid w:val="00CE74E7"/>
    <w:rsid w:val="00CF7503"/>
    <w:rsid w:val="00CF752B"/>
    <w:rsid w:val="00D03147"/>
    <w:rsid w:val="00D0433B"/>
    <w:rsid w:val="00D07FC8"/>
    <w:rsid w:val="00D10D95"/>
    <w:rsid w:val="00D12C6F"/>
    <w:rsid w:val="00D1310B"/>
    <w:rsid w:val="00D1543B"/>
    <w:rsid w:val="00D2323F"/>
    <w:rsid w:val="00D27137"/>
    <w:rsid w:val="00D3715F"/>
    <w:rsid w:val="00D451C8"/>
    <w:rsid w:val="00D52EB6"/>
    <w:rsid w:val="00D5686F"/>
    <w:rsid w:val="00D577B4"/>
    <w:rsid w:val="00D650C7"/>
    <w:rsid w:val="00D70781"/>
    <w:rsid w:val="00D70FD3"/>
    <w:rsid w:val="00D8359B"/>
    <w:rsid w:val="00D914B0"/>
    <w:rsid w:val="00D920A8"/>
    <w:rsid w:val="00DA12D7"/>
    <w:rsid w:val="00DA19FA"/>
    <w:rsid w:val="00DA1AD2"/>
    <w:rsid w:val="00DB73F1"/>
    <w:rsid w:val="00DC0557"/>
    <w:rsid w:val="00DC0625"/>
    <w:rsid w:val="00DC1DD3"/>
    <w:rsid w:val="00DC1E70"/>
    <w:rsid w:val="00DC4DAD"/>
    <w:rsid w:val="00DC57AC"/>
    <w:rsid w:val="00DD6DD4"/>
    <w:rsid w:val="00DE514B"/>
    <w:rsid w:val="00DF512F"/>
    <w:rsid w:val="00E06874"/>
    <w:rsid w:val="00E20A76"/>
    <w:rsid w:val="00E20C65"/>
    <w:rsid w:val="00E2260E"/>
    <w:rsid w:val="00E22E9C"/>
    <w:rsid w:val="00E40D4D"/>
    <w:rsid w:val="00E43193"/>
    <w:rsid w:val="00E5549B"/>
    <w:rsid w:val="00E642C8"/>
    <w:rsid w:val="00E833C3"/>
    <w:rsid w:val="00E83EC1"/>
    <w:rsid w:val="00E910B3"/>
    <w:rsid w:val="00E92F1A"/>
    <w:rsid w:val="00EA0716"/>
    <w:rsid w:val="00EB0DE7"/>
    <w:rsid w:val="00EB372E"/>
    <w:rsid w:val="00EB7839"/>
    <w:rsid w:val="00ED51B0"/>
    <w:rsid w:val="00EF7641"/>
    <w:rsid w:val="00EF7B60"/>
    <w:rsid w:val="00F01CD0"/>
    <w:rsid w:val="00F074C7"/>
    <w:rsid w:val="00F138DD"/>
    <w:rsid w:val="00F2041F"/>
    <w:rsid w:val="00F20C98"/>
    <w:rsid w:val="00F22CF3"/>
    <w:rsid w:val="00F321B1"/>
    <w:rsid w:val="00F61674"/>
    <w:rsid w:val="00F66657"/>
    <w:rsid w:val="00F66D48"/>
    <w:rsid w:val="00F674D0"/>
    <w:rsid w:val="00F707D5"/>
    <w:rsid w:val="00F7205E"/>
    <w:rsid w:val="00F823C8"/>
    <w:rsid w:val="00F92A17"/>
    <w:rsid w:val="00FA578B"/>
    <w:rsid w:val="00FC4623"/>
    <w:rsid w:val="00FC4E94"/>
    <w:rsid w:val="00FD729D"/>
    <w:rsid w:val="00FE0B78"/>
    <w:rsid w:val="00FE18C7"/>
    <w:rsid w:val="00FF3824"/>
    <w:rsid w:val="00FF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9EF27"/>
  <w15:chartTrackingRefBased/>
  <w15:docId w15:val="{441C904C-0DE2-4A1A-8E06-E9377C6D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2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12D1"/>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3117B9"/>
    <w:pPr>
      <w:spacing w:after="0" w:line="240" w:lineRule="auto"/>
    </w:pPr>
    <w:rPr>
      <w:sz w:val="20"/>
      <w:szCs w:val="20"/>
    </w:rPr>
  </w:style>
  <w:style w:type="character" w:customStyle="1" w:styleId="FootnoteTextChar">
    <w:name w:val="Footnote Text Char"/>
    <w:basedOn w:val="DefaultParagraphFont"/>
    <w:link w:val="FootnoteText"/>
    <w:uiPriority w:val="99"/>
    <w:rsid w:val="003117B9"/>
    <w:rPr>
      <w:sz w:val="20"/>
      <w:szCs w:val="20"/>
    </w:rPr>
  </w:style>
  <w:style w:type="character" w:styleId="FootnoteReference">
    <w:name w:val="footnote reference"/>
    <w:basedOn w:val="DefaultParagraphFont"/>
    <w:uiPriority w:val="99"/>
    <w:semiHidden/>
    <w:unhideWhenUsed/>
    <w:rsid w:val="003117B9"/>
    <w:rPr>
      <w:vertAlign w:val="superscript"/>
    </w:rPr>
  </w:style>
  <w:style w:type="paragraph" w:customStyle="1" w:styleId="Default">
    <w:name w:val="Default"/>
    <w:rsid w:val="003117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01">
    <w:name w:val="cf01"/>
    <w:basedOn w:val="DefaultParagraphFont"/>
    <w:rsid w:val="003117B9"/>
    <w:rPr>
      <w:rFonts w:ascii="Segoe UI" w:hAnsi="Segoe UI" w:cs="Segoe UI" w:hint="default"/>
      <w:sz w:val="18"/>
      <w:szCs w:val="18"/>
    </w:rPr>
  </w:style>
  <w:style w:type="character" w:customStyle="1" w:styleId="cf11">
    <w:name w:val="cf11"/>
    <w:basedOn w:val="DefaultParagraphFont"/>
    <w:rsid w:val="003117B9"/>
    <w:rPr>
      <w:rFonts w:ascii="Segoe UI" w:hAnsi="Segoe UI" w:cs="Segoe UI" w:hint="default"/>
      <w:sz w:val="18"/>
      <w:szCs w:val="18"/>
    </w:rPr>
  </w:style>
  <w:style w:type="paragraph" w:styleId="Revision">
    <w:name w:val="Revision"/>
    <w:hidden/>
    <w:uiPriority w:val="99"/>
    <w:semiHidden/>
    <w:rsid w:val="00046D55"/>
    <w:pPr>
      <w:spacing w:after="0" w:line="240" w:lineRule="auto"/>
    </w:pPr>
  </w:style>
  <w:style w:type="character" w:styleId="CommentReference">
    <w:name w:val="annotation reference"/>
    <w:basedOn w:val="DefaultParagraphFont"/>
    <w:uiPriority w:val="99"/>
    <w:semiHidden/>
    <w:unhideWhenUsed/>
    <w:rsid w:val="00046D55"/>
    <w:rPr>
      <w:sz w:val="16"/>
      <w:szCs w:val="16"/>
    </w:rPr>
  </w:style>
  <w:style w:type="paragraph" w:styleId="CommentText">
    <w:name w:val="annotation text"/>
    <w:basedOn w:val="Normal"/>
    <w:link w:val="CommentTextChar"/>
    <w:uiPriority w:val="99"/>
    <w:unhideWhenUsed/>
    <w:rsid w:val="00046D55"/>
    <w:pPr>
      <w:spacing w:line="240" w:lineRule="auto"/>
    </w:pPr>
    <w:rPr>
      <w:sz w:val="20"/>
      <w:szCs w:val="20"/>
    </w:rPr>
  </w:style>
  <w:style w:type="character" w:customStyle="1" w:styleId="CommentTextChar">
    <w:name w:val="Comment Text Char"/>
    <w:basedOn w:val="DefaultParagraphFont"/>
    <w:link w:val="CommentText"/>
    <w:uiPriority w:val="99"/>
    <w:rsid w:val="00046D55"/>
    <w:rPr>
      <w:sz w:val="20"/>
      <w:szCs w:val="20"/>
    </w:rPr>
  </w:style>
  <w:style w:type="paragraph" w:styleId="CommentSubject">
    <w:name w:val="annotation subject"/>
    <w:basedOn w:val="CommentText"/>
    <w:next w:val="CommentText"/>
    <w:link w:val="CommentSubjectChar"/>
    <w:uiPriority w:val="99"/>
    <w:semiHidden/>
    <w:unhideWhenUsed/>
    <w:rsid w:val="00046D55"/>
    <w:rPr>
      <w:b/>
      <w:bCs/>
    </w:rPr>
  </w:style>
  <w:style w:type="character" w:customStyle="1" w:styleId="CommentSubjectChar">
    <w:name w:val="Comment Subject Char"/>
    <w:basedOn w:val="CommentTextChar"/>
    <w:link w:val="CommentSubject"/>
    <w:uiPriority w:val="99"/>
    <w:semiHidden/>
    <w:rsid w:val="00046D55"/>
    <w:rPr>
      <w:b/>
      <w:bCs/>
      <w:sz w:val="20"/>
      <w:szCs w:val="20"/>
    </w:rPr>
  </w:style>
  <w:style w:type="paragraph" w:styleId="Header">
    <w:name w:val="header"/>
    <w:basedOn w:val="Normal"/>
    <w:link w:val="HeaderChar"/>
    <w:uiPriority w:val="99"/>
    <w:unhideWhenUsed/>
    <w:rsid w:val="00F32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1B1"/>
  </w:style>
  <w:style w:type="paragraph" w:styleId="Footer">
    <w:name w:val="footer"/>
    <w:basedOn w:val="Normal"/>
    <w:link w:val="FooterChar"/>
    <w:uiPriority w:val="99"/>
    <w:unhideWhenUsed/>
    <w:rsid w:val="00F32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914D6-64FE-4928-B41F-BD0E078CC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2825</Words>
  <Characters>16105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4</cp:revision>
  <dcterms:created xsi:type="dcterms:W3CDTF">2023-05-30T19:18:00Z</dcterms:created>
  <dcterms:modified xsi:type="dcterms:W3CDTF">2023-05-30T19:19:00Z</dcterms:modified>
</cp:coreProperties>
</file>