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206B7" w:rsidRDefault="00FF50F4" w:rsidP="00567781">
      <w:pPr>
        <w:pStyle w:val="Title"/>
        <w:tabs>
          <w:tab w:val="clear" w:pos="360"/>
          <w:tab w:val="left" w:pos="0"/>
        </w:tabs>
        <w:spacing w:line="240" w:lineRule="auto"/>
        <w:rPr>
          <w:szCs w:val="24"/>
        </w:rPr>
      </w:pPr>
      <w:r w:rsidRPr="003206B7">
        <w:rPr>
          <w:szCs w:val="24"/>
        </w:rPr>
        <w:t>BEFORE THE</w:t>
      </w:r>
    </w:p>
    <w:p w14:paraId="082087E6" w14:textId="77777777" w:rsidR="00FF50F4" w:rsidRPr="003206B7" w:rsidRDefault="00FF50F4" w:rsidP="00567781">
      <w:pPr>
        <w:tabs>
          <w:tab w:val="left" w:pos="0"/>
        </w:tabs>
        <w:spacing w:line="240" w:lineRule="auto"/>
        <w:jc w:val="center"/>
        <w:rPr>
          <w:b/>
          <w:szCs w:val="24"/>
        </w:rPr>
      </w:pPr>
      <w:r w:rsidRPr="003206B7">
        <w:rPr>
          <w:b/>
          <w:szCs w:val="24"/>
        </w:rPr>
        <w:t>PENNSYLVANIA PUBLIC UTILITY COMMISSION</w:t>
      </w:r>
    </w:p>
    <w:p w14:paraId="082087E7" w14:textId="77777777" w:rsidR="00FF50F4" w:rsidRPr="003206B7" w:rsidRDefault="00FF50F4" w:rsidP="00567781">
      <w:pPr>
        <w:tabs>
          <w:tab w:val="left" w:pos="0"/>
        </w:tabs>
        <w:spacing w:line="240" w:lineRule="auto"/>
        <w:jc w:val="both"/>
        <w:rPr>
          <w:b/>
          <w:szCs w:val="24"/>
        </w:rPr>
      </w:pPr>
    </w:p>
    <w:p w14:paraId="082087E8" w14:textId="77777777" w:rsidR="00FF50F4" w:rsidRPr="003206B7" w:rsidRDefault="00FF50F4" w:rsidP="00567781">
      <w:pPr>
        <w:tabs>
          <w:tab w:val="left" w:pos="0"/>
        </w:tabs>
        <w:spacing w:line="240" w:lineRule="auto"/>
        <w:jc w:val="both"/>
        <w:rPr>
          <w:b/>
          <w:szCs w:val="24"/>
        </w:rPr>
      </w:pPr>
    </w:p>
    <w:p w14:paraId="082087E9" w14:textId="77777777" w:rsidR="00FF50F4" w:rsidRPr="003206B7" w:rsidRDefault="00FF50F4" w:rsidP="00567781">
      <w:pPr>
        <w:tabs>
          <w:tab w:val="left" w:pos="0"/>
        </w:tabs>
        <w:spacing w:line="240" w:lineRule="auto"/>
        <w:jc w:val="both"/>
        <w:rPr>
          <w:b/>
          <w:szCs w:val="24"/>
        </w:rPr>
      </w:pPr>
    </w:p>
    <w:p w14:paraId="0B5CE7C8" w14:textId="77777777" w:rsidR="008D354D" w:rsidRPr="003206B7" w:rsidRDefault="008D354D" w:rsidP="008D354D">
      <w:pPr>
        <w:spacing w:line="240" w:lineRule="auto"/>
        <w:jc w:val="both"/>
        <w:rPr>
          <w:rFonts w:eastAsiaTheme="minorEastAsia"/>
          <w:szCs w:val="24"/>
        </w:rPr>
      </w:pPr>
      <w:r w:rsidRPr="003206B7">
        <w:rPr>
          <w:rFonts w:eastAsiaTheme="minorEastAsia"/>
          <w:szCs w:val="24"/>
        </w:rPr>
        <w:t>SCH USA, LLC</w:t>
      </w:r>
      <w:r w:rsidRPr="003206B7">
        <w:rPr>
          <w:rFonts w:eastAsiaTheme="minorEastAsia"/>
          <w:szCs w:val="24"/>
        </w:rPr>
        <w:tab/>
      </w:r>
      <w:r w:rsidRPr="003206B7">
        <w:rPr>
          <w:rFonts w:eastAsiaTheme="minorEastAsia"/>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fldChar w:fldCharType="begin"/>
      </w:r>
      <w:r w:rsidRPr="003206B7">
        <w:rPr>
          <w:rFonts w:eastAsiaTheme="minorEastAsia"/>
          <w:spacing w:val="-3"/>
          <w:szCs w:val="24"/>
        </w:rPr>
        <w:instrText>fillin "Complainant's name" \d ""</w:instrText>
      </w:r>
      <w:r w:rsidRPr="003206B7">
        <w:rPr>
          <w:rFonts w:eastAsiaTheme="minorEastAsia"/>
          <w:spacing w:val="-3"/>
          <w:szCs w:val="24"/>
        </w:rPr>
        <w:fldChar w:fldCharType="end"/>
      </w:r>
      <w:r w:rsidRPr="003206B7">
        <w:rPr>
          <w:rFonts w:eastAsiaTheme="minorEastAsia"/>
          <w:spacing w:val="-3"/>
          <w:szCs w:val="24"/>
        </w:rPr>
        <w:t>:</w:t>
      </w:r>
    </w:p>
    <w:p w14:paraId="06349DF4" w14:textId="77777777"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t>:</w:t>
      </w:r>
      <w:r w:rsidRPr="003206B7">
        <w:rPr>
          <w:rFonts w:eastAsiaTheme="minorHAnsi"/>
          <w:spacing w:val="-3"/>
          <w:szCs w:val="24"/>
        </w:rPr>
        <w:tab/>
      </w:r>
      <w:r w:rsidRPr="003206B7">
        <w:rPr>
          <w:rFonts w:eastAsiaTheme="minorHAnsi"/>
          <w:spacing w:val="-3"/>
          <w:szCs w:val="24"/>
        </w:rPr>
        <w:tab/>
        <w:t>C-2022-3036893</w:t>
      </w:r>
    </w:p>
    <w:p w14:paraId="2B9C5942" w14:textId="77777777" w:rsidR="008D354D" w:rsidRPr="003206B7" w:rsidRDefault="008D354D" w:rsidP="008D354D">
      <w:pPr>
        <w:suppressAutoHyphens/>
        <w:spacing w:line="240" w:lineRule="auto"/>
        <w:jc w:val="both"/>
        <w:rPr>
          <w:rFonts w:eastAsiaTheme="minorEastAsia"/>
          <w:spacing w:val="-3"/>
          <w:szCs w:val="24"/>
        </w:rPr>
      </w:pPr>
      <w:r w:rsidRPr="003206B7">
        <w:rPr>
          <w:rFonts w:eastAsiaTheme="minorHAnsi"/>
          <w:spacing w:val="-3"/>
          <w:szCs w:val="24"/>
        </w:rPr>
        <w:tab/>
      </w:r>
      <w:r w:rsidRPr="003206B7">
        <w:rPr>
          <w:rFonts w:eastAsiaTheme="minorEastAsia"/>
          <w:spacing w:val="-3"/>
          <w:szCs w:val="24"/>
        </w:rPr>
        <w:t>v.</w:t>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C-2022-3037118</w:t>
      </w:r>
    </w:p>
    <w:p w14:paraId="2818F49F" w14:textId="77777777"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p>
    <w:p w14:paraId="606D41B7" w14:textId="77777777" w:rsidR="008D354D" w:rsidRPr="003206B7" w:rsidRDefault="008D354D" w:rsidP="008D354D">
      <w:pPr>
        <w:spacing w:line="240" w:lineRule="auto"/>
        <w:jc w:val="both"/>
        <w:rPr>
          <w:rFonts w:eastAsiaTheme="minorEastAsia"/>
          <w:szCs w:val="24"/>
        </w:rPr>
      </w:pPr>
      <w:r w:rsidRPr="003206B7">
        <w:rPr>
          <w:rFonts w:eastAsiaTheme="minorEastAsia"/>
          <w:szCs w:val="24"/>
        </w:rPr>
        <w:t>Aqua Pennsylvania Wastewater, Inc.</w:t>
      </w:r>
      <w:r w:rsidRPr="003206B7">
        <w:rPr>
          <w:rFonts w:eastAsiaTheme="minorEastAsia"/>
          <w:szCs w:val="24"/>
        </w:rPr>
        <w:tab/>
      </w:r>
      <w:r w:rsidRPr="003206B7">
        <w:rPr>
          <w:rFonts w:eastAsiaTheme="minorEastAsia"/>
          <w:szCs w:val="24"/>
        </w:rPr>
        <w:tab/>
      </w:r>
      <w:r w:rsidRPr="003206B7">
        <w:rPr>
          <w:rFonts w:eastAsiaTheme="minorEastAsia"/>
          <w:szCs w:val="24"/>
        </w:rPr>
        <w:tab/>
        <w:t>:</w:t>
      </w:r>
    </w:p>
    <w:p w14:paraId="082087EF" w14:textId="77777777" w:rsidR="00FF50F4" w:rsidRPr="003206B7" w:rsidRDefault="00FF50F4" w:rsidP="00567781">
      <w:pPr>
        <w:tabs>
          <w:tab w:val="left" w:pos="0"/>
        </w:tabs>
        <w:spacing w:line="240" w:lineRule="auto"/>
        <w:jc w:val="both"/>
        <w:rPr>
          <w:szCs w:val="24"/>
        </w:rPr>
      </w:pPr>
    </w:p>
    <w:p w14:paraId="082087F0" w14:textId="77777777" w:rsidR="00A566DD" w:rsidRPr="003206B7" w:rsidRDefault="00A566DD" w:rsidP="00567781">
      <w:pPr>
        <w:tabs>
          <w:tab w:val="left" w:pos="0"/>
        </w:tabs>
        <w:spacing w:line="240" w:lineRule="auto"/>
        <w:jc w:val="both"/>
        <w:rPr>
          <w:szCs w:val="24"/>
        </w:rPr>
      </w:pPr>
    </w:p>
    <w:p w14:paraId="082087F1" w14:textId="77777777" w:rsidR="00E85D64" w:rsidRPr="003206B7" w:rsidRDefault="00E85D64" w:rsidP="00567781">
      <w:pPr>
        <w:spacing w:line="240" w:lineRule="auto"/>
        <w:rPr>
          <w:szCs w:val="24"/>
        </w:rPr>
      </w:pPr>
    </w:p>
    <w:p w14:paraId="082087F2" w14:textId="5D7E6664" w:rsidR="00AE4BF9" w:rsidRPr="003206B7" w:rsidRDefault="00E85D64" w:rsidP="00567781">
      <w:pPr>
        <w:spacing w:line="240" w:lineRule="auto"/>
        <w:jc w:val="center"/>
        <w:rPr>
          <w:b/>
          <w:szCs w:val="24"/>
          <w:u w:val="single"/>
        </w:rPr>
      </w:pPr>
      <w:r w:rsidRPr="003206B7">
        <w:rPr>
          <w:b/>
          <w:szCs w:val="24"/>
          <w:u w:val="single"/>
        </w:rPr>
        <w:t>ORDER</w:t>
      </w:r>
      <w:r w:rsidR="008D354D" w:rsidRPr="003206B7">
        <w:rPr>
          <w:b/>
          <w:szCs w:val="24"/>
          <w:u w:val="single"/>
        </w:rPr>
        <w:t xml:space="preserve"> </w:t>
      </w:r>
      <w:r w:rsidR="00FE39E2" w:rsidRPr="003206B7">
        <w:rPr>
          <w:b/>
          <w:szCs w:val="24"/>
          <w:u w:val="single"/>
        </w:rPr>
        <w:t>STAYING CONSOLIDATED PROCEEDING</w:t>
      </w:r>
    </w:p>
    <w:p w14:paraId="082087F5" w14:textId="77777777" w:rsidR="00540E48" w:rsidRPr="003206B7" w:rsidRDefault="00540E48" w:rsidP="00567781">
      <w:pPr>
        <w:rPr>
          <w:b/>
          <w:szCs w:val="24"/>
          <w:u w:val="single"/>
        </w:rPr>
      </w:pPr>
    </w:p>
    <w:p w14:paraId="506649A2" w14:textId="7D6A1561" w:rsidR="006F2CA5" w:rsidRPr="003206B7" w:rsidRDefault="00C7023C" w:rsidP="006F2CA5">
      <w:pPr>
        <w:pStyle w:val="BodyTextIndent"/>
        <w:ind w:left="0" w:firstLine="1440"/>
        <w:rPr>
          <w:szCs w:val="24"/>
        </w:rPr>
      </w:pPr>
      <w:r w:rsidRPr="003206B7">
        <w:rPr>
          <w:szCs w:val="24"/>
        </w:rPr>
        <w:t xml:space="preserve">On November 21, 2022, SCH USA, LLC (SCH or Complainant) filed a </w:t>
      </w:r>
      <w:r w:rsidR="00A033BE" w:rsidRPr="003206B7">
        <w:rPr>
          <w:szCs w:val="24"/>
        </w:rPr>
        <w:t>F</w:t>
      </w:r>
      <w:r w:rsidRPr="003206B7">
        <w:rPr>
          <w:szCs w:val="24"/>
        </w:rPr>
        <w:t xml:space="preserve">ormal </w:t>
      </w:r>
      <w:r w:rsidR="00A033BE" w:rsidRPr="003206B7">
        <w:rPr>
          <w:szCs w:val="24"/>
        </w:rPr>
        <w:t>C</w:t>
      </w:r>
      <w:r w:rsidRPr="003206B7">
        <w:rPr>
          <w:szCs w:val="24"/>
        </w:rPr>
        <w:t>omplaint against Aqua Pennsylvania Wastewater, Inc. (Aqua Wastewate</w:t>
      </w:r>
      <w:r w:rsidR="00EC6278" w:rsidRPr="003206B7">
        <w:rPr>
          <w:szCs w:val="24"/>
        </w:rPr>
        <w:t xml:space="preserve">r, </w:t>
      </w:r>
      <w:r w:rsidR="005A626E" w:rsidRPr="003206B7">
        <w:rPr>
          <w:szCs w:val="24"/>
        </w:rPr>
        <w:t>Respondent</w:t>
      </w:r>
      <w:r w:rsidR="00EC6278" w:rsidRPr="003206B7">
        <w:rPr>
          <w:szCs w:val="24"/>
        </w:rPr>
        <w:t>, or Company</w:t>
      </w:r>
      <w:r w:rsidRPr="003206B7">
        <w:rPr>
          <w:szCs w:val="24"/>
        </w:rPr>
        <w:t xml:space="preserve">) at docket number C-2022-3036893 concerning unmetered wastewater service to three separate accounts at three separate service locations.  On November 29, 2022, SCH filed a </w:t>
      </w:r>
      <w:r w:rsidR="007F0887" w:rsidRPr="003206B7">
        <w:rPr>
          <w:szCs w:val="24"/>
        </w:rPr>
        <w:t>F</w:t>
      </w:r>
      <w:r w:rsidRPr="003206B7">
        <w:rPr>
          <w:szCs w:val="24"/>
        </w:rPr>
        <w:t xml:space="preserve">ormal </w:t>
      </w:r>
      <w:r w:rsidR="007F0887" w:rsidRPr="003206B7">
        <w:rPr>
          <w:szCs w:val="24"/>
        </w:rPr>
        <w:t>C</w:t>
      </w:r>
      <w:r w:rsidRPr="003206B7">
        <w:rPr>
          <w:szCs w:val="24"/>
        </w:rPr>
        <w:t xml:space="preserve">omplaint against Aqua Wastewater at docket number C-2022-3037118 concerning unmetered wastewater service to one account at one service location.  The </w:t>
      </w:r>
      <w:r w:rsidR="007F0887" w:rsidRPr="003206B7">
        <w:rPr>
          <w:szCs w:val="24"/>
        </w:rPr>
        <w:t>F</w:t>
      </w:r>
      <w:r w:rsidRPr="003206B7">
        <w:rPr>
          <w:szCs w:val="24"/>
        </w:rPr>
        <w:t xml:space="preserve">ormal </w:t>
      </w:r>
      <w:r w:rsidR="007F0887" w:rsidRPr="003206B7">
        <w:rPr>
          <w:szCs w:val="24"/>
        </w:rPr>
        <w:t>C</w:t>
      </w:r>
      <w:r w:rsidRPr="003206B7">
        <w:rPr>
          <w:szCs w:val="24"/>
        </w:rPr>
        <w:t xml:space="preserve">omplaint at docket number C-2022-3037118 was served on Aqua Wastewater on December 7, 2022.  In both </w:t>
      </w:r>
      <w:r w:rsidR="007F0887" w:rsidRPr="003206B7">
        <w:rPr>
          <w:szCs w:val="24"/>
        </w:rPr>
        <w:t>F</w:t>
      </w:r>
      <w:r w:rsidRPr="003206B7">
        <w:rPr>
          <w:szCs w:val="24"/>
        </w:rPr>
        <w:t xml:space="preserve">ormal </w:t>
      </w:r>
      <w:r w:rsidR="007F0887" w:rsidRPr="003206B7">
        <w:rPr>
          <w:szCs w:val="24"/>
        </w:rPr>
        <w:t>C</w:t>
      </w:r>
      <w:r w:rsidRPr="003206B7">
        <w:rPr>
          <w:szCs w:val="24"/>
        </w:rPr>
        <w:t xml:space="preserve">omplaints, Complainant is alleging Aqua Wastewater is </w:t>
      </w:r>
      <w:r w:rsidR="0052373B" w:rsidRPr="003206B7">
        <w:rPr>
          <w:szCs w:val="24"/>
        </w:rPr>
        <w:t xml:space="preserve">threatening to shut off its </w:t>
      </w:r>
      <w:r w:rsidR="00593A59" w:rsidRPr="003206B7">
        <w:rPr>
          <w:szCs w:val="24"/>
        </w:rPr>
        <w:t>service and</w:t>
      </w:r>
      <w:r w:rsidR="0052373B" w:rsidRPr="003206B7">
        <w:rPr>
          <w:szCs w:val="24"/>
        </w:rPr>
        <w:t xml:space="preserve"> is </w:t>
      </w:r>
      <w:r w:rsidRPr="003206B7">
        <w:rPr>
          <w:szCs w:val="24"/>
        </w:rPr>
        <w:t xml:space="preserve">incorrectly charging it for unmetered wastewater service.  </w:t>
      </w:r>
      <w:r w:rsidR="00024C18" w:rsidRPr="003206B7">
        <w:rPr>
          <w:szCs w:val="24"/>
        </w:rPr>
        <w:t xml:space="preserve">SCH claims it is being incorrectly charged because </w:t>
      </w:r>
      <w:r w:rsidR="00EA2986" w:rsidRPr="003206B7">
        <w:rPr>
          <w:szCs w:val="24"/>
        </w:rPr>
        <w:t>it is being charged pursuant to a settlement agreement that neither it nor Aqua Wastewater were party to, and</w:t>
      </w:r>
      <w:r w:rsidR="00BF2999" w:rsidRPr="003206B7">
        <w:rPr>
          <w:szCs w:val="24"/>
        </w:rPr>
        <w:t xml:space="preserve"> its actual wastewater usage is far less than </w:t>
      </w:r>
      <w:r w:rsidR="000330C3" w:rsidRPr="003206B7">
        <w:rPr>
          <w:szCs w:val="24"/>
        </w:rPr>
        <w:t>the volume reflected in the unmetered rate.</w:t>
      </w:r>
      <w:r w:rsidR="00EA2986" w:rsidRPr="003206B7">
        <w:rPr>
          <w:szCs w:val="24"/>
        </w:rPr>
        <w:t xml:space="preserve"> </w:t>
      </w:r>
      <w:r w:rsidR="00D804D1" w:rsidRPr="003206B7">
        <w:rPr>
          <w:szCs w:val="24"/>
        </w:rPr>
        <w:t xml:space="preserve"> </w:t>
      </w:r>
      <w:r w:rsidRPr="003206B7">
        <w:rPr>
          <w:szCs w:val="24"/>
        </w:rPr>
        <w:t xml:space="preserve">Complainant requests </w:t>
      </w:r>
      <w:r w:rsidR="00705A8F" w:rsidRPr="003206B7">
        <w:rPr>
          <w:szCs w:val="24"/>
        </w:rPr>
        <w:t xml:space="preserve">a payment arrangement and </w:t>
      </w:r>
      <w:r w:rsidRPr="003206B7">
        <w:rPr>
          <w:szCs w:val="24"/>
        </w:rPr>
        <w:t xml:space="preserve">that it be charged on a metered basis going forward.   </w:t>
      </w:r>
    </w:p>
    <w:p w14:paraId="2A0BEDD0" w14:textId="77777777" w:rsidR="006F2CA5" w:rsidRPr="003206B7" w:rsidRDefault="006F2CA5" w:rsidP="006F2CA5">
      <w:pPr>
        <w:pStyle w:val="BodyTextIndent"/>
        <w:rPr>
          <w:szCs w:val="24"/>
        </w:rPr>
      </w:pPr>
    </w:p>
    <w:p w14:paraId="192BA6A0" w14:textId="618D6537" w:rsidR="00310A04" w:rsidRPr="003206B7" w:rsidRDefault="00C7023C" w:rsidP="00C7023C">
      <w:pPr>
        <w:pStyle w:val="BodyTextIndent"/>
        <w:ind w:left="0" w:firstLine="1440"/>
        <w:rPr>
          <w:szCs w:val="24"/>
        </w:rPr>
      </w:pPr>
      <w:r w:rsidRPr="003206B7">
        <w:rPr>
          <w:szCs w:val="24"/>
        </w:rPr>
        <w:t xml:space="preserve">On December 12, 2022, Aqua Wastewater filed an answer and new matter to the </w:t>
      </w:r>
      <w:r w:rsidR="001C6476" w:rsidRPr="003206B7">
        <w:rPr>
          <w:szCs w:val="24"/>
        </w:rPr>
        <w:t>F</w:t>
      </w:r>
      <w:r w:rsidRPr="003206B7">
        <w:rPr>
          <w:szCs w:val="24"/>
        </w:rPr>
        <w:t xml:space="preserve">ormal </w:t>
      </w:r>
      <w:r w:rsidR="001C6476" w:rsidRPr="003206B7">
        <w:rPr>
          <w:szCs w:val="24"/>
        </w:rPr>
        <w:t>C</w:t>
      </w:r>
      <w:r w:rsidRPr="003206B7">
        <w:rPr>
          <w:szCs w:val="24"/>
        </w:rPr>
        <w:t xml:space="preserve">omplaint filed at docket number C-2022-3036893.  On December 27, 2022, Aqua Wastewater filed an answer and new matter to the </w:t>
      </w:r>
      <w:r w:rsidR="001C6476" w:rsidRPr="003206B7">
        <w:rPr>
          <w:szCs w:val="24"/>
        </w:rPr>
        <w:t>F</w:t>
      </w:r>
      <w:r w:rsidRPr="003206B7">
        <w:rPr>
          <w:szCs w:val="24"/>
        </w:rPr>
        <w:t xml:space="preserve">ormal </w:t>
      </w:r>
      <w:r w:rsidR="001C6476" w:rsidRPr="003206B7">
        <w:rPr>
          <w:szCs w:val="24"/>
        </w:rPr>
        <w:t>C</w:t>
      </w:r>
      <w:r w:rsidRPr="003206B7">
        <w:rPr>
          <w:szCs w:val="24"/>
        </w:rPr>
        <w:t xml:space="preserve">omplaint filed at docket number C-2022-3037118.  </w:t>
      </w:r>
      <w:r w:rsidR="00D7163D" w:rsidRPr="003206B7">
        <w:rPr>
          <w:szCs w:val="24"/>
        </w:rPr>
        <w:t xml:space="preserve">In both answers </w:t>
      </w:r>
      <w:r w:rsidR="00461CD2" w:rsidRPr="003206B7">
        <w:rPr>
          <w:szCs w:val="24"/>
        </w:rPr>
        <w:t>Aqua Wastewater avers SCH is b</w:t>
      </w:r>
      <w:r w:rsidR="007E4A8E" w:rsidRPr="003206B7">
        <w:rPr>
          <w:szCs w:val="24"/>
        </w:rPr>
        <w:t xml:space="preserve">illed pursuant to the Commission-approved Rate Zone 4 </w:t>
      </w:r>
      <w:r w:rsidR="00B6454D" w:rsidRPr="003206B7">
        <w:rPr>
          <w:szCs w:val="24"/>
        </w:rPr>
        <w:t>t</w:t>
      </w:r>
      <w:r w:rsidR="007E4A8E" w:rsidRPr="003206B7">
        <w:rPr>
          <w:szCs w:val="24"/>
        </w:rPr>
        <w:t>ariff</w:t>
      </w:r>
      <w:r w:rsidR="003920F6" w:rsidRPr="003206B7">
        <w:rPr>
          <w:szCs w:val="24"/>
        </w:rPr>
        <w:t xml:space="preserve"> and denies there are any incorrect charges on the accounts.</w:t>
      </w:r>
      <w:r w:rsidRPr="003206B7">
        <w:rPr>
          <w:szCs w:val="24"/>
        </w:rPr>
        <w:t xml:space="preserve">  </w:t>
      </w:r>
      <w:r w:rsidR="003A7F0A" w:rsidRPr="003206B7">
        <w:rPr>
          <w:szCs w:val="24"/>
        </w:rPr>
        <w:t xml:space="preserve">Aqua Wastewater denies that </w:t>
      </w:r>
      <w:r w:rsidR="00F92E1B" w:rsidRPr="003206B7">
        <w:rPr>
          <w:szCs w:val="24"/>
        </w:rPr>
        <w:t xml:space="preserve">the Commission can direct a payment arrangement for </w:t>
      </w:r>
      <w:r w:rsidR="00F92E1B" w:rsidRPr="003206B7">
        <w:rPr>
          <w:szCs w:val="24"/>
        </w:rPr>
        <w:lastRenderedPageBreak/>
        <w:t>SCH.</w:t>
      </w:r>
      <w:r w:rsidR="009E3DCC" w:rsidRPr="003206B7">
        <w:rPr>
          <w:szCs w:val="24"/>
        </w:rPr>
        <w:t xml:space="preserve">  In both new matters Aqua Wastewater avers </w:t>
      </w:r>
      <w:r w:rsidR="006237A0" w:rsidRPr="003206B7">
        <w:rPr>
          <w:szCs w:val="24"/>
        </w:rPr>
        <w:t>Complainant does not allege Respondent has violated the Public Utility Code,</w:t>
      </w:r>
      <w:r w:rsidR="0060346D" w:rsidRPr="003206B7">
        <w:rPr>
          <w:szCs w:val="24"/>
        </w:rPr>
        <w:t xml:space="preserve"> Pennsylvania Public Utility Commission regulations or orders, or its Commission-approved tariff.</w:t>
      </w:r>
    </w:p>
    <w:p w14:paraId="44929F98" w14:textId="77777777" w:rsidR="00310A04" w:rsidRPr="003206B7" w:rsidRDefault="00310A04" w:rsidP="00C7023C">
      <w:pPr>
        <w:pStyle w:val="BodyTextIndent"/>
        <w:ind w:left="0" w:firstLine="1440"/>
        <w:rPr>
          <w:szCs w:val="24"/>
        </w:rPr>
      </w:pPr>
    </w:p>
    <w:p w14:paraId="6C68820D" w14:textId="0AAD900E" w:rsidR="00C7023C" w:rsidRPr="003206B7" w:rsidRDefault="00C7023C" w:rsidP="00C7023C">
      <w:pPr>
        <w:pStyle w:val="BodyTextIndent"/>
        <w:ind w:left="0" w:firstLine="1440"/>
        <w:rPr>
          <w:szCs w:val="24"/>
        </w:rPr>
      </w:pPr>
      <w:r w:rsidRPr="003206B7">
        <w:rPr>
          <w:szCs w:val="24"/>
        </w:rPr>
        <w:t xml:space="preserve">On December 29, 2022, SCH filed a reply to new matter at both dockets. </w:t>
      </w:r>
      <w:r w:rsidR="00B0175A" w:rsidRPr="003206B7">
        <w:rPr>
          <w:szCs w:val="24"/>
        </w:rPr>
        <w:t xml:space="preserve"> In both replies to new matters, </w:t>
      </w:r>
      <w:r w:rsidR="00005AB7" w:rsidRPr="003206B7">
        <w:rPr>
          <w:szCs w:val="24"/>
        </w:rPr>
        <w:t xml:space="preserve">although SCH admits it is being billed pursuant to Aqua Wastewater’s Rate Zone 4 </w:t>
      </w:r>
      <w:r w:rsidR="00B6454D" w:rsidRPr="003206B7">
        <w:rPr>
          <w:szCs w:val="24"/>
        </w:rPr>
        <w:t>t</w:t>
      </w:r>
      <w:r w:rsidR="00005AB7" w:rsidRPr="003206B7">
        <w:rPr>
          <w:szCs w:val="24"/>
        </w:rPr>
        <w:t xml:space="preserve">ariff, </w:t>
      </w:r>
      <w:r w:rsidR="00CF2083" w:rsidRPr="003206B7">
        <w:rPr>
          <w:szCs w:val="24"/>
        </w:rPr>
        <w:t>SCH</w:t>
      </w:r>
      <w:r w:rsidR="005477DF" w:rsidRPr="003206B7">
        <w:rPr>
          <w:szCs w:val="24"/>
        </w:rPr>
        <w:t xml:space="preserve"> alleges that </w:t>
      </w:r>
      <w:r w:rsidR="00CF2083" w:rsidRPr="003206B7">
        <w:rPr>
          <w:szCs w:val="24"/>
        </w:rPr>
        <w:t>it</w:t>
      </w:r>
      <w:r w:rsidR="005477DF" w:rsidRPr="003206B7">
        <w:rPr>
          <w:szCs w:val="24"/>
        </w:rPr>
        <w:t xml:space="preserve"> is</w:t>
      </w:r>
      <w:r w:rsidR="00CF2083" w:rsidRPr="003206B7">
        <w:rPr>
          <w:szCs w:val="24"/>
        </w:rPr>
        <w:t xml:space="preserve"> being</w:t>
      </w:r>
      <w:r w:rsidR="005477DF" w:rsidRPr="003206B7">
        <w:rPr>
          <w:szCs w:val="24"/>
        </w:rPr>
        <w:t xml:space="preserve"> incorrectly charged based on </w:t>
      </w:r>
      <w:r w:rsidR="008428FC" w:rsidRPr="003206B7">
        <w:rPr>
          <w:szCs w:val="24"/>
        </w:rPr>
        <w:t xml:space="preserve">a number of Equivalent Dwelling Units (EDU) included in a settlement agreement rather than applying the definition of EDU contained in Aqua’s </w:t>
      </w:r>
      <w:r w:rsidR="00B6454D" w:rsidRPr="003206B7">
        <w:rPr>
          <w:szCs w:val="24"/>
        </w:rPr>
        <w:t>t</w:t>
      </w:r>
      <w:r w:rsidR="008428FC" w:rsidRPr="003206B7">
        <w:rPr>
          <w:szCs w:val="24"/>
        </w:rPr>
        <w:t>ariff.</w:t>
      </w:r>
    </w:p>
    <w:p w14:paraId="00521FD1" w14:textId="77777777" w:rsidR="00C7023C" w:rsidRPr="003206B7" w:rsidRDefault="00C7023C" w:rsidP="00C7023C">
      <w:pPr>
        <w:pStyle w:val="ParaTab1"/>
        <w:tabs>
          <w:tab w:val="left" w:pos="2070"/>
        </w:tabs>
        <w:spacing w:line="360" w:lineRule="auto"/>
        <w:ind w:firstLine="0"/>
        <w:rPr>
          <w:rFonts w:ascii="Times New Roman" w:hAnsi="Times New Roman" w:cs="Times New Roman"/>
        </w:rPr>
      </w:pPr>
    </w:p>
    <w:p w14:paraId="699B4866" w14:textId="534F8BE5" w:rsidR="00C7023C" w:rsidRPr="003206B7" w:rsidRDefault="00C7023C" w:rsidP="00C7023C">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January 4, 2023, the Commission issued an initial telephonic hearing notice setting a formal call-in telephonic hearing for this matter for Friday, March 17, </w:t>
      </w:r>
      <w:r w:rsidR="004F1B60" w:rsidRPr="003206B7">
        <w:rPr>
          <w:rFonts w:ascii="Times New Roman" w:hAnsi="Times New Roman" w:cs="Times New Roman"/>
        </w:rPr>
        <w:t>2023,</w:t>
      </w:r>
      <w:r w:rsidRPr="003206B7">
        <w:rPr>
          <w:rFonts w:ascii="Times New Roman" w:hAnsi="Times New Roman" w:cs="Times New Roman"/>
        </w:rPr>
        <w:t xml:space="preserve"> at 10:00 a.m. and assigning me as the presiding officer.  In anticipation of that hearing, I issued a consolidation and prehearing order on January 6, 2023, setting forth various rules that would govern the March 17, </w:t>
      </w:r>
      <w:r w:rsidR="004F1B60" w:rsidRPr="003206B7">
        <w:rPr>
          <w:rFonts w:ascii="Times New Roman" w:hAnsi="Times New Roman" w:cs="Times New Roman"/>
        </w:rPr>
        <w:t>2023,</w:t>
      </w:r>
      <w:r w:rsidRPr="003206B7">
        <w:rPr>
          <w:rFonts w:ascii="Times New Roman" w:hAnsi="Times New Roman" w:cs="Times New Roman"/>
        </w:rPr>
        <w:t xml:space="preserve"> evidentiary hearing, as well as consolidating hearing of the two </w:t>
      </w:r>
      <w:r w:rsidR="001C6476" w:rsidRPr="003206B7">
        <w:rPr>
          <w:rFonts w:ascii="Times New Roman" w:hAnsi="Times New Roman" w:cs="Times New Roman"/>
        </w:rPr>
        <w:t>F</w:t>
      </w:r>
      <w:r w:rsidRPr="003206B7">
        <w:rPr>
          <w:rFonts w:ascii="Times New Roman" w:hAnsi="Times New Roman" w:cs="Times New Roman"/>
        </w:rPr>
        <w:t xml:space="preserve">ormal </w:t>
      </w:r>
      <w:r w:rsidR="001C6476" w:rsidRPr="003206B7">
        <w:rPr>
          <w:rFonts w:ascii="Times New Roman" w:hAnsi="Times New Roman" w:cs="Times New Roman"/>
        </w:rPr>
        <w:t>C</w:t>
      </w:r>
      <w:r w:rsidRPr="003206B7">
        <w:rPr>
          <w:rFonts w:ascii="Times New Roman" w:hAnsi="Times New Roman" w:cs="Times New Roman"/>
        </w:rPr>
        <w:t xml:space="preserve">omplaints.  </w:t>
      </w:r>
    </w:p>
    <w:p w14:paraId="05356918" w14:textId="77777777" w:rsidR="00C7023C" w:rsidRPr="003206B7" w:rsidRDefault="00C7023C" w:rsidP="00C7023C">
      <w:pPr>
        <w:pStyle w:val="ParaTab1"/>
        <w:tabs>
          <w:tab w:val="left" w:pos="2070"/>
        </w:tabs>
        <w:spacing w:line="360" w:lineRule="auto"/>
        <w:ind w:firstLine="0"/>
        <w:rPr>
          <w:rFonts w:ascii="Times New Roman" w:hAnsi="Times New Roman" w:cs="Times New Roman"/>
        </w:rPr>
      </w:pPr>
    </w:p>
    <w:p w14:paraId="6D0D7F21" w14:textId="3E0D9FD6" w:rsidR="00C7023C" w:rsidRPr="003206B7" w:rsidRDefault="00C7023C" w:rsidP="00C7023C">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March 9, </w:t>
      </w:r>
      <w:r w:rsidR="004F1B60" w:rsidRPr="003206B7">
        <w:rPr>
          <w:rFonts w:ascii="Times New Roman" w:hAnsi="Times New Roman" w:cs="Times New Roman"/>
        </w:rPr>
        <w:t>2023,</w:t>
      </w:r>
      <w:r w:rsidRPr="003206B7">
        <w:rPr>
          <w:rFonts w:ascii="Times New Roman" w:hAnsi="Times New Roman" w:cs="Times New Roman"/>
        </w:rPr>
        <w:t xml:space="preserve"> counsel for SCH sent an e-mail to me and counsel for Aqua Wastewater, requesting that the hearing scheduled for March 17, </w:t>
      </w:r>
      <w:r w:rsidR="004F1B60" w:rsidRPr="003206B7">
        <w:rPr>
          <w:rFonts w:ascii="Times New Roman" w:hAnsi="Times New Roman" w:cs="Times New Roman"/>
        </w:rPr>
        <w:t>2023,</w:t>
      </w:r>
      <w:r w:rsidRPr="003206B7">
        <w:rPr>
          <w:rFonts w:ascii="Times New Roman" w:hAnsi="Times New Roman" w:cs="Times New Roman"/>
        </w:rPr>
        <w:t xml:space="preserve"> be converted to a prehearing conference.  Counsel for SCH averred that a prehearing conference would allow the parties to discuss and potentially simplify the issues to be litigated.  Counsel for SCH also stated Aqua Wastewater supports SCH’s request.</w:t>
      </w:r>
    </w:p>
    <w:p w14:paraId="39D304C8" w14:textId="77777777" w:rsidR="00C7023C" w:rsidRPr="003206B7" w:rsidRDefault="00C7023C" w:rsidP="00C7023C">
      <w:pPr>
        <w:pStyle w:val="ParaTab1"/>
        <w:tabs>
          <w:tab w:val="left" w:pos="2070"/>
        </w:tabs>
        <w:spacing w:line="360" w:lineRule="auto"/>
        <w:ind w:firstLine="0"/>
        <w:rPr>
          <w:rFonts w:ascii="Times New Roman" w:hAnsi="Times New Roman" w:cs="Times New Roman"/>
        </w:rPr>
      </w:pPr>
    </w:p>
    <w:p w14:paraId="6F6B46CB" w14:textId="400E11A7" w:rsidR="00C7023C" w:rsidRPr="003206B7" w:rsidRDefault="00C7023C" w:rsidP="00C7023C">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March 10, 2023, I issued an order, converting the March 17, </w:t>
      </w:r>
      <w:r w:rsidR="004F1B60" w:rsidRPr="003206B7">
        <w:rPr>
          <w:rFonts w:ascii="Times New Roman" w:hAnsi="Times New Roman" w:cs="Times New Roman"/>
        </w:rPr>
        <w:t>2023,</w:t>
      </w:r>
      <w:r w:rsidRPr="003206B7">
        <w:rPr>
          <w:rFonts w:ascii="Times New Roman" w:hAnsi="Times New Roman" w:cs="Times New Roman"/>
        </w:rPr>
        <w:t xml:space="preserve"> evidentiary hearing to a prehearing conference.  Also on March 10, 2023, a notice converting the evidentiary hearing to a prehearing conference was issued.  Pursuant to the March 10, </w:t>
      </w:r>
      <w:r w:rsidR="004F1B60" w:rsidRPr="003206B7">
        <w:rPr>
          <w:rFonts w:ascii="Times New Roman" w:hAnsi="Times New Roman" w:cs="Times New Roman"/>
        </w:rPr>
        <w:t>2023,</w:t>
      </w:r>
      <w:r w:rsidRPr="003206B7">
        <w:rPr>
          <w:rFonts w:ascii="Times New Roman" w:hAnsi="Times New Roman" w:cs="Times New Roman"/>
        </w:rPr>
        <w:t xml:space="preserve"> order, parties were to file prehearing memoranda by March 8, 2023.  Both SCH and Aqua Wastewater filed a prehearing memorandum on March 8, 2023.</w:t>
      </w:r>
    </w:p>
    <w:p w14:paraId="0187C74C" w14:textId="77777777" w:rsidR="00C7023C" w:rsidRPr="003206B7" w:rsidRDefault="00C7023C" w:rsidP="00C7023C">
      <w:pPr>
        <w:pStyle w:val="ParaTab1"/>
        <w:tabs>
          <w:tab w:val="left" w:pos="2070"/>
        </w:tabs>
        <w:spacing w:line="360" w:lineRule="auto"/>
        <w:rPr>
          <w:rFonts w:ascii="Times New Roman" w:hAnsi="Times New Roman" w:cs="Times New Roman"/>
        </w:rPr>
      </w:pPr>
    </w:p>
    <w:p w14:paraId="082087F9" w14:textId="78DA3D6F" w:rsidR="0005107D" w:rsidRPr="003206B7" w:rsidRDefault="00C7023C" w:rsidP="003B06A8">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lastRenderedPageBreak/>
        <w:t xml:space="preserve">A prehearing conference was held on March 17, 2023.  Counsel for both parties appeared.  During the prehearing conference, parties discussed settlement, witnesses, presently identified issues, and a litigation schedule.  Consistent with its prehearing memorandum, Aqua Wastewater raised issues it asserted should be resolved prior to scheduling an evidentiary hearing.  To address Aqua Wastewater’s concerns regarding these issues, parties agreed Aqua Wastewater would file a motion no later than 30 calendar days after the March 17, </w:t>
      </w:r>
      <w:r w:rsidR="004F1B60" w:rsidRPr="003206B7">
        <w:rPr>
          <w:rFonts w:ascii="Times New Roman" w:hAnsi="Times New Roman" w:cs="Times New Roman"/>
        </w:rPr>
        <w:t>2023,</w:t>
      </w:r>
      <w:r w:rsidRPr="003206B7">
        <w:rPr>
          <w:rFonts w:ascii="Times New Roman" w:hAnsi="Times New Roman" w:cs="Times New Roman"/>
        </w:rPr>
        <w:t xml:space="preserve"> hearing.</w:t>
      </w:r>
      <w:r w:rsidRPr="003206B7">
        <w:rPr>
          <w:rStyle w:val="FootnoteReference"/>
          <w:rFonts w:cs="Times New Roman"/>
        </w:rPr>
        <w:footnoteReference w:id="1"/>
      </w:r>
      <w:r w:rsidRPr="003206B7">
        <w:rPr>
          <w:rFonts w:ascii="Times New Roman" w:hAnsi="Times New Roman" w:cs="Times New Roman"/>
        </w:rPr>
        <w:t xml:space="preserve">  Parties also acknowledged SCH would have 20 days per 52 Pa. Code § 5.103(c) to file a response to Aqua Wastewater’s motion.  Both parties agreed that after any motion regarding Aqua Wastewater’s issues is disposed of, another prehearing conference may be scheduled, if necessary, at which point matters including, but not limited to, development of a further litigation schedule may occur.</w:t>
      </w:r>
      <w:r w:rsidR="00CB3F95" w:rsidRPr="003206B7">
        <w:rPr>
          <w:rFonts w:ascii="Times New Roman" w:hAnsi="Times New Roman" w:cs="Times New Roman"/>
        </w:rPr>
        <w:t xml:space="preserve">  On </w:t>
      </w:r>
      <w:r w:rsidR="00646FA9" w:rsidRPr="003206B7">
        <w:rPr>
          <w:rFonts w:ascii="Times New Roman" w:hAnsi="Times New Roman" w:cs="Times New Roman"/>
        </w:rPr>
        <w:t xml:space="preserve">March 10, 2023, I issued a scheduling order, </w:t>
      </w:r>
      <w:r w:rsidR="003C1705" w:rsidRPr="003206B7">
        <w:rPr>
          <w:rFonts w:ascii="Times New Roman" w:hAnsi="Times New Roman" w:cs="Times New Roman"/>
        </w:rPr>
        <w:t xml:space="preserve">setting April 17, </w:t>
      </w:r>
      <w:r w:rsidR="004F1B60" w:rsidRPr="003206B7">
        <w:rPr>
          <w:rFonts w:ascii="Times New Roman" w:hAnsi="Times New Roman" w:cs="Times New Roman"/>
        </w:rPr>
        <w:t>2023,</w:t>
      </w:r>
      <w:r w:rsidR="003C1705" w:rsidRPr="003206B7">
        <w:rPr>
          <w:rFonts w:ascii="Times New Roman" w:hAnsi="Times New Roman" w:cs="Times New Roman"/>
        </w:rPr>
        <w:t xml:space="preserve"> as the date by which Aqua Wastewater </w:t>
      </w:r>
      <w:r w:rsidR="004C01F4" w:rsidRPr="003206B7">
        <w:rPr>
          <w:rFonts w:ascii="Times New Roman" w:hAnsi="Times New Roman" w:cs="Times New Roman"/>
        </w:rPr>
        <w:t>should file a motion regarding issues it wishes to resolve prior to scheduling an evidentiary hearing</w:t>
      </w:r>
      <w:r w:rsidR="00296DD5" w:rsidRPr="003206B7">
        <w:rPr>
          <w:rFonts w:ascii="Times New Roman" w:hAnsi="Times New Roman" w:cs="Times New Roman"/>
        </w:rPr>
        <w:t xml:space="preserve">, and May 8, </w:t>
      </w:r>
      <w:r w:rsidR="004F1B60" w:rsidRPr="003206B7">
        <w:rPr>
          <w:rFonts w:ascii="Times New Roman" w:hAnsi="Times New Roman" w:cs="Times New Roman"/>
        </w:rPr>
        <w:t>2023,</w:t>
      </w:r>
      <w:r w:rsidR="00296DD5" w:rsidRPr="003206B7">
        <w:rPr>
          <w:rFonts w:ascii="Times New Roman" w:hAnsi="Times New Roman" w:cs="Times New Roman"/>
        </w:rPr>
        <w:t xml:space="preserve"> as the date by which SCH should file a response to any motion filed by Aqua Wastewater.</w:t>
      </w:r>
    </w:p>
    <w:p w14:paraId="3C0B0762" w14:textId="77777777" w:rsidR="003B06A8" w:rsidRPr="003206B7" w:rsidRDefault="003B06A8" w:rsidP="00436AA9">
      <w:pPr>
        <w:pStyle w:val="ParaTab1"/>
        <w:tabs>
          <w:tab w:val="left" w:pos="2070"/>
        </w:tabs>
        <w:spacing w:line="360" w:lineRule="auto"/>
        <w:ind w:firstLine="0"/>
        <w:rPr>
          <w:rFonts w:ascii="Times New Roman" w:hAnsi="Times New Roman" w:cs="Times New Roman"/>
          <w:color w:val="FF0000"/>
        </w:rPr>
      </w:pPr>
    </w:p>
    <w:p w14:paraId="27667A14" w14:textId="14E62031" w:rsidR="0074171A" w:rsidRPr="003206B7" w:rsidRDefault="006C65EF" w:rsidP="00946EB0">
      <w:pPr>
        <w:ind w:left="-90" w:firstLine="1440"/>
        <w:jc w:val="both"/>
        <w:rPr>
          <w:szCs w:val="24"/>
        </w:rPr>
      </w:pPr>
      <w:r w:rsidRPr="003206B7">
        <w:rPr>
          <w:szCs w:val="24"/>
        </w:rPr>
        <w:t xml:space="preserve">On </w:t>
      </w:r>
      <w:r w:rsidR="00FB5B3A" w:rsidRPr="003206B7">
        <w:rPr>
          <w:szCs w:val="24"/>
        </w:rPr>
        <w:t>April 17</w:t>
      </w:r>
      <w:r w:rsidRPr="003206B7">
        <w:rPr>
          <w:szCs w:val="24"/>
        </w:rPr>
        <w:t>, 202</w:t>
      </w:r>
      <w:r w:rsidR="00FB5B3A" w:rsidRPr="003206B7">
        <w:rPr>
          <w:szCs w:val="24"/>
        </w:rPr>
        <w:t>3</w:t>
      </w:r>
      <w:r w:rsidR="008B4B53" w:rsidRPr="003206B7">
        <w:rPr>
          <w:szCs w:val="24"/>
        </w:rPr>
        <w:t xml:space="preserve">, </w:t>
      </w:r>
      <w:r w:rsidR="00370AF7" w:rsidRPr="003206B7">
        <w:rPr>
          <w:szCs w:val="24"/>
        </w:rPr>
        <w:t>Aqua Wastewater</w:t>
      </w:r>
      <w:r w:rsidR="008B4B53" w:rsidRPr="003206B7">
        <w:rPr>
          <w:szCs w:val="24"/>
        </w:rPr>
        <w:t xml:space="preserve"> filed a </w:t>
      </w:r>
      <w:r w:rsidR="00FB5B3A" w:rsidRPr="003206B7">
        <w:rPr>
          <w:szCs w:val="24"/>
        </w:rPr>
        <w:t>motion for judgment on the pleadings</w:t>
      </w:r>
      <w:r w:rsidR="00FB7EB6" w:rsidRPr="003206B7">
        <w:rPr>
          <w:szCs w:val="24"/>
        </w:rPr>
        <w:t>.</w:t>
      </w:r>
      <w:r w:rsidR="00370AF7" w:rsidRPr="003206B7">
        <w:rPr>
          <w:szCs w:val="24"/>
        </w:rPr>
        <w:t xml:space="preserve">  </w:t>
      </w:r>
      <w:r w:rsidR="001E358D" w:rsidRPr="003206B7">
        <w:rPr>
          <w:szCs w:val="24"/>
        </w:rPr>
        <w:t xml:space="preserve">On </w:t>
      </w:r>
      <w:r w:rsidR="003262D6" w:rsidRPr="003206B7">
        <w:rPr>
          <w:szCs w:val="24"/>
        </w:rPr>
        <w:t>May 8, 2023</w:t>
      </w:r>
      <w:r w:rsidR="001E358D" w:rsidRPr="003206B7">
        <w:rPr>
          <w:szCs w:val="24"/>
        </w:rPr>
        <w:t xml:space="preserve">, </w:t>
      </w:r>
      <w:r w:rsidR="003262D6" w:rsidRPr="003206B7">
        <w:rPr>
          <w:szCs w:val="24"/>
        </w:rPr>
        <w:t>SCH</w:t>
      </w:r>
      <w:r w:rsidR="001E358D" w:rsidRPr="003206B7">
        <w:rPr>
          <w:szCs w:val="24"/>
        </w:rPr>
        <w:t xml:space="preserve"> filed an </w:t>
      </w:r>
      <w:r w:rsidR="003262D6" w:rsidRPr="003206B7">
        <w:rPr>
          <w:szCs w:val="24"/>
        </w:rPr>
        <w:t>a</w:t>
      </w:r>
      <w:r w:rsidR="002E0FF5" w:rsidRPr="003206B7">
        <w:rPr>
          <w:szCs w:val="24"/>
        </w:rPr>
        <w:t xml:space="preserve">nswer to the </w:t>
      </w:r>
      <w:r w:rsidR="00BE79C3" w:rsidRPr="003206B7">
        <w:rPr>
          <w:szCs w:val="24"/>
        </w:rPr>
        <w:t>m</w:t>
      </w:r>
      <w:r w:rsidR="002E0FF5" w:rsidRPr="003206B7">
        <w:rPr>
          <w:szCs w:val="24"/>
        </w:rPr>
        <w:t xml:space="preserve">otion for </w:t>
      </w:r>
      <w:r w:rsidR="00BE79C3" w:rsidRPr="003206B7">
        <w:rPr>
          <w:szCs w:val="24"/>
        </w:rPr>
        <w:t>j</w:t>
      </w:r>
      <w:r w:rsidR="002E0FF5" w:rsidRPr="003206B7">
        <w:rPr>
          <w:szCs w:val="24"/>
        </w:rPr>
        <w:t xml:space="preserve">udgment on the </w:t>
      </w:r>
      <w:r w:rsidR="00BE79C3" w:rsidRPr="003206B7">
        <w:rPr>
          <w:szCs w:val="24"/>
        </w:rPr>
        <w:t>p</w:t>
      </w:r>
      <w:r w:rsidR="002E0FF5" w:rsidRPr="003206B7">
        <w:rPr>
          <w:szCs w:val="24"/>
        </w:rPr>
        <w:t>leadings.</w:t>
      </w:r>
      <w:r w:rsidR="009364FF" w:rsidRPr="003206B7">
        <w:rPr>
          <w:szCs w:val="24"/>
        </w:rPr>
        <w:t xml:space="preserve">  </w:t>
      </w:r>
      <w:r w:rsidR="00946EB0" w:rsidRPr="003206B7">
        <w:rPr>
          <w:szCs w:val="24"/>
        </w:rPr>
        <w:t xml:space="preserve">On May 22, 2023, I issued an order, denying Aqua Wastewater’s motion for judgment on the pleadings.  </w:t>
      </w:r>
    </w:p>
    <w:p w14:paraId="5A5C8C53" w14:textId="77777777" w:rsidR="003F714B" w:rsidRPr="003206B7" w:rsidRDefault="003F714B" w:rsidP="00946EB0">
      <w:pPr>
        <w:ind w:left="-90" w:firstLine="1440"/>
        <w:jc w:val="both"/>
        <w:rPr>
          <w:szCs w:val="24"/>
        </w:rPr>
      </w:pPr>
    </w:p>
    <w:p w14:paraId="6E32D376" w14:textId="679B6597" w:rsidR="003F714B" w:rsidRPr="003206B7" w:rsidRDefault="003F714B" w:rsidP="00946EB0">
      <w:pPr>
        <w:ind w:left="-90" w:firstLine="1440"/>
        <w:jc w:val="both"/>
        <w:rPr>
          <w:szCs w:val="24"/>
        </w:rPr>
      </w:pPr>
      <w:r w:rsidRPr="003206B7">
        <w:rPr>
          <w:szCs w:val="24"/>
        </w:rPr>
        <w:t xml:space="preserve">On May 23, 2023, I received an e-mail from counsel for SCH, </w:t>
      </w:r>
      <w:r w:rsidR="005652E0" w:rsidRPr="003206B7">
        <w:rPr>
          <w:szCs w:val="24"/>
        </w:rPr>
        <w:t>stating that parties are actively and in good faith engaging in settlement discussions, and requesting that</w:t>
      </w:r>
      <w:r w:rsidR="00673111" w:rsidRPr="003206B7">
        <w:rPr>
          <w:szCs w:val="24"/>
        </w:rPr>
        <w:t>, before further scheduling is made,</w:t>
      </w:r>
      <w:r w:rsidR="005652E0" w:rsidRPr="003206B7">
        <w:rPr>
          <w:szCs w:val="24"/>
        </w:rPr>
        <w:t xml:space="preserve"> </w:t>
      </w:r>
      <w:r w:rsidR="00673111" w:rsidRPr="003206B7">
        <w:rPr>
          <w:szCs w:val="24"/>
        </w:rPr>
        <w:t xml:space="preserve">this matter be held in abeyance </w:t>
      </w:r>
      <w:r w:rsidR="00AE6383" w:rsidRPr="003206B7">
        <w:rPr>
          <w:szCs w:val="24"/>
        </w:rPr>
        <w:t>while parties work towards a potential settlement.  Counsel for SCH stated the request was jointly made with counsel for Aqua Wastewater, and that parties propos</w:t>
      </w:r>
      <w:r w:rsidR="006A77A3" w:rsidRPr="003206B7">
        <w:rPr>
          <w:szCs w:val="24"/>
        </w:rPr>
        <w:t xml:space="preserve">ed to provide a status report no later than June 30, </w:t>
      </w:r>
      <w:r w:rsidR="004F1B60" w:rsidRPr="003206B7">
        <w:rPr>
          <w:szCs w:val="24"/>
        </w:rPr>
        <w:t>2023,</w:t>
      </w:r>
      <w:r w:rsidR="006A77A3" w:rsidRPr="003206B7">
        <w:rPr>
          <w:szCs w:val="24"/>
        </w:rPr>
        <w:t xml:space="preserve"> on the settlement progress, the need for a subsequent prehearing conference, or a proposed litigation schedule.</w:t>
      </w:r>
    </w:p>
    <w:p w14:paraId="0DC49978" w14:textId="77777777" w:rsidR="006D0E2E" w:rsidRPr="003206B7" w:rsidRDefault="006D0E2E" w:rsidP="00946EB0">
      <w:pPr>
        <w:ind w:left="-90" w:firstLine="1440"/>
        <w:jc w:val="both"/>
        <w:rPr>
          <w:szCs w:val="24"/>
        </w:rPr>
      </w:pPr>
    </w:p>
    <w:p w14:paraId="77463FAE" w14:textId="77777777" w:rsidR="00BF2453" w:rsidRPr="003206B7" w:rsidRDefault="006D0E2E" w:rsidP="00946EB0">
      <w:pPr>
        <w:ind w:left="-90" w:firstLine="1440"/>
        <w:jc w:val="both"/>
        <w:rPr>
          <w:szCs w:val="24"/>
        </w:rPr>
      </w:pPr>
      <w:r w:rsidRPr="003206B7">
        <w:rPr>
          <w:szCs w:val="24"/>
        </w:rPr>
        <w:t xml:space="preserve">Section 5.483 of the Commission’s regulations provides presiding officers with the authority to regulate the course of proceedings.  52 Pa.Code § 5.483(a).  Presiding officers are </w:t>
      </w:r>
      <w:r w:rsidRPr="003206B7">
        <w:rPr>
          <w:szCs w:val="24"/>
        </w:rPr>
        <w:lastRenderedPageBreak/>
        <w:t xml:space="preserve">required to conduct fair and impartial hearings and maintain order.  52 Pa.Code § 5.485(a).  Furthermore, the Commission’s regulations are to be liberally construed to secure the just, speedy and inexpensive determination of every action or proceeding and the presiding officer may, at any stage, disregard an error or defect of procedure which does not affect the substantive rights of parties.  52 Pa.Code § 1.2(a).  </w:t>
      </w:r>
    </w:p>
    <w:p w14:paraId="4583B805" w14:textId="77777777" w:rsidR="00BF2453" w:rsidRPr="003206B7" w:rsidRDefault="00BF2453" w:rsidP="00946EB0">
      <w:pPr>
        <w:ind w:left="-90" w:firstLine="1440"/>
        <w:jc w:val="both"/>
        <w:rPr>
          <w:szCs w:val="24"/>
        </w:rPr>
      </w:pPr>
    </w:p>
    <w:p w14:paraId="6DD6C572" w14:textId="5E7C60FF" w:rsidR="007728A5" w:rsidRPr="003206B7" w:rsidRDefault="00BF2453" w:rsidP="002B2392">
      <w:pPr>
        <w:ind w:left="-90" w:firstLine="1440"/>
        <w:jc w:val="both"/>
        <w:rPr>
          <w:szCs w:val="24"/>
        </w:rPr>
      </w:pPr>
      <w:r w:rsidRPr="003206B7">
        <w:rPr>
          <w:szCs w:val="24"/>
        </w:rPr>
        <w:t xml:space="preserve">Parties </w:t>
      </w:r>
      <w:r w:rsidR="00DE2B5E">
        <w:rPr>
          <w:szCs w:val="24"/>
        </w:rPr>
        <w:t>state</w:t>
      </w:r>
      <w:r w:rsidR="00DA0D70" w:rsidRPr="003206B7">
        <w:rPr>
          <w:szCs w:val="24"/>
        </w:rPr>
        <w:t xml:space="preserve"> they are actively </w:t>
      </w:r>
      <w:r w:rsidR="007129E0" w:rsidRPr="003206B7">
        <w:rPr>
          <w:szCs w:val="24"/>
        </w:rPr>
        <w:t>and in good faith engaged in settlement discussions</w:t>
      </w:r>
      <w:r w:rsidR="00762F24">
        <w:rPr>
          <w:szCs w:val="24"/>
        </w:rPr>
        <w:t>.  I</w:t>
      </w:r>
      <w:r w:rsidR="00F56B21" w:rsidRPr="003206B7">
        <w:rPr>
          <w:szCs w:val="24"/>
        </w:rPr>
        <w:t xml:space="preserve">t is the Commission’s policy to </w:t>
      </w:r>
      <w:r w:rsidR="006C41D3" w:rsidRPr="003206B7">
        <w:rPr>
          <w:szCs w:val="24"/>
        </w:rPr>
        <w:t>encourage settlements.  52 Pa.Code § 5.231.</w:t>
      </w:r>
      <w:r w:rsidR="00400832" w:rsidRPr="003206B7">
        <w:rPr>
          <w:szCs w:val="24"/>
        </w:rPr>
        <w:t xml:space="preserve">  </w:t>
      </w:r>
      <w:r w:rsidR="00930BC7">
        <w:rPr>
          <w:szCs w:val="24"/>
        </w:rPr>
        <w:t>Therefore, i</w:t>
      </w:r>
      <w:r w:rsidR="00400832" w:rsidRPr="003206B7">
        <w:rPr>
          <w:szCs w:val="24"/>
        </w:rPr>
        <w:t>t is reasonable to stay proceedings while</w:t>
      </w:r>
      <w:r w:rsidR="00057C8C" w:rsidRPr="003206B7">
        <w:rPr>
          <w:szCs w:val="24"/>
        </w:rPr>
        <w:t xml:space="preserve"> parties are engaged in settlement discussions. </w:t>
      </w:r>
      <w:r w:rsidR="00762F24">
        <w:rPr>
          <w:szCs w:val="24"/>
        </w:rPr>
        <w:t xml:space="preserve"> </w:t>
      </w:r>
      <w:r w:rsidR="00762F24" w:rsidRPr="003206B7">
        <w:rPr>
          <w:szCs w:val="24"/>
        </w:rPr>
        <w:t xml:space="preserve">SCH may receive </w:t>
      </w:r>
      <w:r w:rsidR="00762F24">
        <w:rPr>
          <w:szCs w:val="24"/>
        </w:rPr>
        <w:t>relief</w:t>
      </w:r>
      <w:r w:rsidR="00762F24" w:rsidRPr="003206B7">
        <w:rPr>
          <w:szCs w:val="24"/>
        </w:rPr>
        <w:t xml:space="preserve"> </w:t>
      </w:r>
      <w:r w:rsidR="005178AF">
        <w:rPr>
          <w:szCs w:val="24"/>
        </w:rPr>
        <w:t xml:space="preserve">through settlement </w:t>
      </w:r>
      <w:r w:rsidR="00762F24" w:rsidRPr="003206B7">
        <w:rPr>
          <w:szCs w:val="24"/>
        </w:rPr>
        <w:t xml:space="preserve">without the parties and Commission expending further resources </w:t>
      </w:r>
      <w:r w:rsidR="00124365">
        <w:rPr>
          <w:szCs w:val="24"/>
        </w:rPr>
        <w:t>with</w:t>
      </w:r>
      <w:r w:rsidR="00762F24" w:rsidRPr="003206B7">
        <w:rPr>
          <w:szCs w:val="24"/>
        </w:rPr>
        <w:t xml:space="preserve"> litigation.  </w:t>
      </w:r>
      <w:r w:rsidR="002B2392" w:rsidRPr="003206B7">
        <w:rPr>
          <w:szCs w:val="24"/>
        </w:rPr>
        <w:t>T</w:t>
      </w:r>
      <w:r w:rsidR="007728A5" w:rsidRPr="003206B7">
        <w:rPr>
          <w:szCs w:val="24"/>
        </w:rPr>
        <w:t xml:space="preserve">he parties are also reminded they may avail themselves of the settlement judge process pursuant to the Commission’s regulations.  52 Pa.Code § 5.223(c); </w:t>
      </w:r>
      <w:r w:rsidR="007728A5" w:rsidRPr="003206B7">
        <w:rPr>
          <w:i/>
          <w:szCs w:val="24"/>
        </w:rPr>
        <w:t>see also</w:t>
      </w:r>
      <w:r w:rsidR="007728A5" w:rsidRPr="003206B7">
        <w:rPr>
          <w:szCs w:val="24"/>
        </w:rPr>
        <w:t>, 52 Pa.Code §</w:t>
      </w:r>
      <w:r w:rsidR="004F1B60">
        <w:rPr>
          <w:szCs w:val="24"/>
        </w:rPr>
        <w:t> </w:t>
      </w:r>
      <w:r w:rsidR="007728A5" w:rsidRPr="003206B7">
        <w:rPr>
          <w:szCs w:val="24"/>
        </w:rPr>
        <w:t xml:space="preserve">5.231(c).  </w:t>
      </w:r>
    </w:p>
    <w:p w14:paraId="216EC34D" w14:textId="77777777" w:rsidR="006C41D3" w:rsidRPr="003206B7" w:rsidRDefault="006C41D3" w:rsidP="00946EB0">
      <w:pPr>
        <w:ind w:left="-90" w:firstLine="1440"/>
        <w:jc w:val="both"/>
        <w:rPr>
          <w:szCs w:val="24"/>
        </w:rPr>
      </w:pPr>
    </w:p>
    <w:p w14:paraId="082C7DB8" w14:textId="4D63209A" w:rsidR="00014DD8" w:rsidRPr="003206B7" w:rsidRDefault="00014DD8" w:rsidP="00014DD8">
      <w:pPr>
        <w:pStyle w:val="Style"/>
        <w:widowControl/>
        <w:spacing w:line="360" w:lineRule="auto"/>
        <w:ind w:firstLine="1440"/>
      </w:pPr>
      <w:r w:rsidRPr="003206B7">
        <w:t xml:space="preserve">Additionally, parties propose to provide a status report no later than June 30, </w:t>
      </w:r>
      <w:r w:rsidR="004F1B60" w:rsidRPr="003206B7">
        <w:t>2023,</w:t>
      </w:r>
      <w:r w:rsidRPr="003206B7">
        <w:t xml:space="preserve"> on the settlement progress, the need for a subsequent prehearing conference, or a proposed litigation schedule. </w:t>
      </w:r>
      <w:r w:rsidR="005F7CB6" w:rsidRPr="003206B7">
        <w:t xml:space="preserve"> </w:t>
      </w:r>
      <w:r w:rsidR="003206B7" w:rsidRPr="003206B7">
        <w:t xml:space="preserve">Providing a status report in approximately one month </w:t>
      </w:r>
      <w:r w:rsidR="00CC75AB">
        <w:t>regarding</w:t>
      </w:r>
      <w:r w:rsidR="003206B7" w:rsidRPr="003206B7">
        <w:t xml:space="preserve"> the need for further litigation is reasonable and, therefore, parties will be directed to either separately or jointly file a status report by June 30, 2023.  </w:t>
      </w:r>
    </w:p>
    <w:p w14:paraId="0F07F008" w14:textId="77777777" w:rsidR="006C41D3" w:rsidRPr="003206B7" w:rsidRDefault="006C41D3" w:rsidP="00946EB0">
      <w:pPr>
        <w:ind w:left="-90" w:firstLine="1440"/>
        <w:jc w:val="both"/>
        <w:rPr>
          <w:szCs w:val="24"/>
        </w:rPr>
      </w:pPr>
    </w:p>
    <w:p w14:paraId="44F48C1D" w14:textId="77777777" w:rsidR="004F1B60" w:rsidRPr="00D2008C" w:rsidRDefault="004F1B60" w:rsidP="004F1B60">
      <w:pPr>
        <w:jc w:val="center"/>
        <w:rPr>
          <w:szCs w:val="24"/>
          <w:u w:val="single"/>
        </w:rPr>
      </w:pPr>
      <w:r w:rsidRPr="00D2008C">
        <w:rPr>
          <w:szCs w:val="24"/>
          <w:u w:val="single"/>
        </w:rPr>
        <w:t>ORDER</w:t>
      </w:r>
    </w:p>
    <w:p w14:paraId="4AD433B0" w14:textId="77777777" w:rsidR="00D31FA5" w:rsidRPr="003206B7" w:rsidRDefault="00D31FA5" w:rsidP="004F1B60">
      <w:pPr>
        <w:rPr>
          <w:szCs w:val="24"/>
        </w:rPr>
      </w:pPr>
    </w:p>
    <w:p w14:paraId="5F89CFC4" w14:textId="77777777" w:rsidR="004F1B60" w:rsidRDefault="004F1B60" w:rsidP="004F1B60">
      <w:pPr>
        <w:ind w:firstLine="1440"/>
        <w:rPr>
          <w:szCs w:val="24"/>
        </w:rPr>
      </w:pPr>
    </w:p>
    <w:p w14:paraId="08208828" w14:textId="2B2C5A1D" w:rsidR="00BB17C0" w:rsidRPr="003206B7" w:rsidRDefault="00BB17C0" w:rsidP="004F1B60">
      <w:pPr>
        <w:ind w:firstLine="1440"/>
        <w:rPr>
          <w:szCs w:val="24"/>
        </w:rPr>
      </w:pPr>
      <w:r w:rsidRPr="003206B7">
        <w:rPr>
          <w:szCs w:val="24"/>
        </w:rPr>
        <w:t>THEREFORE</w:t>
      </w:r>
      <w:r w:rsidR="00083F2E" w:rsidRPr="003206B7">
        <w:rPr>
          <w:szCs w:val="24"/>
        </w:rPr>
        <w:t>,</w:t>
      </w:r>
    </w:p>
    <w:p w14:paraId="08208829" w14:textId="77777777" w:rsidR="00083F2E" w:rsidRPr="003206B7" w:rsidRDefault="00083F2E" w:rsidP="004F1B60">
      <w:pPr>
        <w:ind w:firstLine="1440"/>
        <w:rPr>
          <w:szCs w:val="24"/>
        </w:rPr>
      </w:pPr>
    </w:p>
    <w:p w14:paraId="0820882A" w14:textId="77777777" w:rsidR="00BB17C0" w:rsidRPr="003206B7" w:rsidRDefault="00BB17C0" w:rsidP="004F1B60">
      <w:pPr>
        <w:ind w:firstLine="1440"/>
        <w:rPr>
          <w:szCs w:val="24"/>
        </w:rPr>
      </w:pPr>
      <w:r w:rsidRPr="003206B7">
        <w:rPr>
          <w:szCs w:val="24"/>
        </w:rPr>
        <w:t>IT IS ORDERED:</w:t>
      </w:r>
    </w:p>
    <w:p w14:paraId="789290C2" w14:textId="77777777" w:rsidR="00302AEB" w:rsidRPr="003206B7" w:rsidRDefault="00302AEB" w:rsidP="004F1B60">
      <w:pPr>
        <w:rPr>
          <w:szCs w:val="24"/>
        </w:rPr>
      </w:pPr>
    </w:p>
    <w:p w14:paraId="0820882C" w14:textId="0F2A304A" w:rsidR="00BB17C0" w:rsidRPr="003206B7" w:rsidRDefault="00602620" w:rsidP="004F1B60">
      <w:pPr>
        <w:ind w:firstLine="1440"/>
        <w:rPr>
          <w:szCs w:val="24"/>
        </w:rPr>
      </w:pPr>
      <w:r w:rsidRPr="003206B7">
        <w:rPr>
          <w:szCs w:val="24"/>
        </w:rPr>
        <w:t>1.</w:t>
      </w:r>
      <w:r w:rsidRPr="003206B7">
        <w:rPr>
          <w:szCs w:val="24"/>
        </w:rPr>
        <w:tab/>
      </w:r>
      <w:r w:rsidR="00302AEB" w:rsidRPr="003206B7">
        <w:rPr>
          <w:szCs w:val="24"/>
        </w:rPr>
        <w:t xml:space="preserve">That the </w:t>
      </w:r>
      <w:r w:rsidR="006915B9" w:rsidRPr="003206B7">
        <w:rPr>
          <w:szCs w:val="24"/>
        </w:rPr>
        <w:t>consolidated proceeding at Docket Nos. C-2022-303</w:t>
      </w:r>
      <w:r w:rsidR="00902C3D" w:rsidRPr="003206B7">
        <w:rPr>
          <w:szCs w:val="24"/>
        </w:rPr>
        <w:t>6893 and C-2022-3037118 is stayed; and</w:t>
      </w:r>
    </w:p>
    <w:p w14:paraId="67377BA9" w14:textId="77777777" w:rsidR="001C4B3B" w:rsidRPr="003206B7" w:rsidRDefault="001C4B3B" w:rsidP="004F1B60">
      <w:pPr>
        <w:rPr>
          <w:szCs w:val="24"/>
        </w:rPr>
      </w:pPr>
    </w:p>
    <w:p w14:paraId="17CC6A29" w14:textId="45AE3146" w:rsidR="00BB52BB" w:rsidRPr="003206B7" w:rsidRDefault="00036C78" w:rsidP="004F1B60">
      <w:pPr>
        <w:tabs>
          <w:tab w:val="left" w:pos="-720"/>
        </w:tabs>
        <w:suppressAutoHyphens/>
        <w:ind w:firstLine="1440"/>
        <w:rPr>
          <w:spacing w:val="-3"/>
          <w:szCs w:val="24"/>
        </w:rPr>
      </w:pPr>
      <w:r w:rsidRPr="003206B7">
        <w:rPr>
          <w:szCs w:val="24"/>
        </w:rPr>
        <w:lastRenderedPageBreak/>
        <w:t>2</w:t>
      </w:r>
      <w:r w:rsidR="006E1629" w:rsidRPr="003206B7">
        <w:rPr>
          <w:szCs w:val="24"/>
        </w:rPr>
        <w:t>.</w:t>
      </w:r>
      <w:r w:rsidR="006E1629" w:rsidRPr="003206B7">
        <w:rPr>
          <w:szCs w:val="24"/>
        </w:rPr>
        <w:tab/>
      </w:r>
      <w:r w:rsidR="00BB52BB" w:rsidRPr="003206B7">
        <w:rPr>
          <w:spacing w:val="-3"/>
          <w:szCs w:val="24"/>
        </w:rPr>
        <w:t xml:space="preserve">That each party is directed </w:t>
      </w:r>
      <w:r w:rsidR="00BB52BB" w:rsidRPr="003206B7">
        <w:rPr>
          <w:szCs w:val="24"/>
        </w:rPr>
        <w:t xml:space="preserve">to file a status report, either separately or jointly, </w:t>
      </w:r>
      <w:r w:rsidR="006A77A3" w:rsidRPr="003206B7">
        <w:rPr>
          <w:szCs w:val="24"/>
        </w:rPr>
        <w:t>by June 30, 2023</w:t>
      </w:r>
      <w:r w:rsidR="008331FE" w:rsidRPr="003206B7">
        <w:rPr>
          <w:szCs w:val="24"/>
        </w:rPr>
        <w:t>.</w:t>
      </w:r>
    </w:p>
    <w:p w14:paraId="51467E9A" w14:textId="18116683" w:rsidR="006E1629" w:rsidRPr="003206B7" w:rsidRDefault="006E1629" w:rsidP="006E1629">
      <w:pPr>
        <w:ind w:firstLine="1440"/>
        <w:rPr>
          <w:szCs w:val="24"/>
        </w:rPr>
      </w:pPr>
    </w:p>
    <w:p w14:paraId="0820882D" w14:textId="77777777" w:rsidR="004229FB" w:rsidRPr="003206B7" w:rsidRDefault="004229FB" w:rsidP="00567781">
      <w:pPr>
        <w:rPr>
          <w:color w:val="FF0000"/>
          <w:szCs w:val="24"/>
        </w:rPr>
      </w:pPr>
    </w:p>
    <w:p w14:paraId="0820882F" w14:textId="77777777" w:rsidR="00400A46" w:rsidRPr="003206B7" w:rsidRDefault="00400A46" w:rsidP="00567781">
      <w:pPr>
        <w:tabs>
          <w:tab w:val="left" w:pos="0"/>
        </w:tabs>
        <w:jc w:val="both"/>
        <w:rPr>
          <w:szCs w:val="24"/>
        </w:rPr>
      </w:pPr>
    </w:p>
    <w:p w14:paraId="326E8B3E" w14:textId="68ECCA38" w:rsidR="0011112D" w:rsidRPr="003206B7" w:rsidRDefault="00FF50F4" w:rsidP="0011112D">
      <w:pPr>
        <w:spacing w:line="240" w:lineRule="auto"/>
        <w:contextualSpacing/>
        <w:rPr>
          <w:szCs w:val="24"/>
        </w:rPr>
      </w:pPr>
      <w:r w:rsidRPr="003206B7">
        <w:rPr>
          <w:szCs w:val="24"/>
        </w:rPr>
        <w:t xml:space="preserve">Date:  </w:t>
      </w:r>
      <w:r w:rsidR="00436934" w:rsidRPr="003206B7">
        <w:rPr>
          <w:szCs w:val="24"/>
          <w:u w:val="single"/>
        </w:rPr>
        <w:t xml:space="preserve">May </w:t>
      </w:r>
      <w:r w:rsidR="00BB52BB" w:rsidRPr="003206B7">
        <w:rPr>
          <w:szCs w:val="24"/>
          <w:u w:val="single"/>
        </w:rPr>
        <w:t>31</w:t>
      </w:r>
      <w:r w:rsidR="00436934" w:rsidRPr="003206B7">
        <w:rPr>
          <w:szCs w:val="24"/>
          <w:u w:val="single"/>
        </w:rPr>
        <w:t>, 2023</w:t>
      </w:r>
      <w:r w:rsidRPr="003206B7">
        <w:rPr>
          <w:szCs w:val="24"/>
        </w:rPr>
        <w:tab/>
      </w:r>
      <w:r w:rsidRPr="003206B7">
        <w:rPr>
          <w:szCs w:val="24"/>
        </w:rPr>
        <w:tab/>
      </w:r>
      <w:r w:rsidRPr="003206B7">
        <w:rPr>
          <w:szCs w:val="24"/>
        </w:rPr>
        <w:tab/>
      </w:r>
      <w:r w:rsidRPr="003206B7">
        <w:rPr>
          <w:szCs w:val="24"/>
        </w:rPr>
        <w:tab/>
      </w:r>
      <w:r w:rsidR="0011112D" w:rsidRPr="003206B7">
        <w:rPr>
          <w:szCs w:val="24"/>
        </w:rPr>
        <w:tab/>
      </w:r>
      <w:r w:rsidR="0011112D" w:rsidRPr="003206B7">
        <w:rPr>
          <w:szCs w:val="24"/>
          <w:u w:val="single"/>
        </w:rPr>
        <w:tab/>
      </w:r>
      <w:r w:rsidR="0011112D" w:rsidRPr="003206B7">
        <w:rPr>
          <w:szCs w:val="24"/>
          <w:u w:val="single"/>
        </w:rPr>
        <w:tab/>
        <w:t>/s/</w:t>
      </w:r>
      <w:r w:rsidR="0011112D" w:rsidRPr="003206B7">
        <w:rPr>
          <w:szCs w:val="24"/>
          <w:u w:val="single"/>
        </w:rPr>
        <w:tab/>
      </w:r>
      <w:r w:rsidR="0011112D" w:rsidRPr="003206B7">
        <w:rPr>
          <w:szCs w:val="24"/>
          <w:u w:val="single"/>
        </w:rPr>
        <w:tab/>
      </w:r>
      <w:r w:rsidR="0011112D" w:rsidRPr="003206B7">
        <w:rPr>
          <w:szCs w:val="24"/>
          <w:u w:val="single"/>
        </w:rPr>
        <w:tab/>
      </w:r>
      <w:r w:rsidR="0011112D" w:rsidRPr="003206B7">
        <w:rPr>
          <w:szCs w:val="24"/>
          <w:u w:val="single"/>
        </w:rPr>
        <w:tab/>
      </w:r>
    </w:p>
    <w:p w14:paraId="55E0A143" w14:textId="62B90526" w:rsidR="0011112D" w:rsidRPr="003206B7"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00D31FA5" w:rsidRPr="003206B7">
        <w:rPr>
          <w:szCs w:val="24"/>
        </w:rPr>
        <w:t>John M. Coogan</w:t>
      </w:r>
    </w:p>
    <w:p w14:paraId="25977C14" w14:textId="7AB34499" w:rsidR="0011112D"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t>Administrative Law Judge</w:t>
      </w:r>
    </w:p>
    <w:p w14:paraId="3EE7C390" w14:textId="77777777" w:rsidR="00766701" w:rsidRDefault="00766701" w:rsidP="0011112D">
      <w:pPr>
        <w:tabs>
          <w:tab w:val="left" w:pos="0"/>
        </w:tabs>
        <w:spacing w:line="240" w:lineRule="auto"/>
        <w:contextualSpacing/>
        <w:jc w:val="both"/>
        <w:rPr>
          <w:szCs w:val="24"/>
        </w:rPr>
      </w:pPr>
    </w:p>
    <w:p w14:paraId="0DFA64CD" w14:textId="77777777" w:rsidR="00766701" w:rsidRDefault="00766701" w:rsidP="0011112D">
      <w:pPr>
        <w:tabs>
          <w:tab w:val="left" w:pos="0"/>
        </w:tabs>
        <w:spacing w:line="240" w:lineRule="auto"/>
        <w:contextualSpacing/>
        <w:jc w:val="both"/>
        <w:rPr>
          <w:szCs w:val="24"/>
        </w:rPr>
      </w:pPr>
    </w:p>
    <w:p w14:paraId="5EC3EDBF" w14:textId="77777777" w:rsidR="00766701" w:rsidRDefault="00766701" w:rsidP="0011112D">
      <w:pPr>
        <w:tabs>
          <w:tab w:val="left" w:pos="0"/>
        </w:tabs>
        <w:spacing w:line="240" w:lineRule="auto"/>
        <w:contextualSpacing/>
        <w:jc w:val="both"/>
        <w:rPr>
          <w:szCs w:val="24"/>
        </w:rPr>
      </w:pPr>
    </w:p>
    <w:p w14:paraId="05F27E51" w14:textId="77777777" w:rsidR="00766701" w:rsidRDefault="00766701" w:rsidP="0011112D">
      <w:pPr>
        <w:tabs>
          <w:tab w:val="left" w:pos="0"/>
        </w:tabs>
        <w:spacing w:line="240" w:lineRule="auto"/>
        <w:contextualSpacing/>
        <w:jc w:val="both"/>
        <w:rPr>
          <w:szCs w:val="24"/>
        </w:rPr>
      </w:pPr>
    </w:p>
    <w:p w14:paraId="59D3DF86" w14:textId="77777777" w:rsidR="00766701" w:rsidRDefault="00766701" w:rsidP="0011112D">
      <w:pPr>
        <w:tabs>
          <w:tab w:val="left" w:pos="0"/>
        </w:tabs>
        <w:spacing w:line="240" w:lineRule="auto"/>
        <w:contextualSpacing/>
        <w:jc w:val="both"/>
        <w:rPr>
          <w:szCs w:val="24"/>
        </w:rPr>
      </w:pPr>
    </w:p>
    <w:p w14:paraId="314DC01D" w14:textId="77777777" w:rsidR="00766701" w:rsidRDefault="00766701" w:rsidP="0011112D">
      <w:pPr>
        <w:tabs>
          <w:tab w:val="left" w:pos="0"/>
        </w:tabs>
        <w:spacing w:line="240" w:lineRule="auto"/>
        <w:contextualSpacing/>
        <w:jc w:val="both"/>
        <w:rPr>
          <w:szCs w:val="24"/>
        </w:rPr>
      </w:pPr>
    </w:p>
    <w:p w14:paraId="58EB918E" w14:textId="77777777" w:rsidR="00766701" w:rsidRDefault="00766701" w:rsidP="0011112D">
      <w:pPr>
        <w:tabs>
          <w:tab w:val="left" w:pos="0"/>
        </w:tabs>
        <w:spacing w:line="240" w:lineRule="auto"/>
        <w:contextualSpacing/>
        <w:jc w:val="both"/>
        <w:rPr>
          <w:szCs w:val="24"/>
        </w:rPr>
      </w:pPr>
    </w:p>
    <w:p w14:paraId="75E5E9AA" w14:textId="77777777" w:rsidR="00766701" w:rsidRDefault="00766701" w:rsidP="0011112D">
      <w:pPr>
        <w:tabs>
          <w:tab w:val="left" w:pos="0"/>
        </w:tabs>
        <w:spacing w:line="240" w:lineRule="auto"/>
        <w:contextualSpacing/>
        <w:jc w:val="both"/>
        <w:rPr>
          <w:szCs w:val="24"/>
        </w:rPr>
      </w:pPr>
    </w:p>
    <w:p w14:paraId="54656CA2" w14:textId="77777777" w:rsidR="00766701" w:rsidRDefault="00766701" w:rsidP="0011112D">
      <w:pPr>
        <w:tabs>
          <w:tab w:val="left" w:pos="0"/>
        </w:tabs>
        <w:spacing w:line="240" w:lineRule="auto"/>
        <w:contextualSpacing/>
        <w:jc w:val="both"/>
        <w:rPr>
          <w:szCs w:val="24"/>
        </w:rPr>
      </w:pPr>
    </w:p>
    <w:p w14:paraId="32CA6396" w14:textId="77777777" w:rsidR="00766701" w:rsidRDefault="00766701" w:rsidP="0011112D">
      <w:pPr>
        <w:tabs>
          <w:tab w:val="left" w:pos="0"/>
        </w:tabs>
        <w:spacing w:line="240" w:lineRule="auto"/>
        <w:contextualSpacing/>
        <w:jc w:val="both"/>
        <w:rPr>
          <w:szCs w:val="24"/>
        </w:rPr>
      </w:pPr>
    </w:p>
    <w:p w14:paraId="5C7A43AA" w14:textId="77777777" w:rsidR="00766701" w:rsidRDefault="00766701" w:rsidP="0011112D">
      <w:pPr>
        <w:tabs>
          <w:tab w:val="left" w:pos="0"/>
        </w:tabs>
        <w:spacing w:line="240" w:lineRule="auto"/>
        <w:contextualSpacing/>
        <w:jc w:val="both"/>
        <w:rPr>
          <w:szCs w:val="24"/>
        </w:rPr>
      </w:pPr>
    </w:p>
    <w:p w14:paraId="06E58997" w14:textId="77777777" w:rsidR="00766701" w:rsidRDefault="00766701" w:rsidP="0011112D">
      <w:pPr>
        <w:tabs>
          <w:tab w:val="left" w:pos="0"/>
        </w:tabs>
        <w:spacing w:line="240" w:lineRule="auto"/>
        <w:contextualSpacing/>
        <w:jc w:val="both"/>
        <w:rPr>
          <w:szCs w:val="24"/>
        </w:rPr>
      </w:pPr>
    </w:p>
    <w:p w14:paraId="4EAA6DB2" w14:textId="77777777" w:rsidR="00766701" w:rsidRDefault="00766701" w:rsidP="0011112D">
      <w:pPr>
        <w:tabs>
          <w:tab w:val="left" w:pos="0"/>
        </w:tabs>
        <w:spacing w:line="240" w:lineRule="auto"/>
        <w:contextualSpacing/>
        <w:jc w:val="both"/>
        <w:rPr>
          <w:szCs w:val="24"/>
        </w:rPr>
      </w:pPr>
    </w:p>
    <w:p w14:paraId="3EB41487" w14:textId="77777777" w:rsidR="00766701" w:rsidRDefault="00766701" w:rsidP="0011112D">
      <w:pPr>
        <w:tabs>
          <w:tab w:val="left" w:pos="0"/>
        </w:tabs>
        <w:spacing w:line="240" w:lineRule="auto"/>
        <w:contextualSpacing/>
        <w:jc w:val="both"/>
        <w:rPr>
          <w:szCs w:val="24"/>
        </w:rPr>
      </w:pPr>
    </w:p>
    <w:p w14:paraId="7A04DFC1" w14:textId="77777777" w:rsidR="00766701" w:rsidRDefault="00766701" w:rsidP="0011112D">
      <w:pPr>
        <w:tabs>
          <w:tab w:val="left" w:pos="0"/>
        </w:tabs>
        <w:spacing w:line="240" w:lineRule="auto"/>
        <w:contextualSpacing/>
        <w:jc w:val="both"/>
        <w:rPr>
          <w:szCs w:val="24"/>
        </w:rPr>
      </w:pPr>
    </w:p>
    <w:p w14:paraId="75F4F4A8" w14:textId="77777777" w:rsidR="00766701" w:rsidRDefault="00766701" w:rsidP="0011112D">
      <w:pPr>
        <w:tabs>
          <w:tab w:val="left" w:pos="0"/>
        </w:tabs>
        <w:spacing w:line="240" w:lineRule="auto"/>
        <w:contextualSpacing/>
        <w:jc w:val="both"/>
        <w:rPr>
          <w:szCs w:val="24"/>
        </w:rPr>
      </w:pPr>
    </w:p>
    <w:p w14:paraId="24CED479" w14:textId="77777777" w:rsidR="00766701" w:rsidRDefault="00766701" w:rsidP="0011112D">
      <w:pPr>
        <w:tabs>
          <w:tab w:val="left" w:pos="0"/>
        </w:tabs>
        <w:spacing w:line="240" w:lineRule="auto"/>
        <w:contextualSpacing/>
        <w:jc w:val="both"/>
        <w:rPr>
          <w:szCs w:val="24"/>
        </w:rPr>
      </w:pPr>
    </w:p>
    <w:p w14:paraId="5132C254" w14:textId="77777777" w:rsidR="00766701" w:rsidRDefault="00766701" w:rsidP="0011112D">
      <w:pPr>
        <w:tabs>
          <w:tab w:val="left" w:pos="0"/>
        </w:tabs>
        <w:spacing w:line="240" w:lineRule="auto"/>
        <w:contextualSpacing/>
        <w:jc w:val="both"/>
        <w:rPr>
          <w:szCs w:val="24"/>
        </w:rPr>
      </w:pPr>
    </w:p>
    <w:p w14:paraId="314BDF66" w14:textId="77777777" w:rsidR="00766701" w:rsidRDefault="00766701" w:rsidP="0011112D">
      <w:pPr>
        <w:tabs>
          <w:tab w:val="left" w:pos="0"/>
        </w:tabs>
        <w:spacing w:line="240" w:lineRule="auto"/>
        <w:contextualSpacing/>
        <w:jc w:val="both"/>
        <w:rPr>
          <w:szCs w:val="24"/>
        </w:rPr>
      </w:pPr>
    </w:p>
    <w:p w14:paraId="35F9E9CB" w14:textId="77777777" w:rsidR="00766701" w:rsidRDefault="00766701" w:rsidP="0011112D">
      <w:pPr>
        <w:tabs>
          <w:tab w:val="left" w:pos="0"/>
        </w:tabs>
        <w:spacing w:line="240" w:lineRule="auto"/>
        <w:contextualSpacing/>
        <w:jc w:val="both"/>
        <w:rPr>
          <w:szCs w:val="24"/>
        </w:rPr>
      </w:pPr>
    </w:p>
    <w:p w14:paraId="1E173C86" w14:textId="77777777" w:rsidR="00766701" w:rsidRDefault="00766701" w:rsidP="0011112D">
      <w:pPr>
        <w:tabs>
          <w:tab w:val="left" w:pos="0"/>
        </w:tabs>
        <w:spacing w:line="240" w:lineRule="auto"/>
        <w:contextualSpacing/>
        <w:jc w:val="both"/>
        <w:rPr>
          <w:szCs w:val="24"/>
        </w:rPr>
      </w:pPr>
    </w:p>
    <w:p w14:paraId="5EB43A05" w14:textId="77777777" w:rsidR="00766701" w:rsidRDefault="00766701" w:rsidP="0011112D">
      <w:pPr>
        <w:tabs>
          <w:tab w:val="left" w:pos="0"/>
        </w:tabs>
        <w:spacing w:line="240" w:lineRule="auto"/>
        <w:contextualSpacing/>
        <w:jc w:val="both"/>
        <w:rPr>
          <w:szCs w:val="24"/>
        </w:rPr>
      </w:pPr>
    </w:p>
    <w:p w14:paraId="28DD2721" w14:textId="77777777" w:rsidR="00766701" w:rsidRDefault="00766701" w:rsidP="0011112D">
      <w:pPr>
        <w:tabs>
          <w:tab w:val="left" w:pos="0"/>
        </w:tabs>
        <w:spacing w:line="240" w:lineRule="auto"/>
        <w:contextualSpacing/>
        <w:jc w:val="both"/>
        <w:rPr>
          <w:szCs w:val="24"/>
        </w:rPr>
      </w:pPr>
    </w:p>
    <w:p w14:paraId="073A0B74" w14:textId="77777777" w:rsidR="00766701" w:rsidRDefault="00766701" w:rsidP="0011112D">
      <w:pPr>
        <w:tabs>
          <w:tab w:val="left" w:pos="0"/>
        </w:tabs>
        <w:spacing w:line="240" w:lineRule="auto"/>
        <w:contextualSpacing/>
        <w:jc w:val="both"/>
        <w:rPr>
          <w:szCs w:val="24"/>
        </w:rPr>
      </w:pPr>
    </w:p>
    <w:p w14:paraId="27468A0E" w14:textId="77777777" w:rsidR="00766701" w:rsidRDefault="00766701" w:rsidP="0011112D">
      <w:pPr>
        <w:tabs>
          <w:tab w:val="left" w:pos="0"/>
        </w:tabs>
        <w:spacing w:line="240" w:lineRule="auto"/>
        <w:contextualSpacing/>
        <w:jc w:val="both"/>
        <w:rPr>
          <w:szCs w:val="24"/>
        </w:rPr>
      </w:pPr>
    </w:p>
    <w:p w14:paraId="069827BE" w14:textId="77777777" w:rsidR="00766701" w:rsidRDefault="00766701" w:rsidP="0011112D">
      <w:pPr>
        <w:tabs>
          <w:tab w:val="left" w:pos="0"/>
        </w:tabs>
        <w:spacing w:line="240" w:lineRule="auto"/>
        <w:contextualSpacing/>
        <w:jc w:val="both"/>
        <w:rPr>
          <w:szCs w:val="24"/>
        </w:rPr>
      </w:pPr>
    </w:p>
    <w:p w14:paraId="2E82F655" w14:textId="77777777" w:rsidR="00766701" w:rsidRDefault="00766701" w:rsidP="0011112D">
      <w:pPr>
        <w:tabs>
          <w:tab w:val="left" w:pos="0"/>
        </w:tabs>
        <w:spacing w:line="240" w:lineRule="auto"/>
        <w:contextualSpacing/>
        <w:jc w:val="both"/>
        <w:rPr>
          <w:szCs w:val="24"/>
        </w:rPr>
      </w:pPr>
    </w:p>
    <w:p w14:paraId="7B8E2684" w14:textId="77777777" w:rsidR="00766701" w:rsidRDefault="00766701" w:rsidP="0011112D">
      <w:pPr>
        <w:tabs>
          <w:tab w:val="left" w:pos="0"/>
        </w:tabs>
        <w:spacing w:line="240" w:lineRule="auto"/>
        <w:contextualSpacing/>
        <w:jc w:val="both"/>
        <w:rPr>
          <w:szCs w:val="24"/>
        </w:rPr>
      </w:pPr>
    </w:p>
    <w:p w14:paraId="21D6D3F8" w14:textId="77777777" w:rsidR="00766701" w:rsidRDefault="00766701" w:rsidP="0011112D">
      <w:pPr>
        <w:tabs>
          <w:tab w:val="left" w:pos="0"/>
        </w:tabs>
        <w:spacing w:line="240" w:lineRule="auto"/>
        <w:contextualSpacing/>
        <w:jc w:val="both"/>
        <w:rPr>
          <w:szCs w:val="24"/>
        </w:rPr>
      </w:pPr>
    </w:p>
    <w:p w14:paraId="00A80B5B" w14:textId="77777777" w:rsidR="00766701" w:rsidRDefault="00766701" w:rsidP="0011112D">
      <w:pPr>
        <w:tabs>
          <w:tab w:val="left" w:pos="0"/>
        </w:tabs>
        <w:spacing w:line="240" w:lineRule="auto"/>
        <w:contextualSpacing/>
        <w:jc w:val="both"/>
        <w:rPr>
          <w:szCs w:val="24"/>
        </w:rPr>
      </w:pPr>
    </w:p>
    <w:p w14:paraId="23B1AF86" w14:textId="77777777" w:rsidR="00766701" w:rsidRDefault="00766701" w:rsidP="0011112D">
      <w:pPr>
        <w:tabs>
          <w:tab w:val="left" w:pos="0"/>
        </w:tabs>
        <w:spacing w:line="240" w:lineRule="auto"/>
        <w:contextualSpacing/>
        <w:jc w:val="both"/>
        <w:rPr>
          <w:szCs w:val="24"/>
        </w:rPr>
      </w:pPr>
    </w:p>
    <w:p w14:paraId="1DF5AA71" w14:textId="77777777" w:rsidR="00766701" w:rsidRDefault="00766701" w:rsidP="0011112D">
      <w:pPr>
        <w:tabs>
          <w:tab w:val="left" w:pos="0"/>
        </w:tabs>
        <w:spacing w:line="240" w:lineRule="auto"/>
        <w:contextualSpacing/>
        <w:jc w:val="both"/>
        <w:rPr>
          <w:szCs w:val="24"/>
        </w:rPr>
      </w:pPr>
    </w:p>
    <w:p w14:paraId="1646D5DB" w14:textId="77777777" w:rsidR="00766701" w:rsidRDefault="00766701" w:rsidP="0011112D">
      <w:pPr>
        <w:tabs>
          <w:tab w:val="left" w:pos="0"/>
        </w:tabs>
        <w:spacing w:line="240" w:lineRule="auto"/>
        <w:contextualSpacing/>
        <w:jc w:val="both"/>
        <w:rPr>
          <w:szCs w:val="24"/>
        </w:rPr>
      </w:pPr>
    </w:p>
    <w:p w14:paraId="7005BB02" w14:textId="77777777" w:rsidR="00766701" w:rsidRDefault="00766701" w:rsidP="0011112D">
      <w:pPr>
        <w:tabs>
          <w:tab w:val="left" w:pos="0"/>
        </w:tabs>
        <w:spacing w:line="240" w:lineRule="auto"/>
        <w:contextualSpacing/>
        <w:jc w:val="both"/>
        <w:rPr>
          <w:szCs w:val="24"/>
        </w:rPr>
      </w:pPr>
    </w:p>
    <w:p w14:paraId="1B2CBE9C" w14:textId="77777777" w:rsidR="00766701" w:rsidRDefault="00766701" w:rsidP="0011112D">
      <w:pPr>
        <w:tabs>
          <w:tab w:val="left" w:pos="0"/>
        </w:tabs>
        <w:spacing w:line="240" w:lineRule="auto"/>
        <w:contextualSpacing/>
        <w:jc w:val="both"/>
        <w:rPr>
          <w:szCs w:val="24"/>
        </w:rPr>
      </w:pPr>
    </w:p>
    <w:p w14:paraId="742DC2B9" w14:textId="77777777" w:rsidR="00766701" w:rsidRDefault="00766701" w:rsidP="0011112D">
      <w:pPr>
        <w:tabs>
          <w:tab w:val="left" w:pos="0"/>
        </w:tabs>
        <w:spacing w:line="240" w:lineRule="auto"/>
        <w:contextualSpacing/>
        <w:jc w:val="both"/>
        <w:rPr>
          <w:szCs w:val="24"/>
        </w:rPr>
      </w:pPr>
    </w:p>
    <w:p w14:paraId="5DB7ADF7" w14:textId="77777777" w:rsidR="00766701" w:rsidRDefault="00766701" w:rsidP="00766701">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lastRenderedPageBreak/>
        <w:t>C-2022-3036893 - SCH USA, LLC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i/>
          <w:iCs/>
        </w:rPr>
        <w:t xml:space="preserve">Updated 03/16/23 </w:t>
      </w:r>
    </w:p>
    <w:p w14:paraId="6A99CB66" w14:textId="4DB75BC4" w:rsidR="00766701" w:rsidRDefault="00766701" w:rsidP="00766701">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8" w:history="1">
        <w:r w:rsidRPr="00853109">
          <w:rPr>
            <w:rStyle w:val="Hyperlink"/>
            <w:rFonts w:ascii="Microsoft Sans Serif" w:eastAsia="Microsoft Sans Serif" w:hAnsi="Microsoft Sans Serif" w:cs="Microsoft Sans Serif"/>
          </w:rPr>
          <w:t>carlospadilla@icdsitra.com</w:t>
        </w:r>
      </w:hyperlink>
      <w:r>
        <w:rPr>
          <w:rStyle w:val="Hyperlink"/>
          <w:rFonts w:ascii="Microsoft Sans Serif" w:eastAsia="Microsoft Sans Serif" w:hAnsi="Microsoft Sans Serif" w:cs="Microsoft Sans Serif"/>
        </w:rPr>
        <w:br/>
      </w:r>
    </w:p>
    <w:p w14:paraId="291CECC3" w14:textId="1B96B7BC" w:rsidR="00766701" w:rsidRPr="00E50DD5" w:rsidRDefault="00766701" w:rsidP="00766701">
      <w:pPr>
        <w:spacing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Pr>
          <w:rFonts w:ascii="Microsoft Sans Serif" w:eastAsia="Microsoft Sans Serif" w:hAnsi="Microsoft Sans Serif" w:cs="Microsoft Sans Serif"/>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r>
        <w:rPr>
          <w:rFonts w:ascii="Microsoft Sans Serif" w:eastAsia="Microsoft Sans Serif" w:hAnsi="Microsoft Sans Serif" w:cs="Microsoft Sans Serif"/>
          <w:i/>
          <w:iCs/>
        </w:rPr>
        <w:br/>
      </w:r>
    </w:p>
    <w:p w14:paraId="55B3AD1C" w14:textId="4842A247" w:rsidR="00766701" w:rsidRPr="00E50DD5" w:rsidRDefault="00766701" w:rsidP="00B8490F">
      <w:pPr>
        <w:spacing w:line="240" w:lineRule="auto"/>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43F9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237.6000</w:t>
      </w:r>
      <w:r>
        <w:rPr>
          <w:rFonts w:ascii="Microsoft Sans Serif" w:eastAsia="Microsoft Sans Serif" w:hAnsi="Microsoft Sans Serif" w:cs="Microsoft Sans Serif"/>
        </w:rPr>
        <w:cr/>
        <w:t>cshultz@eckertseamans.com</w:t>
      </w:r>
      <w:r>
        <w:rPr>
          <w:rFonts w:ascii="Microsoft Sans Serif" w:eastAsia="Microsoft Sans Serif" w:hAnsi="Microsoft Sans Serif" w:cs="Microsoft Sans Serif"/>
        </w:rPr>
        <w:cr/>
        <w:t>bbeard@eckertseamans.com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r w:rsidR="00B8490F">
        <w:rPr>
          <w:rFonts w:ascii="Microsoft Sans Serif" w:eastAsia="Microsoft Sans Serif" w:hAnsi="Microsoft Sans Serif" w:cs="Microsoft Sans Serif"/>
          <w:i/>
          <w:iCs/>
        </w:rPr>
        <w:br/>
      </w:r>
    </w:p>
    <w:p w14:paraId="3F23DBE5" w14:textId="7DC4AF33" w:rsidR="00766701" w:rsidRPr="003206B7" w:rsidRDefault="00766701" w:rsidP="00766701">
      <w:pPr>
        <w:tabs>
          <w:tab w:val="left" w:pos="0"/>
        </w:tabs>
        <w:spacing w:line="240" w:lineRule="auto"/>
        <w:contextualSpacing/>
        <w:jc w:val="both"/>
        <w:rPr>
          <w:szCs w:val="24"/>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p>
    <w:p w14:paraId="48BB21EE" w14:textId="77777777" w:rsidR="00045FBE" w:rsidRPr="003206B7" w:rsidRDefault="00045FBE" w:rsidP="00045FBE">
      <w:pPr>
        <w:spacing w:after="160" w:line="259" w:lineRule="auto"/>
        <w:rPr>
          <w:szCs w:val="24"/>
        </w:rPr>
      </w:pPr>
    </w:p>
    <w:p w14:paraId="08208839" w14:textId="15905D31" w:rsidR="003F3C6F" w:rsidRPr="003206B7" w:rsidRDefault="003F3C6F" w:rsidP="0011112D">
      <w:pPr>
        <w:tabs>
          <w:tab w:val="left" w:pos="0"/>
        </w:tabs>
        <w:spacing w:line="240" w:lineRule="auto"/>
        <w:jc w:val="both"/>
        <w:rPr>
          <w:szCs w:val="24"/>
        </w:rPr>
      </w:pPr>
    </w:p>
    <w:sectPr w:rsidR="003F3C6F" w:rsidRPr="003206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B244" w14:textId="77777777" w:rsidR="00E2767B" w:rsidRDefault="00E2767B" w:rsidP="003F3C6F">
      <w:pPr>
        <w:spacing w:line="240" w:lineRule="auto"/>
      </w:pPr>
      <w:r>
        <w:separator/>
      </w:r>
    </w:p>
  </w:endnote>
  <w:endnote w:type="continuationSeparator" w:id="0">
    <w:p w14:paraId="744C0C3C" w14:textId="77777777" w:rsidR="00E2767B" w:rsidRDefault="00E2767B"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241503"/>
      <w:docPartObj>
        <w:docPartGallery w:val="Page Numbers (Bottom of Page)"/>
        <w:docPartUnique/>
      </w:docPartObj>
    </w:sdtPr>
    <w:sdtEndPr>
      <w:rPr>
        <w:noProof/>
        <w:sz w:val="20"/>
      </w:rPr>
    </w:sdtEndPr>
    <w:sdtContent>
      <w:p w14:paraId="532DC494" w14:textId="68139538" w:rsidR="00045FBE" w:rsidRPr="004F1B60" w:rsidRDefault="004A66BA" w:rsidP="004F1B60">
        <w:pPr>
          <w:pStyle w:val="Footer"/>
          <w:jc w:val="center"/>
          <w:rPr>
            <w:sz w:val="20"/>
          </w:rPr>
        </w:pPr>
        <w:r w:rsidRPr="004F1B60">
          <w:rPr>
            <w:sz w:val="20"/>
          </w:rPr>
          <w:fldChar w:fldCharType="begin"/>
        </w:r>
        <w:r w:rsidRPr="004F1B60">
          <w:rPr>
            <w:sz w:val="20"/>
          </w:rPr>
          <w:instrText xml:space="preserve"> PAGE   \* MERGEFORMAT </w:instrText>
        </w:r>
        <w:r w:rsidRPr="004F1B60">
          <w:rPr>
            <w:sz w:val="20"/>
          </w:rPr>
          <w:fldChar w:fldCharType="separate"/>
        </w:r>
        <w:r w:rsidRPr="004F1B60">
          <w:rPr>
            <w:noProof/>
            <w:sz w:val="20"/>
          </w:rPr>
          <w:t>2</w:t>
        </w:r>
        <w:r w:rsidRPr="004F1B60">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880E" w14:textId="77777777" w:rsidR="00E2767B" w:rsidRDefault="00E2767B" w:rsidP="003F3C6F">
      <w:pPr>
        <w:spacing w:line="240" w:lineRule="auto"/>
      </w:pPr>
      <w:r>
        <w:separator/>
      </w:r>
    </w:p>
  </w:footnote>
  <w:footnote w:type="continuationSeparator" w:id="0">
    <w:p w14:paraId="0D93AB78" w14:textId="77777777" w:rsidR="00E2767B" w:rsidRDefault="00E2767B" w:rsidP="003F3C6F">
      <w:pPr>
        <w:spacing w:line="240" w:lineRule="auto"/>
      </w:pPr>
      <w:r>
        <w:continuationSeparator/>
      </w:r>
    </w:p>
  </w:footnote>
  <w:footnote w:id="1">
    <w:p w14:paraId="6C3ED304" w14:textId="4142484C" w:rsidR="00C7023C" w:rsidRDefault="00C7023C" w:rsidP="00C7023C">
      <w:pPr>
        <w:pStyle w:val="FootnoteText"/>
        <w:ind w:firstLine="720"/>
      </w:pPr>
      <w:r>
        <w:rPr>
          <w:rStyle w:val="FootnoteReference"/>
        </w:rPr>
        <w:footnoteRef/>
      </w:r>
      <w:r>
        <w:t xml:space="preserve"> </w:t>
      </w:r>
      <w:r>
        <w:tab/>
      </w:r>
      <w:r w:rsidR="006F2CA5">
        <w:t>During the prehearing conference, SCH agreed to withdraw its request for a payment arrangement ordered by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8DB3EF7"/>
    <w:multiLevelType w:val="hybridMultilevel"/>
    <w:tmpl w:val="0266702A"/>
    <w:lvl w:ilvl="0" w:tplc="8DA8E50A">
      <w:start w:val="1"/>
      <w:numFmt w:val="decimal"/>
      <w:lvlText w:val="%1."/>
      <w:lvlJc w:val="left"/>
      <w:pPr>
        <w:tabs>
          <w:tab w:val="num" w:pos="1440"/>
        </w:tabs>
        <w:ind w:left="1440" w:hanging="720"/>
      </w:pPr>
      <w:rPr>
        <w:rFonts w:hint="default"/>
        <w:b w:val="0"/>
        <w:bCs/>
        <w:i w:val="0"/>
        <w:iCs w:val="0"/>
      </w:rPr>
    </w:lvl>
    <w:lvl w:ilvl="1" w:tplc="4AB6A162" w:tentative="1">
      <w:start w:val="1"/>
      <w:numFmt w:val="lowerLetter"/>
      <w:lvlText w:val="%2."/>
      <w:lvlJc w:val="left"/>
      <w:pPr>
        <w:tabs>
          <w:tab w:val="num" w:pos="1800"/>
        </w:tabs>
        <w:ind w:left="1800" w:hanging="360"/>
      </w:pPr>
    </w:lvl>
    <w:lvl w:ilvl="2" w:tplc="95C06FEA" w:tentative="1">
      <w:start w:val="1"/>
      <w:numFmt w:val="lowerRoman"/>
      <w:lvlText w:val="%3."/>
      <w:lvlJc w:val="right"/>
      <w:pPr>
        <w:tabs>
          <w:tab w:val="num" w:pos="2520"/>
        </w:tabs>
        <w:ind w:left="2520" w:hanging="180"/>
      </w:pPr>
    </w:lvl>
    <w:lvl w:ilvl="3" w:tplc="D106707C" w:tentative="1">
      <w:start w:val="1"/>
      <w:numFmt w:val="decimal"/>
      <w:lvlText w:val="%4."/>
      <w:lvlJc w:val="left"/>
      <w:pPr>
        <w:tabs>
          <w:tab w:val="num" w:pos="3240"/>
        </w:tabs>
        <w:ind w:left="3240" w:hanging="360"/>
      </w:pPr>
    </w:lvl>
    <w:lvl w:ilvl="4" w:tplc="ACA273D0" w:tentative="1">
      <w:start w:val="1"/>
      <w:numFmt w:val="lowerLetter"/>
      <w:lvlText w:val="%5."/>
      <w:lvlJc w:val="left"/>
      <w:pPr>
        <w:tabs>
          <w:tab w:val="num" w:pos="3960"/>
        </w:tabs>
        <w:ind w:left="3960" w:hanging="360"/>
      </w:pPr>
    </w:lvl>
    <w:lvl w:ilvl="5" w:tplc="5088F16E" w:tentative="1">
      <w:start w:val="1"/>
      <w:numFmt w:val="lowerRoman"/>
      <w:lvlText w:val="%6."/>
      <w:lvlJc w:val="right"/>
      <w:pPr>
        <w:tabs>
          <w:tab w:val="num" w:pos="4680"/>
        </w:tabs>
        <w:ind w:left="4680" w:hanging="180"/>
      </w:pPr>
    </w:lvl>
    <w:lvl w:ilvl="6" w:tplc="91341930" w:tentative="1">
      <w:start w:val="1"/>
      <w:numFmt w:val="decimal"/>
      <w:lvlText w:val="%7."/>
      <w:lvlJc w:val="left"/>
      <w:pPr>
        <w:tabs>
          <w:tab w:val="num" w:pos="5400"/>
        </w:tabs>
        <w:ind w:left="5400" w:hanging="360"/>
      </w:pPr>
    </w:lvl>
    <w:lvl w:ilvl="7" w:tplc="B32C4850" w:tentative="1">
      <w:start w:val="1"/>
      <w:numFmt w:val="lowerLetter"/>
      <w:lvlText w:val="%8."/>
      <w:lvlJc w:val="left"/>
      <w:pPr>
        <w:tabs>
          <w:tab w:val="num" w:pos="6120"/>
        </w:tabs>
        <w:ind w:left="6120" w:hanging="360"/>
      </w:pPr>
    </w:lvl>
    <w:lvl w:ilvl="8" w:tplc="BBDC6868" w:tentative="1">
      <w:start w:val="1"/>
      <w:numFmt w:val="lowerRoman"/>
      <w:lvlText w:val="%9."/>
      <w:lvlJc w:val="right"/>
      <w:pPr>
        <w:tabs>
          <w:tab w:val="num" w:pos="6840"/>
        </w:tabs>
        <w:ind w:left="6840" w:hanging="180"/>
      </w:pPr>
    </w:lvl>
  </w:abstractNum>
  <w:abstractNum w:abstractNumId="9"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9"/>
  </w:num>
  <w:num w:numId="6" w16cid:durableId="989140140">
    <w:abstractNumId w:val="9"/>
    <w:lvlOverride w:ilvl="0">
      <w:startOverride w:val="1"/>
    </w:lvlOverride>
  </w:num>
  <w:num w:numId="7" w16cid:durableId="1025520638">
    <w:abstractNumId w:val="9"/>
    <w:lvlOverride w:ilvl="0">
      <w:startOverride w:val="1"/>
    </w:lvlOverride>
  </w:num>
  <w:num w:numId="8" w16cid:durableId="676927162">
    <w:abstractNumId w:val="9"/>
    <w:lvlOverride w:ilvl="0">
      <w:startOverride w:val="1"/>
    </w:lvlOverride>
  </w:num>
  <w:num w:numId="9" w16cid:durableId="524054764">
    <w:abstractNumId w:val="4"/>
  </w:num>
  <w:num w:numId="10" w16cid:durableId="1837040352">
    <w:abstractNumId w:val="3"/>
  </w:num>
  <w:num w:numId="11" w16cid:durableId="18066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950933">
    <w:abstractNumId w:val="8"/>
  </w:num>
  <w:num w:numId="13" w16cid:durableId="2036807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AB7"/>
    <w:rsid w:val="00007876"/>
    <w:rsid w:val="0001124B"/>
    <w:rsid w:val="000114DC"/>
    <w:rsid w:val="000123A5"/>
    <w:rsid w:val="0001297E"/>
    <w:rsid w:val="00013864"/>
    <w:rsid w:val="000141B5"/>
    <w:rsid w:val="000145D9"/>
    <w:rsid w:val="00014DD8"/>
    <w:rsid w:val="00015065"/>
    <w:rsid w:val="00020BB7"/>
    <w:rsid w:val="00022A60"/>
    <w:rsid w:val="0002351A"/>
    <w:rsid w:val="00024C18"/>
    <w:rsid w:val="00025E57"/>
    <w:rsid w:val="0003023C"/>
    <w:rsid w:val="00031F59"/>
    <w:rsid w:val="000330C3"/>
    <w:rsid w:val="00036C78"/>
    <w:rsid w:val="00041AD0"/>
    <w:rsid w:val="0004227D"/>
    <w:rsid w:val="00045FBE"/>
    <w:rsid w:val="00047546"/>
    <w:rsid w:val="0005107D"/>
    <w:rsid w:val="00057C8C"/>
    <w:rsid w:val="00060484"/>
    <w:rsid w:val="00061505"/>
    <w:rsid w:val="00066A8F"/>
    <w:rsid w:val="000679C8"/>
    <w:rsid w:val="00072FEB"/>
    <w:rsid w:val="00074D63"/>
    <w:rsid w:val="00075833"/>
    <w:rsid w:val="00075E6A"/>
    <w:rsid w:val="00075FE3"/>
    <w:rsid w:val="00081484"/>
    <w:rsid w:val="000820FA"/>
    <w:rsid w:val="00083F2E"/>
    <w:rsid w:val="00085E65"/>
    <w:rsid w:val="00086357"/>
    <w:rsid w:val="0008685B"/>
    <w:rsid w:val="00091068"/>
    <w:rsid w:val="000A25B1"/>
    <w:rsid w:val="000A2CD9"/>
    <w:rsid w:val="000A3153"/>
    <w:rsid w:val="000A59AD"/>
    <w:rsid w:val="000A6A26"/>
    <w:rsid w:val="000A707A"/>
    <w:rsid w:val="000B3B23"/>
    <w:rsid w:val="000B44E4"/>
    <w:rsid w:val="000B4B72"/>
    <w:rsid w:val="000B69D8"/>
    <w:rsid w:val="000C0133"/>
    <w:rsid w:val="000C1D70"/>
    <w:rsid w:val="000C622A"/>
    <w:rsid w:val="000D15E0"/>
    <w:rsid w:val="000D3C0E"/>
    <w:rsid w:val="000D6806"/>
    <w:rsid w:val="000D76CB"/>
    <w:rsid w:val="000E00E1"/>
    <w:rsid w:val="000E34E5"/>
    <w:rsid w:val="000E4C37"/>
    <w:rsid w:val="000E621E"/>
    <w:rsid w:val="000E7BA8"/>
    <w:rsid w:val="000F50A6"/>
    <w:rsid w:val="000F5607"/>
    <w:rsid w:val="000F6EB2"/>
    <w:rsid w:val="00101411"/>
    <w:rsid w:val="001031B5"/>
    <w:rsid w:val="00103967"/>
    <w:rsid w:val="001042EE"/>
    <w:rsid w:val="00110237"/>
    <w:rsid w:val="0011112D"/>
    <w:rsid w:val="001113D3"/>
    <w:rsid w:val="001116BE"/>
    <w:rsid w:val="00111AE2"/>
    <w:rsid w:val="00111B94"/>
    <w:rsid w:val="0011611E"/>
    <w:rsid w:val="001177E2"/>
    <w:rsid w:val="00124365"/>
    <w:rsid w:val="00126032"/>
    <w:rsid w:val="00126778"/>
    <w:rsid w:val="0012770E"/>
    <w:rsid w:val="00130828"/>
    <w:rsid w:val="00134448"/>
    <w:rsid w:val="001348F5"/>
    <w:rsid w:val="0013587C"/>
    <w:rsid w:val="00136FF0"/>
    <w:rsid w:val="00137391"/>
    <w:rsid w:val="00141028"/>
    <w:rsid w:val="0014255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3C39"/>
    <w:rsid w:val="001905C6"/>
    <w:rsid w:val="0019094C"/>
    <w:rsid w:val="0019176B"/>
    <w:rsid w:val="0019422F"/>
    <w:rsid w:val="001A407C"/>
    <w:rsid w:val="001A662E"/>
    <w:rsid w:val="001B1B9F"/>
    <w:rsid w:val="001B2A1D"/>
    <w:rsid w:val="001B49CB"/>
    <w:rsid w:val="001C102B"/>
    <w:rsid w:val="001C4B3B"/>
    <w:rsid w:val="001C6476"/>
    <w:rsid w:val="001D1708"/>
    <w:rsid w:val="001D4B2D"/>
    <w:rsid w:val="001E2E94"/>
    <w:rsid w:val="001E31BD"/>
    <w:rsid w:val="001E358D"/>
    <w:rsid w:val="001E4DAF"/>
    <w:rsid w:val="001E7A63"/>
    <w:rsid w:val="001F635A"/>
    <w:rsid w:val="00200B63"/>
    <w:rsid w:val="002033EE"/>
    <w:rsid w:val="00203DB4"/>
    <w:rsid w:val="0020440C"/>
    <w:rsid w:val="002066F6"/>
    <w:rsid w:val="00211463"/>
    <w:rsid w:val="00215B6C"/>
    <w:rsid w:val="00217109"/>
    <w:rsid w:val="00220968"/>
    <w:rsid w:val="00222227"/>
    <w:rsid w:val="002232DE"/>
    <w:rsid w:val="002236D7"/>
    <w:rsid w:val="002239B0"/>
    <w:rsid w:val="00227128"/>
    <w:rsid w:val="00230479"/>
    <w:rsid w:val="00231819"/>
    <w:rsid w:val="002406CE"/>
    <w:rsid w:val="00241431"/>
    <w:rsid w:val="00242AAE"/>
    <w:rsid w:val="00244140"/>
    <w:rsid w:val="00246040"/>
    <w:rsid w:val="00246A7D"/>
    <w:rsid w:val="00251D7D"/>
    <w:rsid w:val="00252C48"/>
    <w:rsid w:val="002536B2"/>
    <w:rsid w:val="00257656"/>
    <w:rsid w:val="00262094"/>
    <w:rsid w:val="00273627"/>
    <w:rsid w:val="002741C7"/>
    <w:rsid w:val="0027600D"/>
    <w:rsid w:val="002809B6"/>
    <w:rsid w:val="00282FD2"/>
    <w:rsid w:val="0028459C"/>
    <w:rsid w:val="00284B7F"/>
    <w:rsid w:val="00284E31"/>
    <w:rsid w:val="00292B47"/>
    <w:rsid w:val="00295999"/>
    <w:rsid w:val="00296DD5"/>
    <w:rsid w:val="002A319D"/>
    <w:rsid w:val="002A334B"/>
    <w:rsid w:val="002B0B3D"/>
    <w:rsid w:val="002B1CC1"/>
    <w:rsid w:val="002B2392"/>
    <w:rsid w:val="002B5A13"/>
    <w:rsid w:val="002B6DBF"/>
    <w:rsid w:val="002B714A"/>
    <w:rsid w:val="002C037C"/>
    <w:rsid w:val="002C0892"/>
    <w:rsid w:val="002C4338"/>
    <w:rsid w:val="002C46E2"/>
    <w:rsid w:val="002C7192"/>
    <w:rsid w:val="002D0C73"/>
    <w:rsid w:val="002D2B41"/>
    <w:rsid w:val="002D545A"/>
    <w:rsid w:val="002D5A31"/>
    <w:rsid w:val="002D7F29"/>
    <w:rsid w:val="002E0317"/>
    <w:rsid w:val="002E0FF5"/>
    <w:rsid w:val="002E46B8"/>
    <w:rsid w:val="002E5EF5"/>
    <w:rsid w:val="002F598E"/>
    <w:rsid w:val="00302AEB"/>
    <w:rsid w:val="00302B93"/>
    <w:rsid w:val="00303FC8"/>
    <w:rsid w:val="00310A04"/>
    <w:rsid w:val="003140F4"/>
    <w:rsid w:val="003206B7"/>
    <w:rsid w:val="003262D6"/>
    <w:rsid w:val="00326DBE"/>
    <w:rsid w:val="00340D9D"/>
    <w:rsid w:val="003433CF"/>
    <w:rsid w:val="00345EC4"/>
    <w:rsid w:val="00346E07"/>
    <w:rsid w:val="003506B5"/>
    <w:rsid w:val="003509C6"/>
    <w:rsid w:val="00351E8B"/>
    <w:rsid w:val="00351F69"/>
    <w:rsid w:val="00353CC2"/>
    <w:rsid w:val="003545A2"/>
    <w:rsid w:val="0035550F"/>
    <w:rsid w:val="00357ED9"/>
    <w:rsid w:val="00362FA9"/>
    <w:rsid w:val="003703EE"/>
    <w:rsid w:val="00370AF7"/>
    <w:rsid w:val="00371761"/>
    <w:rsid w:val="0037212C"/>
    <w:rsid w:val="00373497"/>
    <w:rsid w:val="00373A09"/>
    <w:rsid w:val="003762D7"/>
    <w:rsid w:val="00380699"/>
    <w:rsid w:val="00381384"/>
    <w:rsid w:val="0038330D"/>
    <w:rsid w:val="003920F6"/>
    <w:rsid w:val="003A150A"/>
    <w:rsid w:val="003A25AC"/>
    <w:rsid w:val="003A50DD"/>
    <w:rsid w:val="003A6345"/>
    <w:rsid w:val="003A7F0A"/>
    <w:rsid w:val="003B06A8"/>
    <w:rsid w:val="003B1016"/>
    <w:rsid w:val="003B1E1B"/>
    <w:rsid w:val="003B5047"/>
    <w:rsid w:val="003B6BF6"/>
    <w:rsid w:val="003B757C"/>
    <w:rsid w:val="003B7EE7"/>
    <w:rsid w:val="003C1705"/>
    <w:rsid w:val="003C4B5A"/>
    <w:rsid w:val="003C571C"/>
    <w:rsid w:val="003C7B3C"/>
    <w:rsid w:val="003D02DB"/>
    <w:rsid w:val="003D04FF"/>
    <w:rsid w:val="003D5372"/>
    <w:rsid w:val="003D5AAB"/>
    <w:rsid w:val="003E1080"/>
    <w:rsid w:val="003E2345"/>
    <w:rsid w:val="003E2BCF"/>
    <w:rsid w:val="003E3DAB"/>
    <w:rsid w:val="003E7610"/>
    <w:rsid w:val="003F00D2"/>
    <w:rsid w:val="003F038A"/>
    <w:rsid w:val="003F0CA7"/>
    <w:rsid w:val="003F3C6F"/>
    <w:rsid w:val="003F4663"/>
    <w:rsid w:val="003F567B"/>
    <w:rsid w:val="003F5680"/>
    <w:rsid w:val="003F5C20"/>
    <w:rsid w:val="003F641A"/>
    <w:rsid w:val="003F6452"/>
    <w:rsid w:val="003F714B"/>
    <w:rsid w:val="0040083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5891"/>
    <w:rsid w:val="00436934"/>
    <w:rsid w:val="00436AA9"/>
    <w:rsid w:val="0043778D"/>
    <w:rsid w:val="0044192E"/>
    <w:rsid w:val="00443DD5"/>
    <w:rsid w:val="00444146"/>
    <w:rsid w:val="004461F0"/>
    <w:rsid w:val="00452D9E"/>
    <w:rsid w:val="0045418D"/>
    <w:rsid w:val="00457D6A"/>
    <w:rsid w:val="00460667"/>
    <w:rsid w:val="00460938"/>
    <w:rsid w:val="00461CD2"/>
    <w:rsid w:val="00463547"/>
    <w:rsid w:val="00473819"/>
    <w:rsid w:val="0048068D"/>
    <w:rsid w:val="0048236E"/>
    <w:rsid w:val="004835D8"/>
    <w:rsid w:val="004853DF"/>
    <w:rsid w:val="004864B5"/>
    <w:rsid w:val="00496BFE"/>
    <w:rsid w:val="004A1A3B"/>
    <w:rsid w:val="004A23EB"/>
    <w:rsid w:val="004A2E55"/>
    <w:rsid w:val="004A66BA"/>
    <w:rsid w:val="004A7F7D"/>
    <w:rsid w:val="004B46DD"/>
    <w:rsid w:val="004C00F6"/>
    <w:rsid w:val="004C01F4"/>
    <w:rsid w:val="004C2B1A"/>
    <w:rsid w:val="004D3138"/>
    <w:rsid w:val="004E019B"/>
    <w:rsid w:val="004E174F"/>
    <w:rsid w:val="004E1E66"/>
    <w:rsid w:val="004E63BB"/>
    <w:rsid w:val="004F1B60"/>
    <w:rsid w:val="004F4C37"/>
    <w:rsid w:val="005002DE"/>
    <w:rsid w:val="00502FAA"/>
    <w:rsid w:val="0050428E"/>
    <w:rsid w:val="005053E7"/>
    <w:rsid w:val="005131FA"/>
    <w:rsid w:val="005178AF"/>
    <w:rsid w:val="005200BF"/>
    <w:rsid w:val="005221D7"/>
    <w:rsid w:val="0052373B"/>
    <w:rsid w:val="0052604A"/>
    <w:rsid w:val="005279E1"/>
    <w:rsid w:val="00534E71"/>
    <w:rsid w:val="00540E48"/>
    <w:rsid w:val="005428E4"/>
    <w:rsid w:val="005477DF"/>
    <w:rsid w:val="00555B7B"/>
    <w:rsid w:val="00557CE6"/>
    <w:rsid w:val="00560D36"/>
    <w:rsid w:val="005613A3"/>
    <w:rsid w:val="0056173E"/>
    <w:rsid w:val="0056201E"/>
    <w:rsid w:val="005652E0"/>
    <w:rsid w:val="005663E0"/>
    <w:rsid w:val="00567781"/>
    <w:rsid w:val="00570B23"/>
    <w:rsid w:val="00574399"/>
    <w:rsid w:val="00574D79"/>
    <w:rsid w:val="00575764"/>
    <w:rsid w:val="00575C24"/>
    <w:rsid w:val="00577117"/>
    <w:rsid w:val="0058002F"/>
    <w:rsid w:val="005831B8"/>
    <w:rsid w:val="00584923"/>
    <w:rsid w:val="00591B93"/>
    <w:rsid w:val="0059375F"/>
    <w:rsid w:val="00593A59"/>
    <w:rsid w:val="00595E7E"/>
    <w:rsid w:val="005971A2"/>
    <w:rsid w:val="005A4D14"/>
    <w:rsid w:val="005A626E"/>
    <w:rsid w:val="005A6437"/>
    <w:rsid w:val="005B007A"/>
    <w:rsid w:val="005B347A"/>
    <w:rsid w:val="005B4398"/>
    <w:rsid w:val="005B772E"/>
    <w:rsid w:val="005B7752"/>
    <w:rsid w:val="005D041F"/>
    <w:rsid w:val="005D1934"/>
    <w:rsid w:val="005D2712"/>
    <w:rsid w:val="005D6603"/>
    <w:rsid w:val="005F1DC9"/>
    <w:rsid w:val="005F20EE"/>
    <w:rsid w:val="005F320B"/>
    <w:rsid w:val="005F7CB6"/>
    <w:rsid w:val="00600DC7"/>
    <w:rsid w:val="00602620"/>
    <w:rsid w:val="0060346D"/>
    <w:rsid w:val="00603C53"/>
    <w:rsid w:val="0060597A"/>
    <w:rsid w:val="00606FAD"/>
    <w:rsid w:val="00607B63"/>
    <w:rsid w:val="00614CD4"/>
    <w:rsid w:val="00615CB8"/>
    <w:rsid w:val="006237A0"/>
    <w:rsid w:val="00630551"/>
    <w:rsid w:val="0063509E"/>
    <w:rsid w:val="00641466"/>
    <w:rsid w:val="006447CF"/>
    <w:rsid w:val="006454C8"/>
    <w:rsid w:val="00646FA9"/>
    <w:rsid w:val="00655ED7"/>
    <w:rsid w:val="006602A5"/>
    <w:rsid w:val="00661DC7"/>
    <w:rsid w:val="00662B60"/>
    <w:rsid w:val="00663060"/>
    <w:rsid w:val="0066369D"/>
    <w:rsid w:val="00663962"/>
    <w:rsid w:val="00667A68"/>
    <w:rsid w:val="00672F2D"/>
    <w:rsid w:val="00673111"/>
    <w:rsid w:val="00674DA8"/>
    <w:rsid w:val="00676CAF"/>
    <w:rsid w:val="00681321"/>
    <w:rsid w:val="00684848"/>
    <w:rsid w:val="0068546D"/>
    <w:rsid w:val="006861A8"/>
    <w:rsid w:val="00687C61"/>
    <w:rsid w:val="00690F5F"/>
    <w:rsid w:val="006915B9"/>
    <w:rsid w:val="00695AA2"/>
    <w:rsid w:val="00697D1B"/>
    <w:rsid w:val="006A60A7"/>
    <w:rsid w:val="006A77A3"/>
    <w:rsid w:val="006B0D10"/>
    <w:rsid w:val="006B2A7C"/>
    <w:rsid w:val="006B333E"/>
    <w:rsid w:val="006C09C7"/>
    <w:rsid w:val="006C3D37"/>
    <w:rsid w:val="006C41D3"/>
    <w:rsid w:val="006C5A6E"/>
    <w:rsid w:val="006C65EF"/>
    <w:rsid w:val="006C7D59"/>
    <w:rsid w:val="006D0E2E"/>
    <w:rsid w:val="006D173E"/>
    <w:rsid w:val="006D79B4"/>
    <w:rsid w:val="006D7ACB"/>
    <w:rsid w:val="006E0E13"/>
    <w:rsid w:val="006E1629"/>
    <w:rsid w:val="006E2794"/>
    <w:rsid w:val="006E40DA"/>
    <w:rsid w:val="006F11E4"/>
    <w:rsid w:val="006F17A1"/>
    <w:rsid w:val="006F2CA5"/>
    <w:rsid w:val="006F3320"/>
    <w:rsid w:val="006F4E21"/>
    <w:rsid w:val="006F61C0"/>
    <w:rsid w:val="006F6F68"/>
    <w:rsid w:val="006F78AD"/>
    <w:rsid w:val="0070171B"/>
    <w:rsid w:val="00702EB0"/>
    <w:rsid w:val="007044F7"/>
    <w:rsid w:val="00705A8F"/>
    <w:rsid w:val="0070728D"/>
    <w:rsid w:val="007104B6"/>
    <w:rsid w:val="00710852"/>
    <w:rsid w:val="007123EF"/>
    <w:rsid w:val="007129E0"/>
    <w:rsid w:val="007141AF"/>
    <w:rsid w:val="00722F57"/>
    <w:rsid w:val="00724CC5"/>
    <w:rsid w:val="0072662C"/>
    <w:rsid w:val="007316CD"/>
    <w:rsid w:val="0074171A"/>
    <w:rsid w:val="00746F24"/>
    <w:rsid w:val="00750A4C"/>
    <w:rsid w:val="0075192D"/>
    <w:rsid w:val="0075585B"/>
    <w:rsid w:val="00757D57"/>
    <w:rsid w:val="00762F24"/>
    <w:rsid w:val="00764500"/>
    <w:rsid w:val="00765391"/>
    <w:rsid w:val="0076554D"/>
    <w:rsid w:val="00766701"/>
    <w:rsid w:val="00766DFC"/>
    <w:rsid w:val="007728A5"/>
    <w:rsid w:val="007763C9"/>
    <w:rsid w:val="00777DEB"/>
    <w:rsid w:val="00782B7B"/>
    <w:rsid w:val="00787039"/>
    <w:rsid w:val="007925F8"/>
    <w:rsid w:val="007932CC"/>
    <w:rsid w:val="007A7822"/>
    <w:rsid w:val="007B0608"/>
    <w:rsid w:val="007B714C"/>
    <w:rsid w:val="007B7EB5"/>
    <w:rsid w:val="007C24FB"/>
    <w:rsid w:val="007E148D"/>
    <w:rsid w:val="007E29BD"/>
    <w:rsid w:val="007E4A8E"/>
    <w:rsid w:val="007F046D"/>
    <w:rsid w:val="007F0772"/>
    <w:rsid w:val="007F0887"/>
    <w:rsid w:val="007F3D38"/>
    <w:rsid w:val="007F52EB"/>
    <w:rsid w:val="007F5CCE"/>
    <w:rsid w:val="007F6D38"/>
    <w:rsid w:val="008038F3"/>
    <w:rsid w:val="008054B4"/>
    <w:rsid w:val="008117F1"/>
    <w:rsid w:val="00815BCB"/>
    <w:rsid w:val="0081671F"/>
    <w:rsid w:val="008167C0"/>
    <w:rsid w:val="00821691"/>
    <w:rsid w:val="00823AE5"/>
    <w:rsid w:val="00824169"/>
    <w:rsid w:val="008331FE"/>
    <w:rsid w:val="008428FC"/>
    <w:rsid w:val="008455A0"/>
    <w:rsid w:val="00853599"/>
    <w:rsid w:val="008568DA"/>
    <w:rsid w:val="00863004"/>
    <w:rsid w:val="00863B95"/>
    <w:rsid w:val="00870140"/>
    <w:rsid w:val="00873A89"/>
    <w:rsid w:val="00877183"/>
    <w:rsid w:val="008809DA"/>
    <w:rsid w:val="008819B3"/>
    <w:rsid w:val="00881CF9"/>
    <w:rsid w:val="008913CA"/>
    <w:rsid w:val="008A6F47"/>
    <w:rsid w:val="008B09DD"/>
    <w:rsid w:val="008B0F5B"/>
    <w:rsid w:val="008B4B53"/>
    <w:rsid w:val="008C4CD0"/>
    <w:rsid w:val="008C6F06"/>
    <w:rsid w:val="008D0620"/>
    <w:rsid w:val="008D0BEA"/>
    <w:rsid w:val="008D1A12"/>
    <w:rsid w:val="008D354D"/>
    <w:rsid w:val="008D4C58"/>
    <w:rsid w:val="008D60C3"/>
    <w:rsid w:val="008E07F6"/>
    <w:rsid w:val="008E081B"/>
    <w:rsid w:val="008E62DA"/>
    <w:rsid w:val="008E6DB7"/>
    <w:rsid w:val="008E7051"/>
    <w:rsid w:val="008E710F"/>
    <w:rsid w:val="008E761B"/>
    <w:rsid w:val="008E7B46"/>
    <w:rsid w:val="008F210F"/>
    <w:rsid w:val="008F21CA"/>
    <w:rsid w:val="008F2BDE"/>
    <w:rsid w:val="008F3DED"/>
    <w:rsid w:val="008F7AAE"/>
    <w:rsid w:val="00902C3D"/>
    <w:rsid w:val="009056BD"/>
    <w:rsid w:val="009062CA"/>
    <w:rsid w:val="0090687A"/>
    <w:rsid w:val="00907F66"/>
    <w:rsid w:val="00917ED4"/>
    <w:rsid w:val="0092169E"/>
    <w:rsid w:val="00921BF1"/>
    <w:rsid w:val="0092234E"/>
    <w:rsid w:val="00925270"/>
    <w:rsid w:val="00925CB9"/>
    <w:rsid w:val="00927ED9"/>
    <w:rsid w:val="00930BC7"/>
    <w:rsid w:val="009320D9"/>
    <w:rsid w:val="00932171"/>
    <w:rsid w:val="009364FF"/>
    <w:rsid w:val="00940658"/>
    <w:rsid w:val="009418ED"/>
    <w:rsid w:val="009419C1"/>
    <w:rsid w:val="00946EB0"/>
    <w:rsid w:val="00950F15"/>
    <w:rsid w:val="00951D53"/>
    <w:rsid w:val="009526B0"/>
    <w:rsid w:val="00955268"/>
    <w:rsid w:val="00961F5F"/>
    <w:rsid w:val="009630E4"/>
    <w:rsid w:val="00973C34"/>
    <w:rsid w:val="009742C1"/>
    <w:rsid w:val="00975E10"/>
    <w:rsid w:val="009821E3"/>
    <w:rsid w:val="00987260"/>
    <w:rsid w:val="0099710F"/>
    <w:rsid w:val="009A217F"/>
    <w:rsid w:val="009A4582"/>
    <w:rsid w:val="009A46E7"/>
    <w:rsid w:val="009A54B4"/>
    <w:rsid w:val="009A6F9C"/>
    <w:rsid w:val="009B0310"/>
    <w:rsid w:val="009B38D3"/>
    <w:rsid w:val="009B60D1"/>
    <w:rsid w:val="009B746E"/>
    <w:rsid w:val="009C3259"/>
    <w:rsid w:val="009C3AE0"/>
    <w:rsid w:val="009C61F6"/>
    <w:rsid w:val="009C7DD1"/>
    <w:rsid w:val="009D348E"/>
    <w:rsid w:val="009D413E"/>
    <w:rsid w:val="009D4639"/>
    <w:rsid w:val="009D4928"/>
    <w:rsid w:val="009E1633"/>
    <w:rsid w:val="009E1D32"/>
    <w:rsid w:val="009E326D"/>
    <w:rsid w:val="009E380A"/>
    <w:rsid w:val="009E3DCC"/>
    <w:rsid w:val="009E550E"/>
    <w:rsid w:val="009E616A"/>
    <w:rsid w:val="009E7AEE"/>
    <w:rsid w:val="009F0916"/>
    <w:rsid w:val="009F1F55"/>
    <w:rsid w:val="009F25E3"/>
    <w:rsid w:val="009F41E3"/>
    <w:rsid w:val="009F57C0"/>
    <w:rsid w:val="009F57D7"/>
    <w:rsid w:val="009F78A0"/>
    <w:rsid w:val="00A027AC"/>
    <w:rsid w:val="00A02B0C"/>
    <w:rsid w:val="00A033BE"/>
    <w:rsid w:val="00A051FD"/>
    <w:rsid w:val="00A17F02"/>
    <w:rsid w:val="00A20C16"/>
    <w:rsid w:val="00A256AD"/>
    <w:rsid w:val="00A26755"/>
    <w:rsid w:val="00A3638C"/>
    <w:rsid w:val="00A40F00"/>
    <w:rsid w:val="00A46A88"/>
    <w:rsid w:val="00A502A6"/>
    <w:rsid w:val="00A51212"/>
    <w:rsid w:val="00A51B5B"/>
    <w:rsid w:val="00A551B0"/>
    <w:rsid w:val="00A55AB6"/>
    <w:rsid w:val="00A566DD"/>
    <w:rsid w:val="00A57CA4"/>
    <w:rsid w:val="00A60455"/>
    <w:rsid w:val="00A615B1"/>
    <w:rsid w:val="00A61964"/>
    <w:rsid w:val="00A72E5A"/>
    <w:rsid w:val="00A77BB1"/>
    <w:rsid w:val="00A813E8"/>
    <w:rsid w:val="00A824E6"/>
    <w:rsid w:val="00A83F23"/>
    <w:rsid w:val="00A84A1A"/>
    <w:rsid w:val="00A917E9"/>
    <w:rsid w:val="00A922B4"/>
    <w:rsid w:val="00A93C88"/>
    <w:rsid w:val="00A95378"/>
    <w:rsid w:val="00A95553"/>
    <w:rsid w:val="00AA06F9"/>
    <w:rsid w:val="00AA73CB"/>
    <w:rsid w:val="00AA7773"/>
    <w:rsid w:val="00AB138D"/>
    <w:rsid w:val="00AC2025"/>
    <w:rsid w:val="00AC2FA9"/>
    <w:rsid w:val="00AC707A"/>
    <w:rsid w:val="00AC796F"/>
    <w:rsid w:val="00AD1815"/>
    <w:rsid w:val="00AD373A"/>
    <w:rsid w:val="00AD41BC"/>
    <w:rsid w:val="00AD4756"/>
    <w:rsid w:val="00AD6565"/>
    <w:rsid w:val="00AE07ED"/>
    <w:rsid w:val="00AE4BF9"/>
    <w:rsid w:val="00AE6383"/>
    <w:rsid w:val="00AE7AFB"/>
    <w:rsid w:val="00AF51FD"/>
    <w:rsid w:val="00AF7B6D"/>
    <w:rsid w:val="00B00257"/>
    <w:rsid w:val="00B005A0"/>
    <w:rsid w:val="00B00F82"/>
    <w:rsid w:val="00B0175A"/>
    <w:rsid w:val="00B06B37"/>
    <w:rsid w:val="00B07398"/>
    <w:rsid w:val="00B148A3"/>
    <w:rsid w:val="00B14F45"/>
    <w:rsid w:val="00B238F6"/>
    <w:rsid w:val="00B32EA4"/>
    <w:rsid w:val="00B32F58"/>
    <w:rsid w:val="00B33701"/>
    <w:rsid w:val="00B542C6"/>
    <w:rsid w:val="00B57AC3"/>
    <w:rsid w:val="00B626DC"/>
    <w:rsid w:val="00B627D5"/>
    <w:rsid w:val="00B64091"/>
    <w:rsid w:val="00B6454D"/>
    <w:rsid w:val="00B67054"/>
    <w:rsid w:val="00B7269D"/>
    <w:rsid w:val="00B73213"/>
    <w:rsid w:val="00B778C0"/>
    <w:rsid w:val="00B80448"/>
    <w:rsid w:val="00B80594"/>
    <w:rsid w:val="00B80A99"/>
    <w:rsid w:val="00B8490F"/>
    <w:rsid w:val="00B858C9"/>
    <w:rsid w:val="00B86BE2"/>
    <w:rsid w:val="00B95CEF"/>
    <w:rsid w:val="00BA3A30"/>
    <w:rsid w:val="00BA4AC7"/>
    <w:rsid w:val="00BB17C0"/>
    <w:rsid w:val="00BB1D58"/>
    <w:rsid w:val="00BB2C5A"/>
    <w:rsid w:val="00BB52BB"/>
    <w:rsid w:val="00BC07C5"/>
    <w:rsid w:val="00BC5524"/>
    <w:rsid w:val="00BD05E5"/>
    <w:rsid w:val="00BD16BF"/>
    <w:rsid w:val="00BD7DDB"/>
    <w:rsid w:val="00BE6195"/>
    <w:rsid w:val="00BE6E02"/>
    <w:rsid w:val="00BE79C3"/>
    <w:rsid w:val="00BF2453"/>
    <w:rsid w:val="00BF2686"/>
    <w:rsid w:val="00BF27EF"/>
    <w:rsid w:val="00BF2946"/>
    <w:rsid w:val="00BF2999"/>
    <w:rsid w:val="00BF2BDE"/>
    <w:rsid w:val="00BF41B8"/>
    <w:rsid w:val="00BF67BB"/>
    <w:rsid w:val="00BF73D0"/>
    <w:rsid w:val="00BF780B"/>
    <w:rsid w:val="00C0067D"/>
    <w:rsid w:val="00C01AFA"/>
    <w:rsid w:val="00C122CF"/>
    <w:rsid w:val="00C144F4"/>
    <w:rsid w:val="00C14B1E"/>
    <w:rsid w:val="00C14DD8"/>
    <w:rsid w:val="00C27062"/>
    <w:rsid w:val="00C30996"/>
    <w:rsid w:val="00C30EFA"/>
    <w:rsid w:val="00C31846"/>
    <w:rsid w:val="00C336BD"/>
    <w:rsid w:val="00C36EA7"/>
    <w:rsid w:val="00C464F5"/>
    <w:rsid w:val="00C477D7"/>
    <w:rsid w:val="00C54ABD"/>
    <w:rsid w:val="00C5508D"/>
    <w:rsid w:val="00C565FB"/>
    <w:rsid w:val="00C5701B"/>
    <w:rsid w:val="00C6724A"/>
    <w:rsid w:val="00C7023C"/>
    <w:rsid w:val="00C721F7"/>
    <w:rsid w:val="00C74B45"/>
    <w:rsid w:val="00C77042"/>
    <w:rsid w:val="00C77E76"/>
    <w:rsid w:val="00C853A7"/>
    <w:rsid w:val="00C85983"/>
    <w:rsid w:val="00C8770C"/>
    <w:rsid w:val="00C902DB"/>
    <w:rsid w:val="00C97A97"/>
    <w:rsid w:val="00CA4FE1"/>
    <w:rsid w:val="00CA689D"/>
    <w:rsid w:val="00CB31A4"/>
    <w:rsid w:val="00CB3F95"/>
    <w:rsid w:val="00CB4121"/>
    <w:rsid w:val="00CB4290"/>
    <w:rsid w:val="00CC28E7"/>
    <w:rsid w:val="00CC2ED2"/>
    <w:rsid w:val="00CC75AB"/>
    <w:rsid w:val="00CD06E4"/>
    <w:rsid w:val="00CD0BDC"/>
    <w:rsid w:val="00CD1821"/>
    <w:rsid w:val="00CD5168"/>
    <w:rsid w:val="00CE0CFB"/>
    <w:rsid w:val="00CE129D"/>
    <w:rsid w:val="00CE7BC0"/>
    <w:rsid w:val="00CF2083"/>
    <w:rsid w:val="00CF2CFE"/>
    <w:rsid w:val="00CF3D42"/>
    <w:rsid w:val="00CF4F88"/>
    <w:rsid w:val="00CF503C"/>
    <w:rsid w:val="00CF584A"/>
    <w:rsid w:val="00CF5AD0"/>
    <w:rsid w:val="00D003D8"/>
    <w:rsid w:val="00D047D0"/>
    <w:rsid w:val="00D05735"/>
    <w:rsid w:val="00D07929"/>
    <w:rsid w:val="00D11993"/>
    <w:rsid w:val="00D11C55"/>
    <w:rsid w:val="00D128A8"/>
    <w:rsid w:val="00D268ED"/>
    <w:rsid w:val="00D26A9D"/>
    <w:rsid w:val="00D27E94"/>
    <w:rsid w:val="00D31FA5"/>
    <w:rsid w:val="00D32318"/>
    <w:rsid w:val="00D4078F"/>
    <w:rsid w:val="00D43185"/>
    <w:rsid w:val="00D4598E"/>
    <w:rsid w:val="00D46346"/>
    <w:rsid w:val="00D4716F"/>
    <w:rsid w:val="00D51307"/>
    <w:rsid w:val="00D526B4"/>
    <w:rsid w:val="00D528C3"/>
    <w:rsid w:val="00D52E23"/>
    <w:rsid w:val="00D5328C"/>
    <w:rsid w:val="00D53E56"/>
    <w:rsid w:val="00D57B11"/>
    <w:rsid w:val="00D600A6"/>
    <w:rsid w:val="00D6201F"/>
    <w:rsid w:val="00D63873"/>
    <w:rsid w:val="00D7163D"/>
    <w:rsid w:val="00D804D1"/>
    <w:rsid w:val="00D86353"/>
    <w:rsid w:val="00D87121"/>
    <w:rsid w:val="00D87C0D"/>
    <w:rsid w:val="00D90B58"/>
    <w:rsid w:val="00D90FDF"/>
    <w:rsid w:val="00D93BF1"/>
    <w:rsid w:val="00D96CE4"/>
    <w:rsid w:val="00DA0D70"/>
    <w:rsid w:val="00DA6450"/>
    <w:rsid w:val="00DA6581"/>
    <w:rsid w:val="00DB4BC7"/>
    <w:rsid w:val="00DC48D2"/>
    <w:rsid w:val="00DD0B8A"/>
    <w:rsid w:val="00DD10F4"/>
    <w:rsid w:val="00DD3811"/>
    <w:rsid w:val="00DD385D"/>
    <w:rsid w:val="00DE081A"/>
    <w:rsid w:val="00DE2B5E"/>
    <w:rsid w:val="00DE63ED"/>
    <w:rsid w:val="00DE7CA2"/>
    <w:rsid w:val="00DF7E10"/>
    <w:rsid w:val="00E00C77"/>
    <w:rsid w:val="00E00CDA"/>
    <w:rsid w:val="00E01E9D"/>
    <w:rsid w:val="00E04612"/>
    <w:rsid w:val="00E05588"/>
    <w:rsid w:val="00E068A3"/>
    <w:rsid w:val="00E112AF"/>
    <w:rsid w:val="00E152AC"/>
    <w:rsid w:val="00E16FA2"/>
    <w:rsid w:val="00E23AEB"/>
    <w:rsid w:val="00E24669"/>
    <w:rsid w:val="00E2546A"/>
    <w:rsid w:val="00E25B5C"/>
    <w:rsid w:val="00E2767B"/>
    <w:rsid w:val="00E41A4C"/>
    <w:rsid w:val="00E529BE"/>
    <w:rsid w:val="00E5320B"/>
    <w:rsid w:val="00E55A62"/>
    <w:rsid w:val="00E628E3"/>
    <w:rsid w:val="00E6672E"/>
    <w:rsid w:val="00E72F61"/>
    <w:rsid w:val="00E743C0"/>
    <w:rsid w:val="00E747BF"/>
    <w:rsid w:val="00E85D64"/>
    <w:rsid w:val="00E8738E"/>
    <w:rsid w:val="00E91EC6"/>
    <w:rsid w:val="00E923DE"/>
    <w:rsid w:val="00E943A5"/>
    <w:rsid w:val="00E9568B"/>
    <w:rsid w:val="00E9704D"/>
    <w:rsid w:val="00E97F66"/>
    <w:rsid w:val="00EA2986"/>
    <w:rsid w:val="00EA35FC"/>
    <w:rsid w:val="00EA4E9B"/>
    <w:rsid w:val="00EA6852"/>
    <w:rsid w:val="00EA7005"/>
    <w:rsid w:val="00EB0377"/>
    <w:rsid w:val="00EB463F"/>
    <w:rsid w:val="00EB771A"/>
    <w:rsid w:val="00EC13EA"/>
    <w:rsid w:val="00EC3F60"/>
    <w:rsid w:val="00EC44B8"/>
    <w:rsid w:val="00EC599A"/>
    <w:rsid w:val="00EC6278"/>
    <w:rsid w:val="00EC705F"/>
    <w:rsid w:val="00ED409B"/>
    <w:rsid w:val="00ED47C7"/>
    <w:rsid w:val="00EE0EEA"/>
    <w:rsid w:val="00EE48F7"/>
    <w:rsid w:val="00EE5C46"/>
    <w:rsid w:val="00EE71AB"/>
    <w:rsid w:val="00EF5282"/>
    <w:rsid w:val="00EF7782"/>
    <w:rsid w:val="00EF7E86"/>
    <w:rsid w:val="00F0104D"/>
    <w:rsid w:val="00F060B4"/>
    <w:rsid w:val="00F07851"/>
    <w:rsid w:val="00F118AB"/>
    <w:rsid w:val="00F302D5"/>
    <w:rsid w:val="00F31A90"/>
    <w:rsid w:val="00F338AF"/>
    <w:rsid w:val="00F348F9"/>
    <w:rsid w:val="00F35A44"/>
    <w:rsid w:val="00F42BFF"/>
    <w:rsid w:val="00F56B21"/>
    <w:rsid w:val="00F625F1"/>
    <w:rsid w:val="00F6482E"/>
    <w:rsid w:val="00F7109B"/>
    <w:rsid w:val="00F7199D"/>
    <w:rsid w:val="00F72E81"/>
    <w:rsid w:val="00F748FB"/>
    <w:rsid w:val="00F75BDD"/>
    <w:rsid w:val="00F76DD8"/>
    <w:rsid w:val="00F77A89"/>
    <w:rsid w:val="00F81BED"/>
    <w:rsid w:val="00F82022"/>
    <w:rsid w:val="00F83950"/>
    <w:rsid w:val="00F85A41"/>
    <w:rsid w:val="00F87BC0"/>
    <w:rsid w:val="00F92BCC"/>
    <w:rsid w:val="00F92E1B"/>
    <w:rsid w:val="00FA6164"/>
    <w:rsid w:val="00FA6169"/>
    <w:rsid w:val="00FA63B6"/>
    <w:rsid w:val="00FB3A64"/>
    <w:rsid w:val="00FB5751"/>
    <w:rsid w:val="00FB5B3A"/>
    <w:rsid w:val="00FB7EB6"/>
    <w:rsid w:val="00FC21CB"/>
    <w:rsid w:val="00FC29AE"/>
    <w:rsid w:val="00FE05F0"/>
    <w:rsid w:val="00FE39E2"/>
    <w:rsid w:val="00FE4533"/>
    <w:rsid w:val="00FE57D2"/>
    <w:rsid w:val="00FF2442"/>
    <w:rsid w:val="00FF371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qFormat/>
    <w:rsid w:val="0081671F"/>
    <w:pPr>
      <w:spacing w:after="120" w:line="240" w:lineRule="auto"/>
    </w:pPr>
    <w:rPr>
      <w:sz w:val="20"/>
    </w:rPr>
  </w:style>
  <w:style w:type="character" w:customStyle="1" w:styleId="FootnoteTextChar">
    <w:name w:val="Footnote Text Char"/>
    <w:basedOn w:val="DefaultParagraphFont"/>
    <w:link w:val="FootnoteText"/>
    <w:uiPriority w:val="99"/>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 w:type="paragraph" w:styleId="BodyTextIndent">
    <w:name w:val="Body Text Indent"/>
    <w:basedOn w:val="Normal"/>
    <w:link w:val="BodyTextIndentChar"/>
    <w:uiPriority w:val="99"/>
    <w:semiHidden/>
    <w:unhideWhenUsed/>
    <w:rsid w:val="00C7023C"/>
    <w:pPr>
      <w:spacing w:after="120"/>
      <w:ind w:left="360"/>
    </w:pPr>
  </w:style>
  <w:style w:type="character" w:customStyle="1" w:styleId="BodyTextIndentChar">
    <w:name w:val="Body Text Indent Char"/>
    <w:basedOn w:val="DefaultParagraphFont"/>
    <w:link w:val="BodyTextIndent"/>
    <w:uiPriority w:val="99"/>
    <w:semiHidden/>
    <w:rsid w:val="00C7023C"/>
    <w:rPr>
      <w:rFonts w:cs="Times New Roman"/>
      <w:sz w:val="24"/>
      <w:szCs w:val="20"/>
    </w:rPr>
  </w:style>
  <w:style w:type="paragraph" w:customStyle="1" w:styleId="Style">
    <w:name w:val="Style"/>
    <w:rsid w:val="00014DD8"/>
    <w:pPr>
      <w:widowControl w:val="0"/>
      <w:autoSpaceDE w:val="0"/>
      <w:autoSpaceDN w:val="0"/>
      <w:adjustRightInd w:val="0"/>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padilla@icdsitr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Layton, Kelsey</cp:lastModifiedBy>
  <cp:revision>4</cp:revision>
  <cp:lastPrinted>2016-12-08T17:52:00Z</cp:lastPrinted>
  <dcterms:created xsi:type="dcterms:W3CDTF">2023-05-31T14:22:00Z</dcterms:created>
  <dcterms:modified xsi:type="dcterms:W3CDTF">2023-05-31T14:24:00Z</dcterms:modified>
</cp:coreProperties>
</file>