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B16E" w14:textId="77777777" w:rsidR="00700050" w:rsidRPr="00700050" w:rsidRDefault="00700050" w:rsidP="00700050">
      <w:pPr>
        <w:tabs>
          <w:tab w:val="center" w:pos="4680"/>
        </w:tabs>
        <w:suppressAutoHyphens/>
        <w:autoSpaceDE w:val="0"/>
        <w:autoSpaceDN w:val="0"/>
        <w:spacing w:after="0" w:line="240" w:lineRule="auto"/>
        <w:jc w:val="center"/>
        <w:rPr>
          <w:rFonts w:eastAsia="Times New Roman" w:cs="Times New Roman"/>
          <w:b/>
          <w:bCs/>
          <w:spacing w:val="-3"/>
          <w:szCs w:val="24"/>
        </w:rPr>
      </w:pPr>
      <w:r w:rsidRPr="00700050">
        <w:rPr>
          <w:rFonts w:eastAsia="Times New Roman" w:cs="Times New Roman"/>
          <w:b/>
          <w:bCs/>
          <w:spacing w:val="-3"/>
          <w:szCs w:val="24"/>
        </w:rPr>
        <w:t>BEFORE THE</w:t>
      </w:r>
    </w:p>
    <w:p w14:paraId="0D8679BE" w14:textId="77777777" w:rsidR="00700050" w:rsidRPr="00700050" w:rsidRDefault="00700050" w:rsidP="00700050">
      <w:pPr>
        <w:tabs>
          <w:tab w:val="center" w:pos="4680"/>
        </w:tabs>
        <w:suppressAutoHyphens/>
        <w:autoSpaceDE w:val="0"/>
        <w:autoSpaceDN w:val="0"/>
        <w:spacing w:after="0" w:line="240" w:lineRule="auto"/>
        <w:jc w:val="center"/>
        <w:rPr>
          <w:rFonts w:eastAsia="Times New Roman" w:cs="Times New Roman"/>
          <w:b/>
          <w:bCs/>
          <w:spacing w:val="-3"/>
          <w:szCs w:val="24"/>
        </w:rPr>
      </w:pPr>
      <w:r w:rsidRPr="00700050">
        <w:rPr>
          <w:rFonts w:eastAsia="Times New Roman" w:cs="Times New Roman"/>
          <w:b/>
          <w:bCs/>
          <w:spacing w:val="-3"/>
          <w:szCs w:val="24"/>
        </w:rPr>
        <w:t>PENNSYLVANIA PUBLIC UTILITY COMMISSION</w:t>
      </w:r>
    </w:p>
    <w:p w14:paraId="7AF92B03" w14:textId="77777777" w:rsidR="00700050" w:rsidRPr="00700050" w:rsidRDefault="00700050" w:rsidP="00700050">
      <w:pPr>
        <w:tabs>
          <w:tab w:val="left" w:pos="0"/>
        </w:tabs>
        <w:spacing w:after="0" w:line="240" w:lineRule="auto"/>
        <w:jc w:val="both"/>
        <w:rPr>
          <w:rFonts w:eastAsia="Times New Roman" w:cs="Times New Roman"/>
          <w:b/>
          <w:szCs w:val="24"/>
        </w:rPr>
      </w:pPr>
    </w:p>
    <w:p w14:paraId="43F40CBF" w14:textId="77777777" w:rsidR="00700050" w:rsidRPr="00700050" w:rsidRDefault="00700050" w:rsidP="00700050">
      <w:pPr>
        <w:tabs>
          <w:tab w:val="left" w:pos="0"/>
        </w:tabs>
        <w:spacing w:after="0" w:line="240" w:lineRule="auto"/>
        <w:jc w:val="both"/>
        <w:rPr>
          <w:rFonts w:eastAsia="Times New Roman" w:cs="Times New Roman"/>
          <w:b/>
          <w:szCs w:val="24"/>
        </w:rPr>
      </w:pPr>
    </w:p>
    <w:p w14:paraId="0499E291" w14:textId="77777777" w:rsidR="00700050" w:rsidRPr="00700050" w:rsidRDefault="00700050" w:rsidP="00700050">
      <w:pPr>
        <w:tabs>
          <w:tab w:val="left" w:pos="0"/>
        </w:tabs>
        <w:spacing w:after="0" w:line="240" w:lineRule="auto"/>
        <w:jc w:val="both"/>
        <w:rPr>
          <w:rFonts w:eastAsia="Times New Roman" w:cs="Times New Roman"/>
          <w:b/>
          <w:szCs w:val="24"/>
        </w:rPr>
      </w:pPr>
    </w:p>
    <w:p w14:paraId="1E958CB9" w14:textId="77777777" w:rsidR="00700050" w:rsidRPr="00700050" w:rsidRDefault="00700050" w:rsidP="00700050">
      <w:pPr>
        <w:spacing w:after="0" w:line="240" w:lineRule="auto"/>
        <w:rPr>
          <w:rFonts w:eastAsia="Times New Roman" w:cs="Times New Roman"/>
          <w:szCs w:val="24"/>
        </w:rPr>
      </w:pPr>
      <w:r w:rsidRPr="00700050">
        <w:rPr>
          <w:rFonts w:eastAsia="Times New Roman" w:cs="Times New Roman"/>
          <w:szCs w:val="24"/>
        </w:rPr>
        <w:t>Pennsylvania Public Utility Commission</w:t>
      </w:r>
      <w:r w:rsidRPr="00700050">
        <w:rPr>
          <w:rFonts w:eastAsia="Times New Roman" w:cs="Times New Roman"/>
          <w:szCs w:val="24"/>
        </w:rPr>
        <w:tab/>
      </w:r>
      <w:r w:rsidRPr="00700050">
        <w:rPr>
          <w:rFonts w:eastAsia="Times New Roman" w:cs="Times New Roman"/>
          <w:szCs w:val="24"/>
        </w:rPr>
        <w:tab/>
        <w:t>:</w:t>
      </w:r>
      <w:r w:rsidRPr="00700050">
        <w:rPr>
          <w:rFonts w:eastAsia="Times New Roman" w:cs="Times New Roman"/>
          <w:szCs w:val="24"/>
        </w:rPr>
        <w:tab/>
      </w:r>
      <w:r w:rsidRPr="00700050">
        <w:rPr>
          <w:rFonts w:eastAsia="Times New Roman" w:cs="Times New Roman"/>
          <w:szCs w:val="24"/>
        </w:rPr>
        <w:tab/>
        <w:t>R-2023-3040258</w:t>
      </w:r>
    </w:p>
    <w:p w14:paraId="6A4469F3" w14:textId="77777777" w:rsidR="00700050" w:rsidRPr="00700050" w:rsidRDefault="00700050" w:rsidP="00700050">
      <w:pPr>
        <w:spacing w:after="0" w:line="240" w:lineRule="auto"/>
        <w:rPr>
          <w:rFonts w:eastAsia="Times New Roman" w:cs="Times New Roman"/>
          <w:szCs w:val="24"/>
        </w:rPr>
      </w:pPr>
      <w:r w:rsidRPr="00700050">
        <w:rPr>
          <w:rFonts w:eastAsia="Times New Roman" w:cs="Times New Roman"/>
          <w:szCs w:val="24"/>
        </w:rPr>
        <w:t>Office of Small Business Advocate</w:t>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t>:</w:t>
      </w:r>
      <w:r w:rsidRPr="00700050">
        <w:rPr>
          <w:rFonts w:eastAsia="Times New Roman" w:cs="Times New Roman"/>
          <w:szCs w:val="24"/>
        </w:rPr>
        <w:tab/>
      </w:r>
      <w:r w:rsidRPr="00700050">
        <w:rPr>
          <w:rFonts w:eastAsia="Times New Roman" w:cs="Times New Roman"/>
          <w:szCs w:val="24"/>
        </w:rPr>
        <w:tab/>
        <w:t>C-2023-3040567</w:t>
      </w:r>
    </w:p>
    <w:p w14:paraId="5DA179D3" w14:textId="77777777" w:rsidR="00700050" w:rsidRPr="00700050" w:rsidRDefault="00700050" w:rsidP="00700050">
      <w:pPr>
        <w:spacing w:after="0" w:line="240" w:lineRule="auto"/>
        <w:rPr>
          <w:rFonts w:eastAsia="Times New Roman" w:cs="Times New Roman"/>
          <w:szCs w:val="24"/>
        </w:rPr>
      </w:pPr>
      <w:r w:rsidRPr="00700050">
        <w:rPr>
          <w:rFonts w:eastAsia="Times New Roman" w:cs="Times New Roman"/>
          <w:szCs w:val="24"/>
        </w:rPr>
        <w:t>Office of Consumer Advocate</w:t>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t>:</w:t>
      </w:r>
      <w:r w:rsidRPr="00700050">
        <w:rPr>
          <w:rFonts w:eastAsia="Times New Roman" w:cs="CG Times"/>
          <w:szCs w:val="24"/>
        </w:rPr>
        <w:t xml:space="preserve"> </w:t>
      </w:r>
      <w:r w:rsidRPr="00700050">
        <w:rPr>
          <w:rFonts w:eastAsia="Times New Roman" w:cs="CG Times"/>
          <w:szCs w:val="24"/>
        </w:rPr>
        <w:tab/>
      </w:r>
      <w:r w:rsidRPr="00700050">
        <w:rPr>
          <w:rFonts w:eastAsia="Times New Roman" w:cs="CG Times"/>
          <w:szCs w:val="24"/>
        </w:rPr>
        <w:tab/>
      </w:r>
      <w:r w:rsidRPr="00700050">
        <w:rPr>
          <w:rFonts w:eastAsia="Times New Roman" w:cs="Times New Roman"/>
          <w:szCs w:val="24"/>
        </w:rPr>
        <w:t>C-2023-3040746</w:t>
      </w:r>
    </w:p>
    <w:p w14:paraId="16CB78BC" w14:textId="77777777" w:rsidR="00700050" w:rsidRPr="00700050" w:rsidRDefault="00700050" w:rsidP="00700050">
      <w:pPr>
        <w:spacing w:after="0" w:line="240" w:lineRule="auto"/>
        <w:rPr>
          <w:rFonts w:eastAsia="Times New Roman" w:cs="Times New Roman"/>
          <w:szCs w:val="24"/>
        </w:rPr>
      </w:pP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t>:</w:t>
      </w:r>
    </w:p>
    <w:p w14:paraId="16E3790D" w14:textId="77777777" w:rsidR="00700050" w:rsidRPr="00700050" w:rsidRDefault="00700050" w:rsidP="00700050">
      <w:pPr>
        <w:spacing w:after="0" w:line="240" w:lineRule="auto"/>
        <w:rPr>
          <w:rFonts w:eastAsia="Times New Roman" w:cs="Times New Roman"/>
          <w:szCs w:val="24"/>
        </w:rPr>
      </w:pP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t>:</w:t>
      </w:r>
    </w:p>
    <w:p w14:paraId="2FA79668" w14:textId="77777777" w:rsidR="00700050" w:rsidRPr="00700050" w:rsidRDefault="00700050" w:rsidP="00700050">
      <w:pPr>
        <w:spacing w:after="0" w:line="240" w:lineRule="auto"/>
        <w:ind w:firstLine="720"/>
        <w:rPr>
          <w:rFonts w:eastAsia="Times New Roman" w:cs="Times New Roman"/>
          <w:szCs w:val="24"/>
        </w:rPr>
      </w:pPr>
      <w:r w:rsidRPr="00700050">
        <w:rPr>
          <w:rFonts w:eastAsia="Times New Roman" w:cs="Times New Roman"/>
          <w:szCs w:val="24"/>
        </w:rPr>
        <w:t>v.</w:t>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t>:</w:t>
      </w:r>
    </w:p>
    <w:p w14:paraId="4B41CD7A" w14:textId="77777777" w:rsidR="00700050" w:rsidRPr="00700050" w:rsidRDefault="00700050" w:rsidP="00700050">
      <w:pPr>
        <w:spacing w:after="0" w:line="240" w:lineRule="auto"/>
        <w:rPr>
          <w:rFonts w:eastAsia="Times New Roman" w:cs="Times New Roman"/>
          <w:szCs w:val="24"/>
        </w:rPr>
      </w:pP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t>:</w:t>
      </w:r>
    </w:p>
    <w:p w14:paraId="367495EA" w14:textId="77777777" w:rsidR="00700050" w:rsidRPr="00700050" w:rsidRDefault="00700050" w:rsidP="00700050">
      <w:pPr>
        <w:spacing w:after="0" w:line="240" w:lineRule="auto"/>
        <w:rPr>
          <w:rFonts w:eastAsia="Times New Roman" w:cs="Times New Roman"/>
          <w:szCs w:val="24"/>
        </w:rPr>
      </w:pP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t>:</w:t>
      </w:r>
    </w:p>
    <w:p w14:paraId="31A80E9F" w14:textId="77777777" w:rsidR="00700050" w:rsidRPr="00700050" w:rsidRDefault="00700050" w:rsidP="00700050">
      <w:pPr>
        <w:spacing w:after="0" w:line="240" w:lineRule="auto"/>
        <w:rPr>
          <w:rFonts w:eastAsia="Times New Roman" w:cs="Times New Roman"/>
          <w:szCs w:val="24"/>
        </w:rPr>
      </w:pPr>
      <w:r w:rsidRPr="00700050">
        <w:rPr>
          <w:rFonts w:eastAsia="Times New Roman" w:cs="Times New Roman"/>
          <w:szCs w:val="24"/>
        </w:rPr>
        <w:t>The Columbia Water Company</w:t>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t>:</w:t>
      </w:r>
    </w:p>
    <w:p w14:paraId="1745B0B9" w14:textId="77777777" w:rsidR="00700050" w:rsidRPr="00700050" w:rsidRDefault="00700050" w:rsidP="00700050">
      <w:pPr>
        <w:spacing w:after="0" w:line="240" w:lineRule="auto"/>
        <w:rPr>
          <w:rFonts w:eastAsia="Times New Roman" w:cs="Times New Roman"/>
          <w:szCs w:val="24"/>
        </w:rPr>
      </w:pPr>
      <w:r w:rsidRPr="00700050">
        <w:rPr>
          <w:rFonts w:eastAsia="Times New Roman" w:cs="Times New Roman"/>
          <w:szCs w:val="24"/>
        </w:rPr>
        <w:tab/>
      </w:r>
      <w:r w:rsidRPr="00700050">
        <w:rPr>
          <w:rFonts w:eastAsia="Times New Roman" w:cs="Times New Roman"/>
          <w:szCs w:val="24"/>
        </w:rPr>
        <w:tab/>
      </w:r>
    </w:p>
    <w:p w14:paraId="67995D35" w14:textId="77777777" w:rsidR="00700050" w:rsidRPr="00700050" w:rsidRDefault="00700050" w:rsidP="00700050">
      <w:pPr>
        <w:tabs>
          <w:tab w:val="left" w:pos="0"/>
        </w:tabs>
        <w:spacing w:after="0" w:line="240" w:lineRule="auto"/>
        <w:jc w:val="both"/>
        <w:rPr>
          <w:rFonts w:eastAsia="Times New Roman" w:cs="Times New Roman"/>
          <w:b/>
          <w:szCs w:val="24"/>
        </w:rPr>
      </w:pPr>
    </w:p>
    <w:p w14:paraId="01999658" w14:textId="77777777" w:rsidR="00700050" w:rsidRPr="00700050" w:rsidRDefault="00700050" w:rsidP="00700050">
      <w:pPr>
        <w:tabs>
          <w:tab w:val="left" w:pos="0"/>
        </w:tabs>
        <w:spacing w:after="0" w:line="240" w:lineRule="auto"/>
        <w:jc w:val="both"/>
        <w:rPr>
          <w:rFonts w:eastAsia="Times New Roman" w:cs="Times New Roman"/>
          <w:b/>
          <w:szCs w:val="24"/>
        </w:rPr>
      </w:pPr>
    </w:p>
    <w:p w14:paraId="3F670F88" w14:textId="77777777" w:rsidR="00F342AD" w:rsidRPr="00FC2C48" w:rsidRDefault="00C85114" w:rsidP="00F342AD">
      <w:pPr>
        <w:tabs>
          <w:tab w:val="left" w:pos="0"/>
          <w:tab w:val="left" w:pos="720"/>
          <w:tab w:val="left" w:pos="5040"/>
        </w:tabs>
        <w:spacing w:after="0" w:line="240" w:lineRule="auto"/>
        <w:jc w:val="center"/>
        <w:rPr>
          <w:rFonts w:eastAsia="Calibri" w:cs="Times New Roman"/>
          <w:szCs w:val="24"/>
        </w:rPr>
      </w:pPr>
      <w:r w:rsidRPr="00FC2C48">
        <w:rPr>
          <w:rFonts w:cs="Times New Roman"/>
          <w:b/>
          <w:bCs/>
          <w:szCs w:val="24"/>
          <w:u w:val="single"/>
        </w:rPr>
        <w:t>P</w:t>
      </w:r>
      <w:r w:rsidR="001E50A4" w:rsidRPr="00FC2C48">
        <w:rPr>
          <w:rFonts w:cs="Times New Roman"/>
          <w:b/>
          <w:bCs/>
          <w:szCs w:val="24"/>
          <w:u w:val="single"/>
        </w:rPr>
        <w:t>REHEARING ORDER</w:t>
      </w:r>
    </w:p>
    <w:p w14:paraId="436935C3" w14:textId="77777777" w:rsidR="00F342AD" w:rsidRPr="00FC2C48" w:rsidRDefault="00F342AD" w:rsidP="00F342AD">
      <w:pPr>
        <w:tabs>
          <w:tab w:val="left" w:pos="0"/>
          <w:tab w:val="left" w:pos="720"/>
          <w:tab w:val="left" w:pos="5040"/>
        </w:tabs>
        <w:spacing w:after="0"/>
        <w:rPr>
          <w:rFonts w:eastAsia="Calibri" w:cs="Times New Roman"/>
          <w:szCs w:val="24"/>
        </w:rPr>
      </w:pPr>
    </w:p>
    <w:p w14:paraId="74A0F31A" w14:textId="419DC1E1" w:rsidR="006D63FF" w:rsidRPr="002F120B" w:rsidRDefault="00262757" w:rsidP="006773E8">
      <w:pPr>
        <w:spacing w:after="0"/>
        <w:rPr>
          <w:rFonts w:cs="Times New Roman"/>
          <w:szCs w:val="24"/>
        </w:rPr>
      </w:pPr>
      <w:r>
        <w:rPr>
          <w:rFonts w:cs="Times New Roman"/>
          <w:szCs w:val="24"/>
        </w:rPr>
        <w:tab/>
      </w:r>
      <w:r>
        <w:rPr>
          <w:rFonts w:cs="Times New Roman"/>
          <w:szCs w:val="24"/>
        </w:rPr>
        <w:tab/>
      </w:r>
      <w:r w:rsidR="002F120B" w:rsidRPr="002F120B">
        <w:rPr>
          <w:rFonts w:cs="Times New Roman"/>
          <w:szCs w:val="24"/>
        </w:rPr>
        <w:t>On April 28, 2023</w:t>
      </w:r>
      <w:r w:rsidR="00F25956">
        <w:rPr>
          <w:rFonts w:cs="Times New Roman"/>
          <w:szCs w:val="24"/>
        </w:rPr>
        <w:t>,</w:t>
      </w:r>
      <w:r w:rsidR="002F120B" w:rsidRPr="002F120B">
        <w:rPr>
          <w:rFonts w:cs="Times New Roman"/>
          <w:szCs w:val="24"/>
        </w:rPr>
        <w:t xml:space="preserve"> Columbia Water</w:t>
      </w:r>
      <w:r w:rsidR="00111E11">
        <w:rPr>
          <w:rFonts w:cs="Times New Roman"/>
          <w:szCs w:val="24"/>
        </w:rPr>
        <w:t xml:space="preserve"> Company (Columbia Water)</w:t>
      </w:r>
      <w:r w:rsidR="002F120B" w:rsidRPr="002F120B">
        <w:rPr>
          <w:rFonts w:cs="Times New Roman"/>
          <w:szCs w:val="24"/>
        </w:rPr>
        <w:t xml:space="preserve"> filed Supplement No</w:t>
      </w:r>
      <w:r w:rsidR="00F25956">
        <w:rPr>
          <w:rFonts w:cs="Times New Roman"/>
          <w:szCs w:val="24"/>
        </w:rPr>
        <w:t>.</w:t>
      </w:r>
      <w:r w:rsidR="002F120B" w:rsidRPr="002F120B">
        <w:rPr>
          <w:rFonts w:cs="Times New Roman"/>
          <w:szCs w:val="24"/>
        </w:rPr>
        <w:t xml:space="preserve"> 121 to Tariff Water – Pa</w:t>
      </w:r>
      <w:r w:rsidR="00F25956">
        <w:rPr>
          <w:rFonts w:cs="Times New Roman"/>
          <w:szCs w:val="24"/>
        </w:rPr>
        <w:t>.</w:t>
      </w:r>
      <w:r w:rsidR="002F120B" w:rsidRPr="002F120B">
        <w:rPr>
          <w:rFonts w:cs="Times New Roman"/>
          <w:szCs w:val="24"/>
        </w:rPr>
        <w:t>P</w:t>
      </w:r>
      <w:r w:rsidR="00F25956">
        <w:rPr>
          <w:rFonts w:cs="Times New Roman"/>
          <w:szCs w:val="24"/>
        </w:rPr>
        <w:t>.</w:t>
      </w:r>
      <w:r w:rsidR="002F120B" w:rsidRPr="002F120B">
        <w:rPr>
          <w:rFonts w:cs="Times New Roman"/>
          <w:szCs w:val="24"/>
        </w:rPr>
        <w:t>U</w:t>
      </w:r>
      <w:r w:rsidR="00F25956">
        <w:rPr>
          <w:rFonts w:cs="Times New Roman"/>
          <w:szCs w:val="24"/>
        </w:rPr>
        <w:t>.</w:t>
      </w:r>
      <w:r w:rsidR="002F120B" w:rsidRPr="002F120B">
        <w:rPr>
          <w:rFonts w:cs="Times New Roman"/>
          <w:szCs w:val="24"/>
        </w:rPr>
        <w:t>C</w:t>
      </w:r>
      <w:r w:rsidR="00F25956">
        <w:rPr>
          <w:rFonts w:cs="Times New Roman"/>
          <w:szCs w:val="24"/>
        </w:rPr>
        <w:t>.</w:t>
      </w:r>
      <w:r w:rsidR="002F120B" w:rsidRPr="002F120B">
        <w:rPr>
          <w:rFonts w:cs="Times New Roman"/>
          <w:szCs w:val="24"/>
        </w:rPr>
        <w:t xml:space="preserve"> No. 7. </w:t>
      </w:r>
      <w:r w:rsidR="00F25956">
        <w:rPr>
          <w:rFonts w:cs="Times New Roman"/>
          <w:szCs w:val="24"/>
        </w:rPr>
        <w:t xml:space="preserve"> </w:t>
      </w:r>
      <w:r w:rsidR="002F120B" w:rsidRPr="002F120B">
        <w:rPr>
          <w:rFonts w:cs="Times New Roman"/>
          <w:szCs w:val="24"/>
        </w:rPr>
        <w:t xml:space="preserve">Supplement No. 121 changes the schedule of rates for all customers in the Columbia and Marietta Rate Divisions to produce an increase in </w:t>
      </w:r>
      <w:r w:rsidR="009F704F">
        <w:rPr>
          <w:rFonts w:cs="Times New Roman"/>
          <w:szCs w:val="24"/>
        </w:rPr>
        <w:t xml:space="preserve">total </w:t>
      </w:r>
      <w:r w:rsidR="002F120B" w:rsidRPr="002F120B">
        <w:rPr>
          <w:rFonts w:cs="Times New Roman"/>
          <w:szCs w:val="24"/>
        </w:rPr>
        <w:t>annual</w:t>
      </w:r>
      <w:r w:rsidR="009F704F">
        <w:rPr>
          <w:rFonts w:cs="Times New Roman"/>
          <w:szCs w:val="24"/>
        </w:rPr>
        <w:t xml:space="preserve"> operating</w:t>
      </w:r>
      <w:r w:rsidR="002F120B" w:rsidRPr="002F120B">
        <w:rPr>
          <w:rFonts w:cs="Times New Roman"/>
          <w:szCs w:val="24"/>
        </w:rPr>
        <w:t xml:space="preserve"> revenues</w:t>
      </w:r>
      <w:r w:rsidR="009F704F">
        <w:rPr>
          <w:rFonts w:cs="Times New Roman"/>
          <w:szCs w:val="24"/>
        </w:rPr>
        <w:t xml:space="preserve"> for water service</w:t>
      </w:r>
      <w:r w:rsidR="002F120B" w:rsidRPr="002F120B">
        <w:rPr>
          <w:rFonts w:cs="Times New Roman"/>
          <w:szCs w:val="24"/>
        </w:rPr>
        <w:t xml:space="preserve"> of approximately $999,900</w:t>
      </w:r>
      <w:r w:rsidR="002F120B">
        <w:rPr>
          <w:rFonts w:cs="Times New Roman"/>
          <w:szCs w:val="24"/>
        </w:rPr>
        <w:t>,</w:t>
      </w:r>
      <w:r w:rsidR="002F120B" w:rsidRPr="002F120B">
        <w:rPr>
          <w:rFonts w:cs="Times New Roman"/>
          <w:szCs w:val="24"/>
        </w:rPr>
        <w:t xml:space="preserve"> </w:t>
      </w:r>
      <w:r w:rsidR="009F704F">
        <w:rPr>
          <w:rFonts w:cs="Times New Roman"/>
          <w:szCs w:val="24"/>
        </w:rPr>
        <w:t xml:space="preserve">or 14.2%, </w:t>
      </w:r>
      <w:r w:rsidR="002F120B" w:rsidRPr="002F120B">
        <w:rPr>
          <w:rFonts w:cs="Times New Roman"/>
          <w:szCs w:val="24"/>
        </w:rPr>
        <w:t xml:space="preserve">based upon </w:t>
      </w:r>
      <w:r w:rsidR="00F25956">
        <w:rPr>
          <w:rFonts w:cs="Times New Roman"/>
          <w:szCs w:val="24"/>
        </w:rPr>
        <w:t xml:space="preserve">the </w:t>
      </w:r>
      <w:r w:rsidR="002F120B" w:rsidRPr="002F120B">
        <w:rPr>
          <w:rFonts w:cs="Times New Roman"/>
          <w:szCs w:val="24"/>
        </w:rPr>
        <w:t xml:space="preserve">date for a Future Test Year ending December 31, 2023.  </w:t>
      </w:r>
      <w:r w:rsidR="00F65B1E">
        <w:rPr>
          <w:rFonts w:cs="Times New Roman"/>
          <w:szCs w:val="24"/>
        </w:rPr>
        <w:br/>
      </w:r>
    </w:p>
    <w:p w14:paraId="1E96505F" w14:textId="5C23BB2A" w:rsidR="002F120B" w:rsidRPr="002F120B" w:rsidRDefault="006D63FF" w:rsidP="002F120B">
      <w:pPr>
        <w:spacing w:after="0"/>
        <w:rPr>
          <w:rFonts w:cs="Times New Roman"/>
          <w:szCs w:val="24"/>
        </w:rPr>
      </w:pPr>
      <w:r>
        <w:rPr>
          <w:rFonts w:cs="Times New Roman"/>
          <w:szCs w:val="24"/>
        </w:rPr>
        <w:tab/>
      </w:r>
      <w:r>
        <w:rPr>
          <w:rFonts w:cs="Times New Roman"/>
          <w:szCs w:val="24"/>
        </w:rPr>
        <w:tab/>
      </w:r>
      <w:r w:rsidR="002F120B" w:rsidRPr="002F120B">
        <w:rPr>
          <w:rFonts w:cs="Times New Roman"/>
          <w:szCs w:val="24"/>
        </w:rPr>
        <w:t>On May 9, 2023</w:t>
      </w:r>
      <w:r w:rsidR="009F704F">
        <w:rPr>
          <w:rFonts w:cs="Times New Roman"/>
          <w:szCs w:val="24"/>
        </w:rPr>
        <w:t>,</w:t>
      </w:r>
      <w:r w:rsidR="002F120B" w:rsidRPr="002F120B">
        <w:rPr>
          <w:rFonts w:cs="Times New Roman"/>
          <w:szCs w:val="24"/>
        </w:rPr>
        <w:t xml:space="preserve"> the Office of Small Business Advocate</w:t>
      </w:r>
      <w:r w:rsidR="009F704F">
        <w:rPr>
          <w:rFonts w:cs="Times New Roman"/>
          <w:szCs w:val="24"/>
        </w:rPr>
        <w:t xml:space="preserve"> (OSBA)</w:t>
      </w:r>
      <w:r w:rsidR="002F120B" w:rsidRPr="002F120B">
        <w:rPr>
          <w:rFonts w:cs="Times New Roman"/>
          <w:szCs w:val="24"/>
        </w:rPr>
        <w:t xml:space="preserve"> filed a Notice of Appearance and Rate Case Complaint, Public Statement and Verification.</w:t>
      </w:r>
      <w:r>
        <w:rPr>
          <w:rStyle w:val="FootnoteReference"/>
          <w:rFonts w:cs="Times New Roman"/>
          <w:szCs w:val="24"/>
        </w:rPr>
        <w:footnoteReference w:id="1"/>
      </w:r>
      <w:r w:rsidR="002F120B" w:rsidRPr="002F120B">
        <w:rPr>
          <w:rFonts w:cs="Times New Roman"/>
          <w:szCs w:val="24"/>
        </w:rPr>
        <w:t xml:space="preserve">  </w:t>
      </w:r>
      <w:r w:rsidR="009F704F">
        <w:rPr>
          <w:rFonts w:cs="Times New Roman"/>
          <w:szCs w:val="24"/>
        </w:rPr>
        <w:t>On May 17, 2023, t</w:t>
      </w:r>
      <w:r w:rsidR="002F120B" w:rsidRPr="002F120B">
        <w:rPr>
          <w:rFonts w:cs="Times New Roman"/>
          <w:szCs w:val="24"/>
        </w:rPr>
        <w:t>he Office of Consumer Advocate</w:t>
      </w:r>
      <w:r w:rsidR="009F704F">
        <w:rPr>
          <w:rFonts w:cs="Times New Roman"/>
          <w:szCs w:val="24"/>
        </w:rPr>
        <w:t xml:space="preserve"> (OCA)</w:t>
      </w:r>
      <w:r w:rsidR="002F120B" w:rsidRPr="002F120B">
        <w:rPr>
          <w:rFonts w:cs="Times New Roman"/>
          <w:szCs w:val="24"/>
        </w:rPr>
        <w:t xml:space="preserve"> filed a Notice of Appearance and Rate Case Complaint</w:t>
      </w:r>
      <w:r w:rsidR="003B31CC">
        <w:rPr>
          <w:rFonts w:cs="Times New Roman"/>
          <w:szCs w:val="24"/>
        </w:rPr>
        <w:t>.</w:t>
      </w:r>
      <w:r w:rsidR="003B31CC">
        <w:rPr>
          <w:rStyle w:val="FootnoteReference"/>
          <w:rFonts w:cs="Times New Roman"/>
          <w:szCs w:val="24"/>
        </w:rPr>
        <w:footnoteReference w:id="2"/>
      </w:r>
      <w:r w:rsidR="002F120B" w:rsidRPr="002F120B">
        <w:rPr>
          <w:rFonts w:cs="Times New Roman"/>
          <w:szCs w:val="24"/>
        </w:rPr>
        <w:t xml:space="preserve">  </w:t>
      </w:r>
      <w:r w:rsidR="003B31CC">
        <w:rPr>
          <w:rFonts w:cs="Times New Roman"/>
          <w:szCs w:val="24"/>
        </w:rPr>
        <w:t>Also o</w:t>
      </w:r>
      <w:r w:rsidR="002F120B" w:rsidRPr="002F120B">
        <w:rPr>
          <w:rFonts w:cs="Times New Roman"/>
          <w:szCs w:val="24"/>
        </w:rPr>
        <w:t>n May 17, 2023</w:t>
      </w:r>
      <w:r w:rsidR="00D630AE">
        <w:rPr>
          <w:rFonts w:cs="Times New Roman"/>
          <w:szCs w:val="24"/>
        </w:rPr>
        <w:t>,</w:t>
      </w:r>
      <w:r w:rsidR="002F120B" w:rsidRPr="002F120B">
        <w:rPr>
          <w:rFonts w:cs="Times New Roman"/>
          <w:szCs w:val="24"/>
        </w:rPr>
        <w:t xml:space="preserve"> the Bureau of Investigation and Enforcement</w:t>
      </w:r>
      <w:r w:rsidR="009F704F">
        <w:rPr>
          <w:rFonts w:cs="Times New Roman"/>
          <w:szCs w:val="24"/>
        </w:rPr>
        <w:t xml:space="preserve"> (BIE)</w:t>
      </w:r>
      <w:r w:rsidR="002F120B" w:rsidRPr="002F120B">
        <w:rPr>
          <w:rFonts w:cs="Times New Roman"/>
          <w:szCs w:val="24"/>
        </w:rPr>
        <w:t xml:space="preserve"> filed a Notice of Appearance. </w:t>
      </w:r>
      <w:r w:rsidR="00E356FE">
        <w:rPr>
          <w:rFonts w:cs="Times New Roman"/>
          <w:szCs w:val="24"/>
        </w:rPr>
        <w:t xml:space="preserve"> Two consumer complaints were filed on June 9, 2023. </w:t>
      </w:r>
      <w:r w:rsidR="00E356FE">
        <w:rPr>
          <w:rFonts w:cs="Times New Roman"/>
          <w:szCs w:val="24"/>
        </w:rPr>
        <w:br/>
      </w:r>
    </w:p>
    <w:p w14:paraId="6E643915" w14:textId="0ABCD136" w:rsidR="0052219E" w:rsidRPr="00BA0A2E" w:rsidRDefault="00E356FE" w:rsidP="002F120B">
      <w:pPr>
        <w:spacing w:after="0"/>
        <w:rPr>
          <w:rFonts w:cs="Times New Roman"/>
          <w:szCs w:val="24"/>
        </w:rPr>
      </w:pPr>
      <w:r>
        <w:rPr>
          <w:rFonts w:cs="Times New Roman"/>
          <w:szCs w:val="24"/>
        </w:rPr>
        <w:tab/>
      </w:r>
      <w:r>
        <w:rPr>
          <w:rFonts w:cs="Times New Roman"/>
          <w:szCs w:val="24"/>
        </w:rPr>
        <w:tab/>
      </w:r>
      <w:r w:rsidR="002F120B" w:rsidRPr="002F120B">
        <w:rPr>
          <w:rFonts w:cs="Times New Roman"/>
          <w:szCs w:val="24"/>
        </w:rPr>
        <w:t>On June 15, 2023, the Commission issued an order suspending Supplement No. 121 by operation of law until January 27, 2024.</w:t>
      </w:r>
      <w:r w:rsidR="00DA2FA2">
        <w:rPr>
          <w:rFonts w:cs="Times New Roman"/>
          <w:szCs w:val="24"/>
        </w:rPr>
        <w:t xml:space="preserve">  That same day, the Office of Administrative Law Judge issued a hearing notice which scheduled a </w:t>
      </w:r>
      <w:r w:rsidR="009F704F">
        <w:rPr>
          <w:rFonts w:cs="Times New Roman"/>
          <w:szCs w:val="24"/>
        </w:rPr>
        <w:t>P</w:t>
      </w:r>
      <w:r w:rsidR="00DA2FA2">
        <w:rPr>
          <w:rFonts w:cs="Times New Roman"/>
          <w:szCs w:val="24"/>
        </w:rPr>
        <w:t xml:space="preserve">rehearing </w:t>
      </w:r>
      <w:r w:rsidR="009F704F">
        <w:rPr>
          <w:rFonts w:cs="Times New Roman"/>
          <w:szCs w:val="24"/>
        </w:rPr>
        <w:t>C</w:t>
      </w:r>
      <w:r w:rsidR="00DA2FA2">
        <w:rPr>
          <w:rFonts w:cs="Times New Roman"/>
          <w:szCs w:val="24"/>
        </w:rPr>
        <w:t>onference</w:t>
      </w:r>
      <w:r w:rsidR="000C1AEF">
        <w:rPr>
          <w:rFonts w:cs="Times New Roman"/>
          <w:szCs w:val="24"/>
        </w:rPr>
        <w:t xml:space="preserve"> for June 23, 2023.  </w:t>
      </w:r>
      <w:r w:rsidR="009F704F">
        <w:rPr>
          <w:rFonts w:cs="Times New Roman"/>
          <w:szCs w:val="24"/>
        </w:rPr>
        <w:lastRenderedPageBreak/>
        <w:t xml:space="preserve">The presiding officers assigned by the Commission </w:t>
      </w:r>
      <w:r w:rsidR="000C1AEF">
        <w:rPr>
          <w:rFonts w:cs="Times New Roman"/>
          <w:szCs w:val="24"/>
        </w:rPr>
        <w:t>issued a prehearing conference order which explained the purpose of the prehearing conference and required</w:t>
      </w:r>
      <w:r w:rsidR="00111E11">
        <w:rPr>
          <w:rFonts w:cs="Times New Roman"/>
          <w:szCs w:val="24"/>
        </w:rPr>
        <w:t xml:space="preserve"> parties who chose to participate to file a prehearing conference memorandum.</w:t>
      </w:r>
    </w:p>
    <w:p w14:paraId="15E36D47" w14:textId="77777777" w:rsidR="00440F74" w:rsidRPr="00BA0A2E" w:rsidRDefault="00440F74" w:rsidP="00440F74">
      <w:pPr>
        <w:spacing w:after="0"/>
        <w:rPr>
          <w:rFonts w:cs="Times New Roman"/>
          <w:szCs w:val="24"/>
        </w:rPr>
      </w:pPr>
    </w:p>
    <w:p w14:paraId="6E7DAA9B" w14:textId="3464FF62" w:rsidR="000448A7" w:rsidRPr="00FC2C48" w:rsidRDefault="005D1AAB" w:rsidP="00440F74">
      <w:pPr>
        <w:spacing w:after="0"/>
        <w:rPr>
          <w:rFonts w:cs="Times New Roman"/>
          <w:szCs w:val="24"/>
        </w:rPr>
      </w:pPr>
      <w:r w:rsidRPr="00BA0A2E">
        <w:rPr>
          <w:rFonts w:cs="Times New Roman"/>
          <w:szCs w:val="24"/>
        </w:rPr>
        <w:tab/>
      </w:r>
      <w:r w:rsidRPr="00BA0A2E">
        <w:rPr>
          <w:rFonts w:cs="Times New Roman"/>
          <w:szCs w:val="24"/>
        </w:rPr>
        <w:tab/>
        <w:t xml:space="preserve">The </w:t>
      </w:r>
      <w:r w:rsidR="009F704F">
        <w:rPr>
          <w:rFonts w:cs="Times New Roman"/>
          <w:szCs w:val="24"/>
        </w:rPr>
        <w:t>P</w:t>
      </w:r>
      <w:r w:rsidRPr="00BA0A2E">
        <w:rPr>
          <w:rFonts w:cs="Times New Roman"/>
          <w:szCs w:val="24"/>
        </w:rPr>
        <w:t xml:space="preserve">rehearing </w:t>
      </w:r>
      <w:r w:rsidR="009F704F">
        <w:rPr>
          <w:rFonts w:cs="Times New Roman"/>
          <w:szCs w:val="24"/>
        </w:rPr>
        <w:t>C</w:t>
      </w:r>
      <w:r w:rsidRPr="00BA0A2E">
        <w:rPr>
          <w:rFonts w:cs="Times New Roman"/>
          <w:szCs w:val="24"/>
        </w:rPr>
        <w:t xml:space="preserve">onference convened as scheduled. </w:t>
      </w:r>
      <w:r w:rsidR="00AD7BF9" w:rsidRPr="00BA0A2E">
        <w:rPr>
          <w:rFonts w:cs="Times New Roman"/>
          <w:szCs w:val="24"/>
        </w:rPr>
        <w:t xml:space="preserve"> </w:t>
      </w:r>
      <w:r w:rsidR="00CB547E" w:rsidRPr="00BA0A2E">
        <w:rPr>
          <w:rFonts w:cs="Times New Roman"/>
          <w:szCs w:val="24"/>
        </w:rPr>
        <w:t>Counsel</w:t>
      </w:r>
      <w:r w:rsidR="00E246A2" w:rsidRPr="00BA0A2E">
        <w:rPr>
          <w:rFonts w:cs="Times New Roman"/>
          <w:szCs w:val="24"/>
        </w:rPr>
        <w:t xml:space="preserve"> for </w:t>
      </w:r>
      <w:r w:rsidR="00111E11">
        <w:rPr>
          <w:rFonts w:cs="Times New Roman"/>
          <w:szCs w:val="24"/>
        </w:rPr>
        <w:t>Columbia Water,</w:t>
      </w:r>
      <w:r w:rsidR="00E246A2" w:rsidRPr="00BA0A2E">
        <w:rPr>
          <w:rFonts w:cs="Times New Roman"/>
          <w:szCs w:val="24"/>
        </w:rPr>
        <w:t xml:space="preserve"> BIE, OCA and OSBA appeared.  </w:t>
      </w:r>
      <w:r w:rsidR="00CE6826" w:rsidRPr="00BA0A2E">
        <w:rPr>
          <w:rFonts w:cs="Times New Roman"/>
          <w:szCs w:val="24"/>
        </w:rPr>
        <w:t>This prehearing order memorializes the matters decided and agreed upon by the parties attending the conference</w:t>
      </w:r>
      <w:r w:rsidR="00713178" w:rsidRPr="00BA0A2E">
        <w:rPr>
          <w:rFonts w:cs="Times New Roman"/>
          <w:szCs w:val="24"/>
        </w:rPr>
        <w:t>.</w:t>
      </w:r>
      <w:r w:rsidR="002D3A94" w:rsidRPr="00FC2C48">
        <w:rPr>
          <w:rFonts w:cs="Times New Roman"/>
          <w:szCs w:val="24"/>
        </w:rPr>
        <w:br/>
      </w:r>
    </w:p>
    <w:p w14:paraId="76CFC210" w14:textId="761CF09D" w:rsidR="000448A7" w:rsidRPr="00FC2C48" w:rsidRDefault="005A08B0" w:rsidP="00440F74">
      <w:pPr>
        <w:spacing w:after="0"/>
        <w:jc w:val="center"/>
        <w:rPr>
          <w:rFonts w:cs="Times New Roman"/>
          <w:szCs w:val="24"/>
          <w:u w:val="single"/>
        </w:rPr>
      </w:pPr>
      <w:r w:rsidRPr="00FC2C48">
        <w:rPr>
          <w:rFonts w:cs="Times New Roman"/>
          <w:szCs w:val="24"/>
          <w:u w:val="single"/>
        </w:rPr>
        <w:t>Consolidation</w:t>
      </w:r>
    </w:p>
    <w:p w14:paraId="4F47BA02" w14:textId="77777777" w:rsidR="00AD7BF9" w:rsidRPr="00FC2C48" w:rsidRDefault="00AD7BF9" w:rsidP="00440F74">
      <w:pPr>
        <w:spacing w:after="0"/>
        <w:jc w:val="center"/>
        <w:rPr>
          <w:rFonts w:cs="Times New Roman"/>
          <w:szCs w:val="24"/>
          <w:u w:val="single"/>
        </w:rPr>
      </w:pPr>
    </w:p>
    <w:p w14:paraId="0DA5EDE2" w14:textId="14E3EE86" w:rsidR="00440F74" w:rsidRPr="00FC2C48" w:rsidRDefault="00E7361B" w:rsidP="00440F74">
      <w:pPr>
        <w:spacing w:after="0"/>
        <w:rPr>
          <w:rFonts w:cs="Times New Roman"/>
          <w:szCs w:val="24"/>
        </w:rPr>
      </w:pPr>
      <w:r w:rsidRPr="00FC2C48">
        <w:rPr>
          <w:rFonts w:cs="Times New Roman"/>
          <w:szCs w:val="24"/>
        </w:rPr>
        <w:tab/>
      </w:r>
      <w:r w:rsidR="00C02678" w:rsidRPr="00FC2C48">
        <w:rPr>
          <w:rFonts w:cs="Times New Roman"/>
          <w:szCs w:val="24"/>
        </w:rPr>
        <w:tab/>
        <w:t>The complaints of the statutory advocates</w:t>
      </w:r>
      <w:r w:rsidR="00182D2D">
        <w:rPr>
          <w:rFonts w:cs="Times New Roman"/>
          <w:szCs w:val="24"/>
        </w:rPr>
        <w:t xml:space="preserve"> and consumer complaints</w:t>
      </w:r>
      <w:r w:rsidR="00C02678" w:rsidRPr="00FC2C48">
        <w:rPr>
          <w:rFonts w:cs="Times New Roman"/>
          <w:szCs w:val="24"/>
        </w:rPr>
        <w:t xml:space="preserve"> </w:t>
      </w:r>
      <w:r w:rsidRPr="00FC2C48">
        <w:rPr>
          <w:rFonts w:cs="Times New Roman"/>
          <w:szCs w:val="24"/>
        </w:rPr>
        <w:t xml:space="preserve">are consolidated with their respective dockets.  Any additional complaints filed following the </w:t>
      </w:r>
      <w:r w:rsidR="00182D2D">
        <w:rPr>
          <w:rFonts w:cs="Times New Roman"/>
          <w:szCs w:val="24"/>
        </w:rPr>
        <w:t>June</w:t>
      </w:r>
      <w:r w:rsidR="00721644">
        <w:rPr>
          <w:rFonts w:cs="Times New Roman"/>
          <w:szCs w:val="24"/>
        </w:rPr>
        <w:t xml:space="preserve"> 23, 2023</w:t>
      </w:r>
      <w:r w:rsidR="00100E49" w:rsidRPr="001B1B54">
        <w:rPr>
          <w:rFonts w:cs="Times New Roman"/>
          <w:szCs w:val="24"/>
        </w:rPr>
        <w:t xml:space="preserve"> Prehearing Conference</w:t>
      </w:r>
      <w:r w:rsidRPr="001B1B54">
        <w:rPr>
          <w:rFonts w:cs="Times New Roman"/>
          <w:szCs w:val="24"/>
        </w:rPr>
        <w:t xml:space="preserve"> are deemed consolidated without further order</w:t>
      </w:r>
      <w:r w:rsidRPr="00FC2C48">
        <w:rPr>
          <w:rFonts w:cs="Times New Roman"/>
          <w:szCs w:val="24"/>
        </w:rPr>
        <w:t xml:space="preserve">. </w:t>
      </w:r>
      <w:r w:rsidR="002D3A94" w:rsidRPr="00FC2C48">
        <w:rPr>
          <w:rFonts w:cs="Times New Roman"/>
          <w:szCs w:val="24"/>
        </w:rPr>
        <w:br/>
      </w:r>
    </w:p>
    <w:p w14:paraId="12A32B56" w14:textId="7BDF7C4E" w:rsidR="000448A7" w:rsidRPr="00FC2C48" w:rsidRDefault="000448A7" w:rsidP="00440F74">
      <w:pPr>
        <w:spacing w:after="0"/>
        <w:jc w:val="center"/>
        <w:rPr>
          <w:rFonts w:cs="Times New Roman"/>
          <w:szCs w:val="24"/>
          <w:u w:val="single"/>
        </w:rPr>
      </w:pPr>
      <w:r w:rsidRPr="00FC2C48">
        <w:rPr>
          <w:rFonts w:cs="Times New Roman"/>
          <w:szCs w:val="24"/>
          <w:u w:val="single"/>
        </w:rPr>
        <w:t>Service List</w:t>
      </w:r>
    </w:p>
    <w:p w14:paraId="47B0AD8D" w14:textId="77777777" w:rsidR="00AD7BF9" w:rsidRPr="00FC2C48" w:rsidRDefault="00AD7BF9" w:rsidP="00440F74">
      <w:pPr>
        <w:spacing w:after="0"/>
        <w:jc w:val="center"/>
        <w:rPr>
          <w:rFonts w:cs="Times New Roman"/>
          <w:szCs w:val="24"/>
          <w:u w:val="single"/>
        </w:rPr>
      </w:pPr>
    </w:p>
    <w:p w14:paraId="6E8436EE" w14:textId="27F3F464" w:rsidR="00A84E40" w:rsidRPr="00FC2C48" w:rsidRDefault="000448A7" w:rsidP="00440F74">
      <w:pPr>
        <w:spacing w:after="0"/>
        <w:rPr>
          <w:rFonts w:cs="Times New Roman"/>
          <w:szCs w:val="24"/>
        </w:rPr>
      </w:pPr>
      <w:r w:rsidRPr="00FC2C48">
        <w:rPr>
          <w:rFonts w:cs="Times New Roman"/>
          <w:szCs w:val="24"/>
        </w:rPr>
        <w:tab/>
      </w:r>
      <w:r w:rsidRPr="00FC2C48">
        <w:rPr>
          <w:rFonts w:cs="Times New Roman"/>
          <w:szCs w:val="24"/>
        </w:rPr>
        <w:tab/>
        <w:t xml:space="preserve">A service list of the parties is attached to this order.  </w:t>
      </w:r>
    </w:p>
    <w:p w14:paraId="559640F1" w14:textId="77777777" w:rsidR="00440F74" w:rsidRPr="00FC2C48" w:rsidRDefault="00440F74" w:rsidP="00440F74">
      <w:pPr>
        <w:spacing w:after="0"/>
        <w:rPr>
          <w:rFonts w:cs="Times New Roman"/>
          <w:szCs w:val="24"/>
        </w:rPr>
      </w:pPr>
    </w:p>
    <w:p w14:paraId="133B3DDB" w14:textId="198BD3D4" w:rsidR="00A84E40" w:rsidRPr="00FC2C48" w:rsidRDefault="00A84E40" w:rsidP="00440F74">
      <w:pPr>
        <w:spacing w:after="0"/>
        <w:rPr>
          <w:rFonts w:cs="Times New Roman"/>
          <w:szCs w:val="24"/>
        </w:rPr>
      </w:pPr>
      <w:r w:rsidRPr="00FC2C48">
        <w:rPr>
          <w:rFonts w:cs="Times New Roman"/>
          <w:szCs w:val="24"/>
        </w:rPr>
        <w:tab/>
      </w:r>
      <w:r w:rsidRPr="00FC2C48">
        <w:rPr>
          <w:rFonts w:cs="Times New Roman"/>
          <w:szCs w:val="24"/>
        </w:rPr>
        <w:tab/>
      </w:r>
      <w:r w:rsidRPr="000877B0">
        <w:rPr>
          <w:rFonts w:cs="Times New Roman"/>
          <w:szCs w:val="24"/>
        </w:rPr>
        <w:t xml:space="preserve">Any party that did not appear at the </w:t>
      </w:r>
      <w:r w:rsidR="00721644">
        <w:rPr>
          <w:rFonts w:cs="Times New Roman"/>
          <w:szCs w:val="24"/>
        </w:rPr>
        <w:t>June 23, 2023</w:t>
      </w:r>
      <w:r w:rsidRPr="00FC2C48">
        <w:rPr>
          <w:rFonts w:cs="Times New Roman"/>
          <w:szCs w:val="24"/>
        </w:rPr>
        <w:t xml:space="preserve"> </w:t>
      </w:r>
      <w:r w:rsidRPr="00FC2C48">
        <w:rPr>
          <w:rFonts w:cs="Times New Roman"/>
          <w:spacing w:val="-3"/>
          <w:szCs w:val="24"/>
        </w:rPr>
        <w:t>Prehearing Conference</w:t>
      </w:r>
      <w:r w:rsidRPr="00FC2C48">
        <w:rPr>
          <w:rFonts w:cs="Times New Roman"/>
          <w:szCs w:val="24"/>
        </w:rPr>
        <w:t xml:space="preserve"> will be treated as an inactive participant to this proceeding.  Inactive participants will receive the </w:t>
      </w:r>
      <w:r w:rsidR="009F704F">
        <w:rPr>
          <w:rFonts w:cs="Times New Roman"/>
          <w:szCs w:val="24"/>
        </w:rPr>
        <w:t>P</w:t>
      </w:r>
      <w:r w:rsidRPr="00FC2C48">
        <w:rPr>
          <w:rFonts w:cs="Times New Roman"/>
          <w:szCs w:val="24"/>
        </w:rPr>
        <w:t xml:space="preserve">residing </w:t>
      </w:r>
      <w:r w:rsidR="009F704F">
        <w:rPr>
          <w:rFonts w:cs="Times New Roman"/>
          <w:szCs w:val="24"/>
        </w:rPr>
        <w:t>O</w:t>
      </w:r>
      <w:r w:rsidRPr="00FC2C48">
        <w:rPr>
          <w:rFonts w:cs="Times New Roman"/>
          <w:szCs w:val="24"/>
        </w:rPr>
        <w:t>fficers</w:t>
      </w:r>
      <w:r w:rsidR="00721644">
        <w:rPr>
          <w:rFonts w:cs="Times New Roman"/>
          <w:szCs w:val="24"/>
        </w:rPr>
        <w:t>’</w:t>
      </w:r>
      <w:r w:rsidRPr="00FC2C48">
        <w:rPr>
          <w:rFonts w:cs="Times New Roman"/>
          <w:szCs w:val="24"/>
        </w:rPr>
        <w:t xml:space="preserve"> written orders, notices of hearings and copies of any Commission decisions and orders.  Inactive participants will not participate in discovery, testify at the evidentiary hearing, or cross-examine witnesses.  Inactive participants will not receive copies of the hearing exhibits or briefs filed by the active participants.  Any participant entering their appearance after the </w:t>
      </w:r>
      <w:r w:rsidR="00B933E6">
        <w:rPr>
          <w:rFonts w:cs="Times New Roman"/>
          <w:szCs w:val="24"/>
        </w:rPr>
        <w:t>June 23, 2023</w:t>
      </w:r>
      <w:r w:rsidR="000877B0">
        <w:rPr>
          <w:rFonts w:cs="Times New Roman"/>
          <w:szCs w:val="24"/>
        </w:rPr>
        <w:t xml:space="preserve"> Prehearing Conference</w:t>
      </w:r>
      <w:r w:rsidRPr="00FC2C48">
        <w:rPr>
          <w:rFonts w:cs="Times New Roman"/>
          <w:szCs w:val="24"/>
        </w:rPr>
        <w:t xml:space="preserve"> must designate whether they want to be treated as an active </w:t>
      </w:r>
      <w:r w:rsidR="001C332C">
        <w:rPr>
          <w:rFonts w:cs="Times New Roman"/>
          <w:szCs w:val="24"/>
        </w:rPr>
        <w:t xml:space="preserve">participant </w:t>
      </w:r>
      <w:r w:rsidRPr="00FC2C48">
        <w:rPr>
          <w:rFonts w:cs="Times New Roman"/>
          <w:szCs w:val="24"/>
        </w:rPr>
        <w:t xml:space="preserve">in writing to the </w:t>
      </w:r>
      <w:r w:rsidR="001C332C">
        <w:rPr>
          <w:rFonts w:cs="Times New Roman"/>
          <w:szCs w:val="24"/>
        </w:rPr>
        <w:t>P</w:t>
      </w:r>
      <w:r w:rsidRPr="00FC2C48">
        <w:rPr>
          <w:rFonts w:cs="Times New Roman"/>
          <w:szCs w:val="24"/>
        </w:rPr>
        <w:t xml:space="preserve">residing </w:t>
      </w:r>
      <w:r w:rsidR="001C332C">
        <w:rPr>
          <w:rFonts w:cs="Times New Roman"/>
          <w:szCs w:val="24"/>
        </w:rPr>
        <w:t>O</w:t>
      </w:r>
      <w:r w:rsidRPr="00FC2C48">
        <w:rPr>
          <w:rFonts w:cs="Times New Roman"/>
          <w:szCs w:val="24"/>
        </w:rPr>
        <w:t>fficer</w:t>
      </w:r>
      <w:r w:rsidR="00B933E6">
        <w:rPr>
          <w:rFonts w:cs="Times New Roman"/>
          <w:szCs w:val="24"/>
        </w:rPr>
        <w:t>s</w:t>
      </w:r>
      <w:r w:rsidRPr="00FC2C48">
        <w:rPr>
          <w:rFonts w:cs="Times New Roman"/>
          <w:szCs w:val="24"/>
        </w:rPr>
        <w:t xml:space="preserve"> and the </w:t>
      </w:r>
      <w:r w:rsidR="001C332C">
        <w:rPr>
          <w:rFonts w:cs="Times New Roman"/>
          <w:szCs w:val="24"/>
        </w:rPr>
        <w:t>active</w:t>
      </w:r>
      <w:r w:rsidRPr="00FC2C48">
        <w:rPr>
          <w:rFonts w:cs="Times New Roman"/>
          <w:szCs w:val="24"/>
        </w:rPr>
        <w:t xml:space="preserve"> participants of </w:t>
      </w:r>
      <w:r w:rsidR="00B000C0" w:rsidRPr="00FC2C48">
        <w:rPr>
          <w:rFonts w:cs="Times New Roman"/>
          <w:szCs w:val="24"/>
        </w:rPr>
        <w:t>record</w:t>
      </w:r>
      <w:r w:rsidR="00B000C0">
        <w:rPr>
          <w:rFonts w:cs="Times New Roman"/>
          <w:szCs w:val="24"/>
        </w:rPr>
        <w:t>.</w:t>
      </w:r>
      <w:r w:rsidRPr="00FC2C48">
        <w:rPr>
          <w:rFonts w:cs="Times New Roman"/>
          <w:szCs w:val="24"/>
        </w:rPr>
        <w:t xml:space="preserve"> </w:t>
      </w:r>
    </w:p>
    <w:p w14:paraId="220F7A42" w14:textId="77777777" w:rsidR="00440F74" w:rsidRDefault="00440F74" w:rsidP="00440F74">
      <w:pPr>
        <w:spacing w:after="0"/>
        <w:rPr>
          <w:rFonts w:cs="Times New Roman"/>
          <w:szCs w:val="24"/>
        </w:rPr>
      </w:pPr>
    </w:p>
    <w:p w14:paraId="02929F89" w14:textId="77777777" w:rsidR="00194666" w:rsidRDefault="00194666" w:rsidP="00440F74">
      <w:pPr>
        <w:spacing w:after="0"/>
        <w:rPr>
          <w:rFonts w:cs="Times New Roman"/>
          <w:szCs w:val="24"/>
        </w:rPr>
      </w:pPr>
    </w:p>
    <w:p w14:paraId="4C7A90E5" w14:textId="77777777" w:rsidR="00194666" w:rsidRDefault="00194666" w:rsidP="00440F74">
      <w:pPr>
        <w:spacing w:after="0"/>
        <w:rPr>
          <w:rFonts w:cs="Times New Roman"/>
          <w:szCs w:val="24"/>
        </w:rPr>
      </w:pPr>
    </w:p>
    <w:p w14:paraId="73B6383B" w14:textId="77777777" w:rsidR="00194666" w:rsidRDefault="00194666" w:rsidP="00440F74">
      <w:pPr>
        <w:spacing w:after="0"/>
        <w:rPr>
          <w:rFonts w:cs="Times New Roman"/>
          <w:szCs w:val="24"/>
        </w:rPr>
      </w:pPr>
    </w:p>
    <w:p w14:paraId="58939B88" w14:textId="77777777" w:rsidR="00194666" w:rsidRPr="00FC2C48" w:rsidRDefault="00194666" w:rsidP="00440F74">
      <w:pPr>
        <w:spacing w:after="0"/>
        <w:rPr>
          <w:rFonts w:cs="Times New Roman"/>
          <w:szCs w:val="24"/>
        </w:rPr>
      </w:pPr>
    </w:p>
    <w:p w14:paraId="42910D0D" w14:textId="5FFEE5BE" w:rsidR="00717AA4" w:rsidRPr="00FC2C48" w:rsidRDefault="00717AA4" w:rsidP="00440F74">
      <w:pPr>
        <w:spacing w:after="0"/>
        <w:jc w:val="center"/>
        <w:rPr>
          <w:rFonts w:cs="Times New Roman"/>
          <w:szCs w:val="24"/>
          <w:u w:val="single"/>
        </w:rPr>
      </w:pPr>
      <w:r w:rsidRPr="00FC2C48">
        <w:rPr>
          <w:rFonts w:cs="Times New Roman"/>
          <w:szCs w:val="24"/>
          <w:u w:val="single"/>
        </w:rPr>
        <w:lastRenderedPageBreak/>
        <w:t>Litigation Schedule</w:t>
      </w:r>
    </w:p>
    <w:p w14:paraId="50C09CF6" w14:textId="77777777" w:rsidR="00AD7BF9" w:rsidRPr="00FC2C48" w:rsidRDefault="00AD7BF9" w:rsidP="00440F74">
      <w:pPr>
        <w:spacing w:after="0"/>
        <w:jc w:val="center"/>
        <w:rPr>
          <w:rFonts w:cs="Times New Roman"/>
          <w:szCs w:val="24"/>
          <w:u w:val="single"/>
        </w:rPr>
      </w:pPr>
    </w:p>
    <w:tbl>
      <w:tblPr>
        <w:tblW w:w="9596" w:type="dxa"/>
        <w:tblInd w:w="-45"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2935"/>
        <w:gridCol w:w="6661"/>
      </w:tblGrid>
      <w:tr w:rsidR="00717AA4" w:rsidRPr="00AD7BF9" w14:paraId="54944EB4" w14:textId="77777777" w:rsidTr="00194666">
        <w:trPr>
          <w:trHeight w:val="401"/>
        </w:trPr>
        <w:tc>
          <w:tcPr>
            <w:tcW w:w="2935" w:type="dxa"/>
            <w:tcBorders>
              <w:top w:val="thinThickSmallGap" w:sz="24" w:space="0" w:color="auto"/>
              <w:bottom w:val="single" w:sz="4" w:space="0" w:color="auto"/>
              <w:right w:val="single" w:sz="4" w:space="0" w:color="auto"/>
            </w:tcBorders>
          </w:tcPr>
          <w:p w14:paraId="51AE89D5" w14:textId="77777777" w:rsidR="00717AA4" w:rsidRPr="00AD7BF9" w:rsidRDefault="00717AA4" w:rsidP="00983055">
            <w:pPr>
              <w:pStyle w:val="Heading2"/>
              <w:spacing w:line="240" w:lineRule="auto"/>
              <w:rPr>
                <w:sz w:val="24"/>
                <w:szCs w:val="24"/>
                <w:u w:val="none"/>
              </w:rPr>
            </w:pPr>
            <w:r w:rsidRPr="00AD7BF9">
              <w:rPr>
                <w:sz w:val="24"/>
                <w:szCs w:val="24"/>
              </w:rPr>
              <w:t>Date</w:t>
            </w:r>
          </w:p>
        </w:tc>
        <w:tc>
          <w:tcPr>
            <w:tcW w:w="6661" w:type="dxa"/>
            <w:tcBorders>
              <w:top w:val="thinThickSmallGap" w:sz="24" w:space="0" w:color="auto"/>
              <w:left w:val="single" w:sz="4" w:space="0" w:color="auto"/>
              <w:bottom w:val="single" w:sz="4" w:space="0" w:color="auto"/>
            </w:tcBorders>
          </w:tcPr>
          <w:p w14:paraId="2FEA8F9D" w14:textId="77777777" w:rsidR="00717AA4" w:rsidRPr="00AD7BF9" w:rsidRDefault="00717AA4" w:rsidP="00983055">
            <w:pPr>
              <w:pStyle w:val="Heading2"/>
              <w:spacing w:line="240" w:lineRule="auto"/>
              <w:rPr>
                <w:sz w:val="24"/>
                <w:szCs w:val="24"/>
                <w:u w:val="none"/>
              </w:rPr>
            </w:pPr>
            <w:r w:rsidRPr="00AD7BF9">
              <w:rPr>
                <w:sz w:val="24"/>
                <w:szCs w:val="24"/>
              </w:rPr>
              <w:t>Event</w:t>
            </w:r>
          </w:p>
        </w:tc>
      </w:tr>
      <w:tr w:rsidR="00717AA4" w:rsidRPr="00AD7BF9" w14:paraId="1CA840FD" w14:textId="77777777" w:rsidTr="00194666">
        <w:trPr>
          <w:trHeight w:val="271"/>
        </w:trPr>
        <w:tc>
          <w:tcPr>
            <w:tcW w:w="2935" w:type="dxa"/>
            <w:tcBorders>
              <w:top w:val="single" w:sz="4" w:space="0" w:color="auto"/>
              <w:bottom w:val="single" w:sz="4" w:space="0" w:color="auto"/>
              <w:right w:val="single" w:sz="4" w:space="0" w:color="auto"/>
            </w:tcBorders>
            <w:vAlign w:val="center"/>
          </w:tcPr>
          <w:p w14:paraId="589C32F8" w14:textId="2DAC23EA" w:rsidR="00717AA4" w:rsidRPr="00FC2C48" w:rsidRDefault="00F2301A" w:rsidP="00983055">
            <w:pPr>
              <w:spacing w:line="240" w:lineRule="auto"/>
              <w:rPr>
                <w:rFonts w:cs="Times New Roman"/>
                <w:szCs w:val="24"/>
              </w:rPr>
            </w:pPr>
            <w:r>
              <w:rPr>
                <w:rFonts w:cs="Times New Roman"/>
                <w:szCs w:val="24"/>
              </w:rPr>
              <w:t>July 12</w:t>
            </w:r>
            <w:r w:rsidR="009A454C">
              <w:rPr>
                <w:rFonts w:cs="Times New Roman"/>
                <w:szCs w:val="24"/>
              </w:rPr>
              <w:t>, 2023</w:t>
            </w:r>
          </w:p>
        </w:tc>
        <w:tc>
          <w:tcPr>
            <w:tcW w:w="6661" w:type="dxa"/>
            <w:tcBorders>
              <w:top w:val="single" w:sz="4" w:space="0" w:color="auto"/>
              <w:left w:val="single" w:sz="4" w:space="0" w:color="auto"/>
              <w:bottom w:val="single" w:sz="4" w:space="0" w:color="auto"/>
            </w:tcBorders>
          </w:tcPr>
          <w:p w14:paraId="7B5C3D4A" w14:textId="3BC9C7E1" w:rsidR="00717AA4" w:rsidRPr="00FC2C48" w:rsidRDefault="00717AA4" w:rsidP="00983055">
            <w:pPr>
              <w:spacing w:line="240" w:lineRule="auto"/>
              <w:rPr>
                <w:rFonts w:cs="Times New Roman"/>
                <w:szCs w:val="24"/>
                <w:u w:val="single"/>
              </w:rPr>
            </w:pPr>
            <w:r w:rsidRPr="00FC2C48">
              <w:rPr>
                <w:rFonts w:cs="Times New Roman"/>
                <w:szCs w:val="24"/>
              </w:rPr>
              <w:t>Public Input Hearings</w:t>
            </w:r>
            <w:r w:rsidR="009D360C">
              <w:rPr>
                <w:rFonts w:cs="Times New Roman"/>
                <w:szCs w:val="24"/>
              </w:rPr>
              <w:t xml:space="preserve"> – by telephone 1:</w:t>
            </w:r>
            <w:r w:rsidR="000B5045">
              <w:rPr>
                <w:rFonts w:cs="Times New Roman"/>
                <w:szCs w:val="24"/>
              </w:rPr>
              <w:t>30</w:t>
            </w:r>
            <w:r w:rsidR="009D360C">
              <w:rPr>
                <w:rFonts w:cs="Times New Roman"/>
                <w:szCs w:val="24"/>
              </w:rPr>
              <w:t xml:space="preserve"> </w:t>
            </w:r>
            <w:r w:rsidR="00627ED4">
              <w:rPr>
                <w:rFonts w:cs="Times New Roman"/>
                <w:szCs w:val="24"/>
              </w:rPr>
              <w:t>p.m.</w:t>
            </w:r>
            <w:r w:rsidR="009D360C">
              <w:rPr>
                <w:rFonts w:cs="Times New Roman"/>
                <w:szCs w:val="24"/>
              </w:rPr>
              <w:t xml:space="preserve"> and 6:</w:t>
            </w:r>
            <w:r w:rsidR="000B5045">
              <w:rPr>
                <w:rFonts w:cs="Times New Roman"/>
                <w:szCs w:val="24"/>
              </w:rPr>
              <w:t>3</w:t>
            </w:r>
            <w:r w:rsidR="009D360C">
              <w:rPr>
                <w:rFonts w:cs="Times New Roman"/>
                <w:szCs w:val="24"/>
              </w:rPr>
              <w:t xml:space="preserve">0 </w:t>
            </w:r>
            <w:r w:rsidR="00627ED4">
              <w:rPr>
                <w:rFonts w:cs="Times New Roman"/>
                <w:szCs w:val="24"/>
              </w:rPr>
              <w:t>p.m.</w:t>
            </w:r>
          </w:p>
        </w:tc>
      </w:tr>
      <w:tr w:rsidR="00717AA4" w:rsidRPr="00AD7BF9" w14:paraId="4783D881" w14:textId="77777777" w:rsidTr="00194666">
        <w:trPr>
          <w:trHeight w:val="271"/>
        </w:trPr>
        <w:tc>
          <w:tcPr>
            <w:tcW w:w="2935" w:type="dxa"/>
            <w:tcBorders>
              <w:top w:val="single" w:sz="4" w:space="0" w:color="auto"/>
              <w:bottom w:val="single" w:sz="4" w:space="0" w:color="auto"/>
              <w:right w:val="single" w:sz="4" w:space="0" w:color="auto"/>
            </w:tcBorders>
            <w:vAlign w:val="center"/>
          </w:tcPr>
          <w:p w14:paraId="7DD1DC2F" w14:textId="668A803D" w:rsidR="00717AA4" w:rsidRPr="00FC2C48" w:rsidRDefault="000B5045" w:rsidP="00983055">
            <w:pPr>
              <w:spacing w:line="240" w:lineRule="auto"/>
              <w:rPr>
                <w:rFonts w:cs="Times New Roman"/>
                <w:szCs w:val="24"/>
              </w:rPr>
            </w:pPr>
            <w:r>
              <w:rPr>
                <w:rFonts w:cs="Times New Roman"/>
                <w:szCs w:val="24"/>
              </w:rPr>
              <w:t>August 1</w:t>
            </w:r>
            <w:r w:rsidR="009D360C">
              <w:rPr>
                <w:rFonts w:cs="Times New Roman"/>
                <w:szCs w:val="24"/>
              </w:rPr>
              <w:t>, 2023</w:t>
            </w:r>
          </w:p>
        </w:tc>
        <w:tc>
          <w:tcPr>
            <w:tcW w:w="6661" w:type="dxa"/>
            <w:tcBorders>
              <w:top w:val="single" w:sz="4" w:space="0" w:color="auto"/>
              <w:left w:val="single" w:sz="4" w:space="0" w:color="auto"/>
              <w:bottom w:val="single" w:sz="4" w:space="0" w:color="auto"/>
            </w:tcBorders>
          </w:tcPr>
          <w:p w14:paraId="76F8F2B4" w14:textId="67848A40" w:rsidR="00717AA4" w:rsidRPr="00FC2C48" w:rsidRDefault="00A47857" w:rsidP="00983055">
            <w:pPr>
              <w:spacing w:line="240" w:lineRule="auto"/>
              <w:rPr>
                <w:rFonts w:cs="Times New Roman"/>
                <w:szCs w:val="24"/>
              </w:rPr>
            </w:pPr>
            <w:r>
              <w:rPr>
                <w:rFonts w:cs="Times New Roman"/>
                <w:szCs w:val="24"/>
              </w:rPr>
              <w:t xml:space="preserve">Service of written </w:t>
            </w:r>
            <w:r w:rsidR="00717AA4" w:rsidRPr="00FC2C48">
              <w:rPr>
                <w:rFonts w:cs="Times New Roman"/>
                <w:szCs w:val="24"/>
              </w:rPr>
              <w:t xml:space="preserve">Direct Testimony of Non-Company </w:t>
            </w:r>
            <w:r w:rsidR="009D360C">
              <w:rPr>
                <w:rFonts w:cs="Times New Roman"/>
                <w:szCs w:val="24"/>
              </w:rPr>
              <w:t>Parties</w:t>
            </w:r>
          </w:p>
        </w:tc>
      </w:tr>
      <w:tr w:rsidR="00717AA4" w:rsidRPr="00AD7BF9" w14:paraId="0BFD9396" w14:textId="77777777" w:rsidTr="00194666">
        <w:trPr>
          <w:trHeight w:val="259"/>
        </w:trPr>
        <w:tc>
          <w:tcPr>
            <w:tcW w:w="2935" w:type="dxa"/>
            <w:tcBorders>
              <w:top w:val="single" w:sz="4" w:space="0" w:color="auto"/>
              <w:bottom w:val="single" w:sz="4" w:space="0" w:color="auto"/>
              <w:right w:val="single" w:sz="4" w:space="0" w:color="auto"/>
            </w:tcBorders>
            <w:vAlign w:val="center"/>
          </w:tcPr>
          <w:p w14:paraId="287500B5" w14:textId="6B4367B6" w:rsidR="00717AA4" w:rsidRPr="00FC2C48" w:rsidRDefault="00721323" w:rsidP="00983055">
            <w:pPr>
              <w:spacing w:line="240" w:lineRule="auto"/>
              <w:rPr>
                <w:rFonts w:cs="Times New Roman"/>
                <w:szCs w:val="24"/>
              </w:rPr>
            </w:pPr>
            <w:r>
              <w:rPr>
                <w:rFonts w:cs="Times New Roman"/>
                <w:szCs w:val="24"/>
              </w:rPr>
              <w:t>August 14</w:t>
            </w:r>
            <w:r w:rsidR="009E6E77">
              <w:rPr>
                <w:rFonts w:cs="Times New Roman"/>
                <w:szCs w:val="24"/>
              </w:rPr>
              <w:t>, 2023</w:t>
            </w:r>
          </w:p>
        </w:tc>
        <w:tc>
          <w:tcPr>
            <w:tcW w:w="6661" w:type="dxa"/>
            <w:tcBorders>
              <w:top w:val="single" w:sz="4" w:space="0" w:color="auto"/>
              <w:left w:val="single" w:sz="4" w:space="0" w:color="auto"/>
              <w:bottom w:val="single" w:sz="4" w:space="0" w:color="auto"/>
            </w:tcBorders>
          </w:tcPr>
          <w:p w14:paraId="2BA8F64C" w14:textId="77777777" w:rsidR="00717AA4" w:rsidRPr="00FC2C48" w:rsidRDefault="00717AA4" w:rsidP="00983055">
            <w:pPr>
              <w:spacing w:line="240" w:lineRule="auto"/>
              <w:rPr>
                <w:rFonts w:cs="Times New Roman"/>
                <w:szCs w:val="24"/>
              </w:rPr>
            </w:pPr>
            <w:r w:rsidRPr="00FC2C48">
              <w:rPr>
                <w:rFonts w:cs="Times New Roman"/>
                <w:szCs w:val="24"/>
              </w:rPr>
              <w:t xml:space="preserve">Service of written rebuttal testimony  </w:t>
            </w:r>
          </w:p>
        </w:tc>
      </w:tr>
      <w:tr w:rsidR="00717AA4" w:rsidRPr="00AD7BF9" w14:paraId="5D0F378E" w14:textId="77777777" w:rsidTr="00194666">
        <w:trPr>
          <w:trHeight w:val="412"/>
        </w:trPr>
        <w:tc>
          <w:tcPr>
            <w:tcW w:w="2935" w:type="dxa"/>
            <w:tcBorders>
              <w:top w:val="single" w:sz="4" w:space="0" w:color="auto"/>
              <w:bottom w:val="single" w:sz="4" w:space="0" w:color="auto"/>
              <w:right w:val="single" w:sz="4" w:space="0" w:color="auto"/>
            </w:tcBorders>
            <w:vAlign w:val="center"/>
          </w:tcPr>
          <w:p w14:paraId="1A138A08" w14:textId="47D8FEDB" w:rsidR="00717AA4" w:rsidRPr="00FC2C48" w:rsidRDefault="00721323" w:rsidP="00983055">
            <w:pPr>
              <w:spacing w:line="240" w:lineRule="auto"/>
              <w:rPr>
                <w:rFonts w:cs="Times New Roman"/>
                <w:szCs w:val="24"/>
              </w:rPr>
            </w:pPr>
            <w:r>
              <w:rPr>
                <w:rFonts w:cs="Times New Roman"/>
                <w:szCs w:val="24"/>
              </w:rPr>
              <w:t>August 22</w:t>
            </w:r>
            <w:r w:rsidR="009E6E77">
              <w:rPr>
                <w:rFonts w:cs="Times New Roman"/>
                <w:szCs w:val="24"/>
              </w:rPr>
              <w:t>, 2023</w:t>
            </w:r>
          </w:p>
        </w:tc>
        <w:tc>
          <w:tcPr>
            <w:tcW w:w="6661" w:type="dxa"/>
            <w:tcBorders>
              <w:top w:val="single" w:sz="4" w:space="0" w:color="auto"/>
              <w:left w:val="single" w:sz="4" w:space="0" w:color="auto"/>
              <w:bottom w:val="single" w:sz="4" w:space="0" w:color="auto"/>
            </w:tcBorders>
          </w:tcPr>
          <w:p w14:paraId="7AA312A5" w14:textId="77777777" w:rsidR="00717AA4" w:rsidRPr="00FC2C48" w:rsidRDefault="00717AA4" w:rsidP="00983055">
            <w:pPr>
              <w:spacing w:line="240" w:lineRule="auto"/>
              <w:rPr>
                <w:rFonts w:cs="Times New Roman"/>
                <w:szCs w:val="24"/>
              </w:rPr>
            </w:pPr>
            <w:r w:rsidRPr="00FC2C48">
              <w:rPr>
                <w:rFonts w:cs="Times New Roman"/>
                <w:szCs w:val="24"/>
              </w:rPr>
              <w:t xml:space="preserve">Service of written surrebuttal testimony  </w:t>
            </w:r>
          </w:p>
        </w:tc>
      </w:tr>
      <w:tr w:rsidR="00717AA4" w:rsidRPr="00AD7BF9" w14:paraId="3F674026" w14:textId="77777777" w:rsidTr="00194666">
        <w:trPr>
          <w:trHeight w:val="412"/>
        </w:trPr>
        <w:tc>
          <w:tcPr>
            <w:tcW w:w="2935" w:type="dxa"/>
            <w:tcBorders>
              <w:top w:val="single" w:sz="4" w:space="0" w:color="auto"/>
              <w:bottom w:val="single" w:sz="4" w:space="0" w:color="auto"/>
              <w:right w:val="single" w:sz="4" w:space="0" w:color="auto"/>
            </w:tcBorders>
            <w:vAlign w:val="center"/>
          </w:tcPr>
          <w:p w14:paraId="2BD326EB" w14:textId="453A8D69" w:rsidR="00717AA4" w:rsidRPr="00FC2C48" w:rsidRDefault="00B00DA9" w:rsidP="00983055">
            <w:pPr>
              <w:spacing w:line="240" w:lineRule="auto"/>
              <w:rPr>
                <w:rFonts w:cs="Times New Roman"/>
                <w:szCs w:val="24"/>
              </w:rPr>
            </w:pPr>
            <w:r>
              <w:rPr>
                <w:rFonts w:cs="Times New Roman"/>
                <w:szCs w:val="24"/>
              </w:rPr>
              <w:t>August 25, 2023</w:t>
            </w:r>
          </w:p>
        </w:tc>
        <w:tc>
          <w:tcPr>
            <w:tcW w:w="6661" w:type="dxa"/>
            <w:tcBorders>
              <w:top w:val="single" w:sz="4" w:space="0" w:color="auto"/>
              <w:left w:val="single" w:sz="4" w:space="0" w:color="auto"/>
              <w:bottom w:val="single" w:sz="4" w:space="0" w:color="auto"/>
            </w:tcBorders>
          </w:tcPr>
          <w:p w14:paraId="5E88C12A" w14:textId="317CE36D" w:rsidR="00717AA4" w:rsidRPr="00FC2C48" w:rsidRDefault="00717AA4" w:rsidP="00983055">
            <w:pPr>
              <w:spacing w:line="240" w:lineRule="auto"/>
              <w:rPr>
                <w:rFonts w:cs="Times New Roman"/>
                <w:szCs w:val="24"/>
              </w:rPr>
            </w:pPr>
            <w:r w:rsidRPr="00FC2C48">
              <w:rPr>
                <w:rFonts w:cs="Times New Roman"/>
                <w:szCs w:val="24"/>
              </w:rPr>
              <w:t xml:space="preserve">Written rejoinder and </w:t>
            </w:r>
            <w:r w:rsidRPr="00B00DA9">
              <w:rPr>
                <w:rFonts w:cs="Times New Roman"/>
                <w:b/>
                <w:bCs/>
                <w:szCs w:val="24"/>
              </w:rPr>
              <w:t>witness matrix listing the parties intending to cross-examine each witness and the extent of any cross-examination</w:t>
            </w:r>
          </w:p>
        </w:tc>
      </w:tr>
      <w:tr w:rsidR="00717AA4" w:rsidRPr="00AD7BF9" w14:paraId="0FAFE8E5" w14:textId="77777777" w:rsidTr="00194666">
        <w:trPr>
          <w:trHeight w:val="359"/>
        </w:trPr>
        <w:tc>
          <w:tcPr>
            <w:tcW w:w="2935" w:type="dxa"/>
            <w:tcBorders>
              <w:top w:val="single" w:sz="4" w:space="0" w:color="auto"/>
              <w:bottom w:val="single" w:sz="4" w:space="0" w:color="auto"/>
              <w:right w:val="single" w:sz="4" w:space="0" w:color="auto"/>
            </w:tcBorders>
            <w:shd w:val="clear" w:color="auto" w:fill="auto"/>
            <w:vAlign w:val="center"/>
          </w:tcPr>
          <w:p w14:paraId="7714CE1D" w14:textId="69C02DDA" w:rsidR="00717AA4" w:rsidRPr="00FC2C48" w:rsidRDefault="00C80FB1" w:rsidP="00983055">
            <w:pPr>
              <w:spacing w:line="240" w:lineRule="auto"/>
              <w:rPr>
                <w:rFonts w:cs="Times New Roman"/>
                <w:szCs w:val="24"/>
              </w:rPr>
            </w:pPr>
            <w:r>
              <w:rPr>
                <w:rFonts w:cs="Times New Roman"/>
                <w:szCs w:val="24"/>
              </w:rPr>
              <w:t>August 28</w:t>
            </w:r>
            <w:r w:rsidR="00FD3C35">
              <w:rPr>
                <w:rFonts w:cs="Times New Roman"/>
                <w:szCs w:val="24"/>
              </w:rPr>
              <w:t>, 2023</w:t>
            </w:r>
          </w:p>
        </w:tc>
        <w:tc>
          <w:tcPr>
            <w:tcW w:w="6661" w:type="dxa"/>
            <w:tcBorders>
              <w:top w:val="single" w:sz="4" w:space="0" w:color="auto"/>
              <w:left w:val="single" w:sz="4" w:space="0" w:color="auto"/>
              <w:bottom w:val="single" w:sz="4" w:space="0" w:color="auto"/>
            </w:tcBorders>
            <w:shd w:val="clear" w:color="auto" w:fill="auto"/>
          </w:tcPr>
          <w:p w14:paraId="74342658" w14:textId="4E1B8616" w:rsidR="00717AA4" w:rsidRPr="00FC2C48" w:rsidRDefault="00FD3C35" w:rsidP="00983055">
            <w:pPr>
              <w:spacing w:line="240" w:lineRule="auto"/>
              <w:rPr>
                <w:rFonts w:cs="Times New Roman"/>
                <w:szCs w:val="24"/>
              </w:rPr>
            </w:pPr>
            <w:r>
              <w:rPr>
                <w:rFonts w:cs="Times New Roman"/>
                <w:szCs w:val="24"/>
              </w:rPr>
              <w:t xml:space="preserve">Technical </w:t>
            </w:r>
            <w:r w:rsidR="00717AA4" w:rsidRPr="00FC2C48">
              <w:rPr>
                <w:rFonts w:cs="Times New Roman"/>
                <w:szCs w:val="24"/>
              </w:rPr>
              <w:t>evidentiary hearing</w:t>
            </w:r>
            <w:r w:rsidR="00B00DA9">
              <w:rPr>
                <w:rFonts w:cs="Times New Roman"/>
                <w:szCs w:val="24"/>
              </w:rPr>
              <w:t xml:space="preserve"> by telephone</w:t>
            </w:r>
          </w:p>
        </w:tc>
      </w:tr>
      <w:tr w:rsidR="00717AA4" w:rsidRPr="00AD7BF9" w14:paraId="771102C3" w14:textId="77777777" w:rsidTr="00194666">
        <w:trPr>
          <w:trHeight w:val="401"/>
        </w:trPr>
        <w:tc>
          <w:tcPr>
            <w:tcW w:w="2935" w:type="dxa"/>
            <w:tcBorders>
              <w:top w:val="single" w:sz="4" w:space="0" w:color="auto"/>
              <w:bottom w:val="single" w:sz="4" w:space="0" w:color="auto"/>
              <w:right w:val="single" w:sz="4" w:space="0" w:color="auto"/>
            </w:tcBorders>
            <w:vAlign w:val="center"/>
          </w:tcPr>
          <w:p w14:paraId="6A865475" w14:textId="32B19FC1" w:rsidR="00717AA4" w:rsidRPr="00FC2C48" w:rsidRDefault="00ED07C6" w:rsidP="00983055">
            <w:pPr>
              <w:spacing w:line="240" w:lineRule="auto"/>
              <w:rPr>
                <w:rFonts w:cs="Times New Roman"/>
                <w:szCs w:val="24"/>
              </w:rPr>
            </w:pPr>
            <w:r>
              <w:rPr>
                <w:rFonts w:cs="Times New Roman"/>
                <w:szCs w:val="24"/>
              </w:rPr>
              <w:t>September 12</w:t>
            </w:r>
            <w:r w:rsidR="00E74002">
              <w:rPr>
                <w:rFonts w:cs="Times New Roman"/>
                <w:szCs w:val="24"/>
              </w:rPr>
              <w:t>, 2023</w:t>
            </w:r>
          </w:p>
        </w:tc>
        <w:tc>
          <w:tcPr>
            <w:tcW w:w="6661" w:type="dxa"/>
            <w:tcBorders>
              <w:top w:val="single" w:sz="4" w:space="0" w:color="auto"/>
              <w:left w:val="single" w:sz="4" w:space="0" w:color="auto"/>
              <w:bottom w:val="single" w:sz="4" w:space="0" w:color="auto"/>
            </w:tcBorders>
          </w:tcPr>
          <w:p w14:paraId="3E630058" w14:textId="77777777" w:rsidR="00717AA4" w:rsidRPr="00FC2C48" w:rsidRDefault="00717AA4" w:rsidP="00983055">
            <w:pPr>
              <w:spacing w:line="240" w:lineRule="auto"/>
              <w:rPr>
                <w:rFonts w:cs="Times New Roman"/>
                <w:szCs w:val="24"/>
              </w:rPr>
            </w:pPr>
            <w:r w:rsidRPr="00FC2C48">
              <w:rPr>
                <w:rFonts w:cs="Times New Roman"/>
                <w:szCs w:val="24"/>
              </w:rPr>
              <w:t xml:space="preserve">Filing and service of main briefs </w:t>
            </w:r>
          </w:p>
        </w:tc>
      </w:tr>
      <w:tr w:rsidR="00717AA4" w:rsidRPr="00AD7BF9" w14:paraId="0CC3B196" w14:textId="77777777" w:rsidTr="00194666">
        <w:trPr>
          <w:trHeight w:val="936"/>
        </w:trPr>
        <w:tc>
          <w:tcPr>
            <w:tcW w:w="2935" w:type="dxa"/>
            <w:tcBorders>
              <w:top w:val="single" w:sz="4" w:space="0" w:color="auto"/>
              <w:right w:val="single" w:sz="4" w:space="0" w:color="auto"/>
            </w:tcBorders>
            <w:vAlign w:val="center"/>
          </w:tcPr>
          <w:p w14:paraId="62A3E807" w14:textId="2A11577B" w:rsidR="00717AA4" w:rsidRPr="00FC2C48" w:rsidRDefault="00ED07C6" w:rsidP="00983055">
            <w:pPr>
              <w:spacing w:line="240" w:lineRule="auto"/>
              <w:rPr>
                <w:rFonts w:cs="Times New Roman"/>
                <w:szCs w:val="24"/>
              </w:rPr>
            </w:pPr>
            <w:r>
              <w:rPr>
                <w:rFonts w:cs="Times New Roman"/>
                <w:szCs w:val="24"/>
              </w:rPr>
              <w:t>September 21</w:t>
            </w:r>
            <w:r w:rsidR="00E74002">
              <w:rPr>
                <w:rFonts w:cs="Times New Roman"/>
                <w:szCs w:val="24"/>
              </w:rPr>
              <w:t>, 2023</w:t>
            </w:r>
          </w:p>
        </w:tc>
        <w:tc>
          <w:tcPr>
            <w:tcW w:w="6661" w:type="dxa"/>
            <w:tcBorders>
              <w:top w:val="single" w:sz="4" w:space="0" w:color="auto"/>
              <w:left w:val="single" w:sz="4" w:space="0" w:color="auto"/>
              <w:bottom w:val="thickThinSmallGap" w:sz="24" w:space="0" w:color="auto"/>
            </w:tcBorders>
          </w:tcPr>
          <w:p w14:paraId="450931AE" w14:textId="77777777" w:rsidR="00717AA4" w:rsidRPr="00FC2C48" w:rsidRDefault="00717AA4" w:rsidP="00983055">
            <w:pPr>
              <w:spacing w:line="240" w:lineRule="auto"/>
              <w:rPr>
                <w:rFonts w:cs="Times New Roman"/>
                <w:szCs w:val="24"/>
              </w:rPr>
            </w:pPr>
            <w:r w:rsidRPr="00FC2C48">
              <w:rPr>
                <w:rFonts w:cs="Times New Roman"/>
                <w:szCs w:val="24"/>
              </w:rPr>
              <w:t>Filing and service of reply briefs or submission of joint settlement petition executed by representatives of parties thereto, together with all parties’ statements in support of joint petition/settlement</w:t>
            </w:r>
          </w:p>
        </w:tc>
      </w:tr>
    </w:tbl>
    <w:p w14:paraId="4A808502" w14:textId="77777777" w:rsidR="00717AA4" w:rsidRPr="00FC2C48" w:rsidRDefault="00717AA4" w:rsidP="00440F74">
      <w:pPr>
        <w:spacing w:after="0"/>
        <w:rPr>
          <w:rFonts w:cs="Times New Roman"/>
          <w:szCs w:val="24"/>
        </w:rPr>
      </w:pPr>
    </w:p>
    <w:p w14:paraId="4D6FBE1D" w14:textId="396A3627" w:rsidR="00440F74" w:rsidRPr="00FC2C48" w:rsidRDefault="00717AA4" w:rsidP="00440F74">
      <w:pPr>
        <w:spacing w:after="0"/>
        <w:ind w:firstLine="1440"/>
        <w:rPr>
          <w:rFonts w:cs="Times New Roman"/>
          <w:bCs/>
          <w:szCs w:val="24"/>
        </w:rPr>
      </w:pPr>
      <w:r w:rsidRPr="00FC2C48">
        <w:rPr>
          <w:rFonts w:cs="Times New Roman"/>
          <w:szCs w:val="24"/>
        </w:rPr>
        <w:t xml:space="preserve">The parties are reminded of the Commission’s requirements for the preparation and filing of written testimony.  52 </w:t>
      </w:r>
      <w:r w:rsidR="00F25956" w:rsidRPr="00FC2C48">
        <w:rPr>
          <w:rFonts w:cs="Times New Roman"/>
          <w:szCs w:val="24"/>
        </w:rPr>
        <w:t>Pa. Code</w:t>
      </w:r>
      <w:r w:rsidRPr="00FC2C48">
        <w:rPr>
          <w:rFonts w:cs="Times New Roman"/>
          <w:szCs w:val="24"/>
        </w:rPr>
        <w:t xml:space="preserve"> § 5.412.  Written testimony must be accompanied by all exhibits to which it relates. </w:t>
      </w:r>
      <w:r w:rsidR="00F25956">
        <w:rPr>
          <w:rFonts w:cs="Times New Roman"/>
          <w:szCs w:val="24"/>
        </w:rPr>
        <w:t xml:space="preserve"> </w:t>
      </w:r>
      <w:r w:rsidR="00C50B06" w:rsidRPr="00C50B06">
        <w:rPr>
          <w:rFonts w:cs="Times New Roman"/>
          <w:b/>
          <w:bCs/>
          <w:szCs w:val="24"/>
        </w:rPr>
        <w:t xml:space="preserve">Excel tables must be provided in Excel format by email to the </w:t>
      </w:r>
      <w:r w:rsidR="001C332C">
        <w:rPr>
          <w:rFonts w:cs="Times New Roman"/>
          <w:b/>
          <w:bCs/>
          <w:szCs w:val="24"/>
        </w:rPr>
        <w:t>P</w:t>
      </w:r>
      <w:r w:rsidR="00C50B06" w:rsidRPr="00C50B06">
        <w:rPr>
          <w:rFonts w:cs="Times New Roman"/>
          <w:b/>
          <w:bCs/>
          <w:szCs w:val="24"/>
        </w:rPr>
        <w:t xml:space="preserve">residing </w:t>
      </w:r>
      <w:r w:rsidR="001C332C">
        <w:rPr>
          <w:rFonts w:cs="Times New Roman"/>
          <w:b/>
          <w:bCs/>
          <w:szCs w:val="24"/>
        </w:rPr>
        <w:t>Officers</w:t>
      </w:r>
      <w:r w:rsidR="00C50B06" w:rsidRPr="00C50B06">
        <w:rPr>
          <w:rFonts w:cs="Times New Roman"/>
          <w:b/>
          <w:bCs/>
          <w:szCs w:val="24"/>
        </w:rPr>
        <w:t xml:space="preserve"> and other parties</w:t>
      </w:r>
      <w:r w:rsidR="00B44904">
        <w:rPr>
          <w:rFonts w:cs="Times New Roman"/>
          <w:b/>
          <w:bCs/>
          <w:szCs w:val="24"/>
        </w:rPr>
        <w:t xml:space="preserve"> within two business days of the testimony being served</w:t>
      </w:r>
      <w:r w:rsidR="00C50B06" w:rsidRPr="00C50B06">
        <w:rPr>
          <w:rFonts w:cs="Times New Roman"/>
          <w:b/>
          <w:bCs/>
          <w:szCs w:val="24"/>
        </w:rPr>
        <w:t>.</w:t>
      </w:r>
      <w:r w:rsidRPr="00FC2C48">
        <w:rPr>
          <w:rFonts w:cs="Times New Roman"/>
          <w:szCs w:val="24"/>
        </w:rPr>
        <w:t xml:space="preserve"> </w:t>
      </w:r>
      <w:r w:rsidR="00F25956">
        <w:rPr>
          <w:rFonts w:cs="Times New Roman"/>
          <w:szCs w:val="24"/>
        </w:rPr>
        <w:t xml:space="preserve"> </w:t>
      </w:r>
      <w:r w:rsidRPr="00FC2C48">
        <w:rPr>
          <w:rFonts w:cs="Times New Roman"/>
          <w:szCs w:val="24"/>
        </w:rPr>
        <w:t xml:space="preserve">Technical terms and concepts are to be clearly defined and explained in the testimonies and briefs.  </w:t>
      </w:r>
      <w:r w:rsidRPr="00FC2C48">
        <w:rPr>
          <w:rFonts w:cs="Times New Roman"/>
          <w:b/>
          <w:szCs w:val="24"/>
        </w:rPr>
        <w:t xml:space="preserve">The parties are to agree on a list of common acronyms and use them consistently in all written testimony and briefs.  </w:t>
      </w:r>
    </w:p>
    <w:p w14:paraId="75F96B84" w14:textId="77777777" w:rsidR="00440F74" w:rsidRPr="00FC2C48" w:rsidRDefault="00440F74" w:rsidP="00440F74">
      <w:pPr>
        <w:spacing w:after="0"/>
        <w:rPr>
          <w:rFonts w:cs="Times New Roman"/>
          <w:bCs/>
          <w:szCs w:val="24"/>
        </w:rPr>
      </w:pPr>
    </w:p>
    <w:p w14:paraId="713809AC" w14:textId="686CBEDA" w:rsidR="00AD7BF9" w:rsidRPr="00AD7BF9" w:rsidRDefault="00440F74" w:rsidP="00440F74">
      <w:pPr>
        <w:spacing w:after="0"/>
        <w:rPr>
          <w:rFonts w:cs="Times New Roman"/>
          <w:bCs/>
          <w:szCs w:val="24"/>
        </w:rPr>
      </w:pPr>
      <w:r w:rsidRPr="00FC2C48">
        <w:rPr>
          <w:rFonts w:cs="Times New Roman"/>
          <w:bCs/>
          <w:szCs w:val="24"/>
        </w:rPr>
        <w:tab/>
      </w:r>
      <w:r w:rsidRPr="00FC2C48">
        <w:rPr>
          <w:rFonts w:cs="Times New Roman"/>
          <w:bCs/>
          <w:szCs w:val="24"/>
        </w:rPr>
        <w:tab/>
      </w:r>
      <w:r w:rsidR="00717AA4" w:rsidRPr="00FC2C48">
        <w:rPr>
          <w:rFonts w:cs="Times New Roman"/>
          <w:szCs w:val="24"/>
        </w:rPr>
        <w:t xml:space="preserve">The above-stated dates are </w:t>
      </w:r>
      <w:r w:rsidR="00717AA4" w:rsidRPr="00B44904">
        <w:rPr>
          <w:rFonts w:cs="Times New Roman"/>
          <w:szCs w:val="24"/>
        </w:rPr>
        <w:t>in-hand</w:t>
      </w:r>
      <w:r w:rsidR="00717AA4" w:rsidRPr="00FC2C48">
        <w:rPr>
          <w:rFonts w:cs="Times New Roman"/>
          <w:szCs w:val="24"/>
        </w:rPr>
        <w:t xml:space="preserve"> dates for service on the parties and the </w:t>
      </w:r>
      <w:r w:rsidR="001C332C">
        <w:rPr>
          <w:rFonts w:cs="Times New Roman"/>
          <w:szCs w:val="24"/>
        </w:rPr>
        <w:t>P</w:t>
      </w:r>
      <w:r w:rsidR="00717AA4" w:rsidRPr="00FC2C48">
        <w:rPr>
          <w:rFonts w:cs="Times New Roman"/>
          <w:szCs w:val="24"/>
        </w:rPr>
        <w:t xml:space="preserve">residing </w:t>
      </w:r>
      <w:r w:rsidR="001C332C">
        <w:rPr>
          <w:rFonts w:cs="Times New Roman"/>
          <w:szCs w:val="24"/>
        </w:rPr>
        <w:t>Officers</w:t>
      </w:r>
      <w:r w:rsidR="00717AA4" w:rsidRPr="00FC2C48">
        <w:rPr>
          <w:rFonts w:cs="Times New Roman"/>
          <w:szCs w:val="24"/>
        </w:rPr>
        <w:t xml:space="preserve">.  The parties at the </w:t>
      </w:r>
      <w:r w:rsidR="001C332C">
        <w:rPr>
          <w:rFonts w:cs="Times New Roman"/>
          <w:szCs w:val="24"/>
        </w:rPr>
        <w:t>P</w:t>
      </w:r>
      <w:r w:rsidR="00717AA4" w:rsidRPr="00FC2C48">
        <w:rPr>
          <w:rFonts w:cs="Times New Roman"/>
          <w:szCs w:val="24"/>
        </w:rPr>
        <w:t xml:space="preserve">rehearing </w:t>
      </w:r>
      <w:r w:rsidR="001C332C">
        <w:rPr>
          <w:rFonts w:cs="Times New Roman"/>
          <w:szCs w:val="24"/>
        </w:rPr>
        <w:t>C</w:t>
      </w:r>
      <w:r w:rsidR="00717AA4" w:rsidRPr="00FC2C48">
        <w:rPr>
          <w:rFonts w:cs="Times New Roman"/>
          <w:szCs w:val="24"/>
        </w:rPr>
        <w:t xml:space="preserve">onference and the </w:t>
      </w:r>
      <w:r w:rsidR="001C332C">
        <w:rPr>
          <w:rFonts w:cs="Times New Roman"/>
          <w:szCs w:val="24"/>
        </w:rPr>
        <w:t>P</w:t>
      </w:r>
      <w:r w:rsidR="00717AA4" w:rsidRPr="00FC2C48">
        <w:rPr>
          <w:rFonts w:cs="Times New Roman"/>
          <w:szCs w:val="24"/>
        </w:rPr>
        <w:t xml:space="preserve">residing </w:t>
      </w:r>
      <w:r w:rsidR="001C332C">
        <w:rPr>
          <w:rFonts w:cs="Times New Roman"/>
          <w:szCs w:val="24"/>
        </w:rPr>
        <w:t>Officers</w:t>
      </w:r>
      <w:r w:rsidR="00717AA4" w:rsidRPr="00FC2C48">
        <w:rPr>
          <w:rFonts w:cs="Times New Roman"/>
          <w:szCs w:val="24"/>
        </w:rPr>
        <w:t xml:space="preserve"> agree to accept electronic service of such material,</w:t>
      </w:r>
      <w:r w:rsidR="00717AA4" w:rsidRPr="00AD7BF9">
        <w:rPr>
          <w:rStyle w:val="FootnoteReference"/>
          <w:rFonts w:cs="Times New Roman"/>
          <w:szCs w:val="24"/>
        </w:rPr>
        <w:footnoteReference w:id="3"/>
      </w:r>
      <w:r w:rsidR="00717AA4" w:rsidRPr="00AD7BF9">
        <w:rPr>
          <w:rFonts w:cs="Times New Roman"/>
          <w:szCs w:val="24"/>
        </w:rPr>
        <w:t xml:space="preserve"> so long as the subject email is received by the date due.  </w:t>
      </w:r>
      <w:r w:rsidR="005309E1">
        <w:rPr>
          <w:rFonts w:cs="Times New Roman"/>
          <w:szCs w:val="24"/>
        </w:rPr>
        <w:t>Please send one</w:t>
      </w:r>
      <w:r w:rsidR="00717AA4" w:rsidRPr="005309E1">
        <w:rPr>
          <w:rFonts w:cs="Times New Roman"/>
          <w:szCs w:val="24"/>
        </w:rPr>
        <w:t xml:space="preserve"> hard copy of the same material via first-class mail postage prepaid to </w:t>
      </w:r>
      <w:r w:rsidR="0032212A">
        <w:rPr>
          <w:rFonts w:cs="Times New Roman"/>
          <w:szCs w:val="24"/>
        </w:rPr>
        <w:t>Judge Long at her Pittsburgh address.</w:t>
      </w:r>
      <w:r w:rsidR="00717AA4" w:rsidRPr="005309E1">
        <w:rPr>
          <w:rFonts w:cs="Times New Roman"/>
          <w:szCs w:val="24"/>
        </w:rPr>
        <w:t xml:space="preserve">  </w:t>
      </w:r>
      <w:r w:rsidR="007C62BD">
        <w:rPr>
          <w:rFonts w:cs="Times New Roman"/>
          <w:szCs w:val="24"/>
        </w:rPr>
        <w:t xml:space="preserve">The </w:t>
      </w:r>
      <w:r w:rsidR="0032212A">
        <w:rPr>
          <w:rFonts w:cs="Times New Roman"/>
          <w:szCs w:val="24"/>
        </w:rPr>
        <w:t>Presiding Officers</w:t>
      </w:r>
      <w:r w:rsidR="007C62BD">
        <w:rPr>
          <w:rFonts w:cs="Times New Roman"/>
          <w:szCs w:val="24"/>
        </w:rPr>
        <w:t xml:space="preserve">’ e-mail addresses are:  </w:t>
      </w:r>
      <w:r w:rsidR="007C62BD" w:rsidRPr="007C62BD">
        <w:rPr>
          <w:rFonts w:cs="Times New Roman"/>
          <w:szCs w:val="24"/>
        </w:rPr>
        <w:t xml:space="preserve">Administrative </w:t>
      </w:r>
      <w:r w:rsidR="007C62BD" w:rsidRPr="007C62BD">
        <w:rPr>
          <w:rFonts w:cs="Times New Roman"/>
          <w:szCs w:val="24"/>
        </w:rPr>
        <w:lastRenderedPageBreak/>
        <w:t>Law Judge Mary D. Long (malong@pa.gov) and Administrative Law Judge Charece Z. Collins (charcollin@pa.gov)</w:t>
      </w:r>
      <w:r w:rsidR="007C62BD">
        <w:rPr>
          <w:rFonts w:cs="Times New Roman"/>
          <w:szCs w:val="24"/>
        </w:rPr>
        <w:t>.</w:t>
      </w:r>
      <w:r w:rsidR="007C62BD">
        <w:rPr>
          <w:rFonts w:cs="Times New Roman"/>
          <w:szCs w:val="24"/>
        </w:rPr>
        <w:br/>
      </w:r>
    </w:p>
    <w:p w14:paraId="5F1B5D9D" w14:textId="3346F2D9" w:rsidR="00717AA4" w:rsidRDefault="00717AA4" w:rsidP="00440F74">
      <w:pPr>
        <w:spacing w:after="0"/>
        <w:rPr>
          <w:rFonts w:cs="Times New Roman"/>
          <w:szCs w:val="24"/>
        </w:rPr>
      </w:pPr>
      <w:r w:rsidRPr="00AD7BF9">
        <w:rPr>
          <w:rFonts w:cs="Times New Roman"/>
          <w:szCs w:val="24"/>
        </w:rPr>
        <w:tab/>
      </w:r>
      <w:r w:rsidRPr="00AD7BF9">
        <w:rPr>
          <w:rFonts w:cs="Times New Roman"/>
          <w:szCs w:val="24"/>
        </w:rPr>
        <w:tab/>
      </w:r>
      <w:r w:rsidR="0032212A">
        <w:rPr>
          <w:rFonts w:cs="Times New Roman"/>
          <w:szCs w:val="24"/>
        </w:rPr>
        <w:t>The evidentiary h</w:t>
      </w:r>
      <w:r w:rsidRPr="00AD7BF9">
        <w:rPr>
          <w:rFonts w:cs="Times New Roman"/>
          <w:szCs w:val="24"/>
        </w:rPr>
        <w:t>earing will begin promptly</w:t>
      </w:r>
      <w:r w:rsidR="005309E1">
        <w:rPr>
          <w:rFonts w:cs="Times New Roman"/>
          <w:szCs w:val="24"/>
        </w:rPr>
        <w:t xml:space="preserve"> at </w:t>
      </w:r>
      <w:r w:rsidR="00A03594">
        <w:rPr>
          <w:rFonts w:cs="Times New Roman"/>
          <w:szCs w:val="24"/>
        </w:rPr>
        <w:t>10</w:t>
      </w:r>
      <w:r w:rsidR="005309E1">
        <w:rPr>
          <w:rFonts w:cs="Times New Roman"/>
          <w:szCs w:val="24"/>
        </w:rPr>
        <w:t>:00 a.m</w:t>
      </w:r>
      <w:r w:rsidRPr="00AD7BF9">
        <w:rPr>
          <w:rFonts w:cs="Times New Roman"/>
          <w:szCs w:val="24"/>
        </w:rPr>
        <w:t>.  The parties must confer before commencement of the hearing to schedule their witnesses so as to avoid “holes” or “dead time” during the hearing.</w:t>
      </w:r>
      <w:r w:rsidRPr="004B68A5">
        <w:rPr>
          <w:rFonts w:cs="Times New Roman"/>
          <w:szCs w:val="24"/>
        </w:rPr>
        <w:t xml:space="preserve">  </w:t>
      </w:r>
      <w:r w:rsidRPr="00FC2C48">
        <w:rPr>
          <w:rFonts w:cs="Times New Roman"/>
          <w:szCs w:val="24"/>
        </w:rPr>
        <w:t>In the event that a partial settlement is achieved</w:t>
      </w:r>
      <w:r w:rsidR="0032212A">
        <w:rPr>
          <w:rFonts w:cs="Times New Roman"/>
          <w:szCs w:val="24"/>
        </w:rPr>
        <w:t>,</w:t>
      </w:r>
      <w:r w:rsidRPr="00FC2C48">
        <w:rPr>
          <w:rFonts w:cs="Times New Roman"/>
          <w:szCs w:val="24"/>
        </w:rPr>
        <w:t xml:space="preserve"> the parties should be prepared to proceed </w:t>
      </w:r>
      <w:r w:rsidR="0032212A">
        <w:rPr>
          <w:rFonts w:cs="Times New Roman"/>
          <w:szCs w:val="24"/>
        </w:rPr>
        <w:t>at the</w:t>
      </w:r>
      <w:r w:rsidRPr="00FC2C48">
        <w:rPr>
          <w:rFonts w:cs="Times New Roman"/>
          <w:szCs w:val="24"/>
        </w:rPr>
        <w:t xml:space="preserve"> hearing to present evidence on the non-resolved issues.</w:t>
      </w:r>
    </w:p>
    <w:p w14:paraId="1331DDCC" w14:textId="77777777" w:rsidR="00AD7BF9" w:rsidRPr="00AD7BF9" w:rsidRDefault="00AD7BF9" w:rsidP="00440F74">
      <w:pPr>
        <w:spacing w:after="0"/>
        <w:rPr>
          <w:rFonts w:cs="Times New Roman"/>
          <w:szCs w:val="24"/>
        </w:rPr>
      </w:pPr>
    </w:p>
    <w:p w14:paraId="71F67A0A" w14:textId="275A4E32" w:rsidR="008D402D" w:rsidRPr="00AD7BF9" w:rsidRDefault="008D402D" w:rsidP="00440F74">
      <w:pPr>
        <w:spacing w:after="0"/>
        <w:jc w:val="center"/>
        <w:rPr>
          <w:rFonts w:cs="Times New Roman"/>
          <w:bCs/>
          <w:szCs w:val="24"/>
          <w:u w:val="single"/>
        </w:rPr>
      </w:pPr>
      <w:r w:rsidRPr="00AD7BF9">
        <w:rPr>
          <w:rFonts w:cs="Times New Roman"/>
          <w:bCs/>
          <w:szCs w:val="24"/>
          <w:u w:val="single"/>
        </w:rPr>
        <w:t>Public Input Hearings</w:t>
      </w:r>
    </w:p>
    <w:p w14:paraId="4E76AC47" w14:textId="77777777" w:rsidR="00440F74" w:rsidRPr="00AD7BF9" w:rsidRDefault="00440F74" w:rsidP="00440F74">
      <w:pPr>
        <w:spacing w:after="0"/>
        <w:rPr>
          <w:rFonts w:cs="Times New Roman"/>
          <w:bCs/>
          <w:szCs w:val="24"/>
        </w:rPr>
      </w:pPr>
    </w:p>
    <w:p w14:paraId="77106B4A" w14:textId="017DD1E3" w:rsidR="008D402D" w:rsidRPr="00FC2C48" w:rsidRDefault="008D402D" w:rsidP="00440F74">
      <w:pPr>
        <w:spacing w:after="0"/>
        <w:rPr>
          <w:rFonts w:cs="Times New Roman"/>
          <w:szCs w:val="24"/>
        </w:rPr>
      </w:pPr>
      <w:r w:rsidRPr="00AD7BF9">
        <w:rPr>
          <w:rFonts w:cs="Times New Roman"/>
          <w:szCs w:val="24"/>
        </w:rPr>
        <w:tab/>
      </w:r>
      <w:r w:rsidRPr="00AD7BF9">
        <w:rPr>
          <w:rFonts w:cs="Times New Roman"/>
          <w:szCs w:val="24"/>
        </w:rPr>
        <w:tab/>
        <w:t xml:space="preserve">The parties have agreed </w:t>
      </w:r>
      <w:r w:rsidR="005269DF">
        <w:rPr>
          <w:rFonts w:cs="Times New Roman"/>
          <w:szCs w:val="24"/>
        </w:rPr>
        <w:t xml:space="preserve">that two public input hearings </w:t>
      </w:r>
      <w:r w:rsidRPr="00FC2C48">
        <w:rPr>
          <w:rFonts w:cs="Times New Roman"/>
          <w:szCs w:val="24"/>
        </w:rPr>
        <w:t xml:space="preserve">will be conducted by telephone.  </w:t>
      </w:r>
    </w:p>
    <w:p w14:paraId="7EE5652C" w14:textId="77777777" w:rsidR="00440F74" w:rsidRPr="00FC2C48" w:rsidRDefault="00440F74" w:rsidP="00440F74">
      <w:pPr>
        <w:spacing w:after="0"/>
        <w:rPr>
          <w:rFonts w:cs="Times New Roman"/>
          <w:szCs w:val="24"/>
        </w:rPr>
      </w:pPr>
    </w:p>
    <w:p w14:paraId="758F0633" w14:textId="022C26A0" w:rsidR="00A2010E" w:rsidRDefault="008D402D" w:rsidP="00440F74">
      <w:pPr>
        <w:spacing w:after="0"/>
        <w:ind w:firstLine="1440"/>
        <w:rPr>
          <w:rFonts w:eastAsia="Times New Roman" w:cs="Times New Roman"/>
          <w:szCs w:val="24"/>
        </w:rPr>
      </w:pPr>
      <w:r w:rsidRPr="00FA5A07">
        <w:rPr>
          <w:rFonts w:cs="Times New Roman"/>
          <w:szCs w:val="24"/>
        </w:rPr>
        <w:t xml:space="preserve">Public input hearings shall be held on </w:t>
      </w:r>
      <w:r w:rsidR="002148E2">
        <w:rPr>
          <w:rFonts w:cs="Times New Roman"/>
          <w:b/>
          <w:bCs/>
          <w:szCs w:val="24"/>
        </w:rPr>
        <w:t>July 1</w:t>
      </w:r>
      <w:r w:rsidR="00F25956">
        <w:rPr>
          <w:rFonts w:cs="Times New Roman"/>
          <w:b/>
          <w:bCs/>
          <w:szCs w:val="24"/>
        </w:rPr>
        <w:t>2</w:t>
      </w:r>
      <w:r w:rsidR="002148E2">
        <w:rPr>
          <w:rFonts w:cs="Times New Roman"/>
          <w:b/>
          <w:bCs/>
          <w:szCs w:val="24"/>
        </w:rPr>
        <w:t>, 2023 at 1:30</w:t>
      </w:r>
      <w:r w:rsidR="00194666">
        <w:rPr>
          <w:rFonts w:cs="Times New Roman"/>
          <w:b/>
          <w:bCs/>
          <w:szCs w:val="24"/>
        </w:rPr>
        <w:t xml:space="preserve"> p.m.</w:t>
      </w:r>
      <w:r w:rsidR="002148E2">
        <w:rPr>
          <w:rFonts w:cs="Times New Roman"/>
          <w:b/>
          <w:bCs/>
          <w:szCs w:val="24"/>
        </w:rPr>
        <w:t xml:space="preserve"> and 6:30</w:t>
      </w:r>
      <w:r w:rsidR="00975373" w:rsidRPr="00FA5A07">
        <w:rPr>
          <w:rFonts w:cs="Times New Roman"/>
          <w:b/>
          <w:bCs/>
          <w:szCs w:val="24"/>
        </w:rPr>
        <w:t xml:space="preserve"> p.m.</w:t>
      </w:r>
      <w:r w:rsidRPr="00FA5A07">
        <w:rPr>
          <w:rFonts w:cs="Times New Roman"/>
          <w:szCs w:val="24"/>
        </w:rPr>
        <w:t xml:space="preserve">  </w:t>
      </w:r>
      <w:r w:rsidR="002148E2">
        <w:rPr>
          <w:rFonts w:eastAsia="Times New Roman" w:cs="Times New Roman"/>
          <w:szCs w:val="24"/>
        </w:rPr>
        <w:t>Columbia Water</w:t>
      </w:r>
      <w:r w:rsidRPr="00FA5A07">
        <w:rPr>
          <w:rFonts w:eastAsia="Times New Roman" w:cs="Times New Roman"/>
          <w:szCs w:val="24"/>
        </w:rPr>
        <w:t xml:space="preserve"> is hereby ordered to publish notice of the date, time and registration instructions for the public input hearings in newspapers of general circulation </w:t>
      </w:r>
      <w:r w:rsidR="000366BA" w:rsidRPr="00FA5A07">
        <w:rPr>
          <w:rFonts w:eastAsia="Times New Roman" w:cs="Times New Roman"/>
          <w:szCs w:val="24"/>
        </w:rPr>
        <w:t xml:space="preserve">in </w:t>
      </w:r>
      <w:r w:rsidR="002148E2">
        <w:rPr>
          <w:rFonts w:eastAsia="Times New Roman" w:cs="Times New Roman"/>
          <w:szCs w:val="24"/>
        </w:rPr>
        <w:t xml:space="preserve">Columbia </w:t>
      </w:r>
      <w:r w:rsidR="00B000C0">
        <w:rPr>
          <w:rFonts w:eastAsia="Times New Roman" w:cs="Times New Roman"/>
          <w:szCs w:val="24"/>
        </w:rPr>
        <w:t>Waters</w:t>
      </w:r>
      <w:r w:rsidR="00B000C0" w:rsidRPr="00FA5A07">
        <w:rPr>
          <w:rFonts w:eastAsia="Times New Roman" w:cs="Times New Roman"/>
          <w:szCs w:val="24"/>
        </w:rPr>
        <w:t>’</w:t>
      </w:r>
      <w:r w:rsidR="000366BA" w:rsidRPr="00FA5A07">
        <w:rPr>
          <w:rFonts w:eastAsia="Times New Roman" w:cs="Times New Roman"/>
          <w:szCs w:val="24"/>
        </w:rPr>
        <w:t xml:space="preserve"> </w:t>
      </w:r>
      <w:r w:rsidRPr="00FA5A07">
        <w:rPr>
          <w:rFonts w:eastAsia="Times New Roman" w:cs="Times New Roman"/>
          <w:szCs w:val="24"/>
        </w:rPr>
        <w:t xml:space="preserve">service territory, weekly, </w:t>
      </w:r>
      <w:r w:rsidR="000C4C2E" w:rsidRPr="00FA5A07">
        <w:rPr>
          <w:rFonts w:eastAsia="Times New Roman" w:cs="Times New Roman"/>
          <w:szCs w:val="24"/>
        </w:rPr>
        <w:t>for</w:t>
      </w:r>
      <w:r w:rsidRPr="00FA5A07">
        <w:rPr>
          <w:rFonts w:eastAsia="Times New Roman" w:cs="Times New Roman"/>
          <w:szCs w:val="24"/>
        </w:rPr>
        <w:t xml:space="preserve"> two consecutive weeks, </w:t>
      </w:r>
      <w:r w:rsidR="000C4C2E" w:rsidRPr="00FA5A07">
        <w:rPr>
          <w:rFonts w:eastAsia="Times New Roman" w:cs="Times New Roman"/>
          <w:szCs w:val="24"/>
        </w:rPr>
        <w:t>if possible</w:t>
      </w:r>
      <w:r w:rsidR="00DC25F0" w:rsidRPr="00FA5A07">
        <w:rPr>
          <w:rFonts w:eastAsia="Times New Roman" w:cs="Times New Roman"/>
          <w:szCs w:val="24"/>
        </w:rPr>
        <w:t>,</w:t>
      </w:r>
      <w:r w:rsidR="000C4C2E" w:rsidRPr="00FA5A07">
        <w:rPr>
          <w:rFonts w:eastAsia="Times New Roman" w:cs="Times New Roman"/>
          <w:szCs w:val="24"/>
        </w:rPr>
        <w:t xml:space="preserve"> </w:t>
      </w:r>
      <w:r w:rsidR="00916FAD" w:rsidRPr="00FA5A07">
        <w:rPr>
          <w:rFonts w:eastAsia="Times New Roman" w:cs="Times New Roman"/>
          <w:szCs w:val="24"/>
        </w:rPr>
        <w:t xml:space="preserve">in consideration of </w:t>
      </w:r>
      <w:r w:rsidR="000C4C2E" w:rsidRPr="00FA5A07">
        <w:rPr>
          <w:rFonts w:eastAsia="Times New Roman" w:cs="Times New Roman"/>
          <w:szCs w:val="24"/>
        </w:rPr>
        <w:t>necessary lead time for publication</w:t>
      </w:r>
      <w:r w:rsidRPr="00FA5A07">
        <w:rPr>
          <w:rFonts w:eastAsia="Times New Roman" w:cs="Times New Roman"/>
          <w:szCs w:val="24"/>
        </w:rPr>
        <w:t xml:space="preserve">.  </w:t>
      </w:r>
      <w:r w:rsidR="002148E2">
        <w:rPr>
          <w:rFonts w:eastAsia="Times New Roman" w:cs="Times New Roman"/>
          <w:szCs w:val="24"/>
        </w:rPr>
        <w:t>Columbia Water</w:t>
      </w:r>
      <w:r w:rsidR="00192738" w:rsidRPr="00FA5A07">
        <w:rPr>
          <w:rFonts w:eastAsia="Times New Roman" w:cs="Times New Roman"/>
          <w:szCs w:val="24"/>
        </w:rPr>
        <w:t xml:space="preserve"> is f</w:t>
      </w:r>
      <w:r w:rsidRPr="00FA5A07">
        <w:rPr>
          <w:rFonts w:eastAsia="Times New Roman" w:cs="Times New Roman"/>
          <w:szCs w:val="24"/>
        </w:rPr>
        <w:t xml:space="preserve">urther ordered to file proof of publication with the Commission’s Secretary’s Bureau.  </w:t>
      </w:r>
      <w:r w:rsidR="002148E2">
        <w:rPr>
          <w:rFonts w:eastAsia="Times New Roman" w:cs="Times New Roman"/>
          <w:szCs w:val="24"/>
        </w:rPr>
        <w:t>Columbia Water</w:t>
      </w:r>
      <w:r w:rsidRPr="00FA5A07">
        <w:rPr>
          <w:rFonts w:eastAsia="Times New Roman" w:cs="Times New Roman"/>
          <w:szCs w:val="24"/>
        </w:rPr>
        <w:t xml:space="preserve"> is further ordered to publish notice of the public input hearings on its website, social media and through any other electronic means available.</w:t>
      </w:r>
    </w:p>
    <w:p w14:paraId="69E9DD67" w14:textId="77777777" w:rsidR="0032212A" w:rsidRDefault="0032212A" w:rsidP="00440F74">
      <w:pPr>
        <w:spacing w:after="0"/>
        <w:jc w:val="center"/>
        <w:rPr>
          <w:rFonts w:cs="Times New Roman"/>
          <w:szCs w:val="24"/>
          <w:u w:val="single"/>
        </w:rPr>
      </w:pPr>
    </w:p>
    <w:p w14:paraId="48ECC6E7" w14:textId="232BFF32" w:rsidR="009E4056" w:rsidRPr="00AD7BF9" w:rsidRDefault="009E4056" w:rsidP="00440F74">
      <w:pPr>
        <w:spacing w:after="0"/>
        <w:jc w:val="center"/>
        <w:rPr>
          <w:rFonts w:cs="Times New Roman"/>
          <w:szCs w:val="24"/>
          <w:u w:val="single"/>
        </w:rPr>
      </w:pPr>
      <w:r w:rsidRPr="00AD7BF9">
        <w:rPr>
          <w:rFonts w:cs="Times New Roman"/>
          <w:szCs w:val="24"/>
          <w:u w:val="single"/>
        </w:rPr>
        <w:t>Issues</w:t>
      </w:r>
    </w:p>
    <w:p w14:paraId="2F676B1B" w14:textId="77777777" w:rsidR="00440F74" w:rsidRPr="00AD7BF9" w:rsidRDefault="00440F74" w:rsidP="00440F74">
      <w:pPr>
        <w:spacing w:after="0"/>
        <w:rPr>
          <w:rFonts w:cs="Times New Roman"/>
          <w:szCs w:val="24"/>
          <w:u w:val="single"/>
        </w:rPr>
      </w:pPr>
    </w:p>
    <w:p w14:paraId="4FCBC4CC" w14:textId="48FF26AD" w:rsidR="009E4056" w:rsidRPr="00AD7BF9" w:rsidRDefault="009E4056" w:rsidP="00440F74">
      <w:pPr>
        <w:spacing w:after="0"/>
        <w:rPr>
          <w:rFonts w:cs="Times New Roman"/>
          <w:szCs w:val="24"/>
        </w:rPr>
      </w:pPr>
      <w:r w:rsidRPr="00AD7BF9">
        <w:rPr>
          <w:rFonts w:cs="Times New Roman"/>
          <w:szCs w:val="24"/>
        </w:rPr>
        <w:tab/>
      </w:r>
      <w:r w:rsidRPr="00AD7BF9">
        <w:rPr>
          <w:rFonts w:cs="Times New Roman"/>
          <w:szCs w:val="24"/>
        </w:rPr>
        <w:tab/>
        <w:t>In their respective prehearing memoranda, the parties identified various issues they may wish to pursue.  The reader is directed to these documents to review a recitation of these issues.  Additional issues may arise as the discovery process develops.</w:t>
      </w:r>
    </w:p>
    <w:p w14:paraId="7F7B98E1" w14:textId="77777777" w:rsidR="00F342AD" w:rsidRDefault="00F342AD" w:rsidP="00440F74">
      <w:pPr>
        <w:spacing w:after="0"/>
        <w:rPr>
          <w:rFonts w:cs="Times New Roman"/>
          <w:szCs w:val="24"/>
        </w:rPr>
      </w:pPr>
    </w:p>
    <w:p w14:paraId="610DDF08" w14:textId="77777777" w:rsidR="00194666" w:rsidRDefault="00194666" w:rsidP="00440F74">
      <w:pPr>
        <w:spacing w:after="0"/>
        <w:rPr>
          <w:rFonts w:cs="Times New Roman"/>
          <w:szCs w:val="24"/>
        </w:rPr>
      </w:pPr>
    </w:p>
    <w:p w14:paraId="5AFF9C9D" w14:textId="77777777" w:rsidR="00194666" w:rsidRPr="004B68A5" w:rsidRDefault="00194666" w:rsidP="00440F74">
      <w:pPr>
        <w:spacing w:after="0"/>
        <w:rPr>
          <w:rFonts w:cs="Times New Roman"/>
          <w:szCs w:val="24"/>
        </w:rPr>
      </w:pPr>
    </w:p>
    <w:p w14:paraId="54B8FCAE" w14:textId="38D3C723" w:rsidR="00440F74" w:rsidRPr="00AD7BF9" w:rsidRDefault="009E4056" w:rsidP="00440F74">
      <w:pPr>
        <w:pStyle w:val="Heading2"/>
        <w:jc w:val="center"/>
        <w:rPr>
          <w:b w:val="0"/>
          <w:bCs/>
          <w:sz w:val="24"/>
          <w:szCs w:val="24"/>
        </w:rPr>
      </w:pPr>
      <w:r w:rsidRPr="00AD7BF9">
        <w:rPr>
          <w:b w:val="0"/>
          <w:bCs/>
          <w:sz w:val="24"/>
          <w:szCs w:val="24"/>
        </w:rPr>
        <w:lastRenderedPageBreak/>
        <w:t>Discovery</w:t>
      </w:r>
    </w:p>
    <w:p w14:paraId="2F8B5D43" w14:textId="77777777" w:rsidR="00440F74" w:rsidRPr="00FC2C48" w:rsidRDefault="00440F74" w:rsidP="00440F74">
      <w:pPr>
        <w:spacing w:after="0"/>
        <w:rPr>
          <w:rFonts w:cs="Times New Roman"/>
          <w:szCs w:val="24"/>
        </w:rPr>
      </w:pPr>
    </w:p>
    <w:p w14:paraId="709CCE8C" w14:textId="544AA612" w:rsidR="00440F74" w:rsidRDefault="009E4056" w:rsidP="00440F74">
      <w:pPr>
        <w:spacing w:after="0"/>
        <w:rPr>
          <w:rFonts w:cs="Times New Roman"/>
          <w:szCs w:val="24"/>
        </w:rPr>
      </w:pPr>
      <w:r w:rsidRPr="00FC2C48">
        <w:rPr>
          <w:rFonts w:cs="Times New Roman"/>
          <w:szCs w:val="24"/>
        </w:rPr>
        <w:tab/>
      </w:r>
      <w:r w:rsidRPr="00FC2C48">
        <w:rPr>
          <w:rFonts w:cs="Times New Roman"/>
          <w:szCs w:val="24"/>
        </w:rPr>
        <w:tab/>
        <w:t xml:space="preserve">The parties shall engage in informal discovery whenever and wherever possible in an attempt to resolve any discovery disputes amicably.  52 </w:t>
      </w:r>
      <w:r w:rsidR="00F25956" w:rsidRPr="00FC2C48">
        <w:rPr>
          <w:rFonts w:cs="Times New Roman"/>
          <w:szCs w:val="24"/>
        </w:rPr>
        <w:t>Pa. Code</w:t>
      </w:r>
      <w:r w:rsidRPr="00FC2C48">
        <w:rPr>
          <w:rFonts w:cs="Times New Roman"/>
          <w:szCs w:val="24"/>
        </w:rPr>
        <w:t xml:space="preserve"> § 5.322.  If this process fails, the parties have recourse to the Commission’s procedures for formal discovery, as herein modified.  52 </w:t>
      </w:r>
      <w:r w:rsidR="00F25956" w:rsidRPr="00FC2C48">
        <w:rPr>
          <w:rFonts w:cs="Times New Roman"/>
          <w:szCs w:val="24"/>
        </w:rPr>
        <w:t>Pa. Code</w:t>
      </w:r>
      <w:r w:rsidRPr="00FC2C48">
        <w:rPr>
          <w:rFonts w:cs="Times New Roman"/>
          <w:szCs w:val="24"/>
        </w:rPr>
        <w:t xml:space="preserve"> §§ 5.321, </w:t>
      </w:r>
      <w:r w:rsidRPr="00FC2C48">
        <w:rPr>
          <w:rFonts w:cs="Times New Roman"/>
          <w:i/>
          <w:szCs w:val="24"/>
        </w:rPr>
        <w:t>et</w:t>
      </w:r>
      <w:r w:rsidRPr="00FC2C48">
        <w:rPr>
          <w:rFonts w:cs="Times New Roman"/>
          <w:szCs w:val="24"/>
        </w:rPr>
        <w:t xml:space="preserve"> </w:t>
      </w:r>
      <w:r w:rsidRPr="00FC2C48">
        <w:rPr>
          <w:rFonts w:cs="Times New Roman"/>
          <w:i/>
          <w:szCs w:val="24"/>
        </w:rPr>
        <w:t>seq</w:t>
      </w:r>
      <w:r w:rsidRPr="00FC2C48">
        <w:rPr>
          <w:rFonts w:cs="Times New Roman"/>
          <w:szCs w:val="24"/>
        </w:rPr>
        <w:t xml:space="preserve">.  The parties must not send the </w:t>
      </w:r>
      <w:r w:rsidR="0032212A">
        <w:rPr>
          <w:rFonts w:cs="Times New Roman"/>
          <w:szCs w:val="24"/>
        </w:rPr>
        <w:t>P</w:t>
      </w:r>
      <w:r w:rsidRPr="00FC2C48">
        <w:rPr>
          <w:rFonts w:cs="Times New Roman"/>
          <w:szCs w:val="24"/>
        </w:rPr>
        <w:t xml:space="preserve">residing </w:t>
      </w:r>
      <w:r w:rsidR="0032212A">
        <w:rPr>
          <w:rFonts w:cs="Times New Roman"/>
          <w:szCs w:val="24"/>
        </w:rPr>
        <w:t>Officers</w:t>
      </w:r>
      <w:r w:rsidRPr="00FC2C48">
        <w:rPr>
          <w:rFonts w:cs="Times New Roman"/>
          <w:szCs w:val="24"/>
        </w:rPr>
        <w:t xml:space="preserve"> discovery material or cover letters, unless attached to a motion to compel.  </w:t>
      </w:r>
      <w:r w:rsidRPr="00FC2C48">
        <w:rPr>
          <w:rFonts w:cs="Times New Roman"/>
          <w:b/>
          <w:bCs/>
          <w:szCs w:val="24"/>
        </w:rPr>
        <w:t>All motions to compel must contain a certification of counsel of the informal discovery undertaken and their efforts to resolve their discovery disputes informally.</w:t>
      </w:r>
      <w:r w:rsidRPr="00FC2C48">
        <w:rPr>
          <w:rFonts w:cs="Times New Roman"/>
          <w:szCs w:val="24"/>
        </w:rPr>
        <w:t xml:space="preserve">  If a motion to compel fails to contain such certification, the </w:t>
      </w:r>
      <w:r w:rsidR="0032212A">
        <w:rPr>
          <w:rFonts w:cs="Times New Roman"/>
          <w:szCs w:val="24"/>
        </w:rPr>
        <w:t>P</w:t>
      </w:r>
      <w:r w:rsidRPr="00FC2C48">
        <w:rPr>
          <w:rFonts w:cs="Times New Roman"/>
          <w:szCs w:val="24"/>
        </w:rPr>
        <w:t xml:space="preserve">residing </w:t>
      </w:r>
      <w:r w:rsidR="0032212A">
        <w:rPr>
          <w:rFonts w:cs="Times New Roman"/>
          <w:szCs w:val="24"/>
        </w:rPr>
        <w:t>Officers</w:t>
      </w:r>
      <w:r w:rsidRPr="00FC2C48">
        <w:rPr>
          <w:rFonts w:cs="Times New Roman"/>
          <w:szCs w:val="24"/>
        </w:rPr>
        <w:t xml:space="preserve"> will contact the parties and direct them to pursue informal discovery.</w:t>
      </w:r>
    </w:p>
    <w:p w14:paraId="0803A03D" w14:textId="77777777" w:rsidR="0032212A" w:rsidRPr="00FC2C48" w:rsidRDefault="0032212A" w:rsidP="00440F74">
      <w:pPr>
        <w:spacing w:after="0"/>
        <w:rPr>
          <w:rFonts w:cs="Times New Roman"/>
          <w:szCs w:val="24"/>
        </w:rPr>
      </w:pPr>
    </w:p>
    <w:p w14:paraId="4B19A46F" w14:textId="6A599230" w:rsidR="009E4056" w:rsidRPr="00FC2C48" w:rsidRDefault="001E1482" w:rsidP="00440F74">
      <w:pPr>
        <w:spacing w:after="0"/>
        <w:rPr>
          <w:rFonts w:cs="Times New Roman"/>
          <w:szCs w:val="24"/>
        </w:rPr>
      </w:pPr>
      <w:r w:rsidRPr="00FC2C48">
        <w:rPr>
          <w:rFonts w:cs="Times New Roman"/>
          <w:szCs w:val="24"/>
        </w:rPr>
        <w:tab/>
      </w:r>
      <w:r w:rsidRPr="00FC2C48">
        <w:rPr>
          <w:rFonts w:cs="Times New Roman"/>
          <w:szCs w:val="24"/>
        </w:rPr>
        <w:tab/>
      </w:r>
      <w:r w:rsidR="005276FA" w:rsidRPr="00FC2C48">
        <w:rPr>
          <w:rFonts w:cs="Times New Roman"/>
          <w:szCs w:val="24"/>
        </w:rPr>
        <w:t xml:space="preserve">The parties must endeavor to complete discovery upon the filing of </w:t>
      </w:r>
      <w:r w:rsidR="0067571D" w:rsidRPr="00FC2C48">
        <w:rPr>
          <w:rFonts w:cs="Times New Roman"/>
          <w:szCs w:val="24"/>
        </w:rPr>
        <w:t>surrebuttal testimony</w:t>
      </w:r>
      <w:r w:rsidR="00B95B10" w:rsidRPr="00FC2C48">
        <w:rPr>
          <w:rFonts w:cs="Times New Roman"/>
          <w:szCs w:val="24"/>
        </w:rPr>
        <w:t xml:space="preserve"> absent extraordinary circumstances</w:t>
      </w:r>
      <w:r w:rsidR="0067571D" w:rsidRPr="00FC2C48">
        <w:rPr>
          <w:rFonts w:cs="Times New Roman"/>
          <w:szCs w:val="24"/>
        </w:rPr>
        <w:t xml:space="preserve">.  </w:t>
      </w:r>
      <w:r w:rsidR="00057075" w:rsidRPr="00FC2C48">
        <w:rPr>
          <w:rFonts w:cs="Times New Roman"/>
          <w:szCs w:val="24"/>
        </w:rPr>
        <w:t xml:space="preserve">Motions to compel discovery filed </w:t>
      </w:r>
      <w:r w:rsidR="002339A2" w:rsidRPr="00FC2C48">
        <w:rPr>
          <w:rFonts w:cs="Times New Roman"/>
          <w:szCs w:val="24"/>
        </w:rPr>
        <w:t>after</w:t>
      </w:r>
      <w:r w:rsidR="00057075" w:rsidRPr="00FC2C48">
        <w:rPr>
          <w:rFonts w:cs="Times New Roman"/>
          <w:szCs w:val="24"/>
        </w:rPr>
        <w:t xml:space="preserve"> </w:t>
      </w:r>
      <w:r w:rsidR="0032212A">
        <w:rPr>
          <w:rFonts w:cs="Times New Roman"/>
          <w:szCs w:val="24"/>
        </w:rPr>
        <w:t>August 22</w:t>
      </w:r>
      <w:r w:rsidR="005A0B36">
        <w:rPr>
          <w:rFonts w:cs="Times New Roman"/>
          <w:szCs w:val="24"/>
        </w:rPr>
        <w:t xml:space="preserve">, 2023 </w:t>
      </w:r>
      <w:r w:rsidR="002339A2" w:rsidRPr="00FC2C48">
        <w:rPr>
          <w:rFonts w:cs="Times New Roman"/>
          <w:szCs w:val="24"/>
        </w:rPr>
        <w:t>may not be ruled upon in advance of the evidentiary hearing</w:t>
      </w:r>
      <w:r w:rsidR="00A4010A" w:rsidRPr="00FC2C48">
        <w:rPr>
          <w:rFonts w:cs="Times New Roman"/>
          <w:szCs w:val="24"/>
        </w:rPr>
        <w:t>.</w:t>
      </w:r>
    </w:p>
    <w:p w14:paraId="0F4A1424" w14:textId="77777777" w:rsidR="00440F74" w:rsidRPr="00FC2C48" w:rsidRDefault="00440F74" w:rsidP="00440F74">
      <w:pPr>
        <w:spacing w:after="0"/>
        <w:rPr>
          <w:rFonts w:cs="Times New Roman"/>
          <w:szCs w:val="24"/>
        </w:rPr>
      </w:pPr>
    </w:p>
    <w:p w14:paraId="31C601EE" w14:textId="1A27A2CA" w:rsidR="009E4056" w:rsidRPr="00FC2C48" w:rsidRDefault="009E4056" w:rsidP="00440F74">
      <w:pPr>
        <w:spacing w:after="0"/>
        <w:rPr>
          <w:rFonts w:cs="Times New Roman"/>
          <w:szCs w:val="24"/>
        </w:rPr>
      </w:pPr>
      <w:r w:rsidRPr="00FC2C48">
        <w:rPr>
          <w:rFonts w:cs="Times New Roman"/>
          <w:szCs w:val="24"/>
        </w:rPr>
        <w:tab/>
      </w:r>
      <w:r w:rsidRPr="00FC2C48">
        <w:rPr>
          <w:rFonts w:cs="Times New Roman"/>
          <w:szCs w:val="24"/>
        </w:rPr>
        <w:tab/>
      </w:r>
      <w:r w:rsidR="002148E2">
        <w:rPr>
          <w:rFonts w:cs="Times New Roman"/>
          <w:szCs w:val="24"/>
        </w:rPr>
        <w:t xml:space="preserve">Columbia Water and </w:t>
      </w:r>
      <w:r w:rsidR="00EE1E3C" w:rsidRPr="005A0B36">
        <w:rPr>
          <w:rFonts w:cs="Times New Roman"/>
          <w:szCs w:val="24"/>
        </w:rPr>
        <w:t>OCA</w:t>
      </w:r>
      <w:r w:rsidRPr="005A0B36">
        <w:rPr>
          <w:rFonts w:cs="Times New Roman"/>
          <w:szCs w:val="24"/>
        </w:rPr>
        <w:t xml:space="preserve"> proposed modification</w:t>
      </w:r>
      <w:r w:rsidR="000142D6">
        <w:rPr>
          <w:rFonts w:cs="Times New Roman"/>
          <w:szCs w:val="24"/>
        </w:rPr>
        <w:t>s</w:t>
      </w:r>
      <w:r w:rsidRPr="005A0B36">
        <w:rPr>
          <w:rFonts w:cs="Times New Roman"/>
          <w:szCs w:val="24"/>
        </w:rPr>
        <w:t xml:space="preserve"> </w:t>
      </w:r>
      <w:r w:rsidR="000142D6">
        <w:rPr>
          <w:rFonts w:cs="Times New Roman"/>
          <w:szCs w:val="24"/>
        </w:rPr>
        <w:t>to</w:t>
      </w:r>
      <w:r w:rsidRPr="005A0B36">
        <w:rPr>
          <w:rFonts w:cs="Times New Roman"/>
          <w:szCs w:val="24"/>
        </w:rPr>
        <w:t xml:space="preserve"> the Commission’s procedures for formal discovery.  </w:t>
      </w:r>
      <w:r w:rsidR="005A0B36" w:rsidRPr="005A0B36">
        <w:rPr>
          <w:rFonts w:cs="Times New Roman"/>
          <w:szCs w:val="24"/>
        </w:rPr>
        <w:t>Following a discussion with the parties</w:t>
      </w:r>
      <w:r w:rsidR="000142D6">
        <w:rPr>
          <w:rFonts w:cs="Times New Roman"/>
          <w:szCs w:val="24"/>
        </w:rPr>
        <w:t xml:space="preserve"> at the Prehearing Conference</w:t>
      </w:r>
      <w:r w:rsidR="005A0B36" w:rsidRPr="005A0B36">
        <w:rPr>
          <w:rFonts w:cs="Times New Roman"/>
          <w:szCs w:val="24"/>
        </w:rPr>
        <w:t xml:space="preserve">, the </w:t>
      </w:r>
      <w:r w:rsidRPr="005A0B36">
        <w:rPr>
          <w:rFonts w:cs="Times New Roman"/>
          <w:szCs w:val="24"/>
        </w:rPr>
        <w:t>following modified discovery procedure</w:t>
      </w:r>
      <w:r w:rsidR="000142D6">
        <w:rPr>
          <w:rFonts w:cs="Times New Roman"/>
          <w:szCs w:val="24"/>
        </w:rPr>
        <w:t>s</w:t>
      </w:r>
      <w:r w:rsidRPr="005A0B36">
        <w:rPr>
          <w:rFonts w:cs="Times New Roman"/>
          <w:szCs w:val="24"/>
        </w:rPr>
        <w:t xml:space="preserve"> appl</w:t>
      </w:r>
      <w:r w:rsidR="000142D6">
        <w:rPr>
          <w:rFonts w:cs="Times New Roman"/>
          <w:szCs w:val="24"/>
        </w:rPr>
        <w:t>y</w:t>
      </w:r>
      <w:r w:rsidRPr="005A0B36">
        <w:rPr>
          <w:rFonts w:cs="Times New Roman"/>
          <w:szCs w:val="24"/>
        </w:rPr>
        <w:t xml:space="preserve"> to this case:</w:t>
      </w:r>
    </w:p>
    <w:p w14:paraId="42F734F2" w14:textId="77777777" w:rsidR="00F342AD" w:rsidRPr="00FC2C48" w:rsidRDefault="00F342AD" w:rsidP="00440F74">
      <w:pPr>
        <w:spacing w:after="0"/>
        <w:rPr>
          <w:rFonts w:cs="Times New Roman"/>
          <w:szCs w:val="24"/>
        </w:rPr>
      </w:pPr>
    </w:p>
    <w:p w14:paraId="200F680B" w14:textId="6B009B2E" w:rsidR="001A1483" w:rsidRPr="00B47CE7" w:rsidRDefault="001A1483" w:rsidP="00D13E95">
      <w:pPr>
        <w:pStyle w:val="BodyText2"/>
        <w:tabs>
          <w:tab w:val="left" w:pos="2160"/>
        </w:tabs>
        <w:spacing w:line="240" w:lineRule="auto"/>
        <w:ind w:left="2160" w:hanging="720"/>
        <w:jc w:val="left"/>
        <w:rPr>
          <w:rFonts w:cs="Times New Roman"/>
        </w:rPr>
      </w:pPr>
      <w:r w:rsidRPr="00FC2C48">
        <w:rPr>
          <w:rFonts w:cs="Times New Roman"/>
        </w:rPr>
        <w:t>(a)</w:t>
      </w:r>
      <w:r w:rsidRPr="00FC2C48">
        <w:rPr>
          <w:rFonts w:cs="Times New Roman"/>
        </w:rPr>
        <w:tab/>
      </w:r>
      <w:r w:rsidRPr="00B47CE7">
        <w:rPr>
          <w:rFonts w:cs="Times New Roman"/>
        </w:rPr>
        <w:t xml:space="preserve">Answers to written interrogatories shall be served in-hand </w:t>
      </w:r>
      <w:r w:rsidR="00463A15" w:rsidRPr="00B47CE7">
        <w:rPr>
          <w:rFonts w:cs="Times New Roman"/>
        </w:rPr>
        <w:t>within best effor</w:t>
      </w:r>
      <w:r w:rsidR="00657FA6" w:rsidRPr="00B47CE7">
        <w:rPr>
          <w:rFonts w:cs="Times New Roman"/>
        </w:rPr>
        <w:t>ts</w:t>
      </w:r>
      <w:r w:rsidR="00463A15" w:rsidRPr="00B47CE7">
        <w:rPr>
          <w:rFonts w:cs="Times New Roman"/>
        </w:rPr>
        <w:t xml:space="preserve"> for seven (7)</w:t>
      </w:r>
      <w:r w:rsidR="00657FA6" w:rsidRPr="00B47CE7">
        <w:rPr>
          <w:rFonts w:cs="Times New Roman"/>
        </w:rPr>
        <w:t xml:space="preserve"> calendar days and no later than </w:t>
      </w:r>
      <w:r w:rsidRPr="00B47CE7">
        <w:rPr>
          <w:rFonts w:cs="Times New Roman"/>
        </w:rPr>
        <w:t xml:space="preserve">ten (10) calendar days of service.  </w:t>
      </w:r>
      <w:r w:rsidR="00D13E95" w:rsidRPr="00B47CE7">
        <w:rPr>
          <w:rFonts w:cs="Times New Roman"/>
        </w:rPr>
        <w:br/>
      </w:r>
    </w:p>
    <w:p w14:paraId="0A1734F5" w14:textId="4C7567B1" w:rsidR="001A1483" w:rsidRPr="00B47CE7" w:rsidRDefault="001A1483" w:rsidP="00D13E95">
      <w:pPr>
        <w:pStyle w:val="BodyText2"/>
        <w:tabs>
          <w:tab w:val="left" w:pos="2160"/>
        </w:tabs>
        <w:spacing w:line="240" w:lineRule="auto"/>
        <w:ind w:left="2160" w:hanging="720"/>
        <w:jc w:val="left"/>
        <w:rPr>
          <w:rFonts w:cs="Times New Roman"/>
        </w:rPr>
      </w:pPr>
      <w:r w:rsidRPr="00B47CE7">
        <w:rPr>
          <w:rFonts w:cs="Times New Roman"/>
        </w:rPr>
        <w:t>(b)</w:t>
      </w:r>
      <w:r w:rsidRPr="00B47CE7">
        <w:rPr>
          <w:rFonts w:cs="Times New Roman"/>
        </w:rPr>
        <w:tab/>
        <w:t>Responses to requests for document production, entry for inspection, or other purposes must be served in-hand within ten (10) calendar days.</w:t>
      </w:r>
      <w:r w:rsidR="00D13E95" w:rsidRPr="00B47CE7">
        <w:rPr>
          <w:rFonts w:cs="Times New Roman"/>
        </w:rPr>
        <w:br/>
      </w:r>
    </w:p>
    <w:p w14:paraId="37574F01" w14:textId="3A345FE9" w:rsidR="001A1483" w:rsidRPr="00B47CE7" w:rsidRDefault="001A1483" w:rsidP="00D13E95">
      <w:pPr>
        <w:pStyle w:val="BodyText2"/>
        <w:tabs>
          <w:tab w:val="left" w:pos="2160"/>
        </w:tabs>
        <w:spacing w:line="240" w:lineRule="auto"/>
        <w:ind w:left="2160" w:hanging="720"/>
        <w:jc w:val="left"/>
        <w:rPr>
          <w:rFonts w:cs="Times New Roman"/>
        </w:rPr>
      </w:pPr>
      <w:r w:rsidRPr="00B47CE7">
        <w:rPr>
          <w:rFonts w:cs="Times New Roman"/>
        </w:rPr>
        <w:t>(c)</w:t>
      </w:r>
      <w:r w:rsidRPr="00B47CE7">
        <w:rPr>
          <w:rFonts w:cs="Times New Roman"/>
        </w:rPr>
        <w:tab/>
        <w:t xml:space="preserve">Requests for admissions will be deemed admitted unless answered within </w:t>
      </w:r>
      <w:r w:rsidR="009E010D" w:rsidRPr="00B47CE7">
        <w:rPr>
          <w:rFonts w:cs="Times New Roman"/>
        </w:rPr>
        <w:t>ten (10)</w:t>
      </w:r>
      <w:r w:rsidRPr="00B47CE7">
        <w:rPr>
          <w:rFonts w:cs="Times New Roman"/>
        </w:rPr>
        <w:t xml:space="preserve"> calendar days or objected to within five (5) calendar days of service.</w:t>
      </w:r>
      <w:r w:rsidR="00D13E95" w:rsidRPr="00B47CE7">
        <w:rPr>
          <w:rFonts w:cs="Times New Roman"/>
        </w:rPr>
        <w:br/>
      </w:r>
    </w:p>
    <w:p w14:paraId="2B7EB574" w14:textId="75B5397E" w:rsidR="001A1483" w:rsidRPr="00B47CE7" w:rsidRDefault="001A1483" w:rsidP="00D13E95">
      <w:pPr>
        <w:pStyle w:val="BodyText2"/>
        <w:tabs>
          <w:tab w:val="left" w:pos="2160"/>
        </w:tabs>
        <w:spacing w:line="240" w:lineRule="auto"/>
        <w:ind w:left="2160" w:hanging="720"/>
        <w:jc w:val="left"/>
        <w:rPr>
          <w:rFonts w:cs="Times New Roman"/>
        </w:rPr>
      </w:pPr>
      <w:r w:rsidRPr="00B47CE7">
        <w:rPr>
          <w:rFonts w:cs="Times New Roman"/>
        </w:rPr>
        <w:t>(d)</w:t>
      </w:r>
      <w:r w:rsidRPr="00B47CE7">
        <w:rPr>
          <w:rFonts w:cs="Times New Roman"/>
        </w:rPr>
        <w:tab/>
        <w:t xml:space="preserve">Objections to interrogatories shall be communicated orally within three (3) calendar days of service of the interrogatories, and unresolved objections shall be served in writing within five (5) days of service of the interrogatories.  </w:t>
      </w:r>
      <w:r w:rsidR="00ED046B" w:rsidRPr="00B47CE7">
        <w:rPr>
          <w:rFonts w:cs="Times New Roman"/>
        </w:rPr>
        <w:br/>
      </w:r>
    </w:p>
    <w:p w14:paraId="3703DFAF" w14:textId="5DCCE39C" w:rsidR="001A1483" w:rsidRPr="00B47CE7" w:rsidRDefault="001A1483" w:rsidP="00D13E95">
      <w:pPr>
        <w:pStyle w:val="BodyText2"/>
        <w:tabs>
          <w:tab w:val="left" w:pos="2160"/>
        </w:tabs>
        <w:spacing w:line="240" w:lineRule="auto"/>
        <w:ind w:left="2160" w:hanging="720"/>
        <w:jc w:val="left"/>
        <w:rPr>
          <w:rFonts w:cs="Times New Roman"/>
        </w:rPr>
      </w:pPr>
      <w:r w:rsidRPr="00B47CE7">
        <w:rPr>
          <w:rFonts w:cs="Times New Roman"/>
        </w:rPr>
        <w:lastRenderedPageBreak/>
        <w:t>(e)</w:t>
      </w:r>
      <w:r w:rsidRPr="00B47CE7">
        <w:rPr>
          <w:rFonts w:cs="Times New Roman"/>
        </w:rPr>
        <w:tab/>
        <w:t>Motions to dismiss objections and/or direct the answering of interrogatories shall be filed within three (3) calendar days of service of the written objections.</w:t>
      </w:r>
      <w:r w:rsidR="00D13E95" w:rsidRPr="00B47CE7">
        <w:rPr>
          <w:rFonts w:cs="Times New Roman"/>
        </w:rPr>
        <w:br/>
      </w:r>
    </w:p>
    <w:p w14:paraId="2AA90D6C" w14:textId="1844C31F" w:rsidR="001A1483" w:rsidRPr="00B47CE7" w:rsidRDefault="001A1483" w:rsidP="00D13E95">
      <w:pPr>
        <w:pStyle w:val="BodyText2"/>
        <w:tabs>
          <w:tab w:val="left" w:pos="2160"/>
        </w:tabs>
        <w:spacing w:line="240" w:lineRule="auto"/>
        <w:ind w:left="2160" w:hanging="720"/>
        <w:jc w:val="left"/>
        <w:rPr>
          <w:rFonts w:cs="Times New Roman"/>
        </w:rPr>
      </w:pPr>
      <w:r w:rsidRPr="00B47CE7">
        <w:rPr>
          <w:rFonts w:cs="Times New Roman"/>
        </w:rPr>
        <w:t>(f)</w:t>
      </w:r>
      <w:r w:rsidRPr="00B47CE7">
        <w:rPr>
          <w:rFonts w:cs="Times New Roman"/>
        </w:rPr>
        <w:tab/>
        <w:t>Answers to motions to dismiss objections and/or direct the answering of interrogatories shall be filed within three (3) calendar days of service of such motions.</w:t>
      </w:r>
      <w:r w:rsidR="00D13E95" w:rsidRPr="00B47CE7">
        <w:rPr>
          <w:rFonts w:cs="Times New Roman"/>
        </w:rPr>
        <w:br/>
      </w:r>
    </w:p>
    <w:p w14:paraId="3274C1B3" w14:textId="1C7E0C43" w:rsidR="001A1483" w:rsidRPr="00B47CE7" w:rsidRDefault="001A1483" w:rsidP="00D13E95">
      <w:pPr>
        <w:pStyle w:val="BodyText2"/>
        <w:tabs>
          <w:tab w:val="left" w:pos="2160"/>
        </w:tabs>
        <w:spacing w:line="240" w:lineRule="auto"/>
        <w:ind w:left="2160" w:hanging="720"/>
        <w:jc w:val="left"/>
        <w:rPr>
          <w:rFonts w:cs="Times New Roman"/>
        </w:rPr>
      </w:pPr>
      <w:r w:rsidRPr="00B47CE7">
        <w:rPr>
          <w:rFonts w:cs="Times New Roman"/>
        </w:rPr>
        <w:t>(g)</w:t>
      </w:r>
      <w:r w:rsidRPr="00B47CE7">
        <w:rPr>
          <w:rFonts w:cs="Times New Roman"/>
        </w:rPr>
        <w:tab/>
        <w:t>Discovery and discovery-related pleadings propounded after</w:t>
      </w:r>
      <w:r w:rsidR="00DD22D1" w:rsidRPr="00B47CE7">
        <w:rPr>
          <w:rFonts w:cs="Times New Roman"/>
        </w:rPr>
        <w:t xml:space="preserve"> 4:30 p.m.; after </w:t>
      </w:r>
      <w:r w:rsidRPr="00B47CE7">
        <w:rPr>
          <w:rFonts w:cs="Times New Roman"/>
        </w:rPr>
        <w:t>12:00 noon on a Friday or after 12:00 noon on any business day immediately preceding a state holiday will be deemed served on the next business day for purposes of determining the due date of the responses and responsive pleadings.</w:t>
      </w:r>
      <w:r w:rsidR="00DD22D1" w:rsidRPr="00B47CE7">
        <w:rPr>
          <w:rFonts w:cs="Times New Roman"/>
        </w:rPr>
        <w:t xml:space="preserve">  </w:t>
      </w:r>
      <w:r w:rsidR="00EB68FF" w:rsidRPr="00B47CE7">
        <w:rPr>
          <w:rFonts w:cs="Times New Roman"/>
        </w:rPr>
        <w:br/>
      </w:r>
    </w:p>
    <w:p w14:paraId="2F5B6697" w14:textId="63EB3873" w:rsidR="00AA4607" w:rsidRPr="00FC2C48" w:rsidRDefault="00AA4607" w:rsidP="00D13E95">
      <w:pPr>
        <w:pStyle w:val="BodyText2"/>
        <w:tabs>
          <w:tab w:val="left" w:pos="2160"/>
        </w:tabs>
        <w:spacing w:line="240" w:lineRule="auto"/>
        <w:ind w:left="2160" w:hanging="720"/>
        <w:jc w:val="left"/>
        <w:rPr>
          <w:rFonts w:cs="Times New Roman"/>
        </w:rPr>
      </w:pPr>
      <w:r w:rsidRPr="00B47CE7">
        <w:rPr>
          <w:rFonts w:cs="Times New Roman"/>
        </w:rPr>
        <w:t xml:space="preserve">(h) </w:t>
      </w:r>
      <w:r w:rsidRPr="00B47CE7">
        <w:rPr>
          <w:rFonts w:cs="Times New Roman"/>
        </w:rPr>
        <w:tab/>
        <w:t>Answers to on-the-record</w:t>
      </w:r>
      <w:r w:rsidR="00EB68FF" w:rsidRPr="00B47CE7">
        <w:rPr>
          <w:rFonts w:cs="Times New Roman"/>
        </w:rPr>
        <w:t xml:space="preserve"> data requests shall be served in-had within three (3) calendar days of the request.</w:t>
      </w:r>
    </w:p>
    <w:p w14:paraId="1444C581" w14:textId="77777777" w:rsidR="009E4056" w:rsidRPr="00FC2C48" w:rsidRDefault="009E4056" w:rsidP="001D053B">
      <w:pPr>
        <w:spacing w:after="0"/>
        <w:rPr>
          <w:rFonts w:cs="Times New Roman"/>
          <w:szCs w:val="24"/>
        </w:rPr>
      </w:pPr>
    </w:p>
    <w:p w14:paraId="6652344A" w14:textId="77777777" w:rsidR="009E4056" w:rsidRPr="00FC2C48" w:rsidRDefault="009E4056" w:rsidP="001D053B">
      <w:pPr>
        <w:spacing w:after="0"/>
        <w:rPr>
          <w:rFonts w:cs="Times New Roman"/>
          <w:szCs w:val="24"/>
        </w:rPr>
      </w:pPr>
      <w:r w:rsidRPr="00FC2C48">
        <w:rPr>
          <w:rFonts w:cs="Times New Roman"/>
          <w:szCs w:val="24"/>
        </w:rPr>
        <w:tab/>
      </w:r>
      <w:r w:rsidRPr="00FC2C48">
        <w:rPr>
          <w:rFonts w:cs="Times New Roman"/>
          <w:szCs w:val="24"/>
        </w:rPr>
        <w:tab/>
        <w:t xml:space="preserve">All discovery due dates shall be “in-hand” and electronic or fax service on the due date will satisfy the “in-hand” requirement.  </w:t>
      </w:r>
    </w:p>
    <w:p w14:paraId="7AACF4DD" w14:textId="77777777" w:rsidR="009E4056" w:rsidRPr="00FC2C48" w:rsidRDefault="009E4056" w:rsidP="001D053B">
      <w:pPr>
        <w:spacing w:after="0"/>
        <w:ind w:left="1440" w:right="1440"/>
        <w:rPr>
          <w:rFonts w:cs="Times New Roman"/>
          <w:szCs w:val="24"/>
        </w:rPr>
      </w:pPr>
    </w:p>
    <w:p w14:paraId="583AB766" w14:textId="3D479E4C" w:rsidR="009E4056" w:rsidRPr="00FC2C48" w:rsidRDefault="009E4056" w:rsidP="001D053B">
      <w:pPr>
        <w:spacing w:after="0"/>
        <w:jc w:val="center"/>
        <w:rPr>
          <w:rFonts w:cs="Times New Roman"/>
          <w:szCs w:val="24"/>
          <w:u w:val="single"/>
        </w:rPr>
      </w:pPr>
      <w:r w:rsidRPr="00FC2C48">
        <w:rPr>
          <w:rFonts w:cs="Times New Roman"/>
          <w:szCs w:val="24"/>
          <w:u w:val="single"/>
        </w:rPr>
        <w:t>Pre-Served Testimony and Exhibits</w:t>
      </w:r>
    </w:p>
    <w:p w14:paraId="7F909BCD" w14:textId="77777777" w:rsidR="00F342AD" w:rsidRPr="00FC2C48" w:rsidRDefault="00F342AD" w:rsidP="001D053B">
      <w:pPr>
        <w:spacing w:after="0"/>
        <w:jc w:val="center"/>
        <w:rPr>
          <w:rFonts w:cs="Times New Roman"/>
          <w:szCs w:val="24"/>
          <w:u w:val="single"/>
        </w:rPr>
      </w:pPr>
    </w:p>
    <w:p w14:paraId="431531EB" w14:textId="69B611A3" w:rsidR="00344D15" w:rsidRPr="00FC2C48" w:rsidRDefault="009E4056" w:rsidP="001D053B">
      <w:pPr>
        <w:spacing w:after="0"/>
        <w:rPr>
          <w:rFonts w:cs="Times New Roman"/>
          <w:szCs w:val="24"/>
        </w:rPr>
      </w:pPr>
      <w:r w:rsidRPr="00FC2C48">
        <w:rPr>
          <w:rFonts w:cs="Times New Roman"/>
          <w:szCs w:val="24"/>
        </w:rPr>
        <w:tab/>
      </w:r>
      <w:r w:rsidRPr="00FC2C48">
        <w:rPr>
          <w:rFonts w:cs="Times New Roman"/>
          <w:szCs w:val="24"/>
        </w:rPr>
        <w:tab/>
      </w:r>
      <w:r w:rsidR="00344D15" w:rsidRPr="00FC2C48">
        <w:rPr>
          <w:rFonts w:cs="Times New Roman"/>
          <w:szCs w:val="24"/>
        </w:rPr>
        <w:t xml:space="preserve">No written testimony will be admitted into evidence unless accompanied by a verification or affidavit of the witness. </w:t>
      </w:r>
    </w:p>
    <w:p w14:paraId="08CF9853" w14:textId="77777777" w:rsidR="00F342AD" w:rsidRPr="00FC2C48" w:rsidRDefault="00F342AD" w:rsidP="001D053B">
      <w:pPr>
        <w:spacing w:after="0"/>
        <w:rPr>
          <w:rFonts w:cs="Times New Roman"/>
          <w:szCs w:val="24"/>
        </w:rPr>
      </w:pPr>
    </w:p>
    <w:p w14:paraId="03A226E1" w14:textId="43E678C8" w:rsidR="00BF68A4" w:rsidRDefault="00344D15" w:rsidP="001D053B">
      <w:pPr>
        <w:spacing w:after="0"/>
        <w:rPr>
          <w:rFonts w:cs="Times New Roman"/>
          <w:szCs w:val="24"/>
        </w:rPr>
      </w:pPr>
      <w:r w:rsidRPr="00FC2C48">
        <w:rPr>
          <w:rFonts w:cs="Times New Roman"/>
          <w:szCs w:val="24"/>
        </w:rPr>
        <w:tab/>
      </w:r>
      <w:r w:rsidRPr="00FC2C48">
        <w:rPr>
          <w:rFonts w:cs="Times New Roman"/>
          <w:szCs w:val="24"/>
        </w:rPr>
        <w:tab/>
      </w:r>
      <w:r w:rsidR="009E4056" w:rsidRPr="00FC2C48">
        <w:rPr>
          <w:rFonts w:cs="Times New Roman"/>
          <w:szCs w:val="24"/>
        </w:rPr>
        <w:t xml:space="preserve">Confidential Security Information (CSI) as defined by 35 P.S. § 2141 </w:t>
      </w:r>
      <w:r w:rsidR="009E4056" w:rsidRPr="00FC2C48">
        <w:rPr>
          <w:rFonts w:cs="Times New Roman"/>
          <w:i/>
          <w:iCs/>
          <w:szCs w:val="24"/>
        </w:rPr>
        <w:t>et seq.</w:t>
      </w:r>
      <w:r w:rsidR="009E4056" w:rsidRPr="00FC2C48">
        <w:rPr>
          <w:rFonts w:cs="Times New Roman"/>
          <w:szCs w:val="24"/>
        </w:rPr>
        <w:t xml:space="preserve"> should not be transmitted by email or other electronic means.  The parties are to avoid introducing CSI into the record and should develop alternative means, such as joint stipulations or redaction when proposing testimony or exhibits.  If there is no other alternative to establish a material fact other than by CSI, the parties are to contact the </w:t>
      </w:r>
      <w:r w:rsidR="000142D6">
        <w:rPr>
          <w:rFonts w:cs="Times New Roman"/>
          <w:szCs w:val="24"/>
        </w:rPr>
        <w:t>P</w:t>
      </w:r>
      <w:r w:rsidR="009E4056" w:rsidRPr="00FC2C48">
        <w:rPr>
          <w:rFonts w:cs="Times New Roman"/>
          <w:szCs w:val="24"/>
        </w:rPr>
        <w:t xml:space="preserve">residing </w:t>
      </w:r>
      <w:r w:rsidR="000142D6">
        <w:rPr>
          <w:rFonts w:cs="Times New Roman"/>
          <w:szCs w:val="24"/>
        </w:rPr>
        <w:t>Officers</w:t>
      </w:r>
      <w:r w:rsidR="009E4056" w:rsidRPr="00FC2C48">
        <w:rPr>
          <w:rFonts w:cs="Times New Roman"/>
          <w:szCs w:val="24"/>
        </w:rPr>
        <w:t xml:space="preserve"> immediately and in advance of the evidentiary hearing.</w:t>
      </w:r>
    </w:p>
    <w:p w14:paraId="75B86BA8" w14:textId="77777777" w:rsidR="00F342AD" w:rsidRPr="00FC2C48" w:rsidRDefault="00F342AD" w:rsidP="001D053B">
      <w:pPr>
        <w:spacing w:after="0"/>
        <w:rPr>
          <w:rFonts w:cs="Times New Roman"/>
          <w:szCs w:val="24"/>
        </w:rPr>
      </w:pPr>
    </w:p>
    <w:p w14:paraId="4EEDC280" w14:textId="3F071586" w:rsidR="009E4056" w:rsidRPr="00FC2C48" w:rsidRDefault="009E4056" w:rsidP="001D053B">
      <w:pPr>
        <w:spacing w:after="0"/>
        <w:jc w:val="center"/>
        <w:rPr>
          <w:rFonts w:cs="Times New Roman"/>
          <w:szCs w:val="24"/>
          <w:u w:val="single"/>
        </w:rPr>
      </w:pPr>
      <w:r w:rsidRPr="00FC2C48">
        <w:rPr>
          <w:rFonts w:cs="Times New Roman"/>
          <w:szCs w:val="24"/>
          <w:u w:val="single"/>
        </w:rPr>
        <w:t>Settlement and Stipulations</w:t>
      </w:r>
    </w:p>
    <w:p w14:paraId="0DD19B83" w14:textId="77777777" w:rsidR="00F342AD" w:rsidRPr="00FC2C48" w:rsidRDefault="00F342AD" w:rsidP="001D053B">
      <w:pPr>
        <w:spacing w:after="0"/>
        <w:jc w:val="center"/>
        <w:rPr>
          <w:rFonts w:cs="Times New Roman"/>
          <w:szCs w:val="24"/>
          <w:u w:val="single"/>
        </w:rPr>
      </w:pPr>
    </w:p>
    <w:p w14:paraId="74E85FE1" w14:textId="0229ECCF" w:rsidR="009E4056" w:rsidRDefault="009E4056" w:rsidP="001D053B">
      <w:pPr>
        <w:spacing w:after="0"/>
        <w:rPr>
          <w:rFonts w:cs="Times New Roman"/>
          <w:szCs w:val="24"/>
        </w:rPr>
      </w:pPr>
      <w:r w:rsidRPr="00FC2C48">
        <w:rPr>
          <w:rFonts w:cs="Times New Roman"/>
          <w:szCs w:val="24"/>
        </w:rPr>
        <w:tab/>
      </w:r>
      <w:r w:rsidRPr="00FC2C48">
        <w:rPr>
          <w:rFonts w:cs="Times New Roman"/>
          <w:szCs w:val="24"/>
        </w:rPr>
        <w:tab/>
        <w:t xml:space="preserve">The parties are reminded it is the Commission’s policy to encourage settlements.  52 </w:t>
      </w:r>
      <w:r w:rsidR="00F25956" w:rsidRPr="00FC2C48">
        <w:rPr>
          <w:rFonts w:cs="Times New Roman"/>
          <w:szCs w:val="24"/>
        </w:rPr>
        <w:t>Pa. Code</w:t>
      </w:r>
      <w:r w:rsidRPr="00FC2C48">
        <w:rPr>
          <w:rFonts w:cs="Times New Roman"/>
          <w:szCs w:val="24"/>
        </w:rPr>
        <w:t xml:space="preserve"> § 5.231(a).  The parties are strongly urged to seriously explore this possibility.  </w:t>
      </w:r>
      <w:r w:rsidRPr="00FC2C48">
        <w:rPr>
          <w:rFonts w:cs="Times New Roman"/>
          <w:szCs w:val="24"/>
        </w:rPr>
        <w:lastRenderedPageBreak/>
        <w:t xml:space="preserve">Submission of a fully executed joint settlement petition, together with all parties’ statements in support of the joint petition/settlement, must be filed with the Secretary for the Commission and received in-hand by the </w:t>
      </w:r>
      <w:r w:rsidR="000142D6">
        <w:rPr>
          <w:rFonts w:cs="Times New Roman"/>
          <w:szCs w:val="24"/>
        </w:rPr>
        <w:t>P</w:t>
      </w:r>
      <w:r w:rsidRPr="00FC2C48">
        <w:rPr>
          <w:rFonts w:cs="Times New Roman"/>
          <w:szCs w:val="24"/>
        </w:rPr>
        <w:t xml:space="preserve">residing </w:t>
      </w:r>
      <w:r w:rsidR="000142D6">
        <w:rPr>
          <w:rFonts w:cs="Times New Roman"/>
          <w:szCs w:val="24"/>
        </w:rPr>
        <w:t>Officers</w:t>
      </w:r>
      <w:r w:rsidRPr="00FC2C48">
        <w:rPr>
          <w:rFonts w:cs="Times New Roman"/>
          <w:szCs w:val="24"/>
        </w:rPr>
        <w:t xml:space="preserve"> no later than the close of business on </w:t>
      </w:r>
      <w:r w:rsidR="00F203B0">
        <w:rPr>
          <w:rFonts w:cs="Times New Roman"/>
          <w:b/>
          <w:bCs/>
          <w:szCs w:val="24"/>
        </w:rPr>
        <w:t>September 21, 2023</w:t>
      </w:r>
      <w:r w:rsidRPr="005F15D0">
        <w:rPr>
          <w:rFonts w:cs="Times New Roman"/>
          <w:szCs w:val="24"/>
        </w:rPr>
        <w:t>.</w:t>
      </w:r>
      <w:r w:rsidR="00FA1D3D">
        <w:rPr>
          <w:rFonts w:cs="Times New Roman"/>
          <w:szCs w:val="24"/>
        </w:rPr>
        <w:t xml:space="preserve"> </w:t>
      </w:r>
    </w:p>
    <w:p w14:paraId="04AAF585" w14:textId="77777777" w:rsidR="00946F2F" w:rsidRDefault="00946F2F" w:rsidP="001D053B">
      <w:pPr>
        <w:spacing w:after="0"/>
        <w:rPr>
          <w:rFonts w:cs="Times New Roman"/>
          <w:szCs w:val="24"/>
        </w:rPr>
      </w:pPr>
    </w:p>
    <w:p w14:paraId="772FD822" w14:textId="0F74042F" w:rsidR="00946F2F" w:rsidRDefault="00946F2F" w:rsidP="001D053B">
      <w:pPr>
        <w:spacing w:after="0"/>
        <w:rPr>
          <w:rFonts w:cs="Times New Roman"/>
          <w:szCs w:val="24"/>
        </w:rPr>
      </w:pPr>
      <w:r>
        <w:rPr>
          <w:rFonts w:cs="Times New Roman"/>
          <w:szCs w:val="24"/>
        </w:rPr>
        <w:tab/>
      </w:r>
      <w:r>
        <w:rPr>
          <w:rFonts w:cs="Times New Roman"/>
          <w:szCs w:val="24"/>
        </w:rPr>
        <w:tab/>
        <w:t xml:space="preserve">The parties must agree on a </w:t>
      </w:r>
      <w:r w:rsidR="000B2829">
        <w:rPr>
          <w:rFonts w:cs="Times New Roman"/>
          <w:szCs w:val="24"/>
        </w:rPr>
        <w:t>common outline</w:t>
      </w:r>
      <w:r w:rsidR="00B42BDF">
        <w:rPr>
          <w:rFonts w:cs="Times New Roman"/>
          <w:szCs w:val="24"/>
        </w:rPr>
        <w:t xml:space="preserve">, including headings and subheadings.  Every party need not address every issue, but the same headings and subheadings must be presented in the same order.  </w:t>
      </w:r>
      <w:r w:rsidR="007B0E51">
        <w:rPr>
          <w:rFonts w:cs="Times New Roman"/>
          <w:szCs w:val="24"/>
        </w:rPr>
        <w:t>Statements in support should be specific and explain the benefit of the settlement terms to your client beyond</w:t>
      </w:r>
      <w:r w:rsidR="0029203C">
        <w:rPr>
          <w:rFonts w:cs="Times New Roman"/>
          <w:szCs w:val="24"/>
        </w:rPr>
        <w:t xml:space="preserve"> the savings of litigation time and expense.</w:t>
      </w:r>
    </w:p>
    <w:p w14:paraId="68C895AF" w14:textId="72235920" w:rsidR="00FA1D3D" w:rsidRDefault="00FA1D3D" w:rsidP="001D053B">
      <w:pPr>
        <w:spacing w:after="0"/>
        <w:rPr>
          <w:rFonts w:cs="Times New Roman"/>
          <w:szCs w:val="24"/>
        </w:rPr>
      </w:pPr>
    </w:p>
    <w:p w14:paraId="511F18CF" w14:textId="620E90E3" w:rsidR="00FA1D3D" w:rsidRPr="00FC2C48" w:rsidRDefault="00FA1D3D" w:rsidP="001D053B">
      <w:pPr>
        <w:spacing w:after="0"/>
        <w:rPr>
          <w:rFonts w:cs="Times New Roman"/>
          <w:szCs w:val="24"/>
        </w:rPr>
      </w:pPr>
      <w:r>
        <w:rPr>
          <w:rFonts w:cs="Times New Roman"/>
          <w:szCs w:val="24"/>
        </w:rPr>
        <w:tab/>
      </w:r>
      <w:r>
        <w:rPr>
          <w:rFonts w:cs="Times New Roman"/>
          <w:szCs w:val="24"/>
        </w:rPr>
        <w:tab/>
      </w:r>
      <w:r w:rsidR="00490BDB" w:rsidRPr="00375BDF">
        <w:rPr>
          <w:rFonts w:cs="Times New Roman"/>
          <w:szCs w:val="24"/>
        </w:rPr>
        <w:t xml:space="preserve">A settlement petition </w:t>
      </w:r>
      <w:r w:rsidR="007F38B5" w:rsidRPr="00375BDF">
        <w:rPr>
          <w:rFonts w:cs="Times New Roman"/>
          <w:szCs w:val="24"/>
        </w:rPr>
        <w:t xml:space="preserve">must </w:t>
      </w:r>
      <w:r w:rsidR="008C3803" w:rsidRPr="00375BDF">
        <w:rPr>
          <w:rFonts w:cs="Times New Roman"/>
          <w:szCs w:val="24"/>
        </w:rPr>
        <w:t>include an appendix table which sets for the following information</w:t>
      </w:r>
      <w:r w:rsidR="007F38B5" w:rsidRPr="00375BDF">
        <w:rPr>
          <w:rFonts w:cs="Times New Roman"/>
          <w:szCs w:val="24"/>
        </w:rPr>
        <w:t>:  the current rates for each customer class</w:t>
      </w:r>
      <w:r w:rsidR="00F203B0">
        <w:rPr>
          <w:rFonts w:cs="Times New Roman"/>
          <w:szCs w:val="24"/>
        </w:rPr>
        <w:t xml:space="preserve"> in each rate zone</w:t>
      </w:r>
      <w:r w:rsidR="007F38B5" w:rsidRPr="00375BDF">
        <w:rPr>
          <w:rFonts w:cs="Times New Roman"/>
          <w:szCs w:val="24"/>
        </w:rPr>
        <w:t>, the</w:t>
      </w:r>
      <w:r w:rsidR="000259DB" w:rsidRPr="00375BDF">
        <w:rPr>
          <w:rFonts w:cs="Times New Roman"/>
          <w:szCs w:val="24"/>
        </w:rPr>
        <w:t xml:space="preserve"> rate increase proposed in the initial filing for each customer class</w:t>
      </w:r>
      <w:r w:rsidR="00F203B0">
        <w:rPr>
          <w:rFonts w:cs="Times New Roman"/>
          <w:szCs w:val="24"/>
        </w:rPr>
        <w:t xml:space="preserve"> in each rate zone</w:t>
      </w:r>
      <w:r w:rsidR="008C3803" w:rsidRPr="00375BDF">
        <w:rPr>
          <w:rFonts w:cs="Times New Roman"/>
          <w:szCs w:val="24"/>
        </w:rPr>
        <w:t xml:space="preserve"> and the rates proposed for each customer class </w:t>
      </w:r>
      <w:r w:rsidR="00F203B0">
        <w:rPr>
          <w:rFonts w:cs="Times New Roman"/>
          <w:szCs w:val="24"/>
        </w:rPr>
        <w:t xml:space="preserve">in each rate zone </w:t>
      </w:r>
      <w:r w:rsidR="008C3803" w:rsidRPr="00375BDF">
        <w:rPr>
          <w:rFonts w:cs="Times New Roman"/>
          <w:szCs w:val="24"/>
        </w:rPr>
        <w:t>in the petition for settlement.  All of these costs and comparisons shall be stated in dollar/cents amounts and in percentages.</w:t>
      </w:r>
      <w:r w:rsidR="00E91A2F">
        <w:rPr>
          <w:rFonts w:cs="Times New Roman"/>
          <w:szCs w:val="24"/>
        </w:rPr>
        <w:t xml:space="preserve"> </w:t>
      </w:r>
    </w:p>
    <w:p w14:paraId="11B33327" w14:textId="77777777" w:rsidR="009E4056" w:rsidRPr="00FC2C48" w:rsidRDefault="009E4056" w:rsidP="001D053B">
      <w:pPr>
        <w:spacing w:after="0"/>
        <w:rPr>
          <w:rFonts w:cs="Times New Roman"/>
          <w:szCs w:val="24"/>
        </w:rPr>
      </w:pPr>
    </w:p>
    <w:p w14:paraId="22BE0EC0" w14:textId="66E88C5D" w:rsidR="009E4056" w:rsidRDefault="009E4056" w:rsidP="001D053B">
      <w:pPr>
        <w:spacing w:after="0"/>
        <w:rPr>
          <w:rFonts w:cs="Times New Roman"/>
          <w:szCs w:val="24"/>
        </w:rPr>
      </w:pPr>
      <w:r w:rsidRPr="00FC2C48">
        <w:rPr>
          <w:rFonts w:cs="Times New Roman"/>
          <w:szCs w:val="24"/>
        </w:rPr>
        <w:tab/>
      </w:r>
      <w:r w:rsidRPr="00FC2C48">
        <w:rPr>
          <w:rFonts w:cs="Times New Roman"/>
          <w:szCs w:val="24"/>
        </w:rPr>
        <w:tab/>
        <w:t xml:space="preserve">If settlement is not feasible, the parties are encouraged to stipulate to any matters they reasonably can to expedite this proceeding, lessen the burden of time and expenses in litigation on all parties and conserve precious administrative hearing resources.  52 </w:t>
      </w:r>
      <w:r w:rsidR="00F25956" w:rsidRPr="00FC2C48">
        <w:rPr>
          <w:rFonts w:cs="Times New Roman"/>
          <w:szCs w:val="24"/>
        </w:rPr>
        <w:t>Pa. Code</w:t>
      </w:r>
      <w:r w:rsidRPr="00FC2C48">
        <w:rPr>
          <w:rFonts w:cs="Times New Roman"/>
          <w:szCs w:val="24"/>
        </w:rPr>
        <w:t xml:space="preserve"> §§ 5.232 and 5.234.  All stipulations entered into by the parties must be reduced to writing, signed by the parties to be bound thereby, and moved into the record during the hearing in this case.  An exception to this requirement may occur when circumstances of time and expediency warrant.  If so, an oral presentation of a stipulation is permissible, if it is followed by a reduction to writing as herein directed.</w:t>
      </w:r>
    </w:p>
    <w:p w14:paraId="0C8E98EA" w14:textId="77777777" w:rsidR="00AD7BF9" w:rsidRPr="00AD7BF9" w:rsidRDefault="00AD7BF9" w:rsidP="001D053B">
      <w:pPr>
        <w:spacing w:after="0"/>
        <w:rPr>
          <w:rFonts w:cs="Times New Roman"/>
          <w:szCs w:val="24"/>
        </w:rPr>
      </w:pPr>
    </w:p>
    <w:p w14:paraId="70489C56" w14:textId="77777777" w:rsidR="009E4056" w:rsidRPr="00AD7BF9" w:rsidRDefault="009E4056" w:rsidP="001D053B">
      <w:pPr>
        <w:spacing w:after="0"/>
        <w:jc w:val="center"/>
        <w:rPr>
          <w:rFonts w:cs="Times New Roman"/>
          <w:szCs w:val="24"/>
          <w:u w:val="single"/>
        </w:rPr>
      </w:pPr>
      <w:r w:rsidRPr="00AD7BF9">
        <w:rPr>
          <w:rFonts w:cs="Times New Roman"/>
          <w:szCs w:val="24"/>
          <w:u w:val="single"/>
        </w:rPr>
        <w:t>Cross-Examination</w:t>
      </w:r>
    </w:p>
    <w:p w14:paraId="2CA27F1D" w14:textId="77777777" w:rsidR="009E4056" w:rsidRPr="00AD7BF9" w:rsidRDefault="009E4056" w:rsidP="001D053B">
      <w:pPr>
        <w:spacing w:after="0"/>
        <w:rPr>
          <w:rFonts w:cs="Times New Roman"/>
          <w:szCs w:val="24"/>
        </w:rPr>
      </w:pPr>
    </w:p>
    <w:p w14:paraId="70F3365A" w14:textId="2CB3C2A5" w:rsidR="009E4056" w:rsidRPr="004B68A5" w:rsidRDefault="009E4056" w:rsidP="001D053B">
      <w:pPr>
        <w:spacing w:after="0"/>
        <w:rPr>
          <w:rFonts w:cs="Times New Roman"/>
          <w:szCs w:val="24"/>
        </w:rPr>
      </w:pPr>
      <w:r w:rsidRPr="00AD7BF9">
        <w:rPr>
          <w:rFonts w:cs="Times New Roman"/>
          <w:szCs w:val="24"/>
        </w:rPr>
        <w:tab/>
      </w:r>
      <w:r w:rsidRPr="00AD7BF9">
        <w:rPr>
          <w:rFonts w:cs="Times New Roman"/>
          <w:szCs w:val="24"/>
        </w:rPr>
        <w:tab/>
        <w:t xml:space="preserve">Friendly cross-examination or cumulative cross-examination during hearings will not be permitted.  52 </w:t>
      </w:r>
      <w:r w:rsidR="00F25956" w:rsidRPr="00AD7BF9">
        <w:rPr>
          <w:rFonts w:cs="Times New Roman"/>
          <w:szCs w:val="24"/>
        </w:rPr>
        <w:t>Pa. Code</w:t>
      </w:r>
      <w:r w:rsidRPr="00AD7BF9">
        <w:rPr>
          <w:rFonts w:cs="Times New Roman"/>
          <w:szCs w:val="24"/>
        </w:rPr>
        <w:t xml:space="preserve"> §§ 5.76; 5.243.</w:t>
      </w:r>
    </w:p>
    <w:p w14:paraId="3D790B17" w14:textId="77777777" w:rsidR="009E4056" w:rsidRDefault="009E4056" w:rsidP="001D053B">
      <w:pPr>
        <w:spacing w:after="0"/>
        <w:rPr>
          <w:rFonts w:cs="Times New Roman"/>
          <w:szCs w:val="24"/>
        </w:rPr>
      </w:pPr>
    </w:p>
    <w:p w14:paraId="6BD0300B" w14:textId="77777777" w:rsidR="00194666" w:rsidRPr="00FC2C48" w:rsidRDefault="00194666" w:rsidP="001D053B">
      <w:pPr>
        <w:spacing w:after="0"/>
        <w:rPr>
          <w:rFonts w:cs="Times New Roman"/>
          <w:szCs w:val="24"/>
        </w:rPr>
      </w:pPr>
    </w:p>
    <w:p w14:paraId="67AB3683" w14:textId="0850C163" w:rsidR="009E4056" w:rsidRPr="00FC2C48" w:rsidRDefault="008819DA" w:rsidP="001D053B">
      <w:pPr>
        <w:spacing w:after="0"/>
        <w:jc w:val="center"/>
        <w:rPr>
          <w:rFonts w:cs="Times New Roman"/>
          <w:szCs w:val="24"/>
          <w:u w:val="single"/>
        </w:rPr>
      </w:pPr>
      <w:r w:rsidRPr="00FC2C48">
        <w:rPr>
          <w:rFonts w:cs="Times New Roman"/>
          <w:szCs w:val="24"/>
          <w:u w:val="single"/>
        </w:rPr>
        <w:lastRenderedPageBreak/>
        <w:t>B</w:t>
      </w:r>
      <w:r w:rsidR="009E4056" w:rsidRPr="00FC2C48">
        <w:rPr>
          <w:rFonts w:cs="Times New Roman"/>
          <w:szCs w:val="24"/>
          <w:u w:val="single"/>
        </w:rPr>
        <w:t>riefs and Reply Briefs</w:t>
      </w:r>
    </w:p>
    <w:p w14:paraId="1D17AF5C" w14:textId="77777777" w:rsidR="00F342AD" w:rsidRPr="00FC2C48" w:rsidRDefault="00F342AD" w:rsidP="001D053B">
      <w:pPr>
        <w:spacing w:after="0"/>
        <w:jc w:val="center"/>
        <w:rPr>
          <w:rFonts w:cs="Times New Roman"/>
          <w:szCs w:val="24"/>
          <w:u w:val="single"/>
        </w:rPr>
      </w:pPr>
    </w:p>
    <w:p w14:paraId="73344B9C" w14:textId="10BF1977" w:rsidR="009E4056" w:rsidRPr="00FC2C48" w:rsidRDefault="009E4056" w:rsidP="001D053B">
      <w:pPr>
        <w:spacing w:after="0"/>
        <w:rPr>
          <w:rFonts w:cs="Times New Roman"/>
          <w:szCs w:val="24"/>
        </w:rPr>
      </w:pPr>
      <w:r w:rsidRPr="00FC2C48">
        <w:rPr>
          <w:rFonts w:cs="Times New Roman"/>
          <w:szCs w:val="24"/>
        </w:rPr>
        <w:tab/>
      </w:r>
      <w:r w:rsidRPr="00FC2C48">
        <w:rPr>
          <w:rFonts w:cs="Times New Roman"/>
          <w:szCs w:val="24"/>
        </w:rPr>
        <w:tab/>
      </w:r>
      <w:r w:rsidRPr="00AD7BF9">
        <w:rPr>
          <w:rFonts w:cs="Times New Roman"/>
          <w:szCs w:val="24"/>
        </w:rPr>
        <w:t xml:space="preserve">The parties must comply with 52 </w:t>
      </w:r>
      <w:r w:rsidR="00F25956" w:rsidRPr="00AD7BF9">
        <w:rPr>
          <w:rFonts w:cs="Times New Roman"/>
          <w:szCs w:val="24"/>
        </w:rPr>
        <w:t>Pa. Code</w:t>
      </w:r>
      <w:r w:rsidRPr="00AD7BF9">
        <w:rPr>
          <w:rFonts w:cs="Times New Roman"/>
          <w:szCs w:val="24"/>
        </w:rPr>
        <w:t xml:space="preserve"> §§ 5.501, et seq., regarding the preparation and filing of briefs.  Briefs must include proposed conclusions of law and proposed ordering paragraphs.  Page limitations on briefs will be discussed on or before the last day of hearing.  The parties </w:t>
      </w:r>
      <w:r w:rsidRPr="004B68A5">
        <w:rPr>
          <w:rFonts w:cs="Times New Roman"/>
          <w:szCs w:val="24"/>
        </w:rPr>
        <w:t xml:space="preserve">shall submit to the </w:t>
      </w:r>
      <w:r w:rsidR="004412D2">
        <w:rPr>
          <w:rFonts w:cs="Times New Roman"/>
          <w:szCs w:val="24"/>
        </w:rPr>
        <w:t>P</w:t>
      </w:r>
      <w:r w:rsidRPr="004B68A5">
        <w:rPr>
          <w:rFonts w:cs="Times New Roman"/>
          <w:szCs w:val="24"/>
        </w:rPr>
        <w:t xml:space="preserve">residing </w:t>
      </w:r>
      <w:r w:rsidR="004412D2">
        <w:rPr>
          <w:rFonts w:cs="Times New Roman"/>
          <w:szCs w:val="24"/>
        </w:rPr>
        <w:t>Officers</w:t>
      </w:r>
      <w:r w:rsidRPr="004B68A5">
        <w:rPr>
          <w:rFonts w:cs="Times New Roman"/>
          <w:szCs w:val="24"/>
        </w:rPr>
        <w:t xml:space="preserve"> one copy by email.  The electronic version of a brief must be prepared in Microsoft Office Word format.  If in doubt, please email the </w:t>
      </w:r>
      <w:r w:rsidR="004412D2">
        <w:rPr>
          <w:rFonts w:cs="Times New Roman"/>
          <w:szCs w:val="24"/>
        </w:rPr>
        <w:t>P</w:t>
      </w:r>
      <w:r w:rsidRPr="004B68A5">
        <w:rPr>
          <w:rFonts w:cs="Times New Roman"/>
          <w:szCs w:val="24"/>
        </w:rPr>
        <w:t xml:space="preserve">residing </w:t>
      </w:r>
      <w:r w:rsidR="004412D2">
        <w:rPr>
          <w:rFonts w:cs="Times New Roman"/>
          <w:szCs w:val="24"/>
        </w:rPr>
        <w:t>Officers</w:t>
      </w:r>
      <w:r w:rsidRPr="004B68A5">
        <w:rPr>
          <w:rFonts w:cs="Times New Roman"/>
          <w:szCs w:val="24"/>
        </w:rPr>
        <w:t xml:space="preserve"> for clarification.</w:t>
      </w:r>
    </w:p>
    <w:p w14:paraId="17FEC4DD" w14:textId="77777777" w:rsidR="00F342AD" w:rsidRPr="00FC2C48" w:rsidRDefault="00F342AD" w:rsidP="001D053B">
      <w:pPr>
        <w:spacing w:after="0"/>
        <w:rPr>
          <w:rFonts w:cs="Times New Roman"/>
          <w:szCs w:val="24"/>
        </w:rPr>
      </w:pPr>
    </w:p>
    <w:p w14:paraId="38459EAD" w14:textId="237167F5" w:rsidR="009E4056" w:rsidRPr="00FC2C48" w:rsidRDefault="009E4056" w:rsidP="001D053B">
      <w:pPr>
        <w:spacing w:after="0"/>
        <w:rPr>
          <w:rFonts w:cs="Times New Roman"/>
          <w:szCs w:val="24"/>
        </w:rPr>
      </w:pPr>
      <w:r w:rsidRPr="00FC2C48">
        <w:rPr>
          <w:rFonts w:cs="Times New Roman"/>
          <w:szCs w:val="24"/>
        </w:rPr>
        <w:tab/>
      </w:r>
      <w:r w:rsidRPr="00FC2C48">
        <w:rPr>
          <w:rFonts w:cs="Times New Roman"/>
          <w:szCs w:val="24"/>
        </w:rPr>
        <w:tab/>
        <w:t xml:space="preserve">IMPORTANT NOTICE: </w:t>
      </w:r>
      <w:r w:rsidR="00F342AD" w:rsidRPr="00FC2C48">
        <w:rPr>
          <w:rFonts w:cs="Times New Roman"/>
          <w:szCs w:val="24"/>
        </w:rPr>
        <w:t xml:space="preserve"> </w:t>
      </w:r>
      <w:r w:rsidRPr="00FC2C48">
        <w:rPr>
          <w:rFonts w:cs="Times New Roman"/>
          <w:szCs w:val="24"/>
        </w:rPr>
        <w:t xml:space="preserve">All briefs must conform to the “Instructions for Briefs” attached hereto as Appendix A and made a part of this order.  </w:t>
      </w:r>
      <w:r w:rsidRPr="00123249">
        <w:rPr>
          <w:rFonts w:cs="Times New Roman"/>
          <w:b/>
          <w:bCs/>
          <w:szCs w:val="24"/>
        </w:rPr>
        <w:t xml:space="preserve">Also, Rate Case Tables will be electronically provided to the parties.  These Tables must be used by </w:t>
      </w:r>
      <w:r w:rsidR="0029203C">
        <w:rPr>
          <w:rFonts w:cs="Times New Roman"/>
          <w:b/>
          <w:bCs/>
          <w:szCs w:val="24"/>
        </w:rPr>
        <w:t>Columbia Water</w:t>
      </w:r>
      <w:r w:rsidR="00507489" w:rsidRPr="00123249">
        <w:rPr>
          <w:rFonts w:cs="Times New Roman"/>
          <w:b/>
          <w:bCs/>
          <w:szCs w:val="24"/>
        </w:rPr>
        <w:t xml:space="preserve"> </w:t>
      </w:r>
      <w:r w:rsidR="00115B68" w:rsidRPr="00123249">
        <w:rPr>
          <w:rFonts w:cs="Times New Roman"/>
          <w:b/>
          <w:bCs/>
          <w:szCs w:val="24"/>
        </w:rPr>
        <w:t>a</w:t>
      </w:r>
      <w:r w:rsidRPr="00123249">
        <w:rPr>
          <w:rFonts w:cs="Times New Roman"/>
          <w:b/>
          <w:bCs/>
          <w:szCs w:val="24"/>
        </w:rPr>
        <w:t>nd all parties in this proceeding.</w:t>
      </w:r>
      <w:r w:rsidRPr="00FC2C48">
        <w:rPr>
          <w:rFonts w:cs="Times New Roman"/>
          <w:szCs w:val="24"/>
        </w:rPr>
        <w:t xml:space="preserve">  If any party fails to follow these instructions in the smallest detail</w:t>
      </w:r>
      <w:r w:rsidR="00D97C2D">
        <w:rPr>
          <w:rFonts w:cs="Times New Roman"/>
          <w:szCs w:val="24"/>
        </w:rPr>
        <w:t>,</w:t>
      </w:r>
      <w:r w:rsidRPr="00FC2C48">
        <w:rPr>
          <w:rFonts w:cs="Times New Roman"/>
          <w:szCs w:val="24"/>
        </w:rPr>
        <w:t xml:space="preserve"> that party’s position will not be considered, regardless of where the record may support it or the position of any other party to this proceeding.  Your anticipated cooperation will be appreciated. </w:t>
      </w:r>
      <w:r w:rsidRPr="00FC2C48">
        <w:rPr>
          <w:rFonts w:cs="Times New Roman"/>
          <w:szCs w:val="24"/>
        </w:rPr>
        <w:tab/>
      </w:r>
    </w:p>
    <w:p w14:paraId="14652BDF" w14:textId="77777777" w:rsidR="00F342AD" w:rsidRPr="00FC2C48" w:rsidRDefault="00F342AD" w:rsidP="001D053B">
      <w:pPr>
        <w:spacing w:after="0"/>
        <w:rPr>
          <w:rFonts w:cs="Times New Roman"/>
          <w:szCs w:val="24"/>
        </w:rPr>
      </w:pPr>
    </w:p>
    <w:p w14:paraId="0E165C2B" w14:textId="27424AB4" w:rsidR="009E4056" w:rsidRPr="00FC2C48" w:rsidRDefault="009E4056" w:rsidP="001D053B">
      <w:pPr>
        <w:spacing w:after="0"/>
        <w:jc w:val="center"/>
        <w:rPr>
          <w:rFonts w:cs="Times New Roman"/>
          <w:szCs w:val="24"/>
          <w:u w:val="single"/>
        </w:rPr>
      </w:pPr>
      <w:r w:rsidRPr="00FC2C48">
        <w:rPr>
          <w:rFonts w:cs="Times New Roman"/>
          <w:szCs w:val="24"/>
          <w:u w:val="single"/>
        </w:rPr>
        <w:t>Modification</w:t>
      </w:r>
    </w:p>
    <w:p w14:paraId="3538B0A9" w14:textId="77777777" w:rsidR="00F342AD" w:rsidRPr="00FC2C48" w:rsidRDefault="00F342AD" w:rsidP="001D053B">
      <w:pPr>
        <w:spacing w:after="0"/>
        <w:jc w:val="center"/>
        <w:rPr>
          <w:rFonts w:cs="Times New Roman"/>
          <w:szCs w:val="24"/>
          <w:u w:val="single"/>
        </w:rPr>
      </w:pPr>
    </w:p>
    <w:p w14:paraId="0E3343AA" w14:textId="2E10DBFA" w:rsidR="00F342AD" w:rsidRPr="00FC2C48" w:rsidRDefault="009E4056" w:rsidP="001D053B">
      <w:pPr>
        <w:spacing w:after="0"/>
        <w:rPr>
          <w:rFonts w:cs="Times New Roman"/>
          <w:szCs w:val="24"/>
        </w:rPr>
      </w:pPr>
      <w:r w:rsidRPr="00FC2C48">
        <w:rPr>
          <w:rFonts w:cs="Times New Roman"/>
          <w:szCs w:val="24"/>
        </w:rPr>
        <w:tab/>
      </w:r>
      <w:r w:rsidRPr="00FC2C48">
        <w:rPr>
          <w:rFonts w:cs="Times New Roman"/>
          <w:szCs w:val="24"/>
        </w:rPr>
        <w:tab/>
        <w:t>Any of the provisions of this Prehearing Order may be modified upon motion and good cause shown by any party in interest.</w:t>
      </w:r>
    </w:p>
    <w:p w14:paraId="57D3D000" w14:textId="73DF6318" w:rsidR="0069447A" w:rsidRPr="00FC2C48" w:rsidRDefault="0069447A" w:rsidP="001D053B">
      <w:pPr>
        <w:spacing w:after="0"/>
        <w:rPr>
          <w:rFonts w:cs="Times New Roman"/>
          <w:szCs w:val="24"/>
        </w:rPr>
      </w:pPr>
    </w:p>
    <w:p w14:paraId="5BE97A6A" w14:textId="77777777" w:rsidR="0069447A" w:rsidRPr="00FC2C48" w:rsidRDefault="0069447A" w:rsidP="001D053B">
      <w:pPr>
        <w:spacing w:after="0"/>
        <w:rPr>
          <w:rFonts w:cs="Times New Roman"/>
          <w:szCs w:val="24"/>
        </w:rPr>
      </w:pPr>
    </w:p>
    <w:p w14:paraId="5EDBB520" w14:textId="5645AC50" w:rsidR="0069447A" w:rsidRPr="00AD7BF9" w:rsidRDefault="0069447A" w:rsidP="001D053B">
      <w:pPr>
        <w:spacing w:after="0" w:line="240" w:lineRule="auto"/>
        <w:rPr>
          <w:rFonts w:eastAsia="Times New Roman" w:cs="Times New Roman"/>
          <w:szCs w:val="24"/>
        </w:rPr>
      </w:pPr>
      <w:r w:rsidRPr="00AD7BF9">
        <w:rPr>
          <w:rFonts w:eastAsia="Times New Roman" w:cs="Times New Roman"/>
          <w:szCs w:val="24"/>
        </w:rPr>
        <w:t xml:space="preserve">Date: </w:t>
      </w:r>
      <w:r w:rsidR="00E8770F">
        <w:rPr>
          <w:rFonts w:eastAsia="Times New Roman" w:cs="Times New Roman"/>
          <w:szCs w:val="24"/>
          <w:u w:val="single"/>
        </w:rPr>
        <w:t xml:space="preserve">June </w:t>
      </w:r>
      <w:r w:rsidR="00194666">
        <w:rPr>
          <w:rFonts w:eastAsia="Times New Roman" w:cs="Times New Roman"/>
          <w:szCs w:val="24"/>
          <w:u w:val="single"/>
        </w:rPr>
        <w:t>26</w:t>
      </w:r>
      <w:r w:rsidR="00E8770F">
        <w:rPr>
          <w:rFonts w:eastAsia="Times New Roman" w:cs="Times New Roman"/>
          <w:szCs w:val="24"/>
          <w:u w:val="single"/>
        </w:rPr>
        <w:t>, 2023</w:t>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00194666">
        <w:rPr>
          <w:rFonts w:eastAsia="Times New Roman" w:cs="Times New Roman"/>
          <w:szCs w:val="24"/>
        </w:rPr>
        <w:tab/>
      </w:r>
      <w:r w:rsidRPr="00AD7BF9">
        <w:rPr>
          <w:rFonts w:eastAsia="Times New Roman" w:cs="Times New Roman"/>
          <w:szCs w:val="24"/>
          <w:u w:val="single"/>
        </w:rPr>
        <w:tab/>
      </w:r>
      <w:r w:rsidRPr="00AD7BF9">
        <w:rPr>
          <w:rFonts w:eastAsia="Times New Roman" w:cs="Times New Roman"/>
          <w:szCs w:val="24"/>
          <w:u w:val="single"/>
        </w:rPr>
        <w:tab/>
        <w:t>/s/</w:t>
      </w:r>
      <w:r w:rsidRPr="00AD7BF9">
        <w:rPr>
          <w:rFonts w:eastAsia="Times New Roman" w:cs="Times New Roman"/>
          <w:szCs w:val="24"/>
          <w:u w:val="single"/>
        </w:rPr>
        <w:tab/>
      </w:r>
      <w:r w:rsidRPr="00AD7BF9">
        <w:rPr>
          <w:rFonts w:eastAsia="Times New Roman" w:cs="Times New Roman"/>
          <w:szCs w:val="24"/>
          <w:u w:val="single"/>
        </w:rPr>
        <w:tab/>
      </w:r>
      <w:r w:rsidRPr="00AD7BF9">
        <w:rPr>
          <w:rFonts w:eastAsia="Times New Roman" w:cs="Times New Roman"/>
          <w:szCs w:val="24"/>
          <w:u w:val="single"/>
        </w:rPr>
        <w:tab/>
      </w:r>
    </w:p>
    <w:p w14:paraId="2DC07646" w14:textId="77777777" w:rsidR="0069447A" w:rsidRPr="00AD7BF9" w:rsidRDefault="0069447A" w:rsidP="001D053B">
      <w:pPr>
        <w:spacing w:after="0" w:line="240" w:lineRule="auto"/>
        <w:rPr>
          <w:rFonts w:eastAsia="Times New Roman" w:cs="Times New Roman"/>
          <w:szCs w:val="24"/>
        </w:rPr>
      </w:pP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t>Mary D. Long</w:t>
      </w:r>
    </w:p>
    <w:p w14:paraId="4B86399D" w14:textId="7AED1082" w:rsidR="0069447A" w:rsidRPr="00AD7BF9" w:rsidRDefault="0069447A" w:rsidP="001D053B">
      <w:pPr>
        <w:spacing w:after="0" w:line="240" w:lineRule="auto"/>
        <w:rPr>
          <w:rFonts w:eastAsia="Times New Roman" w:cs="Times New Roman"/>
          <w:szCs w:val="24"/>
        </w:rPr>
        <w:sectPr w:rsidR="0069447A" w:rsidRPr="00AD7BF9" w:rsidSect="00AD7BF9">
          <w:footerReference w:type="default" r:id="rId7"/>
          <w:footerReference w:type="first" r:id="rId8"/>
          <w:pgSz w:w="12240" w:h="15840"/>
          <w:pgMar w:top="1440" w:right="1440" w:bottom="1440" w:left="1440" w:header="720" w:footer="720" w:gutter="0"/>
          <w:cols w:space="720"/>
          <w:titlePg/>
          <w:docGrid w:linePitch="360"/>
        </w:sectPr>
      </w:pP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t>Administrative Law Ju</w:t>
      </w:r>
      <w:r w:rsidR="00AD7BF9">
        <w:rPr>
          <w:rFonts w:eastAsia="Times New Roman" w:cs="Times New Roman"/>
          <w:szCs w:val="24"/>
        </w:rPr>
        <w:t>dge</w:t>
      </w:r>
    </w:p>
    <w:p w14:paraId="354CF0EF" w14:textId="77777777" w:rsidR="0093708D" w:rsidRPr="00FC2C48" w:rsidRDefault="0093708D" w:rsidP="001D053B">
      <w:pPr>
        <w:tabs>
          <w:tab w:val="center" w:pos="4680"/>
        </w:tabs>
        <w:spacing w:after="0" w:line="240" w:lineRule="auto"/>
        <w:jc w:val="center"/>
        <w:rPr>
          <w:rFonts w:eastAsia="Times New Roman" w:cs="Times New Roman"/>
          <w:snapToGrid w:val="0"/>
          <w:szCs w:val="24"/>
          <w:u w:val="single"/>
        </w:rPr>
      </w:pPr>
      <w:r w:rsidRPr="00FC2C48">
        <w:rPr>
          <w:rFonts w:eastAsia="Times New Roman" w:cs="Times New Roman"/>
          <w:snapToGrid w:val="0"/>
          <w:szCs w:val="24"/>
          <w:u w:val="single"/>
        </w:rPr>
        <w:lastRenderedPageBreak/>
        <w:t>Special Instructions for Briefs and Exceptions</w:t>
      </w:r>
    </w:p>
    <w:p w14:paraId="5A0296DE" w14:textId="731D0546" w:rsidR="0093708D" w:rsidRPr="00FC2C48" w:rsidRDefault="0093708D" w:rsidP="001D053B">
      <w:pPr>
        <w:tabs>
          <w:tab w:val="center" w:pos="4680"/>
        </w:tabs>
        <w:spacing w:after="0" w:line="240" w:lineRule="auto"/>
        <w:jc w:val="center"/>
        <w:rPr>
          <w:rFonts w:eastAsia="Times New Roman" w:cs="Times New Roman"/>
          <w:snapToGrid w:val="0"/>
          <w:szCs w:val="24"/>
        </w:rPr>
      </w:pPr>
      <w:r w:rsidRPr="00FC2C48">
        <w:rPr>
          <w:rFonts w:eastAsia="Times New Roman" w:cs="Times New Roman"/>
          <w:snapToGrid w:val="0"/>
          <w:szCs w:val="24"/>
          <w:u w:val="single"/>
        </w:rPr>
        <w:t>in Major General Rate Increase Proceedings</w:t>
      </w:r>
    </w:p>
    <w:p w14:paraId="3B6045F1" w14:textId="77777777" w:rsidR="00716249" w:rsidRPr="00FC2C48" w:rsidRDefault="00716249" w:rsidP="001D053B">
      <w:pPr>
        <w:tabs>
          <w:tab w:val="center" w:pos="4680"/>
        </w:tabs>
        <w:spacing w:after="0"/>
        <w:jc w:val="center"/>
        <w:rPr>
          <w:rFonts w:eastAsia="Times New Roman" w:cs="Times New Roman"/>
          <w:snapToGrid w:val="0"/>
          <w:szCs w:val="24"/>
        </w:rPr>
      </w:pPr>
    </w:p>
    <w:p w14:paraId="3062AD33" w14:textId="7767FD99" w:rsidR="0093708D" w:rsidRPr="00FC2C48" w:rsidRDefault="0093708D" w:rsidP="001D053B">
      <w:pPr>
        <w:spacing w:after="0"/>
        <w:ind w:firstLine="720"/>
        <w:jc w:val="both"/>
        <w:rPr>
          <w:rFonts w:eastAsia="Times New Roman" w:cs="Times New Roman"/>
          <w:snapToGrid w:val="0"/>
          <w:szCs w:val="24"/>
        </w:rPr>
      </w:pPr>
      <w:r w:rsidRPr="00FC2C48">
        <w:rPr>
          <w:rFonts w:eastAsia="Times New Roman" w:cs="Times New Roman"/>
          <w:snapToGrid w:val="0"/>
          <w:szCs w:val="24"/>
        </w:rPr>
        <w:t>1.</w:t>
      </w:r>
      <w:r w:rsidRPr="00FC2C48">
        <w:rPr>
          <w:rFonts w:eastAsia="Times New Roman" w:cs="Times New Roman"/>
          <w:snapToGrid w:val="0"/>
          <w:szCs w:val="24"/>
        </w:rPr>
        <w:tab/>
        <w:t>Each brief shall follow the general organization shown in the attached standardized format.</w:t>
      </w:r>
    </w:p>
    <w:p w14:paraId="6B78C89F" w14:textId="77777777" w:rsidR="00716249" w:rsidRPr="00FC2C48" w:rsidRDefault="00716249" w:rsidP="001D053B">
      <w:pPr>
        <w:spacing w:after="0"/>
        <w:ind w:firstLine="720"/>
        <w:rPr>
          <w:rFonts w:eastAsia="Times New Roman" w:cs="Times New Roman"/>
          <w:snapToGrid w:val="0"/>
          <w:szCs w:val="24"/>
        </w:rPr>
      </w:pPr>
    </w:p>
    <w:p w14:paraId="549B3C3E" w14:textId="13B56749" w:rsidR="0093708D" w:rsidRPr="00FC2C48" w:rsidRDefault="0093708D" w:rsidP="001D053B">
      <w:pPr>
        <w:spacing w:after="0"/>
        <w:ind w:firstLine="720"/>
        <w:jc w:val="both"/>
        <w:rPr>
          <w:rFonts w:eastAsia="Times New Roman" w:cs="Times New Roman"/>
          <w:snapToGrid w:val="0"/>
          <w:szCs w:val="24"/>
        </w:rPr>
      </w:pPr>
      <w:r w:rsidRPr="00FC2C48">
        <w:rPr>
          <w:rFonts w:eastAsia="Times New Roman" w:cs="Times New Roman"/>
          <w:snapToGrid w:val="0"/>
          <w:szCs w:val="24"/>
        </w:rPr>
        <w:t>2.</w:t>
      </w:r>
      <w:r w:rsidRPr="00FC2C48">
        <w:rPr>
          <w:rFonts w:eastAsia="Times New Roman" w:cs="Times New Roman"/>
          <w:snapToGrid w:val="0"/>
          <w:szCs w:val="24"/>
        </w:rPr>
        <w:tab/>
        <w:t>Each brief shall contain a table of contents with page references to a summary of argument and to each topic addressed in the argument.</w:t>
      </w:r>
    </w:p>
    <w:p w14:paraId="3148282C" w14:textId="77777777" w:rsidR="00716249" w:rsidRPr="00FC2C48" w:rsidRDefault="00716249" w:rsidP="001D053B">
      <w:pPr>
        <w:spacing w:after="0"/>
        <w:ind w:firstLine="720"/>
        <w:jc w:val="both"/>
        <w:rPr>
          <w:rFonts w:eastAsia="Times New Roman" w:cs="Times New Roman"/>
          <w:snapToGrid w:val="0"/>
          <w:szCs w:val="24"/>
        </w:rPr>
      </w:pPr>
    </w:p>
    <w:p w14:paraId="6262F1A2" w14:textId="54ABD1DD" w:rsidR="0093708D" w:rsidRPr="00FC2C48" w:rsidRDefault="0093708D" w:rsidP="001D053B">
      <w:pPr>
        <w:spacing w:after="0"/>
        <w:ind w:firstLine="720"/>
        <w:jc w:val="both"/>
        <w:rPr>
          <w:rFonts w:eastAsia="Times New Roman" w:cs="Times New Roman"/>
          <w:snapToGrid w:val="0"/>
          <w:szCs w:val="24"/>
        </w:rPr>
      </w:pPr>
      <w:r w:rsidRPr="00FC2C48">
        <w:rPr>
          <w:rFonts w:eastAsia="Times New Roman" w:cs="Times New Roman"/>
          <w:snapToGrid w:val="0"/>
          <w:szCs w:val="24"/>
        </w:rPr>
        <w:t>3.</w:t>
      </w:r>
      <w:r w:rsidRPr="00FC2C48">
        <w:rPr>
          <w:rFonts w:eastAsia="Times New Roman" w:cs="Times New Roman"/>
          <w:snapToGrid w:val="0"/>
          <w:szCs w:val="24"/>
        </w:rPr>
        <w:tab/>
        <w:t>Adjustments contained in each brief shall:</w:t>
      </w:r>
    </w:p>
    <w:p w14:paraId="5E9EEBA4" w14:textId="77777777" w:rsidR="00716249" w:rsidRPr="00FC2C48" w:rsidRDefault="00716249" w:rsidP="00716249">
      <w:pPr>
        <w:spacing w:after="0" w:line="240" w:lineRule="auto"/>
        <w:ind w:firstLine="720"/>
        <w:jc w:val="both"/>
        <w:rPr>
          <w:rFonts w:eastAsia="Times New Roman" w:cs="Times New Roman"/>
          <w:snapToGrid w:val="0"/>
          <w:szCs w:val="24"/>
        </w:rPr>
      </w:pPr>
    </w:p>
    <w:p w14:paraId="08DCCF43"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be based on a specific test year, to be selected before the close of the record;</w:t>
      </w:r>
    </w:p>
    <w:p w14:paraId="1A07F70A" w14:textId="77777777" w:rsidR="0093708D" w:rsidRPr="00FC2C48" w:rsidRDefault="0093708D" w:rsidP="00716249">
      <w:pPr>
        <w:spacing w:after="0" w:line="240" w:lineRule="auto"/>
        <w:jc w:val="both"/>
        <w:rPr>
          <w:rFonts w:eastAsia="Times New Roman" w:cs="Times New Roman"/>
          <w:snapToGrid w:val="0"/>
          <w:szCs w:val="24"/>
        </w:rPr>
      </w:pPr>
    </w:p>
    <w:p w14:paraId="3E9CE8DD"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be complete and self contained, include accurate reference to the appropriate record sources, be on a before-income-tax basis (never on a net income or revenue requirement basis) and be on a consistent jurisdictional basis (if record support cannot be located, the adjustment may/will be rejected);</w:t>
      </w:r>
    </w:p>
    <w:p w14:paraId="249E42E6" w14:textId="77777777" w:rsidR="0093708D" w:rsidRPr="00FC2C48" w:rsidRDefault="0093708D" w:rsidP="00716249">
      <w:pPr>
        <w:spacing w:after="0" w:line="240" w:lineRule="auto"/>
        <w:jc w:val="both"/>
        <w:rPr>
          <w:rFonts w:eastAsia="Times New Roman" w:cs="Times New Roman"/>
          <w:snapToGrid w:val="0"/>
          <w:szCs w:val="24"/>
        </w:rPr>
      </w:pPr>
    </w:p>
    <w:p w14:paraId="66793882"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be detailed to demonstrate the step-by-step calculation of that adjustment together with appropriate accurate record references (once again, if the record support cannot be located for the necessary steps, the adjustment may/will be rejected);</w:t>
      </w:r>
    </w:p>
    <w:p w14:paraId="5379D3F4" w14:textId="77777777" w:rsidR="0093708D" w:rsidRPr="00FC2C48" w:rsidRDefault="0093708D" w:rsidP="00716249">
      <w:pPr>
        <w:spacing w:after="0" w:line="240" w:lineRule="auto"/>
        <w:jc w:val="both"/>
        <w:rPr>
          <w:rFonts w:eastAsia="Times New Roman" w:cs="Times New Roman"/>
          <w:snapToGrid w:val="0"/>
          <w:szCs w:val="24"/>
        </w:rPr>
      </w:pPr>
    </w:p>
    <w:p w14:paraId="03C513BB"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d.</w:t>
      </w:r>
      <w:r w:rsidRPr="00FC2C48">
        <w:rPr>
          <w:rFonts w:eastAsia="Times New Roman" w:cs="Times New Roman"/>
          <w:snapToGrid w:val="0"/>
          <w:szCs w:val="24"/>
        </w:rPr>
        <w:tab/>
        <w:t>include concomitant rate base, revenue, expense, depreciation expense, and tax (i.e., taxes other, State Income, and federal Income) adjustments set forth, together with the details of their calculation;</w:t>
      </w:r>
    </w:p>
    <w:p w14:paraId="3A92A97A" w14:textId="77777777" w:rsidR="0093708D" w:rsidRPr="00FC2C48" w:rsidRDefault="0093708D" w:rsidP="00716249">
      <w:pPr>
        <w:spacing w:after="0" w:line="240" w:lineRule="auto"/>
        <w:jc w:val="both"/>
        <w:rPr>
          <w:rFonts w:eastAsia="Times New Roman" w:cs="Times New Roman"/>
          <w:snapToGrid w:val="0"/>
          <w:szCs w:val="24"/>
        </w:rPr>
      </w:pPr>
    </w:p>
    <w:p w14:paraId="6E011115" w14:textId="47156206" w:rsidR="0093708D"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e.</w:t>
      </w:r>
      <w:r w:rsidRPr="00FC2C48">
        <w:rPr>
          <w:rFonts w:eastAsia="Times New Roman" w:cs="Times New Roman"/>
          <w:snapToGrid w:val="0"/>
          <w:szCs w:val="24"/>
        </w:rPr>
        <w:tab/>
        <w:t>include within the brief calculations which are the basis for proposed adjustments, but which are incomplete in the record.</w:t>
      </w:r>
    </w:p>
    <w:p w14:paraId="1A5E6483" w14:textId="77777777" w:rsidR="00F230C8" w:rsidRPr="00FC2C48" w:rsidRDefault="00F230C8" w:rsidP="00716249">
      <w:pPr>
        <w:tabs>
          <w:tab w:val="left" w:pos="-1440"/>
        </w:tabs>
        <w:spacing w:after="0" w:line="240" w:lineRule="auto"/>
        <w:ind w:left="2160" w:hanging="720"/>
        <w:jc w:val="both"/>
        <w:rPr>
          <w:rFonts w:eastAsia="Times New Roman" w:cs="Times New Roman"/>
          <w:snapToGrid w:val="0"/>
          <w:szCs w:val="24"/>
        </w:rPr>
      </w:pPr>
    </w:p>
    <w:p w14:paraId="39F94E30" w14:textId="77777777" w:rsidR="0093708D" w:rsidRPr="00FC2C48" w:rsidRDefault="0093708D" w:rsidP="00716249">
      <w:pPr>
        <w:spacing w:after="0"/>
        <w:ind w:firstLine="720"/>
        <w:jc w:val="both"/>
        <w:rPr>
          <w:rFonts w:eastAsia="Times New Roman" w:cs="Times New Roman"/>
          <w:snapToGrid w:val="0"/>
          <w:szCs w:val="24"/>
        </w:rPr>
      </w:pPr>
      <w:r w:rsidRPr="00FC2C48">
        <w:rPr>
          <w:rFonts w:eastAsia="Times New Roman" w:cs="Times New Roman"/>
          <w:snapToGrid w:val="0"/>
          <w:szCs w:val="24"/>
        </w:rPr>
        <w:t>4.</w:t>
      </w:r>
      <w:r w:rsidRPr="00FC2C48">
        <w:rPr>
          <w:rFonts w:eastAsia="Times New Roman" w:cs="Times New Roman"/>
          <w:snapToGrid w:val="0"/>
          <w:szCs w:val="24"/>
        </w:rPr>
        <w:tab/>
        <w:t>Tables showing all proposed rate base and income adjustments, organized as shown in the attached Table I and Table II, shall be submitted with each brief which includes such adjustments.</w:t>
      </w:r>
    </w:p>
    <w:p w14:paraId="2C394F25" w14:textId="5EB53E73"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 xml:space="preserve">The starting point of Table I “Income Summary” shall be the utility’s final pro forma showing at present rates.  The </w:t>
      </w:r>
      <w:r w:rsidR="00EC3E0C">
        <w:rPr>
          <w:rFonts w:eastAsia="Times New Roman" w:cs="Times New Roman"/>
          <w:snapToGrid w:val="0"/>
          <w:szCs w:val="24"/>
        </w:rPr>
        <w:t>ALJS</w:t>
      </w:r>
      <w:r w:rsidRPr="00FC2C48">
        <w:rPr>
          <w:rFonts w:eastAsia="Times New Roman" w:cs="Times New Roman"/>
          <w:snapToGrid w:val="0"/>
          <w:szCs w:val="24"/>
        </w:rPr>
        <w:t xml:space="preserve"> shall specify the starting point to be the most recent update admitted into evidence.  The update, admission, and </w:t>
      </w:r>
      <w:r w:rsidR="00EC3E0C">
        <w:rPr>
          <w:rFonts w:eastAsia="Times New Roman" w:cs="Times New Roman"/>
          <w:snapToGrid w:val="0"/>
          <w:szCs w:val="24"/>
        </w:rPr>
        <w:t>ALJS</w:t>
      </w:r>
      <w:r w:rsidRPr="00FC2C48">
        <w:rPr>
          <w:rFonts w:eastAsia="Times New Roman" w:cs="Times New Roman"/>
          <w:snapToGrid w:val="0"/>
          <w:szCs w:val="24"/>
        </w:rPr>
        <w:t xml:space="preserve"> ruling shall be cited on the table.</w:t>
      </w:r>
    </w:p>
    <w:p w14:paraId="2D9E11C3" w14:textId="77777777" w:rsidR="0093708D" w:rsidRPr="00FC2C48" w:rsidRDefault="0093708D" w:rsidP="00716249">
      <w:pPr>
        <w:spacing w:after="0" w:line="240" w:lineRule="auto"/>
        <w:jc w:val="both"/>
        <w:rPr>
          <w:rFonts w:eastAsia="Times New Roman" w:cs="Times New Roman"/>
          <w:snapToGrid w:val="0"/>
          <w:szCs w:val="24"/>
        </w:rPr>
      </w:pPr>
    </w:p>
    <w:p w14:paraId="12E5F8E9" w14:textId="77777777" w:rsidR="0093708D" w:rsidRPr="00FC2C48" w:rsidRDefault="0093708D" w:rsidP="0069447A">
      <w:pPr>
        <w:spacing w:after="0" w:line="240" w:lineRule="auto"/>
        <w:jc w:val="center"/>
        <w:rPr>
          <w:rFonts w:eastAsia="Times New Roman" w:cs="Times New Roman"/>
          <w:snapToGrid w:val="0"/>
          <w:szCs w:val="24"/>
        </w:rPr>
      </w:pPr>
    </w:p>
    <w:p w14:paraId="37732727" w14:textId="77777777" w:rsidR="0069447A" w:rsidRPr="00FC2C48" w:rsidRDefault="0069447A" w:rsidP="0069447A">
      <w:pPr>
        <w:rPr>
          <w:rFonts w:eastAsia="Times New Roman" w:cs="Times New Roman"/>
          <w:snapToGrid w:val="0"/>
          <w:szCs w:val="24"/>
        </w:rPr>
      </w:pPr>
    </w:p>
    <w:p w14:paraId="241C3F15" w14:textId="1B8AD0A6" w:rsidR="0069447A" w:rsidRPr="00FC2C48" w:rsidRDefault="0069447A" w:rsidP="0069447A">
      <w:pPr>
        <w:rPr>
          <w:rFonts w:eastAsia="Times New Roman" w:cs="Times New Roman"/>
          <w:szCs w:val="24"/>
        </w:rPr>
        <w:sectPr w:rsidR="0069447A" w:rsidRPr="00FC2C48" w:rsidSect="0069447A">
          <w:footerReference w:type="default" r:id="rId9"/>
          <w:endnotePr>
            <w:numFmt w:val="decimal"/>
          </w:endnotePr>
          <w:pgSz w:w="12240" w:h="15840"/>
          <w:pgMar w:top="1440" w:right="1440" w:bottom="1440" w:left="1440" w:header="1440" w:footer="720" w:gutter="0"/>
          <w:cols w:space="720"/>
          <w:noEndnote/>
          <w:docGrid w:linePitch="326"/>
        </w:sectPr>
      </w:pPr>
    </w:p>
    <w:p w14:paraId="6AACC8EA"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lastRenderedPageBreak/>
        <w:t>b.</w:t>
      </w:r>
      <w:r w:rsidRPr="00FC2C48">
        <w:rPr>
          <w:rFonts w:eastAsia="Times New Roman" w:cs="Times New Roman"/>
          <w:snapToGrid w:val="0"/>
          <w:szCs w:val="24"/>
        </w:rPr>
        <w:tab/>
        <w:t>The effect of deferred or accrued taxes on the various tax adjustments presented in Table II “Summary of Adjustments” shall be indicated by a footnote.</w:t>
      </w:r>
    </w:p>
    <w:p w14:paraId="01A4B35F" w14:textId="77777777" w:rsidR="0093708D" w:rsidRPr="00FC2C48" w:rsidRDefault="0093708D" w:rsidP="00716249">
      <w:pPr>
        <w:spacing w:after="0"/>
        <w:jc w:val="both"/>
        <w:rPr>
          <w:rFonts w:eastAsia="Times New Roman" w:cs="Times New Roman"/>
          <w:snapToGrid w:val="0"/>
          <w:szCs w:val="24"/>
        </w:rPr>
      </w:pPr>
    </w:p>
    <w:p w14:paraId="2681E861" w14:textId="77777777" w:rsidR="0093708D" w:rsidRPr="00FC2C48" w:rsidRDefault="0093708D" w:rsidP="00716249">
      <w:pPr>
        <w:spacing w:after="0"/>
        <w:ind w:firstLine="720"/>
        <w:jc w:val="both"/>
        <w:rPr>
          <w:rFonts w:eastAsia="Times New Roman" w:cs="Times New Roman"/>
          <w:snapToGrid w:val="0"/>
          <w:szCs w:val="24"/>
        </w:rPr>
      </w:pPr>
      <w:r w:rsidRPr="00FC2C48">
        <w:rPr>
          <w:rFonts w:eastAsia="Times New Roman" w:cs="Times New Roman"/>
          <w:snapToGrid w:val="0"/>
          <w:szCs w:val="24"/>
        </w:rPr>
        <w:t>5.</w:t>
      </w:r>
      <w:r w:rsidRPr="00FC2C48">
        <w:rPr>
          <w:rFonts w:eastAsia="Times New Roman" w:cs="Times New Roman"/>
          <w:snapToGrid w:val="0"/>
          <w:szCs w:val="24"/>
        </w:rPr>
        <w:tab/>
        <w:t>The following schedules shall be submitted with each brief.</w:t>
      </w:r>
    </w:p>
    <w:p w14:paraId="60BC92CD" w14:textId="77777777" w:rsidR="0093708D" w:rsidRPr="00FC2C48" w:rsidRDefault="0093708D" w:rsidP="00716249">
      <w:pPr>
        <w:spacing w:after="0" w:line="240" w:lineRule="auto"/>
        <w:jc w:val="both"/>
        <w:rPr>
          <w:rFonts w:eastAsia="Times New Roman" w:cs="Times New Roman"/>
          <w:snapToGrid w:val="0"/>
          <w:szCs w:val="24"/>
        </w:rPr>
      </w:pPr>
    </w:p>
    <w:p w14:paraId="3D58A557"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A schedule showing the precise derivation of any adjustment to proposed cash working capital allowance.</w:t>
      </w:r>
    </w:p>
    <w:p w14:paraId="0CCBDB1E" w14:textId="77777777" w:rsidR="0093708D" w:rsidRPr="00FC2C48" w:rsidRDefault="0093708D" w:rsidP="00716249">
      <w:pPr>
        <w:spacing w:after="0" w:line="240" w:lineRule="auto"/>
        <w:jc w:val="both"/>
        <w:rPr>
          <w:rFonts w:eastAsia="Times New Roman" w:cs="Times New Roman"/>
          <w:snapToGrid w:val="0"/>
          <w:szCs w:val="24"/>
        </w:rPr>
      </w:pPr>
    </w:p>
    <w:p w14:paraId="03A1BF94"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w:t>
      </w:r>
      <w:r w:rsidRPr="00FC2C48">
        <w:rPr>
          <w:rFonts w:eastAsia="Times New Roman" w:cs="Times New Roman"/>
          <w:snapToGrid w:val="0"/>
          <w:szCs w:val="24"/>
        </w:rPr>
        <w:tab/>
        <w:t>The schedule describing an adjustment to a Utility’s claim for Cash Working Capital shall separately list (1) adjustments originating from Table II “Summary of Adjustments” and (2) adjustments resulting from the proposed revenue increase.  Any effect on deferred and/or accrued taxes shall be shown in a separate column or footnote.</w:t>
      </w:r>
    </w:p>
    <w:p w14:paraId="6F3F54A6" w14:textId="77777777" w:rsidR="0093708D" w:rsidRPr="00FC2C48" w:rsidRDefault="0093708D" w:rsidP="00716249">
      <w:pPr>
        <w:spacing w:after="0" w:line="240" w:lineRule="auto"/>
        <w:jc w:val="both"/>
        <w:rPr>
          <w:rFonts w:eastAsia="Times New Roman" w:cs="Times New Roman"/>
          <w:snapToGrid w:val="0"/>
          <w:szCs w:val="24"/>
        </w:rPr>
      </w:pPr>
    </w:p>
    <w:p w14:paraId="6B9F53DF"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ii.</w:t>
      </w:r>
      <w:r w:rsidRPr="00FC2C48">
        <w:rPr>
          <w:rFonts w:eastAsia="Times New Roman" w:cs="Times New Roman"/>
          <w:snapToGrid w:val="0"/>
          <w:szCs w:val="24"/>
        </w:rPr>
        <w:tab/>
        <w:t>Net Revenue and Expense Lag Days for all Cash Working Capital Adjustments shall be calculated to at least one decimal place.</w:t>
      </w:r>
    </w:p>
    <w:p w14:paraId="5A617DAF" w14:textId="77777777" w:rsidR="0093708D" w:rsidRPr="00FC2C48" w:rsidRDefault="0093708D" w:rsidP="00716249">
      <w:pPr>
        <w:spacing w:after="0" w:line="240" w:lineRule="auto"/>
        <w:jc w:val="both"/>
        <w:rPr>
          <w:rFonts w:eastAsia="Times New Roman" w:cs="Times New Roman"/>
          <w:snapToGrid w:val="0"/>
          <w:szCs w:val="24"/>
        </w:rPr>
      </w:pPr>
    </w:p>
    <w:p w14:paraId="691F7D29"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A schedule showing all tax and jurisdictional allocation factors utilized (any deviations from standard or obvious factors should be explained on the schedule on in the brief).</w:t>
      </w:r>
    </w:p>
    <w:p w14:paraId="78117EE2" w14:textId="77777777" w:rsidR="0093708D" w:rsidRPr="00FC2C48" w:rsidRDefault="0093708D" w:rsidP="00716249">
      <w:pPr>
        <w:spacing w:after="0" w:line="240" w:lineRule="auto"/>
        <w:jc w:val="both"/>
        <w:rPr>
          <w:rFonts w:eastAsia="Times New Roman" w:cs="Times New Roman"/>
          <w:snapToGrid w:val="0"/>
          <w:szCs w:val="24"/>
        </w:rPr>
      </w:pPr>
    </w:p>
    <w:p w14:paraId="523DA102"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A schedule listing, for the party or parties filing the brief, each exhibit or other document admitted into the record, along with the date the document was identified and the date the document was admitted.</w:t>
      </w:r>
    </w:p>
    <w:p w14:paraId="21569BC6" w14:textId="77777777" w:rsidR="0093708D" w:rsidRPr="00FC2C48" w:rsidRDefault="0093708D" w:rsidP="00716249">
      <w:pPr>
        <w:spacing w:after="0"/>
        <w:jc w:val="both"/>
        <w:rPr>
          <w:rFonts w:eastAsia="Times New Roman" w:cs="Times New Roman"/>
          <w:snapToGrid w:val="0"/>
          <w:szCs w:val="24"/>
        </w:rPr>
      </w:pPr>
    </w:p>
    <w:p w14:paraId="360FF1AB" w14:textId="2FD2F657" w:rsidR="00716249" w:rsidRPr="00FC2C48" w:rsidRDefault="0093708D" w:rsidP="00F230C8">
      <w:pPr>
        <w:spacing w:after="0"/>
        <w:ind w:firstLine="720"/>
        <w:jc w:val="both"/>
        <w:rPr>
          <w:rFonts w:eastAsia="Times New Roman" w:cs="Times New Roman"/>
          <w:snapToGrid w:val="0"/>
          <w:szCs w:val="24"/>
        </w:rPr>
      </w:pPr>
      <w:r w:rsidRPr="00FC2C48">
        <w:rPr>
          <w:rFonts w:eastAsia="Times New Roman" w:cs="Times New Roman"/>
          <w:snapToGrid w:val="0"/>
          <w:szCs w:val="24"/>
        </w:rPr>
        <w:t>6.</w:t>
      </w:r>
      <w:r w:rsidRPr="00FC2C48">
        <w:rPr>
          <w:rFonts w:eastAsia="Times New Roman" w:cs="Times New Roman"/>
          <w:snapToGrid w:val="0"/>
          <w:szCs w:val="24"/>
        </w:rPr>
        <w:tab/>
        <w:t>Rate structure proposals shall be reasonably specific and explicit, shall, as appropriate, refer accurately to record support and shall be summarized at the end of the “Rate Structure” topic heading of each brief.</w:t>
      </w:r>
    </w:p>
    <w:p w14:paraId="4B41462A" w14:textId="77777777" w:rsidR="00716249" w:rsidRPr="00FC2C48" w:rsidRDefault="00716249" w:rsidP="00F230C8">
      <w:pPr>
        <w:spacing w:after="0"/>
        <w:ind w:firstLine="720"/>
        <w:jc w:val="both"/>
        <w:rPr>
          <w:rFonts w:eastAsia="Times New Roman" w:cs="Times New Roman"/>
          <w:snapToGrid w:val="0"/>
          <w:szCs w:val="24"/>
        </w:rPr>
      </w:pPr>
    </w:p>
    <w:p w14:paraId="7842B440" w14:textId="77777777" w:rsidR="0069447A" w:rsidRPr="00FC2C48" w:rsidRDefault="0093708D" w:rsidP="00F230C8">
      <w:pPr>
        <w:spacing w:after="0"/>
        <w:ind w:firstLine="720"/>
        <w:jc w:val="both"/>
        <w:rPr>
          <w:rFonts w:eastAsia="Times New Roman" w:cs="Times New Roman"/>
          <w:snapToGrid w:val="0"/>
          <w:szCs w:val="24"/>
        </w:rPr>
      </w:pPr>
      <w:r w:rsidRPr="00FC2C48">
        <w:rPr>
          <w:rFonts w:eastAsia="Times New Roman" w:cs="Times New Roman"/>
          <w:snapToGrid w:val="0"/>
          <w:szCs w:val="24"/>
        </w:rPr>
        <w:t>7.</w:t>
      </w:r>
      <w:r w:rsidRPr="00FC2C48">
        <w:rPr>
          <w:rFonts w:eastAsia="Times New Roman" w:cs="Times New Roman"/>
          <w:snapToGrid w:val="0"/>
          <w:szCs w:val="24"/>
        </w:rPr>
        <w:tab/>
        <w:t>Parties shall, as feasible and appropriate, discuss alternative rate design proposals for overall rate increases at and below the requested increas</w:t>
      </w:r>
      <w:r w:rsidR="0069447A" w:rsidRPr="00FC2C48">
        <w:rPr>
          <w:rFonts w:eastAsia="Times New Roman" w:cs="Times New Roman"/>
          <w:snapToGrid w:val="0"/>
          <w:szCs w:val="24"/>
        </w:rPr>
        <w:t>e</w:t>
      </w:r>
    </w:p>
    <w:p w14:paraId="722A2057" w14:textId="0E373D98" w:rsidR="0069447A" w:rsidRPr="00FC2C48" w:rsidRDefault="0069447A" w:rsidP="00F230C8">
      <w:pPr>
        <w:spacing w:after="0"/>
        <w:ind w:firstLine="720"/>
        <w:jc w:val="both"/>
        <w:rPr>
          <w:rFonts w:eastAsia="Times New Roman" w:cs="Times New Roman"/>
          <w:snapToGrid w:val="0"/>
          <w:szCs w:val="24"/>
        </w:rPr>
        <w:sectPr w:rsidR="0069447A" w:rsidRPr="00FC2C48" w:rsidSect="0069447A">
          <w:endnotePr>
            <w:numFmt w:val="decimal"/>
          </w:endnotePr>
          <w:type w:val="continuous"/>
          <w:pgSz w:w="12240" w:h="15840"/>
          <w:pgMar w:top="1440" w:right="1440" w:bottom="1440" w:left="1440" w:header="1440" w:footer="720" w:gutter="0"/>
          <w:cols w:space="720"/>
          <w:noEndnote/>
          <w:docGrid w:linePitch="326"/>
        </w:sectPr>
      </w:pPr>
    </w:p>
    <w:p w14:paraId="5527B0B3" w14:textId="1D5847EA" w:rsidR="0093708D" w:rsidRPr="00FC2C48" w:rsidRDefault="00716249" w:rsidP="00F230C8">
      <w:pPr>
        <w:spacing w:after="0"/>
        <w:ind w:firstLine="720"/>
        <w:jc w:val="both"/>
        <w:rPr>
          <w:rFonts w:eastAsia="Times New Roman" w:cs="Times New Roman"/>
          <w:snapToGrid w:val="0"/>
          <w:szCs w:val="24"/>
        </w:rPr>
      </w:pPr>
      <w:r w:rsidRPr="00FC2C48">
        <w:rPr>
          <w:rFonts w:eastAsia="Times New Roman" w:cs="Times New Roman"/>
          <w:snapToGrid w:val="0"/>
          <w:szCs w:val="24"/>
        </w:rPr>
        <w:lastRenderedPageBreak/>
        <w:t>8</w:t>
      </w:r>
      <w:r w:rsidR="0093708D" w:rsidRPr="00FC2C48">
        <w:rPr>
          <w:rFonts w:eastAsia="Times New Roman" w:cs="Times New Roman"/>
          <w:snapToGrid w:val="0"/>
          <w:szCs w:val="24"/>
        </w:rPr>
        <w:t>.</w:t>
      </w:r>
      <w:r w:rsidR="0093708D" w:rsidRPr="00FC2C48">
        <w:rPr>
          <w:rFonts w:eastAsia="Times New Roman" w:cs="Times New Roman"/>
          <w:snapToGrid w:val="0"/>
          <w:szCs w:val="24"/>
        </w:rPr>
        <w:tab/>
        <w:t>Regarding the filing of exceptions, the following instructions are provided:</w:t>
      </w:r>
    </w:p>
    <w:p w14:paraId="5ECBAA62" w14:textId="77777777" w:rsidR="00716249" w:rsidRPr="00FC2C48" w:rsidRDefault="00716249" w:rsidP="00716249">
      <w:pPr>
        <w:spacing w:after="0" w:line="240" w:lineRule="auto"/>
        <w:ind w:firstLine="720"/>
        <w:jc w:val="both"/>
        <w:rPr>
          <w:rFonts w:eastAsia="Times New Roman" w:cs="Times New Roman"/>
          <w:snapToGrid w:val="0"/>
          <w:szCs w:val="24"/>
        </w:rPr>
      </w:pPr>
    </w:p>
    <w:p w14:paraId="47D4028C" w14:textId="2B7289C1" w:rsidR="00716249"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Each exception shall be separately identified and, as necessary, discussed.</w:t>
      </w:r>
    </w:p>
    <w:p w14:paraId="5818A136" w14:textId="77777777" w:rsidR="0093708D" w:rsidRPr="00FC2C48" w:rsidRDefault="0093708D" w:rsidP="00716249">
      <w:pPr>
        <w:spacing w:after="0" w:line="240" w:lineRule="auto"/>
        <w:jc w:val="both"/>
        <w:rPr>
          <w:rFonts w:eastAsia="Times New Roman" w:cs="Times New Roman"/>
          <w:snapToGrid w:val="0"/>
          <w:szCs w:val="24"/>
        </w:rPr>
      </w:pPr>
    </w:p>
    <w:p w14:paraId="43ED8157"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Each exception shall include, before any discussion is provided, the following elements (see examples attached):</w:t>
      </w:r>
    </w:p>
    <w:p w14:paraId="0987AF97" w14:textId="77777777" w:rsidR="0093708D" w:rsidRPr="00FC2C48" w:rsidRDefault="0093708D" w:rsidP="00716249">
      <w:pPr>
        <w:spacing w:after="0" w:line="240" w:lineRule="auto"/>
        <w:jc w:val="both"/>
        <w:rPr>
          <w:rFonts w:eastAsia="Times New Roman" w:cs="Times New Roman"/>
          <w:snapToGrid w:val="0"/>
          <w:szCs w:val="24"/>
        </w:rPr>
      </w:pPr>
    </w:p>
    <w:p w14:paraId="3567E42F"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w:t>
      </w:r>
      <w:r w:rsidRPr="00FC2C48">
        <w:rPr>
          <w:rFonts w:eastAsia="Times New Roman" w:cs="Times New Roman"/>
          <w:snapToGrid w:val="0"/>
          <w:szCs w:val="24"/>
        </w:rPr>
        <w:tab/>
        <w:t>a reference to the relevant part of the Recommended Decision, at least to the relevant pages;</w:t>
      </w:r>
    </w:p>
    <w:p w14:paraId="6DA9BEFB" w14:textId="77777777" w:rsidR="0093708D" w:rsidRPr="00FC2C48" w:rsidRDefault="0093708D" w:rsidP="00716249">
      <w:pPr>
        <w:spacing w:after="0" w:line="240" w:lineRule="auto"/>
        <w:jc w:val="both"/>
        <w:rPr>
          <w:rFonts w:eastAsia="Times New Roman" w:cs="Times New Roman"/>
          <w:snapToGrid w:val="0"/>
          <w:szCs w:val="24"/>
        </w:rPr>
      </w:pPr>
    </w:p>
    <w:p w14:paraId="24109035"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ii.</w:t>
      </w:r>
      <w:r w:rsidRPr="00FC2C48">
        <w:rPr>
          <w:rFonts w:eastAsia="Times New Roman" w:cs="Times New Roman"/>
          <w:snapToGrid w:val="0"/>
          <w:szCs w:val="24"/>
        </w:rPr>
        <w:tab/>
        <w:t>a reference to related discussions in the excepting party’s brief and, as appropriate, to other briefs; and</w:t>
      </w:r>
    </w:p>
    <w:p w14:paraId="2A78FFD2" w14:textId="77777777" w:rsidR="0093708D" w:rsidRPr="00FC2C48" w:rsidRDefault="0093708D" w:rsidP="00716249">
      <w:pPr>
        <w:spacing w:after="0" w:line="240" w:lineRule="auto"/>
        <w:jc w:val="both"/>
        <w:rPr>
          <w:rFonts w:eastAsia="Times New Roman" w:cs="Times New Roman"/>
          <w:snapToGrid w:val="0"/>
          <w:szCs w:val="24"/>
        </w:rPr>
      </w:pPr>
    </w:p>
    <w:p w14:paraId="7EFAE876"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iii.</w:t>
      </w:r>
      <w:r w:rsidRPr="00FC2C48">
        <w:rPr>
          <w:rFonts w:eastAsia="Times New Roman" w:cs="Times New Roman"/>
          <w:snapToGrid w:val="0"/>
          <w:szCs w:val="24"/>
        </w:rPr>
        <w:tab/>
        <w:t>a concise statement of the exception.</w:t>
      </w:r>
    </w:p>
    <w:p w14:paraId="7AB4FA83" w14:textId="77777777" w:rsidR="0093708D" w:rsidRPr="00FC2C48" w:rsidRDefault="0093708D" w:rsidP="00716249">
      <w:pPr>
        <w:spacing w:after="0" w:line="240" w:lineRule="auto"/>
        <w:jc w:val="both"/>
        <w:rPr>
          <w:rFonts w:eastAsia="Times New Roman" w:cs="Times New Roman"/>
          <w:snapToGrid w:val="0"/>
          <w:szCs w:val="24"/>
        </w:rPr>
      </w:pPr>
    </w:p>
    <w:p w14:paraId="0BFB7957"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The exceptions shall follow the order of presentation provided in the table of contents to the Recommended Decision.</w:t>
      </w:r>
    </w:p>
    <w:p w14:paraId="496ABAEC" w14:textId="77777777" w:rsidR="0093708D" w:rsidRPr="00FC2C48" w:rsidRDefault="0093708D" w:rsidP="00716249">
      <w:pPr>
        <w:spacing w:after="0" w:line="240" w:lineRule="auto"/>
        <w:jc w:val="both"/>
        <w:rPr>
          <w:rFonts w:eastAsia="Times New Roman" w:cs="Times New Roman"/>
          <w:snapToGrid w:val="0"/>
          <w:szCs w:val="24"/>
        </w:rPr>
      </w:pPr>
    </w:p>
    <w:p w14:paraId="1E91D20B"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d.</w:t>
      </w:r>
      <w:r w:rsidRPr="00FC2C48">
        <w:rPr>
          <w:rFonts w:eastAsia="Times New Roman" w:cs="Times New Roman"/>
          <w:snapToGrid w:val="0"/>
          <w:szCs w:val="24"/>
        </w:rPr>
        <w:tab/>
        <w:t>If a party takes exception concerning a topic not included within the Recommended Decision or the table of contents thereto, the appropriate exception shall be included at the end of the appropriate major topic heading (such as “Rate Base” or “Expenses”).</w:t>
      </w:r>
    </w:p>
    <w:p w14:paraId="5B33AF76" w14:textId="77777777" w:rsidR="0093708D" w:rsidRPr="00FC2C48" w:rsidRDefault="0093708D" w:rsidP="00716249">
      <w:pPr>
        <w:spacing w:after="0" w:line="240" w:lineRule="auto"/>
        <w:jc w:val="both"/>
        <w:rPr>
          <w:rFonts w:eastAsia="Times New Roman" w:cs="Times New Roman"/>
          <w:snapToGrid w:val="0"/>
          <w:szCs w:val="24"/>
        </w:rPr>
      </w:pPr>
    </w:p>
    <w:p w14:paraId="5CA28589" w14:textId="4CE40F2B" w:rsidR="0069447A" w:rsidRPr="00FC2C48" w:rsidRDefault="0093708D" w:rsidP="0069447A">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e.</w:t>
      </w:r>
      <w:r w:rsidRPr="00FC2C48">
        <w:rPr>
          <w:rFonts w:eastAsia="Times New Roman" w:cs="Times New Roman"/>
          <w:snapToGrid w:val="0"/>
          <w:szCs w:val="24"/>
        </w:rPr>
        <w:tab/>
        <w:t>If a party seeks to correct computations associated with the Recommended Decision, replacement computations, with source references to briefs or the record, shall be provided.</w:t>
      </w:r>
    </w:p>
    <w:p w14:paraId="5D4D9E27" w14:textId="77777777" w:rsidR="0069447A" w:rsidRPr="00FC2C48" w:rsidRDefault="0069447A" w:rsidP="0069447A">
      <w:pPr>
        <w:rPr>
          <w:rFonts w:eastAsia="Times New Roman" w:cs="Times New Roman"/>
          <w:snapToGrid w:val="0"/>
          <w:szCs w:val="24"/>
        </w:rPr>
      </w:pPr>
    </w:p>
    <w:p w14:paraId="51596A62" w14:textId="61E9B18F" w:rsidR="0069447A" w:rsidRPr="00FC2C48" w:rsidRDefault="0069447A" w:rsidP="0069447A">
      <w:pPr>
        <w:rPr>
          <w:rFonts w:eastAsia="Times New Roman" w:cs="Times New Roman"/>
          <w:szCs w:val="24"/>
        </w:rPr>
        <w:sectPr w:rsidR="0069447A" w:rsidRPr="00FC2C48" w:rsidSect="0069447A">
          <w:endnotePr>
            <w:numFmt w:val="decimal"/>
          </w:endnotePr>
          <w:pgSz w:w="12240" w:h="15840"/>
          <w:pgMar w:top="1440" w:right="1440" w:bottom="1440" w:left="1440" w:header="1440" w:footer="720" w:gutter="0"/>
          <w:cols w:space="720"/>
          <w:noEndnote/>
          <w:docGrid w:linePitch="326"/>
        </w:sectPr>
      </w:pPr>
    </w:p>
    <w:p w14:paraId="6E531567" w14:textId="77777777" w:rsidR="0093708D" w:rsidRPr="00FC2C48" w:rsidRDefault="0093708D" w:rsidP="0093708D">
      <w:pPr>
        <w:tabs>
          <w:tab w:val="center" w:pos="4680"/>
        </w:tabs>
        <w:spacing w:after="0" w:line="240" w:lineRule="auto"/>
        <w:jc w:val="both"/>
        <w:rPr>
          <w:rFonts w:eastAsia="Times New Roman" w:cs="Times New Roman"/>
          <w:snapToGrid w:val="0"/>
          <w:szCs w:val="24"/>
          <w:u w:val="single"/>
        </w:rPr>
      </w:pPr>
      <w:r w:rsidRPr="00FC2C48">
        <w:rPr>
          <w:rFonts w:eastAsia="Times New Roman" w:cs="Times New Roman"/>
          <w:snapToGrid w:val="0"/>
          <w:szCs w:val="24"/>
        </w:rPr>
        <w:lastRenderedPageBreak/>
        <w:tab/>
      </w:r>
      <w:r w:rsidRPr="00FC2C48">
        <w:rPr>
          <w:rFonts w:eastAsia="Times New Roman" w:cs="Times New Roman"/>
          <w:snapToGrid w:val="0"/>
          <w:szCs w:val="24"/>
          <w:u w:val="single"/>
        </w:rPr>
        <w:t>Standardized Brief Format for</w:t>
      </w:r>
    </w:p>
    <w:p w14:paraId="04690E87" w14:textId="77777777" w:rsidR="0093708D" w:rsidRPr="00FC2C48" w:rsidRDefault="0093708D" w:rsidP="0093708D">
      <w:pPr>
        <w:tabs>
          <w:tab w:val="center" w:pos="4680"/>
        </w:tabs>
        <w:spacing w:after="0" w:line="240" w:lineRule="auto"/>
        <w:jc w:val="both"/>
        <w:rPr>
          <w:rFonts w:eastAsia="Times New Roman" w:cs="Times New Roman"/>
          <w:snapToGrid w:val="0"/>
          <w:szCs w:val="24"/>
        </w:rPr>
      </w:pPr>
      <w:r w:rsidRPr="00FC2C48">
        <w:rPr>
          <w:rFonts w:eastAsia="Times New Roman" w:cs="Times New Roman"/>
          <w:snapToGrid w:val="0"/>
          <w:szCs w:val="24"/>
        </w:rPr>
        <w:tab/>
      </w:r>
      <w:r w:rsidRPr="00FC2C48">
        <w:rPr>
          <w:rFonts w:eastAsia="Times New Roman" w:cs="Times New Roman"/>
          <w:snapToGrid w:val="0"/>
          <w:szCs w:val="24"/>
          <w:u w:val="single"/>
        </w:rPr>
        <w:t>General Rate Increase Proceedings</w:t>
      </w:r>
    </w:p>
    <w:p w14:paraId="4D5EF921" w14:textId="77777777" w:rsidR="0093708D" w:rsidRPr="00FC2C48" w:rsidRDefault="0093708D" w:rsidP="0093708D">
      <w:pPr>
        <w:spacing w:after="0" w:line="240" w:lineRule="auto"/>
        <w:jc w:val="both"/>
        <w:rPr>
          <w:rFonts w:eastAsia="Times New Roman" w:cs="Times New Roman"/>
          <w:snapToGrid w:val="0"/>
          <w:szCs w:val="24"/>
        </w:rPr>
      </w:pPr>
    </w:p>
    <w:p w14:paraId="4F8847A5" w14:textId="77777777" w:rsidR="0093708D" w:rsidRPr="00FC2C48" w:rsidRDefault="0093708D" w:rsidP="0093708D">
      <w:pPr>
        <w:spacing w:after="0" w:line="240" w:lineRule="auto"/>
        <w:jc w:val="both"/>
        <w:rPr>
          <w:rFonts w:eastAsia="Times New Roman" w:cs="Times New Roman"/>
          <w:snapToGrid w:val="0"/>
          <w:szCs w:val="24"/>
        </w:rPr>
      </w:pPr>
    </w:p>
    <w:p w14:paraId="3A316AEB"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w:t>
      </w:r>
      <w:r w:rsidRPr="00FC2C48">
        <w:rPr>
          <w:rFonts w:eastAsia="Times New Roman" w:cs="Times New Roman"/>
          <w:snapToGrid w:val="0"/>
          <w:szCs w:val="24"/>
        </w:rPr>
        <w:tab/>
        <w:t>Introduction</w:t>
      </w:r>
    </w:p>
    <w:p w14:paraId="14DF9B61" w14:textId="77777777" w:rsidR="0093708D" w:rsidRPr="00FC2C48" w:rsidRDefault="0093708D" w:rsidP="0093708D">
      <w:pPr>
        <w:spacing w:after="0" w:line="240" w:lineRule="auto"/>
        <w:jc w:val="both"/>
        <w:rPr>
          <w:rFonts w:eastAsia="Times New Roman" w:cs="Times New Roman"/>
          <w:snapToGrid w:val="0"/>
          <w:szCs w:val="24"/>
        </w:rPr>
      </w:pPr>
    </w:p>
    <w:p w14:paraId="6158A231"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II.</w:t>
      </w:r>
      <w:r w:rsidRPr="00FC2C48">
        <w:rPr>
          <w:rFonts w:eastAsia="Times New Roman" w:cs="Times New Roman"/>
          <w:snapToGrid w:val="0"/>
          <w:szCs w:val="24"/>
        </w:rPr>
        <w:tab/>
        <w:t>Summary of Argument</w:t>
      </w:r>
    </w:p>
    <w:p w14:paraId="2053165B" w14:textId="77777777" w:rsidR="0093708D" w:rsidRPr="00FC2C48" w:rsidRDefault="0093708D" w:rsidP="0093708D">
      <w:pPr>
        <w:spacing w:after="0" w:line="240" w:lineRule="auto"/>
        <w:jc w:val="both"/>
        <w:rPr>
          <w:rFonts w:eastAsia="Times New Roman" w:cs="Times New Roman"/>
          <w:snapToGrid w:val="0"/>
          <w:szCs w:val="24"/>
        </w:rPr>
      </w:pPr>
    </w:p>
    <w:p w14:paraId="2E8D71C2"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III.</w:t>
      </w:r>
      <w:r w:rsidRPr="00FC2C48">
        <w:rPr>
          <w:rFonts w:eastAsia="Times New Roman" w:cs="Times New Roman"/>
          <w:snapToGrid w:val="0"/>
          <w:szCs w:val="24"/>
        </w:rPr>
        <w:tab/>
        <w:t>Rate Base</w:t>
      </w:r>
    </w:p>
    <w:p w14:paraId="0351EB02" w14:textId="77777777" w:rsidR="0093708D" w:rsidRPr="00FC2C48" w:rsidRDefault="0093708D" w:rsidP="0093708D">
      <w:pPr>
        <w:spacing w:after="0" w:line="240" w:lineRule="auto"/>
        <w:jc w:val="both"/>
        <w:rPr>
          <w:rFonts w:eastAsia="Times New Roman" w:cs="Times New Roman"/>
          <w:snapToGrid w:val="0"/>
          <w:szCs w:val="24"/>
        </w:rPr>
      </w:pPr>
    </w:p>
    <w:p w14:paraId="78B162CC"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Fair Value</w:t>
      </w:r>
    </w:p>
    <w:p w14:paraId="4828195B"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Plant in Service</w:t>
      </w:r>
    </w:p>
    <w:p w14:paraId="4561A288"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Depreciation Reserve</w:t>
      </w:r>
    </w:p>
    <w:p w14:paraId="4DA51984"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D.</w:t>
      </w:r>
      <w:r w:rsidRPr="00FC2C48">
        <w:rPr>
          <w:rFonts w:eastAsia="Times New Roman" w:cs="Times New Roman"/>
          <w:snapToGrid w:val="0"/>
          <w:szCs w:val="24"/>
        </w:rPr>
        <w:tab/>
        <w:t>Additions to Rate Base</w:t>
      </w:r>
    </w:p>
    <w:p w14:paraId="51D0BC30"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E.</w:t>
      </w:r>
      <w:r w:rsidRPr="00FC2C48">
        <w:rPr>
          <w:rFonts w:eastAsia="Times New Roman" w:cs="Times New Roman"/>
          <w:snapToGrid w:val="0"/>
          <w:szCs w:val="24"/>
        </w:rPr>
        <w:tab/>
        <w:t>Deductions from Rate Base</w:t>
      </w:r>
    </w:p>
    <w:p w14:paraId="4FD0521B"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F.</w:t>
      </w:r>
      <w:r w:rsidRPr="00FC2C48">
        <w:rPr>
          <w:rFonts w:eastAsia="Times New Roman" w:cs="Times New Roman"/>
          <w:snapToGrid w:val="0"/>
          <w:szCs w:val="24"/>
        </w:rPr>
        <w:tab/>
        <w:t>Conclusion</w:t>
      </w:r>
    </w:p>
    <w:p w14:paraId="05EAB964" w14:textId="77777777" w:rsidR="0093708D" w:rsidRPr="00FC2C48" w:rsidRDefault="0093708D" w:rsidP="0093708D">
      <w:pPr>
        <w:spacing w:after="0" w:line="240" w:lineRule="auto"/>
        <w:jc w:val="both"/>
        <w:rPr>
          <w:rFonts w:eastAsia="Times New Roman" w:cs="Times New Roman"/>
          <w:snapToGrid w:val="0"/>
          <w:szCs w:val="24"/>
        </w:rPr>
      </w:pPr>
    </w:p>
    <w:p w14:paraId="18D6F42B"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IV.</w:t>
      </w:r>
      <w:r w:rsidRPr="00FC2C48">
        <w:rPr>
          <w:rFonts w:eastAsia="Times New Roman" w:cs="Times New Roman"/>
          <w:snapToGrid w:val="0"/>
          <w:szCs w:val="24"/>
        </w:rPr>
        <w:tab/>
        <w:t>Revenues</w:t>
      </w:r>
    </w:p>
    <w:p w14:paraId="0961CA00" w14:textId="77777777" w:rsidR="0093708D" w:rsidRPr="00FC2C48" w:rsidRDefault="0093708D" w:rsidP="0093708D">
      <w:pPr>
        <w:spacing w:after="0" w:line="240" w:lineRule="auto"/>
        <w:jc w:val="both"/>
        <w:rPr>
          <w:rFonts w:eastAsia="Times New Roman" w:cs="Times New Roman"/>
          <w:snapToGrid w:val="0"/>
          <w:szCs w:val="24"/>
        </w:rPr>
      </w:pPr>
    </w:p>
    <w:p w14:paraId="078F1435"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V.</w:t>
      </w:r>
      <w:r w:rsidRPr="00FC2C48">
        <w:rPr>
          <w:rFonts w:eastAsia="Times New Roman" w:cs="Times New Roman"/>
          <w:snapToGrid w:val="0"/>
          <w:szCs w:val="24"/>
        </w:rPr>
        <w:tab/>
        <w:t>Expenses</w:t>
      </w:r>
    </w:p>
    <w:p w14:paraId="1706DD32" w14:textId="77777777" w:rsidR="0093708D" w:rsidRPr="00FC2C48" w:rsidRDefault="0093708D" w:rsidP="0093708D">
      <w:pPr>
        <w:spacing w:after="0" w:line="240" w:lineRule="auto"/>
        <w:jc w:val="both"/>
        <w:rPr>
          <w:rFonts w:eastAsia="Times New Roman" w:cs="Times New Roman"/>
          <w:snapToGrid w:val="0"/>
          <w:szCs w:val="24"/>
        </w:rPr>
      </w:pPr>
    </w:p>
    <w:p w14:paraId="7D607385"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VI.</w:t>
      </w:r>
      <w:r w:rsidRPr="00FC2C48">
        <w:rPr>
          <w:rFonts w:eastAsia="Times New Roman" w:cs="Times New Roman"/>
          <w:snapToGrid w:val="0"/>
          <w:szCs w:val="24"/>
        </w:rPr>
        <w:tab/>
        <w:t>Taxes</w:t>
      </w:r>
    </w:p>
    <w:p w14:paraId="783CA388" w14:textId="77777777" w:rsidR="0093708D" w:rsidRPr="00FC2C48" w:rsidRDefault="0093708D" w:rsidP="0093708D">
      <w:pPr>
        <w:spacing w:after="0" w:line="240" w:lineRule="auto"/>
        <w:jc w:val="both"/>
        <w:rPr>
          <w:rFonts w:eastAsia="Times New Roman" w:cs="Times New Roman"/>
          <w:snapToGrid w:val="0"/>
          <w:szCs w:val="24"/>
        </w:rPr>
      </w:pPr>
    </w:p>
    <w:p w14:paraId="495AA01A" w14:textId="77777777" w:rsidR="0093708D" w:rsidRPr="00FC2C48" w:rsidRDefault="0093708D" w:rsidP="0093708D">
      <w:pPr>
        <w:spacing w:after="0" w:line="240" w:lineRule="auto"/>
        <w:ind w:firstLine="720"/>
        <w:jc w:val="both"/>
        <w:rPr>
          <w:rFonts w:eastAsia="Times New Roman" w:cs="Times New Roman"/>
          <w:snapToGrid w:val="0"/>
          <w:szCs w:val="24"/>
        </w:rPr>
      </w:pPr>
      <w:smartTag w:uri="urn:schemas-microsoft-com:office:smarttags" w:element="stockticker">
        <w:r w:rsidRPr="00FC2C48">
          <w:rPr>
            <w:rFonts w:eastAsia="Times New Roman" w:cs="Times New Roman"/>
            <w:snapToGrid w:val="0"/>
            <w:szCs w:val="24"/>
          </w:rPr>
          <w:t>VII</w:t>
        </w:r>
      </w:smartTag>
      <w:r w:rsidRPr="00FC2C48">
        <w:rPr>
          <w:rFonts w:eastAsia="Times New Roman" w:cs="Times New Roman"/>
          <w:snapToGrid w:val="0"/>
          <w:szCs w:val="24"/>
        </w:rPr>
        <w:t>.</w:t>
      </w:r>
      <w:r w:rsidRPr="00FC2C48">
        <w:rPr>
          <w:rFonts w:eastAsia="Times New Roman" w:cs="Times New Roman"/>
          <w:snapToGrid w:val="0"/>
          <w:szCs w:val="24"/>
        </w:rPr>
        <w:tab/>
        <w:t>Rate of Return</w:t>
      </w:r>
    </w:p>
    <w:p w14:paraId="34BCDD7D" w14:textId="77777777" w:rsidR="0093708D" w:rsidRPr="00FC2C48" w:rsidRDefault="0093708D" w:rsidP="0093708D">
      <w:pPr>
        <w:spacing w:after="0" w:line="240" w:lineRule="auto"/>
        <w:jc w:val="both"/>
        <w:rPr>
          <w:rFonts w:eastAsia="Times New Roman" w:cs="Times New Roman"/>
          <w:snapToGrid w:val="0"/>
          <w:szCs w:val="24"/>
        </w:rPr>
      </w:pPr>
    </w:p>
    <w:p w14:paraId="4C89C84B"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VIII.</w:t>
      </w:r>
      <w:r w:rsidRPr="00FC2C48">
        <w:rPr>
          <w:rFonts w:eastAsia="Times New Roman" w:cs="Times New Roman"/>
          <w:snapToGrid w:val="0"/>
          <w:szCs w:val="24"/>
        </w:rPr>
        <w:tab/>
        <w:t>Miscellaneous Issue</w:t>
      </w:r>
    </w:p>
    <w:p w14:paraId="5CD5D4D0" w14:textId="77777777" w:rsidR="0093708D" w:rsidRPr="00FC2C48" w:rsidRDefault="0093708D" w:rsidP="0093708D">
      <w:pPr>
        <w:spacing w:after="0" w:line="240" w:lineRule="auto"/>
        <w:jc w:val="both"/>
        <w:rPr>
          <w:rFonts w:eastAsia="Times New Roman" w:cs="Times New Roman"/>
          <w:snapToGrid w:val="0"/>
          <w:szCs w:val="24"/>
        </w:rPr>
      </w:pPr>
    </w:p>
    <w:p w14:paraId="12521B2A"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IX.</w:t>
      </w:r>
      <w:r w:rsidRPr="00FC2C48">
        <w:rPr>
          <w:rFonts w:eastAsia="Times New Roman" w:cs="Times New Roman"/>
          <w:snapToGrid w:val="0"/>
          <w:szCs w:val="24"/>
        </w:rPr>
        <w:tab/>
        <w:t>Rate Structure</w:t>
      </w:r>
    </w:p>
    <w:p w14:paraId="72E8C770" w14:textId="77777777" w:rsidR="0093708D" w:rsidRPr="00FC2C48" w:rsidRDefault="0093708D" w:rsidP="0093708D">
      <w:pPr>
        <w:spacing w:after="0" w:line="240" w:lineRule="auto"/>
        <w:jc w:val="both"/>
        <w:rPr>
          <w:rFonts w:eastAsia="Times New Roman" w:cs="Times New Roman"/>
          <w:snapToGrid w:val="0"/>
          <w:szCs w:val="24"/>
        </w:rPr>
      </w:pPr>
    </w:p>
    <w:p w14:paraId="673801D4"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Cost of Service</w:t>
      </w:r>
    </w:p>
    <w:p w14:paraId="6AAB22D1"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Revenue Allocation</w:t>
      </w:r>
    </w:p>
    <w:p w14:paraId="42638EFB"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Tariff Structure</w:t>
      </w:r>
    </w:p>
    <w:p w14:paraId="007111F9"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D.</w:t>
      </w:r>
      <w:r w:rsidRPr="00FC2C48">
        <w:rPr>
          <w:rFonts w:eastAsia="Times New Roman" w:cs="Times New Roman"/>
          <w:snapToGrid w:val="0"/>
          <w:szCs w:val="24"/>
        </w:rPr>
        <w:tab/>
        <w:t>Summary and Alternatives</w:t>
      </w:r>
    </w:p>
    <w:p w14:paraId="0CCB2852" w14:textId="77777777" w:rsidR="0093708D" w:rsidRPr="00FC2C48" w:rsidRDefault="0093708D" w:rsidP="0093708D">
      <w:pPr>
        <w:spacing w:after="0" w:line="240" w:lineRule="auto"/>
        <w:jc w:val="both"/>
        <w:rPr>
          <w:rFonts w:eastAsia="Times New Roman" w:cs="Times New Roman"/>
          <w:snapToGrid w:val="0"/>
          <w:szCs w:val="24"/>
        </w:rPr>
      </w:pPr>
    </w:p>
    <w:p w14:paraId="68D6815E"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X.</w:t>
      </w:r>
      <w:r w:rsidRPr="00FC2C48">
        <w:rPr>
          <w:rFonts w:eastAsia="Times New Roman" w:cs="Times New Roman"/>
          <w:snapToGrid w:val="0"/>
          <w:szCs w:val="24"/>
        </w:rPr>
        <w:tab/>
        <w:t>Conclusion</w:t>
      </w:r>
    </w:p>
    <w:p w14:paraId="082DE59B" w14:textId="77777777" w:rsidR="0093708D" w:rsidRPr="00FC2C48" w:rsidRDefault="0093708D" w:rsidP="0093708D">
      <w:pPr>
        <w:spacing w:after="0" w:line="240" w:lineRule="auto"/>
        <w:jc w:val="both"/>
        <w:rPr>
          <w:rFonts w:eastAsia="Times New Roman" w:cs="Times New Roman"/>
          <w:snapToGrid w:val="0"/>
          <w:szCs w:val="24"/>
        </w:rPr>
      </w:pPr>
    </w:p>
    <w:p w14:paraId="63CE1D0F" w14:textId="77777777" w:rsidR="0093708D" w:rsidRPr="00FC2C48" w:rsidRDefault="0093708D" w:rsidP="0093708D">
      <w:pPr>
        <w:tabs>
          <w:tab w:val="left" w:pos="-1440"/>
        </w:tabs>
        <w:spacing w:after="0" w:line="240" w:lineRule="auto"/>
        <w:ind w:left="1440" w:right="1440" w:hanging="720"/>
        <w:jc w:val="both"/>
        <w:rPr>
          <w:rFonts w:eastAsia="Times New Roman" w:cs="Times New Roman"/>
          <w:snapToGrid w:val="0"/>
          <w:szCs w:val="24"/>
        </w:rPr>
      </w:pPr>
      <w:r w:rsidRPr="00FC2C48">
        <w:rPr>
          <w:rFonts w:eastAsia="Times New Roman" w:cs="Times New Roman"/>
          <w:snapToGrid w:val="0"/>
          <w:szCs w:val="24"/>
        </w:rPr>
        <w:t>Note:</w:t>
      </w:r>
      <w:r w:rsidRPr="00FC2C48">
        <w:rPr>
          <w:rFonts w:eastAsia="Times New Roman" w:cs="Times New Roman"/>
          <w:snapToGrid w:val="0"/>
          <w:szCs w:val="24"/>
        </w:rPr>
        <w:tab/>
        <w:t>Appropriate modifications may be made.  For instance, a party might add “Affiliated Interest Expenses” as a major topic heading or might brief only rate structure and not use other topic headings.  A summary and alternatives should be provided under “Rate Structure” but the “Rate Base” and “Rate Structure” formats shown may be modified, as appropriate.  Additional subheadings should be used, as appropriate.</w:t>
      </w:r>
    </w:p>
    <w:p w14:paraId="5841575A" w14:textId="7D8244E4" w:rsidR="0093708D" w:rsidRPr="00FC2C48" w:rsidRDefault="0093708D" w:rsidP="0093708D">
      <w:pPr>
        <w:spacing w:after="0"/>
        <w:rPr>
          <w:rFonts w:cs="Times New Roman"/>
          <w:szCs w:val="24"/>
        </w:rPr>
      </w:pPr>
    </w:p>
    <w:p w14:paraId="25414F79" w14:textId="77777777" w:rsidR="00716249" w:rsidRPr="00FC2C48" w:rsidRDefault="00716249" w:rsidP="0093708D">
      <w:pPr>
        <w:spacing w:after="0"/>
        <w:rPr>
          <w:rFonts w:cs="Times New Roman"/>
          <w:szCs w:val="24"/>
        </w:rPr>
        <w:sectPr w:rsidR="00716249" w:rsidRPr="00FC2C48" w:rsidSect="00716249">
          <w:footerReference w:type="default" r:id="rId10"/>
          <w:pgSz w:w="12240" w:h="15840"/>
          <w:pgMar w:top="1440" w:right="1440" w:bottom="1440" w:left="1440" w:header="720" w:footer="720" w:gutter="0"/>
          <w:cols w:space="720"/>
          <w:titlePg/>
          <w:docGrid w:linePitch="360"/>
        </w:sectPr>
      </w:pPr>
    </w:p>
    <w:p w14:paraId="262CF24A"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lastRenderedPageBreak/>
        <w:tab/>
      </w:r>
      <w:r w:rsidRPr="00FC2C48">
        <w:rPr>
          <w:rFonts w:eastAsia="Times New Roman" w:cs="Times New Roman"/>
          <w:snapToGrid w:val="0"/>
          <w:szCs w:val="24"/>
          <w:u w:val="single"/>
        </w:rPr>
        <w:t>TABLE I</w:t>
      </w:r>
    </w:p>
    <w:p w14:paraId="2557BDF4" w14:textId="77777777" w:rsidR="00716249" w:rsidRPr="00AD7BF9" w:rsidRDefault="00716249" w:rsidP="00716249">
      <w:pPr>
        <w:spacing w:after="0" w:line="240" w:lineRule="auto"/>
        <w:jc w:val="both"/>
        <w:rPr>
          <w:rFonts w:eastAsia="Times New Roman" w:cs="Times New Roman"/>
          <w:snapToGrid w:val="0"/>
          <w:szCs w:val="24"/>
        </w:rPr>
      </w:pPr>
    </w:p>
    <w:p w14:paraId="321EEE8B"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tab/>
      </w:r>
      <w:r w:rsidRPr="00AD7BF9">
        <w:rPr>
          <w:rFonts w:eastAsia="Times New Roman" w:cs="Times New Roman"/>
          <w:smallCaps/>
          <w:snapToGrid w:val="0"/>
          <w:szCs w:val="24"/>
          <w:u w:val="single"/>
        </w:rPr>
        <w:t>Income Summary</w:t>
      </w:r>
    </w:p>
    <w:p w14:paraId="67B2071C"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tab/>
        <w:t>($000)</w:t>
      </w:r>
    </w:p>
    <w:p w14:paraId="33C7BB5A" w14:textId="77777777" w:rsidR="00716249" w:rsidRPr="004B68A5" w:rsidRDefault="00716249" w:rsidP="00716249">
      <w:pPr>
        <w:spacing w:after="0" w:line="240" w:lineRule="auto"/>
        <w:jc w:val="both"/>
        <w:rPr>
          <w:rFonts w:eastAsia="Times New Roman" w:cs="Times New Roman"/>
          <w:snapToGrid w:val="0"/>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1800"/>
        <w:gridCol w:w="1800"/>
        <w:gridCol w:w="1890"/>
        <w:gridCol w:w="1710"/>
        <w:gridCol w:w="1800"/>
      </w:tblGrid>
      <w:tr w:rsidR="00716249" w:rsidRPr="00AD7BF9" w14:paraId="346C5641" w14:textId="77777777" w:rsidTr="002F2BE3">
        <w:tc>
          <w:tcPr>
            <w:tcW w:w="3960" w:type="dxa"/>
          </w:tcPr>
          <w:p w14:paraId="106B410B" w14:textId="77777777" w:rsidR="00716249" w:rsidRPr="004B68A5" w:rsidRDefault="00716249" w:rsidP="00716249">
            <w:pPr>
              <w:widowControl w:val="0"/>
              <w:spacing w:after="0" w:line="120" w:lineRule="exact"/>
              <w:rPr>
                <w:rFonts w:eastAsia="Times New Roman" w:cs="Times New Roman"/>
                <w:snapToGrid w:val="0"/>
                <w:szCs w:val="24"/>
              </w:rPr>
            </w:pPr>
          </w:p>
          <w:p w14:paraId="7DAAF233" w14:textId="77777777" w:rsidR="00716249" w:rsidRPr="00FC2C48" w:rsidRDefault="00716249" w:rsidP="00716249">
            <w:pPr>
              <w:spacing w:after="58" w:line="240" w:lineRule="auto"/>
              <w:rPr>
                <w:rFonts w:eastAsia="Times New Roman" w:cs="Times New Roman"/>
                <w:snapToGrid w:val="0"/>
                <w:szCs w:val="24"/>
              </w:rPr>
            </w:pPr>
          </w:p>
        </w:tc>
        <w:tc>
          <w:tcPr>
            <w:tcW w:w="1800" w:type="dxa"/>
          </w:tcPr>
          <w:p w14:paraId="221A7901" w14:textId="77777777" w:rsidR="00716249" w:rsidRPr="00FC2C48" w:rsidRDefault="00716249" w:rsidP="00716249">
            <w:pPr>
              <w:widowControl w:val="0"/>
              <w:spacing w:after="0" w:line="120" w:lineRule="exact"/>
              <w:rPr>
                <w:rFonts w:eastAsia="Times New Roman" w:cs="Times New Roman"/>
                <w:snapToGrid w:val="0"/>
                <w:szCs w:val="24"/>
              </w:rPr>
            </w:pPr>
          </w:p>
          <w:p w14:paraId="6CA0D32F"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Pro Forma</w:t>
            </w:r>
          </w:p>
          <w:p w14:paraId="70D29846"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Present</w:t>
            </w:r>
          </w:p>
          <w:p w14:paraId="5A28AC57"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Rates    </w:t>
            </w:r>
          </w:p>
        </w:tc>
        <w:tc>
          <w:tcPr>
            <w:tcW w:w="1800" w:type="dxa"/>
          </w:tcPr>
          <w:p w14:paraId="656869A2" w14:textId="77777777" w:rsidR="00716249" w:rsidRPr="00FC2C48" w:rsidRDefault="00716249" w:rsidP="00716249">
            <w:pPr>
              <w:widowControl w:val="0"/>
              <w:spacing w:after="0" w:line="120" w:lineRule="exact"/>
              <w:rPr>
                <w:rFonts w:eastAsia="Times New Roman" w:cs="Times New Roman"/>
                <w:snapToGrid w:val="0"/>
                <w:szCs w:val="24"/>
              </w:rPr>
            </w:pPr>
          </w:p>
          <w:p w14:paraId="71A9587F" w14:textId="77777777" w:rsidR="00716249" w:rsidRPr="00FC2C48" w:rsidRDefault="00716249" w:rsidP="00716249">
            <w:pPr>
              <w:spacing w:after="0" w:line="240" w:lineRule="auto"/>
              <w:jc w:val="center"/>
              <w:rPr>
                <w:rFonts w:eastAsia="Times New Roman" w:cs="Times New Roman"/>
                <w:snapToGrid w:val="0"/>
                <w:szCs w:val="24"/>
              </w:rPr>
            </w:pPr>
          </w:p>
          <w:p w14:paraId="08B4E884"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Recommended</w:t>
            </w:r>
          </w:p>
          <w:p w14:paraId="1F48C47B" w14:textId="77777777" w:rsidR="00716249" w:rsidRPr="00FC2C48"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Adjustments  </w:t>
            </w:r>
          </w:p>
        </w:tc>
        <w:tc>
          <w:tcPr>
            <w:tcW w:w="1890" w:type="dxa"/>
          </w:tcPr>
          <w:p w14:paraId="45A662D2"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1B29FEB6"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Adjusted</w:t>
            </w:r>
          </w:p>
          <w:p w14:paraId="351D5F97"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Present</w:t>
            </w:r>
          </w:p>
          <w:p w14:paraId="42E8E4AB" w14:textId="77777777" w:rsidR="00716249" w:rsidRPr="00FC2C48"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Rates   </w:t>
            </w:r>
          </w:p>
        </w:tc>
        <w:tc>
          <w:tcPr>
            <w:tcW w:w="1710" w:type="dxa"/>
          </w:tcPr>
          <w:p w14:paraId="7B995287"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44000026" w14:textId="77777777" w:rsidR="00716249" w:rsidRPr="00FC2C48" w:rsidRDefault="00716249" w:rsidP="00716249">
            <w:pPr>
              <w:spacing w:after="0" w:line="240" w:lineRule="auto"/>
              <w:jc w:val="center"/>
              <w:rPr>
                <w:rFonts w:eastAsia="Times New Roman" w:cs="Times New Roman"/>
                <w:snapToGrid w:val="0"/>
                <w:szCs w:val="24"/>
              </w:rPr>
            </w:pPr>
          </w:p>
          <w:p w14:paraId="4F129C6D"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Revenue</w:t>
            </w:r>
          </w:p>
          <w:p w14:paraId="1807EDA6" w14:textId="77777777" w:rsidR="00716249" w:rsidRPr="00FC2C48"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Adjustment </w:t>
            </w:r>
          </w:p>
        </w:tc>
        <w:tc>
          <w:tcPr>
            <w:tcW w:w="1800" w:type="dxa"/>
          </w:tcPr>
          <w:p w14:paraId="0334A9F0"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16680B3F"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Total</w:t>
            </w:r>
          </w:p>
          <w:p w14:paraId="30842610"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Allowable</w:t>
            </w:r>
          </w:p>
          <w:p w14:paraId="58B50ACE"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Revenues  </w:t>
            </w:r>
          </w:p>
        </w:tc>
      </w:tr>
      <w:tr w:rsidR="00716249" w:rsidRPr="00AD7BF9" w14:paraId="39EA582A" w14:textId="77777777" w:rsidTr="002F2BE3">
        <w:tc>
          <w:tcPr>
            <w:tcW w:w="3960" w:type="dxa"/>
          </w:tcPr>
          <w:p w14:paraId="3B35D826" w14:textId="77777777" w:rsidR="00716249" w:rsidRPr="00FC2C48" w:rsidRDefault="00716249" w:rsidP="00716249">
            <w:pPr>
              <w:widowControl w:val="0"/>
              <w:spacing w:after="0" w:line="120" w:lineRule="exact"/>
              <w:rPr>
                <w:rFonts w:eastAsia="Times New Roman" w:cs="Times New Roman"/>
                <w:snapToGrid w:val="0"/>
                <w:szCs w:val="24"/>
              </w:rPr>
            </w:pPr>
          </w:p>
          <w:p w14:paraId="1BB21029" w14:textId="77777777" w:rsidR="00716249" w:rsidRPr="00FC2C48" w:rsidRDefault="00716249" w:rsidP="00716249">
            <w:pPr>
              <w:spacing w:after="58" w:line="47" w:lineRule="auto"/>
              <w:rPr>
                <w:rFonts w:eastAsia="Times New Roman" w:cs="Times New Roman"/>
                <w:snapToGrid w:val="0"/>
                <w:szCs w:val="24"/>
              </w:rPr>
            </w:pPr>
          </w:p>
        </w:tc>
        <w:tc>
          <w:tcPr>
            <w:tcW w:w="1800" w:type="dxa"/>
          </w:tcPr>
          <w:p w14:paraId="1922AD05" w14:textId="77777777" w:rsidR="00716249" w:rsidRPr="00FC2C48" w:rsidRDefault="00716249" w:rsidP="00716249">
            <w:pPr>
              <w:widowControl w:val="0"/>
              <w:spacing w:after="0" w:line="120" w:lineRule="exact"/>
              <w:rPr>
                <w:rFonts w:eastAsia="Times New Roman" w:cs="Times New Roman"/>
                <w:snapToGrid w:val="0"/>
                <w:szCs w:val="24"/>
              </w:rPr>
            </w:pPr>
          </w:p>
          <w:p w14:paraId="62544E2A" w14:textId="77777777" w:rsidR="00716249" w:rsidRPr="00FC2C48" w:rsidRDefault="00716249" w:rsidP="00716249">
            <w:pPr>
              <w:spacing w:after="58" w:line="47" w:lineRule="auto"/>
              <w:jc w:val="center"/>
              <w:rPr>
                <w:rFonts w:eastAsia="Times New Roman" w:cs="Times New Roman"/>
                <w:snapToGrid w:val="0"/>
                <w:szCs w:val="24"/>
              </w:rPr>
            </w:pPr>
            <w:r w:rsidRPr="00FC2C48">
              <w:rPr>
                <w:rFonts w:eastAsia="Times New Roman" w:cs="Times New Roman"/>
                <w:snapToGrid w:val="0"/>
                <w:szCs w:val="24"/>
              </w:rPr>
              <w:t>$</w:t>
            </w:r>
          </w:p>
        </w:tc>
        <w:tc>
          <w:tcPr>
            <w:tcW w:w="1800" w:type="dxa"/>
          </w:tcPr>
          <w:p w14:paraId="574787AF" w14:textId="77777777" w:rsidR="00716249" w:rsidRPr="00FC2C48" w:rsidRDefault="00716249" w:rsidP="00716249">
            <w:pPr>
              <w:widowControl w:val="0"/>
              <w:spacing w:after="0" w:line="120" w:lineRule="exact"/>
              <w:rPr>
                <w:rFonts w:eastAsia="Times New Roman" w:cs="Times New Roman"/>
                <w:snapToGrid w:val="0"/>
                <w:szCs w:val="24"/>
              </w:rPr>
            </w:pPr>
          </w:p>
          <w:p w14:paraId="6E2D2A06" w14:textId="77777777" w:rsidR="00716249" w:rsidRPr="00FC2C48" w:rsidRDefault="00716249" w:rsidP="00716249">
            <w:pPr>
              <w:spacing w:after="58" w:line="47" w:lineRule="auto"/>
              <w:jc w:val="center"/>
              <w:rPr>
                <w:rFonts w:eastAsia="Times New Roman" w:cs="Times New Roman"/>
                <w:snapToGrid w:val="0"/>
                <w:szCs w:val="24"/>
              </w:rPr>
            </w:pPr>
            <w:r w:rsidRPr="00FC2C48">
              <w:rPr>
                <w:rFonts w:eastAsia="Times New Roman" w:cs="Times New Roman"/>
                <w:snapToGrid w:val="0"/>
                <w:szCs w:val="24"/>
              </w:rPr>
              <w:t>$</w:t>
            </w:r>
          </w:p>
        </w:tc>
        <w:tc>
          <w:tcPr>
            <w:tcW w:w="1890" w:type="dxa"/>
          </w:tcPr>
          <w:p w14:paraId="55B22622" w14:textId="77777777" w:rsidR="00716249" w:rsidRPr="00FC2C48" w:rsidRDefault="00716249" w:rsidP="00716249">
            <w:pPr>
              <w:widowControl w:val="0"/>
              <w:spacing w:after="0" w:line="120" w:lineRule="exact"/>
              <w:rPr>
                <w:rFonts w:eastAsia="Times New Roman" w:cs="Times New Roman"/>
                <w:snapToGrid w:val="0"/>
                <w:szCs w:val="24"/>
              </w:rPr>
            </w:pPr>
          </w:p>
          <w:p w14:paraId="2E6DCD3B" w14:textId="77777777" w:rsidR="00716249" w:rsidRPr="00FC2C48" w:rsidRDefault="00716249" w:rsidP="00716249">
            <w:pPr>
              <w:spacing w:after="58" w:line="47" w:lineRule="auto"/>
              <w:jc w:val="center"/>
              <w:rPr>
                <w:rFonts w:eastAsia="Times New Roman" w:cs="Times New Roman"/>
                <w:snapToGrid w:val="0"/>
                <w:szCs w:val="24"/>
              </w:rPr>
            </w:pPr>
            <w:r w:rsidRPr="00FC2C48">
              <w:rPr>
                <w:rFonts w:eastAsia="Times New Roman" w:cs="Times New Roman"/>
                <w:snapToGrid w:val="0"/>
                <w:szCs w:val="24"/>
              </w:rPr>
              <w:t>$</w:t>
            </w:r>
          </w:p>
        </w:tc>
        <w:tc>
          <w:tcPr>
            <w:tcW w:w="1710" w:type="dxa"/>
          </w:tcPr>
          <w:p w14:paraId="456712F8" w14:textId="77777777" w:rsidR="00716249" w:rsidRPr="00FC2C48" w:rsidRDefault="00716249" w:rsidP="00716249">
            <w:pPr>
              <w:widowControl w:val="0"/>
              <w:spacing w:after="0" w:line="120" w:lineRule="exact"/>
              <w:rPr>
                <w:rFonts w:eastAsia="Times New Roman" w:cs="Times New Roman"/>
                <w:snapToGrid w:val="0"/>
                <w:szCs w:val="24"/>
              </w:rPr>
            </w:pPr>
          </w:p>
          <w:p w14:paraId="1E4F9953" w14:textId="77777777" w:rsidR="00716249" w:rsidRPr="00FC2C48" w:rsidRDefault="00716249" w:rsidP="00716249">
            <w:pPr>
              <w:spacing w:after="58" w:line="47" w:lineRule="auto"/>
              <w:jc w:val="center"/>
              <w:rPr>
                <w:rFonts w:eastAsia="Times New Roman" w:cs="Times New Roman"/>
                <w:snapToGrid w:val="0"/>
                <w:szCs w:val="24"/>
              </w:rPr>
            </w:pPr>
            <w:r w:rsidRPr="00FC2C48">
              <w:rPr>
                <w:rFonts w:eastAsia="Times New Roman" w:cs="Times New Roman"/>
                <w:snapToGrid w:val="0"/>
                <w:szCs w:val="24"/>
              </w:rPr>
              <w:t>$</w:t>
            </w:r>
          </w:p>
        </w:tc>
        <w:tc>
          <w:tcPr>
            <w:tcW w:w="1800" w:type="dxa"/>
          </w:tcPr>
          <w:p w14:paraId="6EB9C7D6" w14:textId="77777777" w:rsidR="00716249" w:rsidRPr="00FC2C48" w:rsidRDefault="00716249" w:rsidP="00716249">
            <w:pPr>
              <w:widowControl w:val="0"/>
              <w:spacing w:after="0" w:line="120" w:lineRule="exact"/>
              <w:rPr>
                <w:rFonts w:eastAsia="Times New Roman" w:cs="Times New Roman"/>
                <w:snapToGrid w:val="0"/>
                <w:szCs w:val="24"/>
              </w:rPr>
            </w:pPr>
          </w:p>
          <w:p w14:paraId="68344FE8"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r>
    </w:tbl>
    <w:p w14:paraId="6E4517C6" w14:textId="77777777" w:rsidR="00716249" w:rsidRPr="00FC2C48" w:rsidRDefault="00716249" w:rsidP="00716249">
      <w:pPr>
        <w:spacing w:after="0" w:line="240" w:lineRule="auto"/>
        <w:jc w:val="both"/>
        <w:rPr>
          <w:rFonts w:eastAsia="Times New Roman" w:cs="Times New Roman"/>
          <w:snapToGrid w:val="0"/>
          <w:szCs w:val="24"/>
        </w:rPr>
      </w:pPr>
    </w:p>
    <w:p w14:paraId="6BAE02EF" w14:textId="77777777" w:rsidR="00716249" w:rsidRPr="00FC2C48" w:rsidRDefault="00716249" w:rsidP="00716249">
      <w:pPr>
        <w:spacing w:after="0" w:line="240" w:lineRule="auto"/>
        <w:jc w:val="both"/>
        <w:rPr>
          <w:rFonts w:eastAsia="Times New Roman" w:cs="Times New Roman"/>
          <w:snapToGrid w:val="0"/>
          <w:szCs w:val="24"/>
        </w:rPr>
      </w:pPr>
    </w:p>
    <w:p w14:paraId="0DB37C58"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Operating Revenues</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p>
    <w:p w14:paraId="39B5F6A3" w14:textId="77777777" w:rsidR="00716249" w:rsidRPr="00FC2C48" w:rsidRDefault="00716249" w:rsidP="00716249">
      <w:pPr>
        <w:spacing w:after="0" w:line="240" w:lineRule="auto"/>
        <w:jc w:val="both"/>
        <w:rPr>
          <w:rFonts w:eastAsia="Times New Roman" w:cs="Times New Roman"/>
          <w:snapToGrid w:val="0"/>
          <w:szCs w:val="24"/>
        </w:rPr>
      </w:pPr>
    </w:p>
    <w:p w14:paraId="14C3ADAC"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Deductions:</w:t>
      </w:r>
    </w:p>
    <w:p w14:paraId="31EA6CE3" w14:textId="77777777" w:rsidR="00716249" w:rsidRPr="00FC2C48" w:rsidRDefault="00716249" w:rsidP="00716249">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O&amp;M Expenses</w:t>
      </w:r>
    </w:p>
    <w:p w14:paraId="09600C4C" w14:textId="77777777" w:rsidR="00716249" w:rsidRPr="00FC2C48" w:rsidRDefault="00716249" w:rsidP="00716249">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Depreciation</w:t>
      </w:r>
    </w:p>
    <w:p w14:paraId="44C46C31" w14:textId="77777777" w:rsidR="00716249" w:rsidRPr="00FC2C48" w:rsidRDefault="00716249" w:rsidP="00716249">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Taxes:</w:t>
      </w:r>
    </w:p>
    <w:p w14:paraId="3E777090" w14:textId="77777777" w:rsidR="00716249" w:rsidRPr="00FC2C48" w:rsidRDefault="00716249" w:rsidP="00716249">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State</w:t>
      </w:r>
    </w:p>
    <w:p w14:paraId="07261936" w14:textId="77777777" w:rsidR="00716249" w:rsidRPr="00FC2C48" w:rsidRDefault="00716249" w:rsidP="00716249">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Federal</w:t>
      </w:r>
    </w:p>
    <w:p w14:paraId="5BA1D860" w14:textId="77777777" w:rsidR="00716249" w:rsidRPr="00FC2C48" w:rsidRDefault="00716249" w:rsidP="00716249">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Other</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p>
    <w:p w14:paraId="6AF6B7B5" w14:textId="77777777" w:rsidR="00716249" w:rsidRPr="00FC2C48" w:rsidRDefault="00716249" w:rsidP="00716249">
      <w:pPr>
        <w:spacing w:after="0" w:line="240" w:lineRule="auto"/>
        <w:jc w:val="both"/>
        <w:rPr>
          <w:rFonts w:eastAsia="Times New Roman" w:cs="Times New Roman"/>
          <w:snapToGrid w:val="0"/>
          <w:szCs w:val="24"/>
        </w:rPr>
      </w:pPr>
    </w:p>
    <w:p w14:paraId="15F29CFB"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Total Deductions</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p>
    <w:p w14:paraId="177D1756" w14:textId="77777777" w:rsidR="00716249" w:rsidRPr="00FC2C48" w:rsidRDefault="00716249" w:rsidP="00716249">
      <w:pPr>
        <w:spacing w:after="0" w:line="240" w:lineRule="auto"/>
        <w:jc w:val="both"/>
        <w:rPr>
          <w:rFonts w:eastAsia="Times New Roman" w:cs="Times New Roman"/>
          <w:snapToGrid w:val="0"/>
          <w:szCs w:val="24"/>
        </w:rPr>
      </w:pPr>
    </w:p>
    <w:p w14:paraId="34F50307"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Net Income Available for Return</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 xml:space="preserve">       </w:t>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p>
    <w:p w14:paraId="3681F3A4" w14:textId="77777777" w:rsidR="00716249" w:rsidRPr="00FC2C48" w:rsidRDefault="00716249" w:rsidP="00716249">
      <w:pPr>
        <w:spacing w:after="0" w:line="240" w:lineRule="auto"/>
        <w:jc w:val="both"/>
        <w:rPr>
          <w:rFonts w:eastAsia="Times New Roman" w:cs="Times New Roman"/>
          <w:snapToGrid w:val="0"/>
          <w:szCs w:val="24"/>
        </w:rPr>
      </w:pPr>
    </w:p>
    <w:p w14:paraId="326CBB16"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Rate Base</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double"/>
        </w:rPr>
        <w:t xml:space="preserve">               </w:t>
      </w:r>
    </w:p>
    <w:p w14:paraId="10521309" w14:textId="77777777" w:rsidR="00716249" w:rsidRPr="00FC2C48" w:rsidRDefault="00716249" w:rsidP="00716249">
      <w:pPr>
        <w:spacing w:after="0" w:line="240" w:lineRule="auto"/>
        <w:ind w:firstLine="720"/>
        <w:jc w:val="both"/>
        <w:rPr>
          <w:rFonts w:eastAsia="Times New Roman" w:cs="Times New Roman"/>
          <w:snapToGrid w:val="0"/>
          <w:szCs w:val="24"/>
        </w:rPr>
      </w:pPr>
    </w:p>
    <w:p w14:paraId="37B10428" w14:textId="77777777" w:rsidR="00716249" w:rsidRPr="00FC2C48" w:rsidRDefault="00716249" w:rsidP="00716249">
      <w:pPr>
        <w:spacing w:after="0" w:line="240" w:lineRule="auto"/>
        <w:jc w:val="both"/>
        <w:rPr>
          <w:rFonts w:eastAsia="Times New Roman" w:cs="Times New Roman"/>
          <w:snapToGrid w:val="0"/>
          <w:szCs w:val="24"/>
        </w:rPr>
      </w:pPr>
    </w:p>
    <w:p w14:paraId="1CF93BBD"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Recommended Rate of Return</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double"/>
        </w:rPr>
        <w:t xml:space="preserve">               </w:t>
      </w:r>
    </w:p>
    <w:p w14:paraId="207586E5" w14:textId="77777777" w:rsidR="00716249" w:rsidRPr="00FC2C48" w:rsidRDefault="00716249" w:rsidP="00716249">
      <w:pPr>
        <w:spacing w:after="0" w:line="240" w:lineRule="auto"/>
        <w:ind w:firstLine="720"/>
        <w:jc w:val="both"/>
        <w:rPr>
          <w:rFonts w:eastAsia="Times New Roman" w:cs="Times New Roman"/>
          <w:snapToGrid w:val="0"/>
          <w:szCs w:val="24"/>
        </w:rPr>
      </w:pPr>
    </w:p>
    <w:p w14:paraId="42C1EEF5" w14:textId="77777777" w:rsidR="00716249" w:rsidRPr="00FC2C48" w:rsidRDefault="00716249" w:rsidP="0069447A">
      <w:pPr>
        <w:spacing w:after="0" w:line="240" w:lineRule="auto"/>
        <w:ind w:firstLine="720"/>
        <w:jc w:val="center"/>
        <w:rPr>
          <w:rFonts w:eastAsia="Times New Roman" w:cs="Times New Roman"/>
          <w:snapToGrid w:val="0"/>
          <w:szCs w:val="24"/>
        </w:rPr>
      </w:pPr>
    </w:p>
    <w:p w14:paraId="7EF3105F" w14:textId="77777777" w:rsidR="0069447A" w:rsidRPr="00FC2C48" w:rsidRDefault="0069447A" w:rsidP="0069447A">
      <w:pPr>
        <w:rPr>
          <w:rFonts w:eastAsia="Times New Roman" w:cs="Times New Roman"/>
          <w:snapToGrid w:val="0"/>
          <w:szCs w:val="24"/>
        </w:rPr>
      </w:pPr>
    </w:p>
    <w:p w14:paraId="57C4D2BC" w14:textId="24F8FC48" w:rsidR="0069447A" w:rsidRPr="00FC2C48" w:rsidRDefault="0069447A" w:rsidP="0069447A">
      <w:pPr>
        <w:rPr>
          <w:rFonts w:eastAsia="Times New Roman" w:cs="Times New Roman"/>
          <w:szCs w:val="24"/>
        </w:rPr>
        <w:sectPr w:rsidR="0069447A" w:rsidRPr="00FC2C48" w:rsidSect="0069447A">
          <w:footerReference w:type="default" r:id="rId11"/>
          <w:endnotePr>
            <w:numFmt w:val="decimal"/>
          </w:endnotePr>
          <w:pgSz w:w="15840" w:h="12240" w:orient="landscape"/>
          <w:pgMar w:top="1440" w:right="1440" w:bottom="1440" w:left="1440" w:header="1440" w:footer="720" w:gutter="0"/>
          <w:cols w:space="720"/>
          <w:noEndnote/>
          <w:docGrid w:linePitch="326"/>
        </w:sectPr>
      </w:pPr>
    </w:p>
    <w:p w14:paraId="34D56471"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FC2C48">
        <w:rPr>
          <w:rFonts w:eastAsia="Times New Roman" w:cs="Times New Roman"/>
          <w:snapToGrid w:val="0"/>
          <w:szCs w:val="24"/>
        </w:rPr>
        <w:lastRenderedPageBreak/>
        <w:tab/>
      </w:r>
      <w:r w:rsidRPr="00FC2C48">
        <w:rPr>
          <w:rFonts w:eastAsia="Times New Roman" w:cs="Times New Roman"/>
          <w:snapToGrid w:val="0"/>
          <w:szCs w:val="24"/>
          <w:u w:val="single"/>
        </w:rPr>
        <w:t>TABLE II</w:t>
      </w:r>
    </w:p>
    <w:p w14:paraId="797B1D56" w14:textId="77777777" w:rsidR="00716249" w:rsidRPr="00AD7BF9" w:rsidRDefault="00716249" w:rsidP="00716249">
      <w:pPr>
        <w:spacing w:after="0" w:line="240" w:lineRule="auto"/>
        <w:jc w:val="both"/>
        <w:rPr>
          <w:rFonts w:eastAsia="Times New Roman" w:cs="Times New Roman"/>
          <w:snapToGrid w:val="0"/>
          <w:szCs w:val="24"/>
        </w:rPr>
      </w:pPr>
    </w:p>
    <w:p w14:paraId="032167BA"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tab/>
      </w:r>
      <w:r w:rsidRPr="00AD7BF9">
        <w:rPr>
          <w:rFonts w:eastAsia="Times New Roman" w:cs="Times New Roman"/>
          <w:smallCaps/>
          <w:snapToGrid w:val="0"/>
          <w:szCs w:val="24"/>
          <w:u w:val="single"/>
        </w:rPr>
        <w:t>Summary of Adjustments</w:t>
      </w:r>
    </w:p>
    <w:p w14:paraId="33950B3C"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tab/>
        <w:t>($000)</w:t>
      </w:r>
    </w:p>
    <w:p w14:paraId="77DCCD45" w14:textId="77777777" w:rsidR="00716249" w:rsidRPr="004B68A5" w:rsidRDefault="00716249" w:rsidP="00716249">
      <w:pPr>
        <w:spacing w:after="0" w:line="240" w:lineRule="auto"/>
        <w:jc w:val="both"/>
        <w:rPr>
          <w:rFonts w:eastAsia="Times New Roman" w:cs="Times New Roman"/>
          <w:snapToGrid w:val="0"/>
          <w:szCs w:val="24"/>
        </w:rPr>
      </w:pPr>
    </w:p>
    <w:tbl>
      <w:tblPr>
        <w:tblW w:w="0" w:type="auto"/>
        <w:tblInd w:w="30" w:type="dxa"/>
        <w:tblLayout w:type="fixed"/>
        <w:tblCellMar>
          <w:left w:w="120" w:type="dxa"/>
          <w:right w:w="120" w:type="dxa"/>
        </w:tblCellMar>
        <w:tblLook w:val="0000" w:firstRow="0" w:lastRow="0" w:firstColumn="0" w:lastColumn="0" w:noHBand="0" w:noVBand="0"/>
      </w:tblPr>
      <w:tblGrid>
        <w:gridCol w:w="1800"/>
        <w:gridCol w:w="1620"/>
        <w:gridCol w:w="1440"/>
        <w:gridCol w:w="1260"/>
        <w:gridCol w:w="1170"/>
        <w:gridCol w:w="1890"/>
        <w:gridCol w:w="1080"/>
        <w:gridCol w:w="1440"/>
        <w:gridCol w:w="1530"/>
      </w:tblGrid>
      <w:tr w:rsidR="00716249" w:rsidRPr="00AD7BF9" w14:paraId="11EB948D" w14:textId="77777777" w:rsidTr="002F2BE3">
        <w:tc>
          <w:tcPr>
            <w:tcW w:w="1800" w:type="dxa"/>
          </w:tcPr>
          <w:p w14:paraId="6CBBC40E" w14:textId="77777777" w:rsidR="00716249" w:rsidRPr="004B68A5" w:rsidRDefault="00716249" w:rsidP="00716249">
            <w:pPr>
              <w:widowControl w:val="0"/>
              <w:spacing w:after="0" w:line="120" w:lineRule="exact"/>
              <w:rPr>
                <w:rFonts w:eastAsia="Times New Roman" w:cs="Times New Roman"/>
                <w:snapToGrid w:val="0"/>
                <w:szCs w:val="24"/>
              </w:rPr>
            </w:pPr>
          </w:p>
          <w:p w14:paraId="7A5D2DD1" w14:textId="77777777" w:rsidR="00716249" w:rsidRPr="00FC2C48" w:rsidRDefault="00716249" w:rsidP="00716249">
            <w:pPr>
              <w:spacing w:after="0" w:line="240" w:lineRule="auto"/>
              <w:jc w:val="center"/>
              <w:rPr>
                <w:rFonts w:eastAsia="Times New Roman" w:cs="Times New Roman"/>
                <w:snapToGrid w:val="0"/>
                <w:szCs w:val="24"/>
              </w:rPr>
            </w:pPr>
          </w:p>
          <w:p w14:paraId="63B397F2" w14:textId="77777777" w:rsidR="00716249" w:rsidRPr="00FC2C48" w:rsidRDefault="00716249" w:rsidP="00716249">
            <w:pPr>
              <w:spacing w:after="0" w:line="240" w:lineRule="auto"/>
              <w:jc w:val="center"/>
              <w:rPr>
                <w:rFonts w:eastAsia="Times New Roman" w:cs="Times New Roman"/>
                <w:snapToGrid w:val="0"/>
                <w:szCs w:val="24"/>
              </w:rPr>
            </w:pPr>
          </w:p>
          <w:p w14:paraId="7BD903D7"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Recommended</w:t>
            </w:r>
          </w:p>
          <w:p w14:paraId="4F7542A5"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Adjustments  </w:t>
            </w:r>
          </w:p>
        </w:tc>
        <w:tc>
          <w:tcPr>
            <w:tcW w:w="1620" w:type="dxa"/>
          </w:tcPr>
          <w:p w14:paraId="608A9160" w14:textId="77777777" w:rsidR="00716249" w:rsidRPr="00FC2C48" w:rsidRDefault="00716249" w:rsidP="00716249">
            <w:pPr>
              <w:widowControl w:val="0"/>
              <w:spacing w:after="0" w:line="120" w:lineRule="exact"/>
              <w:rPr>
                <w:rFonts w:eastAsia="Times New Roman" w:cs="Times New Roman"/>
                <w:snapToGrid w:val="0"/>
                <w:szCs w:val="24"/>
              </w:rPr>
            </w:pPr>
          </w:p>
          <w:p w14:paraId="3EF7FD1F" w14:textId="77777777" w:rsidR="00716249" w:rsidRPr="00FC2C48" w:rsidRDefault="00716249" w:rsidP="00716249">
            <w:pPr>
              <w:spacing w:after="0" w:line="240" w:lineRule="auto"/>
              <w:rPr>
                <w:rFonts w:eastAsia="Times New Roman" w:cs="Times New Roman"/>
                <w:snapToGrid w:val="0"/>
                <w:szCs w:val="24"/>
              </w:rPr>
            </w:pPr>
          </w:p>
          <w:p w14:paraId="4AB661A8" w14:textId="77777777" w:rsidR="00716249" w:rsidRPr="00FC2C48" w:rsidRDefault="00716249" w:rsidP="00716249">
            <w:pPr>
              <w:spacing w:after="0" w:line="240" w:lineRule="auto"/>
              <w:rPr>
                <w:rFonts w:eastAsia="Times New Roman" w:cs="Times New Roman"/>
                <w:snapToGrid w:val="0"/>
                <w:szCs w:val="24"/>
              </w:rPr>
            </w:pPr>
          </w:p>
          <w:p w14:paraId="51CD4A3D"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Exhibit</w:t>
            </w:r>
          </w:p>
          <w:p w14:paraId="4BA5E8B1"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Reference  </w:t>
            </w:r>
          </w:p>
        </w:tc>
        <w:tc>
          <w:tcPr>
            <w:tcW w:w="1440" w:type="dxa"/>
          </w:tcPr>
          <w:p w14:paraId="36DCA2AC" w14:textId="77777777" w:rsidR="00716249" w:rsidRPr="00FC2C48" w:rsidRDefault="00716249" w:rsidP="00716249">
            <w:pPr>
              <w:widowControl w:val="0"/>
              <w:spacing w:after="0" w:line="120" w:lineRule="exact"/>
              <w:rPr>
                <w:rFonts w:eastAsia="Times New Roman" w:cs="Times New Roman"/>
                <w:snapToGrid w:val="0"/>
                <w:szCs w:val="24"/>
              </w:rPr>
            </w:pPr>
          </w:p>
          <w:p w14:paraId="49596831" w14:textId="77777777" w:rsidR="00716249" w:rsidRPr="00FC2C48" w:rsidRDefault="00716249" w:rsidP="00716249">
            <w:pPr>
              <w:spacing w:after="0" w:line="240" w:lineRule="auto"/>
              <w:rPr>
                <w:rFonts w:eastAsia="Times New Roman" w:cs="Times New Roman"/>
                <w:snapToGrid w:val="0"/>
                <w:szCs w:val="24"/>
              </w:rPr>
            </w:pPr>
          </w:p>
          <w:p w14:paraId="05FEF320" w14:textId="77777777" w:rsidR="00716249" w:rsidRPr="00FC2C48" w:rsidRDefault="00716249" w:rsidP="00716249">
            <w:pPr>
              <w:tabs>
                <w:tab w:val="center" w:pos="600"/>
              </w:tabs>
              <w:spacing w:after="0" w:line="240" w:lineRule="auto"/>
              <w:rPr>
                <w:rFonts w:eastAsia="Times New Roman" w:cs="Times New Roman"/>
                <w:snapToGrid w:val="0"/>
                <w:szCs w:val="24"/>
              </w:rPr>
            </w:pPr>
            <w:r w:rsidRPr="00FC2C48">
              <w:rPr>
                <w:rFonts w:eastAsia="Times New Roman" w:cs="Times New Roman"/>
                <w:snapToGrid w:val="0"/>
                <w:szCs w:val="24"/>
              </w:rPr>
              <w:tab/>
              <w:t>Rate</w:t>
            </w:r>
          </w:p>
          <w:p w14:paraId="20C1C581" w14:textId="77777777" w:rsidR="00716249" w:rsidRPr="00FC2C48" w:rsidRDefault="00716249" w:rsidP="00716249">
            <w:pPr>
              <w:tabs>
                <w:tab w:val="center" w:pos="600"/>
              </w:tabs>
              <w:spacing w:after="0" w:line="240" w:lineRule="auto"/>
              <w:rPr>
                <w:rFonts w:eastAsia="Times New Roman" w:cs="Times New Roman"/>
                <w:snapToGrid w:val="0"/>
                <w:szCs w:val="24"/>
              </w:rPr>
            </w:pPr>
            <w:r w:rsidRPr="00FC2C48">
              <w:rPr>
                <w:rFonts w:eastAsia="Times New Roman" w:cs="Times New Roman"/>
                <w:snapToGrid w:val="0"/>
                <w:szCs w:val="24"/>
              </w:rPr>
              <w:tab/>
              <w:t>Base</w:t>
            </w:r>
          </w:p>
          <w:p w14:paraId="44C2A627" w14:textId="77777777" w:rsidR="00716249" w:rsidRPr="00FC2C48" w:rsidRDefault="00716249" w:rsidP="00716249">
            <w:pPr>
              <w:tabs>
                <w:tab w:val="center" w:pos="600"/>
              </w:tabs>
              <w:spacing w:after="58" w:line="240" w:lineRule="auto"/>
              <w:rPr>
                <w:rFonts w:eastAsia="Times New Roman" w:cs="Times New Roman"/>
                <w:snapToGrid w:val="0"/>
                <w:szCs w:val="24"/>
              </w:rPr>
            </w:pPr>
            <w:r w:rsidRPr="00FC2C48">
              <w:rPr>
                <w:rFonts w:eastAsia="Times New Roman" w:cs="Times New Roman"/>
                <w:snapToGrid w:val="0"/>
                <w:szCs w:val="24"/>
              </w:rPr>
              <w:tab/>
            </w:r>
            <w:r w:rsidRPr="00FC2C48">
              <w:rPr>
                <w:rFonts w:eastAsia="Times New Roman" w:cs="Times New Roman"/>
                <w:snapToGrid w:val="0"/>
                <w:szCs w:val="24"/>
                <w:u w:val="single"/>
              </w:rPr>
              <w:t xml:space="preserve">  Effect  </w:t>
            </w:r>
          </w:p>
        </w:tc>
        <w:tc>
          <w:tcPr>
            <w:tcW w:w="1260" w:type="dxa"/>
          </w:tcPr>
          <w:p w14:paraId="7A6CFA29" w14:textId="77777777" w:rsidR="00716249" w:rsidRPr="00FC2C48" w:rsidRDefault="00716249" w:rsidP="00716249">
            <w:pPr>
              <w:widowControl w:val="0"/>
              <w:spacing w:after="0" w:line="120" w:lineRule="exact"/>
              <w:rPr>
                <w:rFonts w:eastAsia="Times New Roman" w:cs="Times New Roman"/>
                <w:snapToGrid w:val="0"/>
                <w:szCs w:val="24"/>
              </w:rPr>
            </w:pPr>
          </w:p>
          <w:p w14:paraId="41C5E87C" w14:textId="77777777" w:rsidR="00716249" w:rsidRPr="00FC2C48" w:rsidRDefault="00716249" w:rsidP="00716249">
            <w:pPr>
              <w:spacing w:after="0" w:line="240" w:lineRule="auto"/>
              <w:rPr>
                <w:rFonts w:eastAsia="Times New Roman" w:cs="Times New Roman"/>
                <w:snapToGrid w:val="0"/>
                <w:szCs w:val="24"/>
              </w:rPr>
            </w:pPr>
          </w:p>
          <w:p w14:paraId="6074C4F9" w14:textId="77777777" w:rsidR="00716249" w:rsidRPr="00FC2C48" w:rsidRDefault="00716249" w:rsidP="00716249">
            <w:pPr>
              <w:spacing w:after="0" w:line="240" w:lineRule="auto"/>
              <w:rPr>
                <w:rFonts w:eastAsia="Times New Roman" w:cs="Times New Roman"/>
                <w:snapToGrid w:val="0"/>
                <w:szCs w:val="24"/>
              </w:rPr>
            </w:pPr>
          </w:p>
          <w:p w14:paraId="7AB55BD2" w14:textId="77777777" w:rsidR="00716249" w:rsidRPr="00FC2C48" w:rsidRDefault="00716249" w:rsidP="00716249">
            <w:pPr>
              <w:tabs>
                <w:tab w:val="center" w:pos="510"/>
              </w:tabs>
              <w:spacing w:after="0" w:line="240" w:lineRule="auto"/>
              <w:rPr>
                <w:rFonts w:eastAsia="Times New Roman" w:cs="Times New Roman"/>
                <w:snapToGrid w:val="0"/>
                <w:szCs w:val="24"/>
              </w:rPr>
            </w:pPr>
            <w:r w:rsidRPr="00FC2C48">
              <w:rPr>
                <w:rFonts w:eastAsia="Times New Roman" w:cs="Times New Roman"/>
                <w:snapToGrid w:val="0"/>
                <w:szCs w:val="24"/>
              </w:rPr>
              <w:tab/>
              <w:t>Revenue</w:t>
            </w:r>
          </w:p>
          <w:p w14:paraId="1A907F8D" w14:textId="77777777" w:rsidR="00716249" w:rsidRPr="00FC2C48" w:rsidRDefault="00716249" w:rsidP="00716249">
            <w:pPr>
              <w:tabs>
                <w:tab w:val="center" w:pos="510"/>
              </w:tabs>
              <w:spacing w:after="58" w:line="240" w:lineRule="auto"/>
              <w:rPr>
                <w:rFonts w:eastAsia="Times New Roman" w:cs="Times New Roman"/>
                <w:snapToGrid w:val="0"/>
                <w:szCs w:val="24"/>
              </w:rPr>
            </w:pPr>
            <w:r w:rsidRPr="00FC2C48">
              <w:rPr>
                <w:rFonts w:eastAsia="Times New Roman" w:cs="Times New Roman"/>
                <w:snapToGrid w:val="0"/>
                <w:szCs w:val="24"/>
              </w:rPr>
              <w:tab/>
            </w:r>
            <w:r w:rsidRPr="00FC2C48">
              <w:rPr>
                <w:rFonts w:eastAsia="Times New Roman" w:cs="Times New Roman"/>
                <w:snapToGrid w:val="0"/>
                <w:szCs w:val="24"/>
                <w:u w:val="single"/>
              </w:rPr>
              <w:t xml:space="preserve">  Effect  </w:t>
            </w:r>
          </w:p>
        </w:tc>
        <w:tc>
          <w:tcPr>
            <w:tcW w:w="1170" w:type="dxa"/>
          </w:tcPr>
          <w:p w14:paraId="347A0C3B" w14:textId="77777777" w:rsidR="00716249" w:rsidRPr="00FC2C48" w:rsidRDefault="00716249" w:rsidP="00716249">
            <w:pPr>
              <w:widowControl w:val="0"/>
              <w:spacing w:after="0" w:line="120" w:lineRule="exact"/>
              <w:rPr>
                <w:rFonts w:eastAsia="Times New Roman" w:cs="Times New Roman"/>
                <w:snapToGrid w:val="0"/>
                <w:szCs w:val="24"/>
              </w:rPr>
            </w:pPr>
          </w:p>
          <w:p w14:paraId="4933FC43" w14:textId="77777777" w:rsidR="00716249" w:rsidRPr="00FC2C48" w:rsidRDefault="00716249" w:rsidP="00716249">
            <w:pPr>
              <w:spacing w:after="0" w:line="240" w:lineRule="auto"/>
              <w:rPr>
                <w:rFonts w:eastAsia="Times New Roman" w:cs="Times New Roman"/>
                <w:snapToGrid w:val="0"/>
                <w:szCs w:val="24"/>
              </w:rPr>
            </w:pPr>
          </w:p>
          <w:p w14:paraId="6A618575" w14:textId="77777777" w:rsidR="00716249" w:rsidRPr="00FC2C48" w:rsidRDefault="00716249" w:rsidP="00716249">
            <w:pPr>
              <w:spacing w:after="0" w:line="240" w:lineRule="auto"/>
              <w:rPr>
                <w:rFonts w:eastAsia="Times New Roman" w:cs="Times New Roman"/>
                <w:snapToGrid w:val="0"/>
                <w:szCs w:val="24"/>
              </w:rPr>
            </w:pPr>
          </w:p>
          <w:p w14:paraId="3A49C1A8" w14:textId="77777777" w:rsidR="00716249" w:rsidRPr="00FC2C48" w:rsidRDefault="00716249" w:rsidP="00716249">
            <w:pPr>
              <w:tabs>
                <w:tab w:val="center" w:pos="465"/>
              </w:tabs>
              <w:spacing w:after="0" w:line="240" w:lineRule="auto"/>
              <w:rPr>
                <w:rFonts w:eastAsia="Times New Roman" w:cs="Times New Roman"/>
                <w:snapToGrid w:val="0"/>
                <w:szCs w:val="24"/>
              </w:rPr>
            </w:pPr>
            <w:r w:rsidRPr="00FC2C48">
              <w:rPr>
                <w:rFonts w:eastAsia="Times New Roman" w:cs="Times New Roman"/>
                <w:snapToGrid w:val="0"/>
                <w:szCs w:val="24"/>
              </w:rPr>
              <w:tab/>
              <w:t>Expense</w:t>
            </w:r>
          </w:p>
          <w:p w14:paraId="3A970FF1" w14:textId="77777777" w:rsidR="00716249" w:rsidRPr="00FC2C48" w:rsidRDefault="00716249" w:rsidP="00716249">
            <w:pPr>
              <w:tabs>
                <w:tab w:val="center" w:pos="465"/>
              </w:tabs>
              <w:spacing w:after="58" w:line="240" w:lineRule="auto"/>
              <w:rPr>
                <w:rFonts w:eastAsia="Times New Roman" w:cs="Times New Roman"/>
                <w:snapToGrid w:val="0"/>
                <w:szCs w:val="24"/>
              </w:rPr>
            </w:pPr>
            <w:r w:rsidRPr="00FC2C48">
              <w:rPr>
                <w:rFonts w:eastAsia="Times New Roman" w:cs="Times New Roman"/>
                <w:snapToGrid w:val="0"/>
                <w:szCs w:val="24"/>
              </w:rPr>
              <w:tab/>
            </w:r>
            <w:r w:rsidRPr="00FC2C48">
              <w:rPr>
                <w:rFonts w:eastAsia="Times New Roman" w:cs="Times New Roman"/>
                <w:snapToGrid w:val="0"/>
                <w:szCs w:val="24"/>
                <w:u w:val="single"/>
              </w:rPr>
              <w:t xml:space="preserve">  Effect  </w:t>
            </w:r>
          </w:p>
        </w:tc>
        <w:tc>
          <w:tcPr>
            <w:tcW w:w="1890" w:type="dxa"/>
          </w:tcPr>
          <w:p w14:paraId="504B5615" w14:textId="77777777" w:rsidR="00716249" w:rsidRPr="00FC2C48" w:rsidRDefault="00716249" w:rsidP="00716249">
            <w:pPr>
              <w:widowControl w:val="0"/>
              <w:spacing w:after="0" w:line="120" w:lineRule="exact"/>
              <w:rPr>
                <w:rFonts w:eastAsia="Times New Roman" w:cs="Times New Roman"/>
                <w:snapToGrid w:val="0"/>
                <w:szCs w:val="24"/>
              </w:rPr>
            </w:pPr>
          </w:p>
          <w:p w14:paraId="7532530B" w14:textId="77777777" w:rsidR="00716249" w:rsidRPr="00FC2C48" w:rsidRDefault="00716249" w:rsidP="00716249">
            <w:pPr>
              <w:spacing w:after="0" w:line="240" w:lineRule="auto"/>
              <w:jc w:val="center"/>
              <w:rPr>
                <w:rFonts w:eastAsia="Times New Roman" w:cs="Times New Roman"/>
                <w:snapToGrid w:val="0"/>
                <w:szCs w:val="24"/>
              </w:rPr>
            </w:pPr>
          </w:p>
          <w:p w14:paraId="26A8D106" w14:textId="77777777" w:rsidR="00716249" w:rsidRPr="00FC2C48" w:rsidRDefault="00716249" w:rsidP="00716249">
            <w:pPr>
              <w:spacing w:after="0" w:line="240" w:lineRule="auto"/>
              <w:jc w:val="center"/>
              <w:rPr>
                <w:rFonts w:eastAsia="Times New Roman" w:cs="Times New Roman"/>
                <w:snapToGrid w:val="0"/>
                <w:szCs w:val="24"/>
              </w:rPr>
            </w:pPr>
          </w:p>
          <w:p w14:paraId="356788C1"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Depreciation</w:t>
            </w:r>
          </w:p>
          <w:p w14:paraId="5FF62915"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Effect     </w:t>
            </w:r>
          </w:p>
        </w:tc>
        <w:tc>
          <w:tcPr>
            <w:tcW w:w="1080" w:type="dxa"/>
          </w:tcPr>
          <w:p w14:paraId="0192E3B9" w14:textId="77777777" w:rsidR="00716249" w:rsidRPr="00FC2C48" w:rsidRDefault="00716249" w:rsidP="00716249">
            <w:pPr>
              <w:widowControl w:val="0"/>
              <w:spacing w:after="0" w:line="120" w:lineRule="exact"/>
              <w:rPr>
                <w:rFonts w:eastAsia="Times New Roman" w:cs="Times New Roman"/>
                <w:snapToGrid w:val="0"/>
                <w:szCs w:val="24"/>
              </w:rPr>
            </w:pPr>
          </w:p>
          <w:p w14:paraId="7B36E28E"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Effect</w:t>
            </w:r>
          </w:p>
          <w:p w14:paraId="039E6431"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Upon</w:t>
            </w:r>
          </w:p>
          <w:p w14:paraId="6E765B87"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 xml:space="preserve">Taxes - </w:t>
            </w:r>
          </w:p>
          <w:p w14:paraId="4DA23EEE" w14:textId="77777777" w:rsidR="00716249" w:rsidRPr="00FC2C48"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Other  </w:t>
            </w:r>
          </w:p>
        </w:tc>
        <w:tc>
          <w:tcPr>
            <w:tcW w:w="1440" w:type="dxa"/>
          </w:tcPr>
          <w:p w14:paraId="64551816"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2F89E5DA" w14:textId="77777777" w:rsidR="00716249" w:rsidRPr="00FC2C48" w:rsidRDefault="00716249" w:rsidP="00716249">
            <w:pPr>
              <w:spacing w:after="0" w:line="240" w:lineRule="auto"/>
              <w:jc w:val="center"/>
              <w:rPr>
                <w:rFonts w:eastAsia="Times New Roman" w:cs="Times New Roman"/>
                <w:snapToGrid w:val="0"/>
                <w:szCs w:val="24"/>
              </w:rPr>
            </w:pPr>
          </w:p>
          <w:p w14:paraId="58439836"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State</w:t>
            </w:r>
          </w:p>
          <w:p w14:paraId="34333C6A"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Tax</w:t>
            </w:r>
          </w:p>
          <w:p w14:paraId="2CA17E75" w14:textId="77777777" w:rsidR="00716249" w:rsidRPr="00AD7BF9"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Effect  </w:t>
            </w:r>
          </w:p>
        </w:tc>
        <w:tc>
          <w:tcPr>
            <w:tcW w:w="1530" w:type="dxa"/>
          </w:tcPr>
          <w:p w14:paraId="4A7D2113" w14:textId="77777777" w:rsidR="00716249" w:rsidRPr="00AD7BF9" w:rsidRDefault="00716249" w:rsidP="00716249">
            <w:pPr>
              <w:widowControl w:val="0"/>
              <w:spacing w:after="0" w:line="120" w:lineRule="exact"/>
              <w:rPr>
                <w:rFonts w:eastAsia="Times New Roman" w:cs="Times New Roman"/>
                <w:snapToGrid w:val="0"/>
                <w:szCs w:val="24"/>
                <w:u w:val="single"/>
              </w:rPr>
            </w:pPr>
          </w:p>
          <w:p w14:paraId="3D6AB630" w14:textId="77777777" w:rsidR="00716249" w:rsidRPr="00FC2C48" w:rsidRDefault="00716249" w:rsidP="00716249">
            <w:pPr>
              <w:spacing w:after="0" w:line="240" w:lineRule="auto"/>
              <w:jc w:val="center"/>
              <w:rPr>
                <w:rFonts w:eastAsia="Times New Roman" w:cs="Times New Roman"/>
                <w:snapToGrid w:val="0"/>
                <w:szCs w:val="24"/>
              </w:rPr>
            </w:pPr>
          </w:p>
          <w:p w14:paraId="41DC1293"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 xml:space="preserve">Federal </w:t>
            </w:r>
          </w:p>
          <w:p w14:paraId="32C161A7"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Tax</w:t>
            </w:r>
          </w:p>
          <w:p w14:paraId="3FCC0BC0" w14:textId="77777777" w:rsidR="00716249" w:rsidRPr="00AD7BF9"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Effect  </w:t>
            </w:r>
          </w:p>
        </w:tc>
      </w:tr>
      <w:tr w:rsidR="00716249" w:rsidRPr="00AD7BF9" w14:paraId="6B70F2F2" w14:textId="77777777" w:rsidTr="002F2BE3">
        <w:tc>
          <w:tcPr>
            <w:tcW w:w="1800" w:type="dxa"/>
          </w:tcPr>
          <w:p w14:paraId="15AEA9DC"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68B71F15" w14:textId="77777777" w:rsidR="00716249" w:rsidRPr="00FC2C48" w:rsidRDefault="00716249" w:rsidP="00716249">
            <w:pPr>
              <w:spacing w:after="58" w:line="240" w:lineRule="auto"/>
              <w:jc w:val="center"/>
              <w:rPr>
                <w:rFonts w:eastAsia="Times New Roman" w:cs="Times New Roman"/>
                <w:snapToGrid w:val="0"/>
                <w:szCs w:val="24"/>
              </w:rPr>
            </w:pPr>
          </w:p>
        </w:tc>
        <w:tc>
          <w:tcPr>
            <w:tcW w:w="1620" w:type="dxa"/>
          </w:tcPr>
          <w:p w14:paraId="54305161" w14:textId="77777777" w:rsidR="00716249" w:rsidRPr="00FC2C48" w:rsidRDefault="00716249" w:rsidP="00716249">
            <w:pPr>
              <w:widowControl w:val="0"/>
              <w:spacing w:after="0" w:line="120" w:lineRule="exact"/>
              <w:rPr>
                <w:rFonts w:eastAsia="Times New Roman" w:cs="Times New Roman"/>
                <w:snapToGrid w:val="0"/>
                <w:szCs w:val="24"/>
              </w:rPr>
            </w:pPr>
          </w:p>
          <w:p w14:paraId="5CAECD87" w14:textId="77777777" w:rsidR="00716249" w:rsidRPr="00FC2C48" w:rsidRDefault="00716249" w:rsidP="00716249">
            <w:pPr>
              <w:spacing w:after="58" w:line="240" w:lineRule="auto"/>
              <w:jc w:val="center"/>
              <w:rPr>
                <w:rFonts w:eastAsia="Times New Roman" w:cs="Times New Roman"/>
                <w:snapToGrid w:val="0"/>
                <w:szCs w:val="24"/>
              </w:rPr>
            </w:pPr>
          </w:p>
        </w:tc>
        <w:tc>
          <w:tcPr>
            <w:tcW w:w="1440" w:type="dxa"/>
          </w:tcPr>
          <w:p w14:paraId="390FA556" w14:textId="77777777" w:rsidR="00716249" w:rsidRPr="00FC2C48" w:rsidRDefault="00716249" w:rsidP="00716249">
            <w:pPr>
              <w:widowControl w:val="0"/>
              <w:spacing w:after="0" w:line="120" w:lineRule="exact"/>
              <w:rPr>
                <w:rFonts w:eastAsia="Times New Roman" w:cs="Times New Roman"/>
                <w:snapToGrid w:val="0"/>
                <w:szCs w:val="24"/>
              </w:rPr>
            </w:pPr>
          </w:p>
          <w:p w14:paraId="2846A04C"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260" w:type="dxa"/>
          </w:tcPr>
          <w:p w14:paraId="38804519" w14:textId="77777777" w:rsidR="00716249" w:rsidRPr="00FC2C48" w:rsidRDefault="00716249" w:rsidP="00716249">
            <w:pPr>
              <w:widowControl w:val="0"/>
              <w:spacing w:after="0" w:line="120" w:lineRule="exact"/>
              <w:rPr>
                <w:rFonts w:eastAsia="Times New Roman" w:cs="Times New Roman"/>
                <w:snapToGrid w:val="0"/>
                <w:szCs w:val="24"/>
              </w:rPr>
            </w:pPr>
          </w:p>
          <w:p w14:paraId="2BE7A07B"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170" w:type="dxa"/>
          </w:tcPr>
          <w:p w14:paraId="700464B3" w14:textId="77777777" w:rsidR="00716249" w:rsidRPr="00FC2C48" w:rsidRDefault="00716249" w:rsidP="00716249">
            <w:pPr>
              <w:widowControl w:val="0"/>
              <w:spacing w:after="0" w:line="120" w:lineRule="exact"/>
              <w:rPr>
                <w:rFonts w:eastAsia="Times New Roman" w:cs="Times New Roman"/>
                <w:snapToGrid w:val="0"/>
                <w:szCs w:val="24"/>
              </w:rPr>
            </w:pPr>
          </w:p>
          <w:p w14:paraId="739814F2"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890" w:type="dxa"/>
          </w:tcPr>
          <w:p w14:paraId="2C6873BD" w14:textId="77777777" w:rsidR="00716249" w:rsidRPr="00FC2C48" w:rsidRDefault="00716249" w:rsidP="00716249">
            <w:pPr>
              <w:widowControl w:val="0"/>
              <w:spacing w:after="0" w:line="120" w:lineRule="exact"/>
              <w:rPr>
                <w:rFonts w:eastAsia="Times New Roman" w:cs="Times New Roman"/>
                <w:snapToGrid w:val="0"/>
                <w:szCs w:val="24"/>
              </w:rPr>
            </w:pPr>
          </w:p>
          <w:p w14:paraId="3E2CDBD3"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080" w:type="dxa"/>
          </w:tcPr>
          <w:p w14:paraId="59F9F00A" w14:textId="77777777" w:rsidR="00716249" w:rsidRPr="00FC2C48" w:rsidRDefault="00716249" w:rsidP="00716249">
            <w:pPr>
              <w:widowControl w:val="0"/>
              <w:spacing w:after="0" w:line="120" w:lineRule="exact"/>
              <w:rPr>
                <w:rFonts w:eastAsia="Times New Roman" w:cs="Times New Roman"/>
                <w:snapToGrid w:val="0"/>
                <w:szCs w:val="24"/>
              </w:rPr>
            </w:pPr>
          </w:p>
          <w:p w14:paraId="647A86EC"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440" w:type="dxa"/>
          </w:tcPr>
          <w:p w14:paraId="4B96FD07" w14:textId="77777777" w:rsidR="00716249" w:rsidRPr="00FC2C48" w:rsidRDefault="00716249" w:rsidP="00716249">
            <w:pPr>
              <w:widowControl w:val="0"/>
              <w:spacing w:after="0" w:line="120" w:lineRule="exact"/>
              <w:rPr>
                <w:rFonts w:eastAsia="Times New Roman" w:cs="Times New Roman"/>
                <w:snapToGrid w:val="0"/>
                <w:szCs w:val="24"/>
              </w:rPr>
            </w:pPr>
          </w:p>
          <w:p w14:paraId="7A75C198"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530" w:type="dxa"/>
          </w:tcPr>
          <w:p w14:paraId="1290CC13" w14:textId="77777777" w:rsidR="00716249" w:rsidRPr="00FC2C48" w:rsidRDefault="00716249" w:rsidP="00716249">
            <w:pPr>
              <w:widowControl w:val="0"/>
              <w:spacing w:after="0" w:line="120" w:lineRule="exact"/>
              <w:rPr>
                <w:rFonts w:eastAsia="Times New Roman" w:cs="Times New Roman"/>
                <w:snapToGrid w:val="0"/>
                <w:szCs w:val="24"/>
              </w:rPr>
            </w:pPr>
          </w:p>
          <w:p w14:paraId="57F19F16"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r>
    </w:tbl>
    <w:p w14:paraId="67251397" w14:textId="77777777" w:rsidR="00716249" w:rsidRPr="00FC2C48" w:rsidRDefault="00716249" w:rsidP="00716249">
      <w:pPr>
        <w:spacing w:after="0" w:line="240" w:lineRule="auto"/>
        <w:rPr>
          <w:rFonts w:eastAsia="Times New Roman" w:cs="Times New Roman"/>
          <w:snapToGrid w:val="0"/>
          <w:szCs w:val="24"/>
        </w:rPr>
      </w:pPr>
    </w:p>
    <w:p w14:paraId="146D746E" w14:textId="77777777" w:rsidR="00716249" w:rsidRPr="00FC2C48" w:rsidRDefault="00716249" w:rsidP="00716249">
      <w:pPr>
        <w:spacing w:after="0" w:line="240" w:lineRule="auto"/>
        <w:rPr>
          <w:rFonts w:eastAsia="Times New Roman" w:cs="Times New Roman"/>
          <w:snapToGrid w:val="0"/>
          <w:szCs w:val="24"/>
        </w:rPr>
      </w:pPr>
    </w:p>
    <w:p w14:paraId="46185B01" w14:textId="77777777" w:rsidR="00716249" w:rsidRPr="00FC2C48" w:rsidRDefault="00716249" w:rsidP="00716249">
      <w:pPr>
        <w:spacing w:after="0" w:line="240" w:lineRule="auto"/>
        <w:rPr>
          <w:rFonts w:eastAsia="Times New Roman" w:cs="Times New Roman"/>
          <w:snapToGrid w:val="0"/>
          <w:szCs w:val="24"/>
        </w:rPr>
      </w:pPr>
    </w:p>
    <w:p w14:paraId="2F68144C" w14:textId="77777777" w:rsidR="00716249" w:rsidRPr="00FC2C48" w:rsidRDefault="00716249" w:rsidP="00716249">
      <w:pPr>
        <w:spacing w:after="0" w:line="240" w:lineRule="auto"/>
        <w:rPr>
          <w:rFonts w:eastAsia="Times New Roman" w:cs="Times New Roman"/>
          <w:snapToGrid w:val="0"/>
          <w:szCs w:val="24"/>
        </w:rPr>
      </w:pPr>
    </w:p>
    <w:p w14:paraId="46DF86C5" w14:textId="77777777" w:rsidR="00716249" w:rsidRPr="00FC2C48" w:rsidRDefault="00716249" w:rsidP="00716249">
      <w:pPr>
        <w:spacing w:after="0" w:line="240" w:lineRule="auto"/>
        <w:rPr>
          <w:rFonts w:eastAsia="Times New Roman" w:cs="Times New Roman"/>
          <w:snapToGrid w:val="0"/>
          <w:szCs w:val="24"/>
        </w:rPr>
      </w:pPr>
    </w:p>
    <w:p w14:paraId="08420145" w14:textId="77777777" w:rsidR="00716249" w:rsidRPr="00FC2C48" w:rsidRDefault="00716249" w:rsidP="00716249">
      <w:pPr>
        <w:spacing w:after="0" w:line="240" w:lineRule="auto"/>
        <w:rPr>
          <w:rFonts w:eastAsia="Times New Roman" w:cs="Times New Roman"/>
          <w:snapToGrid w:val="0"/>
          <w:szCs w:val="24"/>
        </w:rPr>
      </w:pPr>
    </w:p>
    <w:p w14:paraId="67377567" w14:textId="77777777" w:rsidR="00716249" w:rsidRPr="00FC2C48" w:rsidRDefault="00716249" w:rsidP="00716249">
      <w:pPr>
        <w:spacing w:after="0" w:line="240" w:lineRule="auto"/>
        <w:rPr>
          <w:rFonts w:eastAsia="Times New Roman" w:cs="Times New Roman"/>
          <w:snapToGrid w:val="0"/>
          <w:szCs w:val="24"/>
        </w:rPr>
      </w:pPr>
    </w:p>
    <w:p w14:paraId="559FD93E" w14:textId="77777777" w:rsidR="00716249" w:rsidRPr="00FC2C48" w:rsidRDefault="00716249" w:rsidP="00716249">
      <w:pPr>
        <w:spacing w:after="0" w:line="240" w:lineRule="auto"/>
        <w:rPr>
          <w:rFonts w:eastAsia="Times New Roman" w:cs="Times New Roman"/>
          <w:snapToGrid w:val="0"/>
          <w:szCs w:val="24"/>
        </w:rPr>
      </w:pPr>
    </w:p>
    <w:p w14:paraId="705DFDC8" w14:textId="77777777" w:rsidR="00716249" w:rsidRPr="00FC2C48" w:rsidRDefault="00716249" w:rsidP="00716249">
      <w:pPr>
        <w:spacing w:after="0" w:line="240" w:lineRule="auto"/>
        <w:rPr>
          <w:rFonts w:eastAsia="Times New Roman" w:cs="Times New Roman"/>
          <w:snapToGrid w:val="0"/>
          <w:szCs w:val="24"/>
        </w:rPr>
      </w:pPr>
    </w:p>
    <w:p w14:paraId="60DDCED3" w14:textId="77777777" w:rsidR="00716249" w:rsidRPr="00FC2C48" w:rsidRDefault="00716249" w:rsidP="00716249">
      <w:pPr>
        <w:spacing w:after="0" w:line="240" w:lineRule="auto"/>
        <w:rPr>
          <w:rFonts w:eastAsia="Times New Roman" w:cs="Times New Roman"/>
          <w:snapToGrid w:val="0"/>
          <w:szCs w:val="24"/>
        </w:rPr>
      </w:pPr>
    </w:p>
    <w:p w14:paraId="38546785" w14:textId="77777777" w:rsidR="00716249" w:rsidRPr="00FC2C48" w:rsidRDefault="00716249" w:rsidP="00716249">
      <w:pPr>
        <w:spacing w:after="0" w:line="240" w:lineRule="auto"/>
        <w:rPr>
          <w:rFonts w:eastAsia="Times New Roman" w:cs="Times New Roman"/>
          <w:snapToGrid w:val="0"/>
          <w:szCs w:val="24"/>
        </w:rPr>
      </w:pPr>
    </w:p>
    <w:p w14:paraId="19141E41" w14:textId="77777777" w:rsidR="00716249" w:rsidRPr="00FC2C48" w:rsidRDefault="00716249" w:rsidP="00716249">
      <w:pPr>
        <w:spacing w:after="0" w:line="240" w:lineRule="auto"/>
        <w:rPr>
          <w:rFonts w:eastAsia="Times New Roman" w:cs="Times New Roman"/>
          <w:snapToGrid w:val="0"/>
          <w:szCs w:val="24"/>
        </w:rPr>
      </w:pPr>
    </w:p>
    <w:p w14:paraId="33D95B49" w14:textId="77777777" w:rsidR="00716249" w:rsidRPr="00FC2C48" w:rsidRDefault="00716249" w:rsidP="00716249">
      <w:pPr>
        <w:spacing w:after="0" w:line="240" w:lineRule="auto"/>
        <w:rPr>
          <w:rFonts w:eastAsia="Times New Roman" w:cs="Times New Roman"/>
          <w:snapToGrid w:val="0"/>
          <w:szCs w:val="24"/>
        </w:rPr>
      </w:pPr>
    </w:p>
    <w:p w14:paraId="348FD7C9" w14:textId="77777777" w:rsidR="00716249" w:rsidRPr="00FC2C48" w:rsidRDefault="00716249" w:rsidP="00716249">
      <w:pPr>
        <w:spacing w:after="0" w:line="240" w:lineRule="auto"/>
        <w:rPr>
          <w:rFonts w:eastAsia="Times New Roman" w:cs="Times New Roman"/>
          <w:snapToGrid w:val="0"/>
          <w:szCs w:val="24"/>
        </w:rPr>
      </w:pPr>
    </w:p>
    <w:p w14:paraId="0D5612D0" w14:textId="77777777" w:rsidR="00716249" w:rsidRPr="00FC2C48" w:rsidRDefault="00716249" w:rsidP="00716249">
      <w:pPr>
        <w:spacing w:after="0" w:line="240" w:lineRule="auto"/>
        <w:rPr>
          <w:rFonts w:eastAsia="Times New Roman" w:cs="Times New Roman"/>
          <w:snapToGrid w:val="0"/>
          <w:szCs w:val="24"/>
        </w:rPr>
      </w:pPr>
    </w:p>
    <w:p w14:paraId="3A1C7268" w14:textId="77777777" w:rsidR="00716249" w:rsidRPr="00FC2C48" w:rsidRDefault="00716249" w:rsidP="00716249">
      <w:pPr>
        <w:spacing w:after="0" w:line="240" w:lineRule="auto"/>
        <w:rPr>
          <w:rFonts w:eastAsia="Times New Roman" w:cs="Times New Roman"/>
          <w:snapToGrid w:val="0"/>
          <w:szCs w:val="24"/>
        </w:rPr>
      </w:pPr>
    </w:p>
    <w:p w14:paraId="705DC623" w14:textId="77777777" w:rsidR="00716249" w:rsidRPr="00FC2C48" w:rsidRDefault="00716249" w:rsidP="00716249">
      <w:pPr>
        <w:spacing w:after="0" w:line="240" w:lineRule="auto"/>
        <w:rPr>
          <w:rFonts w:eastAsia="Times New Roman" w:cs="Times New Roman"/>
          <w:snapToGrid w:val="0"/>
          <w:szCs w:val="24"/>
        </w:rPr>
      </w:pPr>
    </w:p>
    <w:p w14:paraId="58871C0F" w14:textId="77777777" w:rsidR="00716249" w:rsidRPr="00FC2C48" w:rsidRDefault="00716249" w:rsidP="00716249">
      <w:pPr>
        <w:spacing w:after="0" w:line="240" w:lineRule="auto"/>
        <w:rPr>
          <w:rFonts w:eastAsia="Times New Roman" w:cs="Times New Roman"/>
          <w:snapToGrid w:val="0"/>
          <w:szCs w:val="24"/>
        </w:rPr>
      </w:pPr>
      <w:r w:rsidRPr="00FC2C48">
        <w:rPr>
          <w:rFonts w:eastAsia="Times New Roman" w:cs="Times New Roman"/>
          <w:snapToGrid w:val="0"/>
          <w:szCs w:val="24"/>
        </w:rPr>
        <w:t>Total Adjustments</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 xml:space="preserve">    </w:t>
      </w:r>
      <w:r w:rsidRPr="00FC2C48">
        <w:rPr>
          <w:rFonts w:eastAsia="Times New Roman" w:cs="Times New Roman"/>
          <w:snapToGrid w:val="0"/>
          <w:szCs w:val="24"/>
          <w:u w:val="single"/>
        </w:rPr>
        <w:t xml:space="preserve">           </w:t>
      </w:r>
    </w:p>
    <w:p w14:paraId="232BFE42" w14:textId="69C5E64B" w:rsidR="00716249" w:rsidRPr="00FC2C48" w:rsidRDefault="00716249" w:rsidP="00716249">
      <w:pPr>
        <w:spacing w:after="0" w:line="240" w:lineRule="auto"/>
        <w:rPr>
          <w:rFonts w:eastAsia="Times New Roman" w:cs="Times New Roman"/>
          <w:snapToGrid w:val="0"/>
          <w:szCs w:val="24"/>
        </w:rPr>
      </w:pPr>
      <w:r w:rsidRPr="00FC2C48">
        <w:rPr>
          <w:rFonts w:eastAsia="Times New Roman" w:cs="Times New Roman"/>
          <w:snapToGrid w:val="0"/>
          <w:szCs w:val="24"/>
        </w:rPr>
        <w:t>Company Rate Base</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 xml:space="preserve">    </w:t>
      </w:r>
      <w:r w:rsidRPr="00FC2C48">
        <w:rPr>
          <w:rFonts w:eastAsia="Times New Roman" w:cs="Times New Roman"/>
          <w:snapToGrid w:val="0"/>
          <w:szCs w:val="24"/>
          <w:u w:val="double"/>
        </w:rPr>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p>
    <w:p w14:paraId="5297FEBA" w14:textId="77777777" w:rsidR="00716249" w:rsidRPr="00FC2C48" w:rsidRDefault="00716249" w:rsidP="00716249">
      <w:pPr>
        <w:spacing w:after="0" w:line="240" w:lineRule="auto"/>
        <w:rPr>
          <w:rFonts w:eastAsia="Times New Roman" w:cs="Times New Roman"/>
          <w:snapToGrid w:val="0"/>
          <w:szCs w:val="24"/>
        </w:rPr>
      </w:pPr>
      <w:r w:rsidRPr="00FC2C48">
        <w:rPr>
          <w:rFonts w:eastAsia="Times New Roman" w:cs="Times New Roman"/>
          <w:snapToGrid w:val="0"/>
          <w:szCs w:val="24"/>
        </w:rPr>
        <w:t>Recommended Rate Base</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double"/>
        </w:rPr>
        <w:t xml:space="preserve">            </w:t>
      </w:r>
    </w:p>
    <w:p w14:paraId="6AC82C36" w14:textId="6820AD8D" w:rsidR="00716249" w:rsidRPr="00FC2C48" w:rsidRDefault="00716249" w:rsidP="0093708D">
      <w:pPr>
        <w:spacing w:after="0"/>
        <w:rPr>
          <w:rFonts w:cs="Times New Roman"/>
          <w:szCs w:val="24"/>
        </w:rPr>
      </w:pPr>
    </w:p>
    <w:p w14:paraId="6D9B0BF1" w14:textId="77777777" w:rsidR="00716249" w:rsidRPr="00FC2C48" w:rsidRDefault="00716249" w:rsidP="0093708D">
      <w:pPr>
        <w:spacing w:after="0"/>
        <w:rPr>
          <w:rFonts w:cs="Times New Roman"/>
          <w:szCs w:val="24"/>
        </w:rPr>
        <w:sectPr w:rsidR="00716249" w:rsidRPr="00FC2C48" w:rsidSect="00716249">
          <w:pgSz w:w="15840" w:h="12240" w:orient="landscape"/>
          <w:pgMar w:top="1440" w:right="1440" w:bottom="1440" w:left="1440" w:header="720" w:footer="720" w:gutter="0"/>
          <w:cols w:space="720"/>
          <w:titlePg/>
          <w:docGrid w:linePitch="360"/>
        </w:sectPr>
      </w:pPr>
    </w:p>
    <w:p w14:paraId="46EF581B" w14:textId="77777777" w:rsidR="00716249" w:rsidRPr="00FC2C48" w:rsidRDefault="00716249" w:rsidP="00716249">
      <w:pPr>
        <w:tabs>
          <w:tab w:val="center" w:pos="4680"/>
        </w:tabs>
        <w:spacing w:after="0" w:line="240" w:lineRule="auto"/>
        <w:jc w:val="both"/>
        <w:rPr>
          <w:rFonts w:eastAsia="Times New Roman" w:cs="Times New Roman"/>
          <w:snapToGrid w:val="0"/>
          <w:szCs w:val="24"/>
        </w:rPr>
      </w:pPr>
      <w:r w:rsidRPr="00FC2C48">
        <w:rPr>
          <w:rFonts w:eastAsia="Times New Roman" w:cs="Times New Roman"/>
          <w:snapToGrid w:val="0"/>
          <w:szCs w:val="24"/>
        </w:rPr>
        <w:lastRenderedPageBreak/>
        <w:tab/>
      </w:r>
      <w:r w:rsidRPr="00FC2C48">
        <w:rPr>
          <w:rFonts w:eastAsia="Times New Roman" w:cs="Times New Roman"/>
          <w:snapToGrid w:val="0"/>
          <w:szCs w:val="24"/>
          <w:u w:val="single"/>
        </w:rPr>
        <w:t>Examples of Specific Exceptions</w:t>
      </w:r>
    </w:p>
    <w:p w14:paraId="6713E8E3" w14:textId="77777777" w:rsidR="00716249" w:rsidRPr="00FC2C48" w:rsidRDefault="00716249" w:rsidP="00F230C8">
      <w:pPr>
        <w:spacing w:after="0"/>
        <w:jc w:val="both"/>
        <w:rPr>
          <w:rFonts w:eastAsia="Times New Roman" w:cs="Times New Roman"/>
          <w:snapToGrid w:val="0"/>
          <w:szCs w:val="24"/>
        </w:rPr>
      </w:pPr>
    </w:p>
    <w:p w14:paraId="01DA2795" w14:textId="59636CA5" w:rsidR="00716249" w:rsidRDefault="00716249" w:rsidP="00F230C8">
      <w:pPr>
        <w:spacing w:after="0"/>
        <w:ind w:firstLine="1440"/>
        <w:jc w:val="both"/>
        <w:rPr>
          <w:rFonts w:eastAsia="Times New Roman" w:cs="Times New Roman"/>
          <w:snapToGrid w:val="0"/>
          <w:szCs w:val="24"/>
        </w:rPr>
      </w:pPr>
      <w:r w:rsidRPr="00FC2C48">
        <w:rPr>
          <w:rFonts w:eastAsia="Times New Roman" w:cs="Times New Roman"/>
          <w:snapToGrid w:val="0"/>
          <w:szCs w:val="24"/>
        </w:rPr>
        <w:t>1.</w:t>
      </w:r>
      <w:r w:rsidRPr="00FC2C48">
        <w:rPr>
          <w:rFonts w:eastAsia="Times New Roman" w:cs="Times New Roman"/>
          <w:snapToGrid w:val="0"/>
          <w:szCs w:val="24"/>
        </w:rPr>
        <w:tab/>
        <w:t xml:space="preserve">Staff excepts to the </w:t>
      </w:r>
      <w:r w:rsidR="00EC3E0C">
        <w:rPr>
          <w:rFonts w:eastAsia="Times New Roman" w:cs="Times New Roman"/>
          <w:snapToGrid w:val="0"/>
          <w:szCs w:val="24"/>
        </w:rPr>
        <w:t>ALJS</w:t>
      </w:r>
      <w:r w:rsidRPr="00FC2C48">
        <w:rPr>
          <w:rFonts w:eastAsia="Times New Roman" w:cs="Times New Roman"/>
          <w:snapToGrid w:val="0"/>
          <w:szCs w:val="24"/>
        </w:rPr>
        <w:t xml:space="preserve">’s rejection of the Staff (and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rate case expense adjustment.  See R.D., pp. 31-2; Staff brief, pp. 54-5;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brief, pp. 98-9.  The $128,000 adjustment, based on a filing once every four years and on disallowance of certain expenses, should be accepted.</w:t>
      </w:r>
    </w:p>
    <w:p w14:paraId="316A2989" w14:textId="77777777" w:rsidR="00F230C8" w:rsidRPr="00FC2C48" w:rsidRDefault="00F230C8" w:rsidP="00F230C8">
      <w:pPr>
        <w:spacing w:after="0"/>
        <w:ind w:firstLine="1440"/>
        <w:jc w:val="both"/>
        <w:rPr>
          <w:rFonts w:eastAsia="Times New Roman" w:cs="Times New Roman"/>
          <w:snapToGrid w:val="0"/>
          <w:szCs w:val="24"/>
        </w:rPr>
      </w:pPr>
    </w:p>
    <w:p w14:paraId="292D2DD0" w14:textId="6F40C864" w:rsidR="00716249" w:rsidRDefault="00716249" w:rsidP="00F230C8">
      <w:pPr>
        <w:spacing w:after="0"/>
        <w:ind w:firstLine="1440"/>
        <w:jc w:val="both"/>
        <w:rPr>
          <w:rFonts w:eastAsia="Times New Roman" w:cs="Times New Roman"/>
          <w:snapToGrid w:val="0"/>
          <w:szCs w:val="24"/>
        </w:rPr>
      </w:pPr>
      <w:r w:rsidRPr="00FC2C48">
        <w:rPr>
          <w:rFonts w:eastAsia="Times New Roman" w:cs="Times New Roman"/>
          <w:snapToGrid w:val="0"/>
          <w:szCs w:val="24"/>
        </w:rPr>
        <w:t>2.</w:t>
      </w:r>
      <w:r w:rsidRPr="00FC2C48">
        <w:rPr>
          <w:rFonts w:eastAsia="Times New Roman" w:cs="Times New Roman"/>
          <w:snapToGrid w:val="0"/>
          <w:szCs w:val="24"/>
        </w:rPr>
        <w:tab/>
        <w:t xml:space="preserve">The Company excepts to the adoption of the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revenue adjustment.  See R.D., pp. 28-30; Company brief, pp. 56-9; Company reply brief, p. 12.  This adjustment was based on unreasonable projections of industrial consumption (see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brief, p. 84).  The Company projection, as modified at Company St. 14, pp. 11-12, should be used.</w:t>
      </w:r>
    </w:p>
    <w:p w14:paraId="23549180" w14:textId="77777777" w:rsidR="00F230C8" w:rsidRPr="00FC2C48" w:rsidRDefault="00F230C8" w:rsidP="00F230C8">
      <w:pPr>
        <w:spacing w:after="0"/>
        <w:ind w:firstLine="1440"/>
        <w:jc w:val="both"/>
        <w:rPr>
          <w:rFonts w:eastAsia="Times New Roman" w:cs="Times New Roman"/>
          <w:snapToGrid w:val="0"/>
          <w:szCs w:val="24"/>
        </w:rPr>
      </w:pPr>
    </w:p>
    <w:p w14:paraId="45433E42" w14:textId="3A1227EB" w:rsidR="00716249" w:rsidRDefault="00716249" w:rsidP="00F230C8">
      <w:pPr>
        <w:spacing w:after="0"/>
        <w:ind w:firstLine="1440"/>
        <w:jc w:val="both"/>
        <w:rPr>
          <w:rFonts w:eastAsia="Times New Roman" w:cs="Times New Roman"/>
          <w:snapToGrid w:val="0"/>
          <w:szCs w:val="24"/>
        </w:rPr>
      </w:pPr>
      <w:r w:rsidRPr="00FC2C48">
        <w:rPr>
          <w:rFonts w:eastAsia="Times New Roman" w:cs="Times New Roman"/>
          <w:snapToGrid w:val="0"/>
          <w:szCs w:val="24"/>
        </w:rPr>
        <w:t>3.</w:t>
      </w:r>
      <w:r w:rsidRPr="00FC2C48">
        <w:rPr>
          <w:rFonts w:eastAsia="Times New Roman" w:cs="Times New Roman"/>
          <w:snapToGrid w:val="0"/>
          <w:szCs w:val="24"/>
        </w:rPr>
        <w:tab/>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excepts to the </w:t>
      </w:r>
      <w:r w:rsidR="00EC3E0C">
        <w:rPr>
          <w:rFonts w:eastAsia="Times New Roman" w:cs="Times New Roman"/>
          <w:snapToGrid w:val="0"/>
          <w:szCs w:val="24"/>
        </w:rPr>
        <w:t>ALJS</w:t>
      </w:r>
      <w:r w:rsidRPr="00FC2C48">
        <w:rPr>
          <w:rFonts w:eastAsia="Times New Roman" w:cs="Times New Roman"/>
          <w:snapToGrid w:val="0"/>
          <w:szCs w:val="24"/>
        </w:rPr>
        <w:t xml:space="preserve">’s failure to address, and accept, its weather adjustment to revenues.  See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brief, pp. 21-4;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reply brief, p. 12.</w:t>
      </w:r>
    </w:p>
    <w:p w14:paraId="105FF34D" w14:textId="77777777" w:rsidR="00F230C8" w:rsidRPr="00FC2C48" w:rsidRDefault="00F230C8" w:rsidP="00F230C8">
      <w:pPr>
        <w:spacing w:after="0"/>
        <w:ind w:firstLine="1440"/>
        <w:jc w:val="both"/>
        <w:rPr>
          <w:rFonts w:eastAsia="Times New Roman" w:cs="Times New Roman"/>
          <w:snapToGrid w:val="0"/>
          <w:szCs w:val="24"/>
        </w:rPr>
      </w:pPr>
    </w:p>
    <w:p w14:paraId="3FB85593" w14:textId="77777777" w:rsidR="00716249" w:rsidRPr="00FC2C48" w:rsidRDefault="00716249" w:rsidP="00F230C8">
      <w:pPr>
        <w:spacing w:after="0"/>
        <w:ind w:firstLine="1440"/>
        <w:jc w:val="both"/>
        <w:rPr>
          <w:rFonts w:eastAsia="Times New Roman" w:cs="Times New Roman"/>
          <w:snapToGrid w:val="0"/>
          <w:szCs w:val="24"/>
        </w:rPr>
      </w:pPr>
      <w:r w:rsidRPr="00FC2C48">
        <w:rPr>
          <w:rFonts w:eastAsia="Times New Roman" w:cs="Times New Roman"/>
          <w:snapToGrid w:val="0"/>
          <w:szCs w:val="24"/>
        </w:rPr>
        <w:t>4.</w:t>
      </w:r>
      <w:r w:rsidRPr="00FC2C48">
        <w:rPr>
          <w:rFonts w:eastAsia="Times New Roman" w:cs="Times New Roman"/>
          <w:snapToGrid w:val="0"/>
          <w:szCs w:val="24"/>
        </w:rPr>
        <w:tab/>
        <w:t>Corrections to calculations underlying salary increases (R.D., p. 41), force reductions (R.D., pp. 48-9) and tax normalization (R.D., pp. 81-2) are offered and explained at Appendix B.</w:t>
      </w:r>
    </w:p>
    <w:p w14:paraId="48AEE00D" w14:textId="7E1C8FDA" w:rsidR="00716249" w:rsidRPr="00FC2C48" w:rsidRDefault="00716249" w:rsidP="0093708D">
      <w:pPr>
        <w:spacing w:after="0"/>
        <w:rPr>
          <w:rFonts w:cs="Times New Roman"/>
          <w:szCs w:val="24"/>
        </w:rPr>
      </w:pPr>
    </w:p>
    <w:p w14:paraId="6DDD285E" w14:textId="2BB45665" w:rsidR="00375BDF" w:rsidRDefault="00375BDF" w:rsidP="0069447A">
      <w:pPr>
        <w:rPr>
          <w:rFonts w:cs="Times New Roman"/>
          <w:szCs w:val="24"/>
        </w:rPr>
        <w:sectPr w:rsidR="00375BDF" w:rsidSect="0069447A">
          <w:endnotePr>
            <w:numFmt w:val="decimal"/>
          </w:endnotePr>
          <w:pgSz w:w="12240" w:h="15840"/>
          <w:pgMar w:top="1440" w:right="1440" w:bottom="1440" w:left="1440" w:header="1440" w:footer="720" w:gutter="0"/>
          <w:cols w:space="720"/>
          <w:noEndnote/>
          <w:docGrid w:linePitch="326"/>
        </w:sectPr>
      </w:pPr>
    </w:p>
    <w:p w14:paraId="34E6DD56" w14:textId="77777777" w:rsidR="00375BDF" w:rsidRDefault="00375BDF" w:rsidP="00F70EC9">
      <w:pPr>
        <w:spacing w:line="259" w:lineRule="auto"/>
        <w:rPr>
          <w:rFonts w:ascii="Microsoft Sans Serif" w:eastAsia="Microsoft Sans Serif" w:hAnsi="Microsoft Sans Serif" w:cs="Microsoft Sans Serif"/>
          <w:b/>
          <w:highlight w:val="yellow"/>
          <w:u w:val="single"/>
        </w:rPr>
        <w:sectPr w:rsidR="00375BDF" w:rsidSect="004B68A5">
          <w:endnotePr>
            <w:numFmt w:val="decimal"/>
          </w:endnotePr>
          <w:type w:val="continuous"/>
          <w:pgSz w:w="12240" w:h="15840"/>
          <w:pgMar w:top="1440" w:right="1440" w:bottom="1440" w:left="1440" w:header="1440" w:footer="720" w:gutter="0"/>
          <w:cols w:num="2" w:space="720"/>
          <w:noEndnote/>
          <w:docGrid w:linePitch="326"/>
        </w:sectPr>
      </w:pPr>
    </w:p>
    <w:p w14:paraId="41811D03" w14:textId="211A9F12" w:rsidR="00375BDF" w:rsidRPr="0077084C" w:rsidRDefault="00375BDF" w:rsidP="00375BDF">
      <w:pPr>
        <w:spacing w:line="240" w:lineRule="auto"/>
        <w:rPr>
          <w:rFonts w:ascii="Calibri" w:hAnsi="Calibri" w:cs="Times New Roman"/>
        </w:rPr>
      </w:pPr>
    </w:p>
    <w:p w14:paraId="1142D9E7" w14:textId="77777777" w:rsidR="00375BDF" w:rsidRPr="0077084C" w:rsidRDefault="00375BDF" w:rsidP="00375BDF">
      <w:pPr>
        <w:spacing w:line="240" w:lineRule="auto"/>
        <w:rPr>
          <w:rFonts w:cs="Times New Roman"/>
        </w:rPr>
      </w:pPr>
    </w:p>
    <w:p w14:paraId="2DC61CC0" w14:textId="77777777" w:rsidR="00FA3615" w:rsidRDefault="00FA3615" w:rsidP="00375BDF">
      <w:pPr>
        <w:spacing w:line="240" w:lineRule="auto"/>
        <w:rPr>
          <w:rFonts w:cs="Times New Roman"/>
          <w:szCs w:val="24"/>
        </w:rPr>
        <w:sectPr w:rsidR="00FA3615" w:rsidSect="0077084C">
          <w:footerReference w:type="default" r:id="rId12"/>
          <w:type w:val="continuous"/>
          <w:pgSz w:w="12240" w:h="15840"/>
          <w:pgMar w:top="1440" w:right="1440" w:bottom="1440" w:left="1440" w:header="720" w:footer="720" w:gutter="0"/>
          <w:cols w:num="2" w:space="720"/>
          <w:docGrid w:linePitch="360"/>
        </w:sectPr>
      </w:pPr>
    </w:p>
    <w:p w14:paraId="4306C780" w14:textId="77777777" w:rsidR="00FA3615" w:rsidRDefault="00FA3615" w:rsidP="00FA3615">
      <w:pPr>
        <w:spacing w:line="259" w:lineRule="auto"/>
        <w:rPr>
          <w:rFonts w:ascii="Microsoft Sans Serif" w:eastAsia="Microsoft Sans Serif" w:hAnsi="Microsoft Sans Serif" w:cs="Microsoft Sans Serif"/>
          <w:b/>
          <w:kern w:val="2"/>
          <w:u w:val="single"/>
          <w14:ligatures w14:val="standardContextual"/>
        </w:rPr>
        <w:sectPr w:rsidR="00FA3615">
          <w:pgSz w:w="12240" w:h="15840"/>
          <w:pgMar w:top="1440" w:right="1440" w:bottom="1440" w:left="1440" w:header="720" w:footer="720" w:gutter="0"/>
          <w:cols w:space="720"/>
          <w:docGrid w:linePitch="360"/>
        </w:sectPr>
      </w:pPr>
      <w:r w:rsidRPr="00FA3615">
        <w:rPr>
          <w:rFonts w:ascii="Microsoft Sans Serif" w:eastAsia="Microsoft Sans Serif" w:hAnsi="Microsoft Sans Serif" w:cs="Microsoft Sans Serif"/>
          <w:b/>
          <w:kern w:val="2"/>
          <w:u w:val="single"/>
          <w14:ligatures w14:val="standardContextual"/>
        </w:rPr>
        <w:lastRenderedPageBreak/>
        <w:t>R-2023-3040258 - PENNSYLVANIA PUBLIC UTILITY COMMISSION v. COLUMBIA WATER COMPANY</w:t>
      </w:r>
    </w:p>
    <w:p w14:paraId="3E5EEE2A" w14:textId="77777777" w:rsidR="00FA3615" w:rsidRPr="00FA3615" w:rsidRDefault="00FA3615" w:rsidP="00FA3615">
      <w:pPr>
        <w:spacing w:line="259" w:lineRule="auto"/>
        <w:rPr>
          <w:rFonts w:ascii="Microsoft Sans Serif" w:eastAsia="Microsoft Sans Serif" w:hAnsi="Microsoft Sans Serif" w:cs="Microsoft Sans Serif"/>
          <w:kern w:val="2"/>
          <w14:ligatures w14:val="standardContextual"/>
        </w:rPr>
      </w:pPr>
      <w:r w:rsidRPr="00FA3615">
        <w:rPr>
          <w:rFonts w:ascii="Microsoft Sans Serif" w:eastAsia="Microsoft Sans Serif" w:hAnsi="Microsoft Sans Serif" w:cs="Microsoft Sans Serif"/>
          <w:bCs/>
          <w:i/>
          <w:iCs/>
          <w:kern w:val="2"/>
          <w14:ligatures w14:val="standardContextual"/>
        </w:rPr>
        <w:t>Updated 06/13/23</w:t>
      </w:r>
      <w:r w:rsidRPr="00FA3615">
        <w:rPr>
          <w:rFonts w:ascii="Microsoft Sans Serif" w:eastAsia="Microsoft Sans Serif" w:hAnsi="Microsoft Sans Serif" w:cs="Microsoft Sans Serif"/>
          <w:b/>
          <w:kern w:val="2"/>
          <w:u w:val="single"/>
          <w14:ligatures w14:val="standardContextual"/>
        </w:rPr>
        <w:cr/>
      </w:r>
      <w:r w:rsidRPr="00FA3615">
        <w:rPr>
          <w:rFonts w:ascii="Microsoft Sans Serif" w:eastAsia="Microsoft Sans Serif" w:hAnsi="Microsoft Sans Serif" w:cs="Microsoft Sans Serif"/>
          <w:b/>
          <w:kern w:val="2"/>
          <w:u w:val="single"/>
          <w14:ligatures w14:val="standardContextual"/>
        </w:rPr>
        <w:cr/>
      </w:r>
      <w:r w:rsidRPr="00FA3615">
        <w:rPr>
          <w:rFonts w:ascii="Microsoft Sans Serif" w:eastAsia="Microsoft Sans Serif" w:hAnsi="Microsoft Sans Serif" w:cs="Microsoft Sans Serif"/>
          <w:kern w:val="2"/>
          <w14:ligatures w14:val="standardContextual"/>
        </w:rPr>
        <w:t>WHITNEY E SNYDER ESQUIRE</w:t>
      </w:r>
      <w:r w:rsidRPr="00FA3615">
        <w:rPr>
          <w:rFonts w:ascii="Microsoft Sans Serif" w:eastAsia="Microsoft Sans Serif" w:hAnsi="Microsoft Sans Serif" w:cs="Microsoft Sans Serif"/>
          <w:kern w:val="2"/>
          <w14:ligatures w14:val="standardContextual"/>
        </w:rPr>
        <w:br/>
        <w:t>THOMAS J SNISCAK ESQUIRE</w:t>
      </w:r>
      <w:r w:rsidRPr="00FA3615">
        <w:rPr>
          <w:rFonts w:ascii="Microsoft Sans Serif" w:eastAsia="Microsoft Sans Serif" w:hAnsi="Microsoft Sans Serif" w:cs="Microsoft Sans Serif"/>
          <w:kern w:val="2"/>
          <w14:ligatures w14:val="standardContextual"/>
        </w:rPr>
        <w:cr/>
        <w:t>PHILLIP D DEMANCHICK ESQUIRE</w:t>
      </w:r>
      <w:r w:rsidRPr="00FA3615">
        <w:rPr>
          <w:rFonts w:ascii="Microsoft Sans Serif" w:eastAsia="Microsoft Sans Serif" w:hAnsi="Microsoft Sans Serif" w:cs="Microsoft Sans Serif"/>
          <w:kern w:val="2"/>
          <w14:ligatures w14:val="standardContextual"/>
        </w:rPr>
        <w:br/>
        <w:t>HAWKE MCKEON AND SNISCAK LLP</w:t>
      </w:r>
      <w:r w:rsidRPr="00FA3615">
        <w:rPr>
          <w:rFonts w:ascii="Microsoft Sans Serif" w:eastAsia="Microsoft Sans Serif" w:hAnsi="Microsoft Sans Serif" w:cs="Microsoft Sans Serif"/>
          <w:kern w:val="2"/>
          <w14:ligatures w14:val="standardContextual"/>
        </w:rPr>
        <w:cr/>
        <w:t>100 N 10TH STREET</w:t>
      </w:r>
      <w:r w:rsidRPr="00FA3615">
        <w:rPr>
          <w:rFonts w:ascii="Microsoft Sans Serif" w:eastAsia="Microsoft Sans Serif" w:hAnsi="Microsoft Sans Serif" w:cs="Microsoft Sans Serif"/>
          <w:kern w:val="2"/>
          <w14:ligatures w14:val="standardContextual"/>
        </w:rPr>
        <w:cr/>
        <w:t>HARRISBURG PA  17101</w:t>
      </w:r>
      <w:r w:rsidRPr="00FA3615">
        <w:rPr>
          <w:rFonts w:ascii="Microsoft Sans Serif" w:eastAsia="Microsoft Sans Serif" w:hAnsi="Microsoft Sans Serif" w:cs="Microsoft Sans Serif"/>
          <w:kern w:val="2"/>
          <w14:ligatures w14:val="standardContextual"/>
        </w:rPr>
        <w:cr/>
      </w:r>
      <w:r w:rsidRPr="00FA3615">
        <w:rPr>
          <w:rFonts w:ascii="Microsoft Sans Serif" w:eastAsia="Microsoft Sans Serif" w:hAnsi="Microsoft Sans Serif" w:cs="Microsoft Sans Serif"/>
          <w:b/>
          <w:bCs/>
          <w:kern w:val="2"/>
          <w14:ligatures w14:val="standardContextual"/>
        </w:rPr>
        <w:t>717.236.1300</w:t>
      </w:r>
      <w:r w:rsidRPr="00FA3615">
        <w:rPr>
          <w:rFonts w:ascii="Microsoft Sans Serif" w:eastAsia="Microsoft Sans Serif" w:hAnsi="Microsoft Sans Serif" w:cs="Microsoft Sans Serif"/>
          <w:kern w:val="2"/>
          <w14:ligatures w14:val="standardContextual"/>
        </w:rPr>
        <w:cr/>
      </w:r>
      <w:hyperlink r:id="rId13" w:history="1">
        <w:r w:rsidRPr="00FA3615">
          <w:rPr>
            <w:rFonts w:ascii="Microsoft Sans Serif" w:eastAsia="Microsoft Sans Serif" w:hAnsi="Microsoft Sans Serif" w:cs="Microsoft Sans Serif"/>
            <w:color w:val="0563C1"/>
            <w:kern w:val="2"/>
            <w:u w:val="single"/>
            <w14:ligatures w14:val="standardContextual"/>
          </w:rPr>
          <w:t>wesnyder@hmslegal.com</w:t>
        </w:r>
      </w:hyperlink>
      <w:r w:rsidRPr="00FA3615">
        <w:rPr>
          <w:rFonts w:ascii="Microsoft Sans Serif" w:eastAsia="Microsoft Sans Serif" w:hAnsi="Microsoft Sans Serif" w:cs="Microsoft Sans Serif"/>
          <w:kern w:val="2"/>
          <w14:ligatures w14:val="standardContextual"/>
        </w:rPr>
        <w:br/>
      </w:r>
      <w:hyperlink r:id="rId14" w:history="1">
        <w:r w:rsidRPr="00FA3615">
          <w:rPr>
            <w:rFonts w:ascii="Microsoft Sans Serif" w:eastAsia="Microsoft Sans Serif" w:hAnsi="Microsoft Sans Serif" w:cs="Microsoft Sans Serif"/>
            <w:color w:val="0563C1"/>
            <w:kern w:val="2"/>
            <w:u w:val="single"/>
            <w14:ligatures w14:val="standardContextual"/>
          </w:rPr>
          <w:t>tjsniscak@hmslegal.com</w:t>
        </w:r>
      </w:hyperlink>
      <w:r w:rsidRPr="00FA3615">
        <w:rPr>
          <w:rFonts w:ascii="Microsoft Sans Serif" w:eastAsia="Microsoft Sans Serif" w:hAnsi="Microsoft Sans Serif" w:cs="Microsoft Sans Serif"/>
          <w:kern w:val="2"/>
          <w14:ligatures w14:val="standardContextual"/>
        </w:rPr>
        <w:br/>
        <w:t>Accepts eService</w:t>
      </w:r>
      <w:r w:rsidRPr="00FA3615">
        <w:rPr>
          <w:rFonts w:ascii="Microsoft Sans Serif" w:eastAsia="Microsoft Sans Serif" w:hAnsi="Microsoft Sans Serif" w:cs="Microsoft Sans Serif"/>
          <w:kern w:val="2"/>
          <w14:ligatures w14:val="standardContextual"/>
        </w:rPr>
        <w:br/>
      </w:r>
      <w:hyperlink r:id="rId15" w:history="1">
        <w:r w:rsidRPr="00FA3615">
          <w:rPr>
            <w:rFonts w:ascii="Microsoft Sans Serif" w:eastAsia="Times New Roman" w:hAnsi="Microsoft Sans Serif" w:cs="Microsoft Sans Serif"/>
            <w:color w:val="0563C1"/>
            <w:kern w:val="2"/>
            <w:szCs w:val="24"/>
            <w:u w:val="single"/>
            <w14:ligatures w14:val="standardContextual"/>
          </w:rPr>
          <w:t>pddemanchick@hmslegal.com</w:t>
        </w:r>
      </w:hyperlink>
      <w:r w:rsidRPr="00FA3615">
        <w:rPr>
          <w:rFonts w:ascii="Microsoft Sans Serif" w:eastAsia="Microsoft Sans Serif" w:hAnsi="Microsoft Sans Serif" w:cs="Microsoft Sans Serif"/>
          <w:kern w:val="2"/>
          <w14:ligatures w14:val="standardContextual"/>
        </w:rPr>
        <w:br/>
      </w:r>
      <w:r w:rsidRPr="00FA3615">
        <w:rPr>
          <w:rFonts w:ascii="Microsoft Sans Serif" w:eastAsia="Microsoft Sans Serif" w:hAnsi="Microsoft Sans Serif" w:cs="Microsoft Sans Serif"/>
          <w:i/>
          <w:iCs/>
          <w:kern w:val="2"/>
          <w14:ligatures w14:val="standardContextual"/>
        </w:rPr>
        <w:t>Represents Columbia Water Company</w:t>
      </w:r>
      <w:r w:rsidRPr="00FA3615">
        <w:rPr>
          <w:rFonts w:ascii="Microsoft Sans Serif" w:eastAsia="Microsoft Sans Serif" w:hAnsi="Microsoft Sans Serif" w:cs="Microsoft Sans Serif"/>
          <w:kern w:val="2"/>
          <w14:ligatures w14:val="standardContextual"/>
        </w:rPr>
        <w:cr/>
      </w:r>
      <w:r w:rsidRPr="00FA3615">
        <w:rPr>
          <w:rFonts w:ascii="Microsoft Sans Serif" w:eastAsia="Microsoft Sans Serif" w:hAnsi="Microsoft Sans Serif" w:cs="Microsoft Sans Serif"/>
          <w:kern w:val="2"/>
          <w14:ligatures w14:val="standardContextual"/>
        </w:rPr>
        <w:cr/>
        <w:t>STEVEN C GRAY ESQUIRE</w:t>
      </w:r>
      <w:r w:rsidRPr="00FA3615">
        <w:rPr>
          <w:rFonts w:ascii="Microsoft Sans Serif" w:eastAsia="Microsoft Sans Serif" w:hAnsi="Microsoft Sans Serif" w:cs="Microsoft Sans Serif"/>
          <w:kern w:val="2"/>
          <w14:ligatures w14:val="standardContextual"/>
        </w:rPr>
        <w:cr/>
        <w:t>OFFICE OF SMALL BUSINESS ADVOCATE</w:t>
      </w:r>
      <w:r w:rsidRPr="00FA3615">
        <w:rPr>
          <w:rFonts w:ascii="Microsoft Sans Serif" w:eastAsia="Microsoft Sans Serif" w:hAnsi="Microsoft Sans Serif" w:cs="Microsoft Sans Serif"/>
          <w:kern w:val="2"/>
          <w14:ligatures w14:val="standardContextual"/>
        </w:rPr>
        <w:cr/>
        <w:t>555 WALNUT STREET 1ST FLOOR FORUM PLACE</w:t>
      </w:r>
      <w:r w:rsidRPr="00FA3615">
        <w:rPr>
          <w:rFonts w:ascii="Microsoft Sans Serif" w:eastAsia="Microsoft Sans Serif" w:hAnsi="Microsoft Sans Serif" w:cs="Microsoft Sans Serif"/>
          <w:kern w:val="2"/>
          <w14:ligatures w14:val="standardContextual"/>
        </w:rPr>
        <w:cr/>
        <w:t>HARRISBURG PA  17101</w:t>
      </w:r>
      <w:r w:rsidRPr="00FA3615">
        <w:rPr>
          <w:rFonts w:ascii="Microsoft Sans Serif" w:eastAsia="Microsoft Sans Serif" w:hAnsi="Microsoft Sans Serif" w:cs="Microsoft Sans Serif"/>
          <w:kern w:val="2"/>
          <w14:ligatures w14:val="standardContextual"/>
        </w:rPr>
        <w:cr/>
      </w:r>
      <w:r w:rsidRPr="00FA3615">
        <w:rPr>
          <w:rFonts w:ascii="Microsoft Sans Serif" w:eastAsia="Microsoft Sans Serif" w:hAnsi="Microsoft Sans Serif" w:cs="Microsoft Sans Serif"/>
          <w:b/>
          <w:bCs/>
          <w:kern w:val="2"/>
          <w14:ligatures w14:val="standardContextual"/>
        </w:rPr>
        <w:t>717.783.2525</w:t>
      </w:r>
      <w:r w:rsidRPr="00FA3615">
        <w:rPr>
          <w:rFonts w:ascii="Microsoft Sans Serif" w:eastAsia="Microsoft Sans Serif" w:hAnsi="Microsoft Sans Serif" w:cs="Microsoft Sans Serif"/>
          <w:kern w:val="2"/>
          <w14:ligatures w14:val="standardContextual"/>
        </w:rPr>
        <w:cr/>
      </w:r>
      <w:hyperlink r:id="rId16" w:history="1">
        <w:r w:rsidRPr="00FA3615">
          <w:rPr>
            <w:rFonts w:ascii="Microsoft Sans Serif" w:eastAsia="Microsoft Sans Serif" w:hAnsi="Microsoft Sans Serif" w:cs="Microsoft Sans Serif"/>
            <w:color w:val="0563C1"/>
            <w:kern w:val="2"/>
            <w:u w:val="single"/>
            <w14:ligatures w14:val="standardContextual"/>
          </w:rPr>
          <w:t>sgray@pa.gov</w:t>
        </w:r>
      </w:hyperlink>
    </w:p>
    <w:p w14:paraId="4F66B695" w14:textId="77777777" w:rsidR="00FA3615" w:rsidRDefault="00FA3615" w:rsidP="00FA3615">
      <w:pPr>
        <w:spacing w:line="259" w:lineRule="auto"/>
        <w:rPr>
          <w:rFonts w:ascii="Microsoft Sans Serif" w:eastAsia="Microsoft Sans Serif" w:hAnsi="Microsoft Sans Serif" w:cs="Microsoft Sans Serif"/>
          <w:kern w:val="2"/>
          <w14:ligatures w14:val="standardContextual"/>
        </w:rPr>
      </w:pPr>
      <w:r w:rsidRPr="00FA3615">
        <w:rPr>
          <w:rFonts w:ascii="Microsoft Sans Serif" w:eastAsia="Microsoft Sans Serif" w:hAnsi="Microsoft Sans Serif" w:cs="Microsoft Sans Serif"/>
          <w:kern w:val="2"/>
          <w14:ligatures w14:val="standardContextual"/>
        </w:rPr>
        <w:cr/>
        <w:t>CARRIE B WRIGHT ESQUIRE</w:t>
      </w:r>
      <w:r w:rsidRPr="00FA3615">
        <w:rPr>
          <w:rFonts w:ascii="Microsoft Sans Serif" w:eastAsia="Microsoft Sans Serif" w:hAnsi="Microsoft Sans Serif" w:cs="Microsoft Sans Serif"/>
          <w:kern w:val="2"/>
          <w14:ligatures w14:val="standardContextual"/>
        </w:rPr>
        <w:cr/>
        <w:t>PA PUC BIE LEGAL TECHNICAL</w:t>
      </w:r>
      <w:r w:rsidRPr="00FA3615">
        <w:rPr>
          <w:rFonts w:ascii="Microsoft Sans Serif" w:eastAsia="Microsoft Sans Serif" w:hAnsi="Microsoft Sans Serif" w:cs="Microsoft Sans Serif"/>
          <w:kern w:val="2"/>
          <w14:ligatures w14:val="standardContextual"/>
        </w:rPr>
        <w:cr/>
        <w:t>SECOND FLOOR WEST</w:t>
      </w:r>
      <w:r w:rsidRPr="00FA3615">
        <w:rPr>
          <w:rFonts w:ascii="Microsoft Sans Serif" w:eastAsia="Microsoft Sans Serif" w:hAnsi="Microsoft Sans Serif" w:cs="Microsoft Sans Serif"/>
          <w:kern w:val="2"/>
          <w14:ligatures w14:val="standardContextual"/>
        </w:rPr>
        <w:cr/>
        <w:t>400 NORTH STREET</w:t>
      </w:r>
      <w:r w:rsidRPr="00FA3615">
        <w:rPr>
          <w:rFonts w:ascii="Microsoft Sans Serif" w:eastAsia="Microsoft Sans Serif" w:hAnsi="Microsoft Sans Serif" w:cs="Microsoft Sans Serif"/>
          <w:kern w:val="2"/>
          <w14:ligatures w14:val="standardContextual"/>
        </w:rPr>
        <w:cr/>
        <w:t>HARRISBURG PA  17120</w:t>
      </w:r>
      <w:r w:rsidRPr="00FA3615">
        <w:rPr>
          <w:rFonts w:ascii="Microsoft Sans Serif" w:eastAsia="Microsoft Sans Serif" w:hAnsi="Microsoft Sans Serif" w:cs="Microsoft Sans Serif"/>
          <w:kern w:val="2"/>
          <w14:ligatures w14:val="standardContextual"/>
        </w:rPr>
        <w:cr/>
      </w:r>
      <w:r w:rsidRPr="00FA3615">
        <w:rPr>
          <w:rFonts w:ascii="Microsoft Sans Serif" w:eastAsia="Microsoft Sans Serif" w:hAnsi="Microsoft Sans Serif" w:cs="Microsoft Sans Serif"/>
          <w:b/>
          <w:bCs/>
          <w:kern w:val="2"/>
          <w14:ligatures w14:val="standardContextual"/>
        </w:rPr>
        <w:t>717.783.6156</w:t>
      </w:r>
      <w:r w:rsidRPr="00FA3615">
        <w:rPr>
          <w:rFonts w:ascii="Microsoft Sans Serif" w:eastAsia="Microsoft Sans Serif" w:hAnsi="Microsoft Sans Serif" w:cs="Microsoft Sans Serif"/>
          <w:kern w:val="2"/>
          <w14:ligatures w14:val="standardContextual"/>
        </w:rPr>
        <w:cr/>
      </w:r>
      <w:hyperlink r:id="rId17" w:history="1">
        <w:r w:rsidRPr="00FA3615">
          <w:rPr>
            <w:rFonts w:ascii="Microsoft Sans Serif" w:eastAsia="Microsoft Sans Serif" w:hAnsi="Microsoft Sans Serif" w:cs="Microsoft Sans Serif"/>
            <w:color w:val="0563C1"/>
            <w:kern w:val="2"/>
            <w:u w:val="single"/>
            <w14:ligatures w14:val="standardContextual"/>
          </w:rPr>
          <w:t>carwright@pa.gov</w:t>
        </w:r>
      </w:hyperlink>
      <w:r w:rsidRPr="00FA3615">
        <w:rPr>
          <w:rFonts w:ascii="Microsoft Sans Serif" w:eastAsia="Microsoft Sans Serif" w:hAnsi="Microsoft Sans Serif" w:cs="Microsoft Sans Serif"/>
          <w:kern w:val="2"/>
          <w14:ligatures w14:val="standardContextual"/>
        </w:rPr>
        <w:br/>
        <w:t>Accepts eService</w:t>
      </w:r>
      <w:r w:rsidRPr="00FA3615">
        <w:rPr>
          <w:rFonts w:ascii="Microsoft Sans Serif" w:eastAsia="Microsoft Sans Serif" w:hAnsi="Microsoft Sans Serif" w:cs="Microsoft Sans Serif"/>
          <w:kern w:val="2"/>
          <w14:ligatures w14:val="standardContextual"/>
        </w:rPr>
        <w:cr/>
      </w:r>
      <w:r w:rsidRPr="00FA3615">
        <w:rPr>
          <w:rFonts w:ascii="Microsoft Sans Serif" w:eastAsia="Microsoft Sans Serif" w:hAnsi="Microsoft Sans Serif" w:cs="Microsoft Sans Serif"/>
          <w:kern w:val="2"/>
          <w14:ligatures w14:val="standardContextual"/>
        </w:rPr>
        <w:cr/>
      </w:r>
    </w:p>
    <w:p w14:paraId="24D58456" w14:textId="77777777" w:rsidR="00FA3615" w:rsidRDefault="00FA3615" w:rsidP="00FA3615">
      <w:pPr>
        <w:spacing w:line="259" w:lineRule="auto"/>
        <w:rPr>
          <w:rFonts w:ascii="Microsoft Sans Serif" w:eastAsia="Microsoft Sans Serif" w:hAnsi="Microsoft Sans Serif" w:cs="Microsoft Sans Serif"/>
          <w:kern w:val="2"/>
          <w14:ligatures w14:val="standardContextual"/>
        </w:rPr>
      </w:pPr>
    </w:p>
    <w:p w14:paraId="4F344870" w14:textId="77777777" w:rsidR="00FA3615" w:rsidRDefault="00FA3615" w:rsidP="00FA3615">
      <w:pPr>
        <w:spacing w:line="259" w:lineRule="auto"/>
        <w:rPr>
          <w:rFonts w:ascii="Microsoft Sans Serif" w:eastAsia="Microsoft Sans Serif" w:hAnsi="Microsoft Sans Serif" w:cs="Microsoft Sans Serif"/>
          <w:kern w:val="2"/>
          <w14:ligatures w14:val="standardContextual"/>
        </w:rPr>
      </w:pPr>
    </w:p>
    <w:p w14:paraId="5E981285" w14:textId="77777777" w:rsidR="00FA3615" w:rsidRDefault="00FA3615" w:rsidP="00FA3615">
      <w:pPr>
        <w:spacing w:line="259" w:lineRule="auto"/>
        <w:rPr>
          <w:rFonts w:ascii="Microsoft Sans Serif" w:eastAsia="Microsoft Sans Serif" w:hAnsi="Microsoft Sans Serif" w:cs="Microsoft Sans Serif"/>
          <w:kern w:val="2"/>
          <w14:ligatures w14:val="standardContextual"/>
        </w:rPr>
      </w:pPr>
    </w:p>
    <w:p w14:paraId="4FA2F470" w14:textId="77777777" w:rsidR="00FA3615" w:rsidRDefault="00FA3615" w:rsidP="00FA3615">
      <w:pPr>
        <w:spacing w:line="259" w:lineRule="auto"/>
        <w:rPr>
          <w:rFonts w:ascii="Microsoft Sans Serif" w:eastAsia="Microsoft Sans Serif" w:hAnsi="Microsoft Sans Serif" w:cs="Microsoft Sans Serif"/>
          <w:kern w:val="2"/>
          <w14:ligatures w14:val="standardContextual"/>
        </w:rPr>
      </w:pPr>
    </w:p>
    <w:p w14:paraId="7B00B4B7" w14:textId="77777777" w:rsidR="00FA3615" w:rsidRDefault="00FA3615" w:rsidP="00FA3615">
      <w:pPr>
        <w:spacing w:line="259" w:lineRule="auto"/>
        <w:rPr>
          <w:rFonts w:ascii="Microsoft Sans Serif" w:eastAsia="Microsoft Sans Serif" w:hAnsi="Microsoft Sans Serif" w:cs="Microsoft Sans Serif"/>
          <w:kern w:val="2"/>
          <w14:ligatures w14:val="standardContextual"/>
        </w:rPr>
      </w:pPr>
    </w:p>
    <w:p w14:paraId="5AE3A297" w14:textId="5B162119" w:rsidR="00FA3615" w:rsidRPr="00FA3615" w:rsidRDefault="00FA3615" w:rsidP="00FA3615">
      <w:pPr>
        <w:spacing w:line="259" w:lineRule="auto"/>
        <w:rPr>
          <w:rFonts w:ascii="Calibri" w:eastAsia="Times New Roman" w:hAnsi="Calibri" w:cs="Times New Roman"/>
          <w:kern w:val="2"/>
          <w:sz w:val="22"/>
          <w14:ligatures w14:val="standardContextual"/>
        </w:rPr>
      </w:pPr>
      <w:r w:rsidRPr="00FA3615">
        <w:rPr>
          <w:rFonts w:ascii="Microsoft Sans Serif" w:eastAsia="Microsoft Sans Serif" w:hAnsi="Microsoft Sans Serif" w:cs="Microsoft Sans Serif"/>
          <w:kern w:val="2"/>
          <w14:ligatures w14:val="standardContextual"/>
        </w:rPr>
        <w:t>BARRETT SHERIDAN ESQUIRE</w:t>
      </w:r>
      <w:r w:rsidRPr="00FA3615">
        <w:rPr>
          <w:rFonts w:ascii="Microsoft Sans Serif" w:eastAsia="Microsoft Sans Serif" w:hAnsi="Microsoft Sans Serif" w:cs="Microsoft Sans Serif"/>
          <w:kern w:val="2"/>
          <w14:ligatures w14:val="standardContextual"/>
        </w:rPr>
        <w:br/>
        <w:t>ERIN L GANNON ESQUIRE</w:t>
      </w:r>
      <w:r w:rsidRPr="00FA3615">
        <w:rPr>
          <w:rFonts w:ascii="Microsoft Sans Serif" w:eastAsia="Microsoft Sans Serif" w:hAnsi="Microsoft Sans Serif" w:cs="Microsoft Sans Serif"/>
          <w:kern w:val="2"/>
          <w14:ligatures w14:val="standardContextual"/>
        </w:rPr>
        <w:cr/>
        <w:t>OFFICE OF CONSUMER ADVOCATE</w:t>
      </w:r>
      <w:r w:rsidRPr="00FA3615">
        <w:rPr>
          <w:rFonts w:ascii="Microsoft Sans Serif" w:eastAsia="Microsoft Sans Serif" w:hAnsi="Microsoft Sans Serif" w:cs="Microsoft Sans Serif"/>
          <w:kern w:val="2"/>
          <w14:ligatures w14:val="standardContextual"/>
        </w:rPr>
        <w:cr/>
        <w:t>555 WALNUT STREET 5TH FLOOR FORUM PLACE</w:t>
      </w:r>
      <w:r w:rsidRPr="00FA3615">
        <w:rPr>
          <w:rFonts w:ascii="Microsoft Sans Serif" w:eastAsia="Microsoft Sans Serif" w:hAnsi="Microsoft Sans Serif" w:cs="Microsoft Sans Serif"/>
          <w:kern w:val="2"/>
          <w14:ligatures w14:val="standardContextual"/>
        </w:rPr>
        <w:cr/>
        <w:t>HARRISBURG PA  17101</w:t>
      </w:r>
      <w:r w:rsidRPr="00FA3615">
        <w:rPr>
          <w:rFonts w:ascii="Microsoft Sans Serif" w:eastAsia="Microsoft Sans Serif" w:hAnsi="Microsoft Sans Serif" w:cs="Microsoft Sans Serif"/>
          <w:kern w:val="2"/>
          <w14:ligatures w14:val="standardContextual"/>
        </w:rPr>
        <w:cr/>
      </w:r>
      <w:r w:rsidRPr="00FA3615">
        <w:rPr>
          <w:rFonts w:ascii="Microsoft Sans Serif" w:eastAsia="Microsoft Sans Serif" w:hAnsi="Microsoft Sans Serif" w:cs="Microsoft Sans Serif"/>
          <w:b/>
          <w:bCs/>
          <w:kern w:val="2"/>
          <w14:ligatures w14:val="standardContextual"/>
        </w:rPr>
        <w:t>717.783.5048</w:t>
      </w:r>
      <w:r w:rsidRPr="00FA3615">
        <w:rPr>
          <w:rFonts w:ascii="Microsoft Sans Serif" w:eastAsia="Microsoft Sans Serif" w:hAnsi="Microsoft Sans Serif" w:cs="Microsoft Sans Serif"/>
          <w:kern w:val="2"/>
          <w14:ligatures w14:val="standardContextual"/>
        </w:rPr>
        <w:cr/>
      </w:r>
      <w:hyperlink r:id="rId18" w:history="1">
        <w:r w:rsidRPr="00FA3615">
          <w:rPr>
            <w:rFonts w:ascii="Microsoft Sans Serif" w:eastAsia="Microsoft Sans Serif" w:hAnsi="Microsoft Sans Serif" w:cs="Microsoft Sans Serif"/>
            <w:color w:val="0563C1"/>
            <w:kern w:val="2"/>
            <w:u w:val="single"/>
            <w14:ligatures w14:val="standardContextual"/>
          </w:rPr>
          <w:t>bsheridan@paoca.org</w:t>
        </w:r>
      </w:hyperlink>
      <w:r w:rsidRPr="00FA3615">
        <w:rPr>
          <w:rFonts w:ascii="Microsoft Sans Serif" w:eastAsia="Microsoft Sans Serif" w:hAnsi="Microsoft Sans Serif" w:cs="Microsoft Sans Serif"/>
          <w:kern w:val="2"/>
          <w14:ligatures w14:val="standardContextual"/>
        </w:rPr>
        <w:br/>
      </w:r>
      <w:hyperlink r:id="rId19" w:history="1">
        <w:r w:rsidRPr="00FA3615">
          <w:rPr>
            <w:rFonts w:ascii="Microsoft Sans Serif" w:eastAsia="Microsoft Sans Serif" w:hAnsi="Microsoft Sans Serif" w:cs="Microsoft Sans Serif"/>
            <w:color w:val="0563C1"/>
            <w:kern w:val="2"/>
            <w:u w:val="single"/>
            <w14:ligatures w14:val="standardContextual"/>
          </w:rPr>
          <w:t>egannon@paoca.org</w:t>
        </w:r>
      </w:hyperlink>
      <w:r w:rsidRPr="00FA3615">
        <w:rPr>
          <w:rFonts w:ascii="Microsoft Sans Serif" w:eastAsia="Microsoft Sans Serif" w:hAnsi="Microsoft Sans Serif" w:cs="Microsoft Sans Serif"/>
          <w:kern w:val="2"/>
          <w14:ligatures w14:val="standardContextual"/>
        </w:rPr>
        <w:br/>
        <w:t>Accepts eService</w:t>
      </w:r>
      <w:r w:rsidRPr="00FA3615">
        <w:rPr>
          <w:rFonts w:ascii="Microsoft Sans Serif" w:eastAsia="Microsoft Sans Serif" w:hAnsi="Microsoft Sans Serif" w:cs="Microsoft Sans Serif"/>
          <w:kern w:val="2"/>
          <w14:ligatures w14:val="standardContextual"/>
        </w:rPr>
        <w:br/>
      </w:r>
      <w:r w:rsidRPr="00FA3615">
        <w:rPr>
          <w:rFonts w:ascii="Microsoft Sans Serif" w:eastAsia="Microsoft Sans Serif" w:hAnsi="Microsoft Sans Serif" w:cs="Microsoft Sans Serif"/>
          <w:kern w:val="2"/>
          <w14:ligatures w14:val="standardContextual"/>
        </w:rPr>
        <w:br/>
        <w:t>SANDRA SHAUB</w:t>
      </w:r>
      <w:r w:rsidRPr="00FA3615">
        <w:rPr>
          <w:rFonts w:ascii="Microsoft Sans Serif" w:eastAsia="Microsoft Sans Serif" w:hAnsi="Microsoft Sans Serif" w:cs="Microsoft Sans Serif"/>
          <w:kern w:val="2"/>
          <w14:ligatures w14:val="standardContextual"/>
        </w:rPr>
        <w:cr/>
        <w:t>3282 HORIZON DRIVE</w:t>
      </w:r>
      <w:r w:rsidRPr="00FA3615">
        <w:rPr>
          <w:rFonts w:ascii="Microsoft Sans Serif" w:eastAsia="Microsoft Sans Serif" w:hAnsi="Microsoft Sans Serif" w:cs="Microsoft Sans Serif"/>
          <w:kern w:val="2"/>
          <w14:ligatures w14:val="standardContextual"/>
        </w:rPr>
        <w:cr/>
        <w:t>LANCASTER PA  17601</w:t>
      </w:r>
      <w:r w:rsidRPr="00FA3615">
        <w:rPr>
          <w:rFonts w:ascii="Microsoft Sans Serif" w:eastAsia="Microsoft Sans Serif" w:hAnsi="Microsoft Sans Serif" w:cs="Microsoft Sans Serif"/>
          <w:kern w:val="2"/>
          <w14:ligatures w14:val="standardContextual"/>
        </w:rPr>
        <w:cr/>
      </w:r>
      <w:r w:rsidRPr="00FA3615">
        <w:rPr>
          <w:rFonts w:ascii="Microsoft Sans Serif" w:eastAsia="Microsoft Sans Serif" w:hAnsi="Microsoft Sans Serif" w:cs="Microsoft Sans Serif"/>
          <w:b/>
          <w:bCs/>
          <w:kern w:val="2"/>
          <w14:ligatures w14:val="standardContextual"/>
        </w:rPr>
        <w:t>717.419.0598</w:t>
      </w:r>
      <w:r w:rsidRPr="00FA3615">
        <w:rPr>
          <w:rFonts w:ascii="Microsoft Sans Serif" w:eastAsia="Microsoft Sans Serif" w:hAnsi="Microsoft Sans Serif" w:cs="Microsoft Sans Serif"/>
          <w:kern w:val="2"/>
          <w14:ligatures w14:val="standardContextual"/>
        </w:rPr>
        <w:cr/>
      </w:r>
      <w:hyperlink r:id="rId20" w:history="1">
        <w:r w:rsidRPr="00FA3615">
          <w:rPr>
            <w:rFonts w:ascii="Microsoft Sans Serif" w:eastAsia="Microsoft Sans Serif" w:hAnsi="Microsoft Sans Serif" w:cs="Microsoft Sans Serif"/>
            <w:color w:val="0563C1"/>
            <w:kern w:val="2"/>
            <w:u w:val="single"/>
            <w14:ligatures w14:val="standardContextual"/>
          </w:rPr>
          <w:t>sandishaub@comcast.net</w:t>
        </w:r>
      </w:hyperlink>
      <w:r w:rsidRPr="00FA3615">
        <w:rPr>
          <w:rFonts w:ascii="Microsoft Sans Serif" w:eastAsia="Microsoft Sans Serif" w:hAnsi="Microsoft Sans Serif" w:cs="Microsoft Sans Serif"/>
          <w:kern w:val="2"/>
          <w14:ligatures w14:val="standardContextual"/>
        </w:rPr>
        <w:br/>
        <w:t>Accepts eService</w:t>
      </w:r>
      <w:r w:rsidRPr="00FA3615">
        <w:rPr>
          <w:rFonts w:ascii="Microsoft Sans Serif" w:eastAsia="Microsoft Sans Serif" w:hAnsi="Microsoft Sans Serif" w:cs="Microsoft Sans Serif"/>
          <w:kern w:val="2"/>
          <w14:ligatures w14:val="standardContextual"/>
        </w:rPr>
        <w:br/>
      </w:r>
      <w:r w:rsidRPr="00FA3615">
        <w:rPr>
          <w:rFonts w:ascii="Microsoft Sans Serif" w:eastAsia="Microsoft Sans Serif" w:hAnsi="Microsoft Sans Serif" w:cs="Microsoft Sans Serif"/>
          <w:i/>
          <w:iCs/>
          <w:kern w:val="2"/>
          <w14:ligatures w14:val="standardContextual"/>
        </w:rPr>
        <w:t>FIRST CLASS MAIL</w:t>
      </w:r>
      <w:r w:rsidRPr="00FA3615">
        <w:rPr>
          <w:rFonts w:ascii="Microsoft Sans Serif" w:eastAsia="Microsoft Sans Serif" w:hAnsi="Microsoft Sans Serif" w:cs="Microsoft Sans Serif"/>
          <w:kern w:val="2"/>
          <w14:ligatures w14:val="standardContextual"/>
        </w:rPr>
        <w:br/>
      </w:r>
      <w:r w:rsidRPr="00FA3615">
        <w:rPr>
          <w:rFonts w:ascii="Microsoft Sans Serif" w:eastAsia="Microsoft Sans Serif" w:hAnsi="Microsoft Sans Serif" w:cs="Microsoft Sans Serif"/>
          <w:i/>
          <w:iCs/>
          <w:kern w:val="2"/>
          <w14:ligatures w14:val="standardContextual"/>
        </w:rPr>
        <w:t>C-2023-3041197</w:t>
      </w:r>
      <w:r w:rsidRPr="00FA3615">
        <w:rPr>
          <w:rFonts w:ascii="Microsoft Sans Serif" w:eastAsia="Microsoft Sans Serif" w:hAnsi="Microsoft Sans Serif" w:cs="Microsoft Sans Serif"/>
          <w:kern w:val="2"/>
          <w14:ligatures w14:val="standardContextual"/>
        </w:rPr>
        <w:cr/>
      </w:r>
      <w:r w:rsidRPr="00FA3615">
        <w:rPr>
          <w:rFonts w:ascii="Microsoft Sans Serif" w:eastAsia="Microsoft Sans Serif" w:hAnsi="Microsoft Sans Serif" w:cs="Microsoft Sans Serif"/>
          <w:kern w:val="2"/>
          <w14:ligatures w14:val="standardContextual"/>
        </w:rPr>
        <w:cr/>
        <w:t>VINCENT E COLLIER III</w:t>
      </w:r>
      <w:r w:rsidRPr="00FA3615">
        <w:rPr>
          <w:rFonts w:ascii="Microsoft Sans Serif" w:eastAsia="Microsoft Sans Serif" w:hAnsi="Microsoft Sans Serif" w:cs="Microsoft Sans Serif"/>
          <w:kern w:val="2"/>
          <w14:ligatures w14:val="standardContextual"/>
        </w:rPr>
        <w:cr/>
        <w:t>3287 HORIZON DRIVE</w:t>
      </w:r>
      <w:r w:rsidRPr="00FA3615">
        <w:rPr>
          <w:rFonts w:ascii="Microsoft Sans Serif" w:eastAsia="Microsoft Sans Serif" w:hAnsi="Microsoft Sans Serif" w:cs="Microsoft Sans Serif"/>
          <w:kern w:val="2"/>
          <w14:ligatures w14:val="standardContextual"/>
        </w:rPr>
        <w:cr/>
        <w:t>LANCASTER PA  17601</w:t>
      </w:r>
      <w:r w:rsidRPr="00FA3615">
        <w:rPr>
          <w:rFonts w:ascii="Microsoft Sans Serif" w:eastAsia="Microsoft Sans Serif" w:hAnsi="Microsoft Sans Serif" w:cs="Microsoft Sans Serif"/>
          <w:kern w:val="2"/>
          <w14:ligatures w14:val="standardContextual"/>
        </w:rPr>
        <w:cr/>
      </w:r>
      <w:r w:rsidRPr="00FA3615">
        <w:rPr>
          <w:rFonts w:ascii="Microsoft Sans Serif" w:eastAsia="Microsoft Sans Serif" w:hAnsi="Microsoft Sans Serif" w:cs="Microsoft Sans Serif"/>
          <w:b/>
          <w:bCs/>
          <w:kern w:val="2"/>
          <w14:ligatures w14:val="standardContextual"/>
        </w:rPr>
        <w:t>717.285.7415</w:t>
      </w:r>
      <w:r w:rsidRPr="00FA3615">
        <w:rPr>
          <w:rFonts w:ascii="Microsoft Sans Serif" w:eastAsia="Microsoft Sans Serif" w:hAnsi="Microsoft Sans Serif" w:cs="Microsoft Sans Serif"/>
          <w:b/>
          <w:bCs/>
          <w:kern w:val="2"/>
          <w14:ligatures w14:val="standardContextual"/>
        </w:rPr>
        <w:br/>
      </w:r>
      <w:r w:rsidRPr="00FA3615">
        <w:rPr>
          <w:rFonts w:ascii="Microsoft Sans Serif" w:eastAsia="Microsoft Sans Serif" w:hAnsi="Microsoft Sans Serif" w:cs="Microsoft Sans Serif"/>
          <w:i/>
          <w:iCs/>
          <w:kern w:val="2"/>
          <w14:ligatures w14:val="standardContextual"/>
        </w:rPr>
        <w:t>FIRST CLASS MAIL</w:t>
      </w:r>
      <w:r w:rsidRPr="00FA3615">
        <w:rPr>
          <w:rFonts w:ascii="Microsoft Sans Serif" w:eastAsia="Microsoft Sans Serif" w:hAnsi="Microsoft Sans Serif" w:cs="Microsoft Sans Serif"/>
          <w:b/>
          <w:bCs/>
          <w:kern w:val="2"/>
          <w14:ligatures w14:val="standardContextual"/>
        </w:rPr>
        <w:cr/>
      </w:r>
      <w:r w:rsidRPr="00FA3615">
        <w:rPr>
          <w:rFonts w:ascii="Microsoft Sans Serif" w:eastAsia="Microsoft Sans Serif" w:hAnsi="Microsoft Sans Serif" w:cs="Microsoft Sans Serif"/>
          <w:i/>
          <w:iCs/>
          <w:kern w:val="2"/>
          <w14:ligatures w14:val="standardContextual"/>
        </w:rPr>
        <w:t>C-2023-3041198</w:t>
      </w:r>
      <w:r w:rsidRPr="00FA3615">
        <w:rPr>
          <w:rFonts w:ascii="Microsoft Sans Serif" w:eastAsia="Microsoft Sans Serif" w:hAnsi="Microsoft Sans Serif" w:cs="Microsoft Sans Serif"/>
          <w:kern w:val="2"/>
          <w14:ligatures w14:val="standardContextual"/>
        </w:rPr>
        <w:cr/>
      </w:r>
      <w:r w:rsidRPr="00FA3615">
        <w:rPr>
          <w:rFonts w:ascii="Microsoft Sans Serif" w:eastAsia="Microsoft Sans Serif" w:hAnsi="Microsoft Sans Serif" w:cs="Microsoft Sans Serif"/>
          <w:kern w:val="2"/>
          <w14:ligatures w14:val="standardContextual"/>
        </w:rPr>
        <w:cr/>
      </w:r>
    </w:p>
    <w:p w14:paraId="06C8DF76" w14:textId="633153E2" w:rsidR="0069447A" w:rsidRPr="004B68A5" w:rsidRDefault="0069447A" w:rsidP="00375BDF">
      <w:pPr>
        <w:spacing w:line="240" w:lineRule="auto"/>
        <w:rPr>
          <w:rFonts w:cs="Times New Roman"/>
          <w:szCs w:val="24"/>
        </w:rPr>
      </w:pPr>
    </w:p>
    <w:sectPr w:rsidR="0069447A" w:rsidRPr="004B68A5" w:rsidSect="00FA361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9597D" w14:textId="77777777" w:rsidR="00B1418C" w:rsidRDefault="00B1418C" w:rsidP="000448A7">
      <w:pPr>
        <w:spacing w:after="0" w:line="240" w:lineRule="auto"/>
      </w:pPr>
      <w:r>
        <w:separator/>
      </w:r>
    </w:p>
  </w:endnote>
  <w:endnote w:type="continuationSeparator" w:id="0">
    <w:p w14:paraId="4E0943D0" w14:textId="77777777" w:rsidR="00B1418C" w:rsidRDefault="00B1418C" w:rsidP="0004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41109105"/>
      <w:docPartObj>
        <w:docPartGallery w:val="Page Numbers (Bottom of Page)"/>
        <w:docPartUnique/>
      </w:docPartObj>
    </w:sdtPr>
    <w:sdtEndPr>
      <w:rPr>
        <w:noProof/>
      </w:rPr>
    </w:sdtEndPr>
    <w:sdtContent>
      <w:p w14:paraId="556A8D0B" w14:textId="041DFAA4" w:rsidR="00AD7BF9" w:rsidRPr="00375BDF" w:rsidRDefault="00AD7BF9">
        <w:pPr>
          <w:pStyle w:val="Footer"/>
          <w:jc w:val="center"/>
          <w:rPr>
            <w:sz w:val="20"/>
            <w:szCs w:val="20"/>
          </w:rPr>
        </w:pPr>
        <w:r w:rsidRPr="00375BDF">
          <w:rPr>
            <w:sz w:val="20"/>
            <w:szCs w:val="20"/>
          </w:rPr>
          <w:fldChar w:fldCharType="begin"/>
        </w:r>
        <w:r w:rsidRPr="00375BDF">
          <w:rPr>
            <w:sz w:val="20"/>
            <w:szCs w:val="20"/>
          </w:rPr>
          <w:instrText xml:space="preserve"> PAGE   \* MERGEFORMAT </w:instrText>
        </w:r>
        <w:r w:rsidRPr="00375BDF">
          <w:rPr>
            <w:sz w:val="20"/>
            <w:szCs w:val="20"/>
          </w:rPr>
          <w:fldChar w:fldCharType="separate"/>
        </w:r>
        <w:r w:rsidRPr="00375BDF">
          <w:rPr>
            <w:noProof/>
            <w:sz w:val="20"/>
            <w:szCs w:val="20"/>
          </w:rPr>
          <w:t>2</w:t>
        </w:r>
        <w:r w:rsidRPr="00375BDF">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73DD" w14:textId="782312EF" w:rsidR="00AD7BF9" w:rsidRDefault="00AD7BF9">
    <w:pPr>
      <w:pStyle w:val="Footer"/>
      <w:jc w:val="center"/>
    </w:pPr>
  </w:p>
  <w:p w14:paraId="42286F3F" w14:textId="77777777" w:rsidR="0069447A" w:rsidRDefault="00694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17648"/>
      <w:docPartObj>
        <w:docPartGallery w:val="Page Numbers (Bottom of Page)"/>
        <w:docPartUnique/>
      </w:docPartObj>
    </w:sdtPr>
    <w:sdtEndPr>
      <w:rPr>
        <w:noProof/>
      </w:rPr>
    </w:sdtEndPr>
    <w:sdtContent>
      <w:p w14:paraId="791A27BE" w14:textId="7B73ABA4" w:rsidR="00AD7BF9" w:rsidRDefault="00FA3615">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35075286"/>
      <w:docPartObj>
        <w:docPartGallery w:val="Page Numbers (Bottom of Page)"/>
        <w:docPartUnique/>
      </w:docPartObj>
    </w:sdtPr>
    <w:sdtEndPr>
      <w:rPr>
        <w:noProof/>
      </w:rPr>
    </w:sdtEndPr>
    <w:sdtContent>
      <w:p w14:paraId="00D3A625" w14:textId="20D209A9" w:rsidR="007D63D4" w:rsidRPr="0069447A" w:rsidRDefault="00115070" w:rsidP="0093708D">
        <w:pPr>
          <w:pStyle w:val="Footer"/>
          <w:jc w:val="center"/>
          <w:rPr>
            <w:sz w:val="20"/>
            <w:szCs w:val="20"/>
          </w:rPr>
        </w:pPr>
        <w:r w:rsidRPr="0069447A">
          <w:rPr>
            <w:sz w:val="20"/>
            <w:szCs w:val="20"/>
          </w:rPr>
          <w:fldChar w:fldCharType="begin"/>
        </w:r>
        <w:r w:rsidRPr="0069447A">
          <w:rPr>
            <w:sz w:val="20"/>
            <w:szCs w:val="20"/>
          </w:rPr>
          <w:instrText xml:space="preserve"> PAGE   \* MERGEFORMAT </w:instrText>
        </w:r>
        <w:r w:rsidRPr="0069447A">
          <w:rPr>
            <w:sz w:val="20"/>
            <w:szCs w:val="20"/>
          </w:rPr>
          <w:fldChar w:fldCharType="separate"/>
        </w:r>
        <w:r w:rsidRPr="0069447A">
          <w:rPr>
            <w:noProof/>
            <w:sz w:val="20"/>
            <w:szCs w:val="20"/>
          </w:rPr>
          <w:t>2</w:t>
        </w:r>
        <w:r w:rsidRPr="0069447A">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837F" w14:textId="0B541200" w:rsidR="00AD7BF9" w:rsidRPr="0069447A" w:rsidRDefault="00AD7BF9" w:rsidP="0093708D">
    <w:pPr>
      <w:pStyle w:val="Footer"/>
      <w:jc w:val="center"/>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3647" w14:textId="77777777" w:rsidR="00375BDF" w:rsidRPr="00F37391" w:rsidRDefault="00375BDF">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BF60" w14:textId="77777777" w:rsidR="00B1418C" w:rsidRDefault="00B1418C" w:rsidP="000448A7">
      <w:pPr>
        <w:spacing w:after="0" w:line="240" w:lineRule="auto"/>
      </w:pPr>
      <w:r>
        <w:separator/>
      </w:r>
    </w:p>
  </w:footnote>
  <w:footnote w:type="continuationSeparator" w:id="0">
    <w:p w14:paraId="18339248" w14:textId="77777777" w:rsidR="00B1418C" w:rsidRDefault="00B1418C" w:rsidP="000448A7">
      <w:pPr>
        <w:spacing w:after="0" w:line="240" w:lineRule="auto"/>
      </w:pPr>
      <w:r>
        <w:continuationSeparator/>
      </w:r>
    </w:p>
  </w:footnote>
  <w:footnote w:id="1">
    <w:p w14:paraId="72B45D3F" w14:textId="441641E6" w:rsidR="006D63FF" w:rsidRDefault="006D63FF">
      <w:pPr>
        <w:pStyle w:val="FootnoteText"/>
      </w:pPr>
      <w:r>
        <w:rPr>
          <w:rStyle w:val="FootnoteReference"/>
        </w:rPr>
        <w:footnoteRef/>
      </w:r>
      <w:r>
        <w:t xml:space="preserve"> </w:t>
      </w:r>
      <w:r>
        <w:tab/>
        <w:t>Docket C-2023-3040567.</w:t>
      </w:r>
      <w:r w:rsidR="003B31CC">
        <w:br/>
      </w:r>
    </w:p>
  </w:footnote>
  <w:footnote w:id="2">
    <w:p w14:paraId="040D85A4" w14:textId="2FF77A29" w:rsidR="003B31CC" w:rsidRDefault="003B31CC">
      <w:pPr>
        <w:pStyle w:val="FootnoteText"/>
      </w:pPr>
      <w:r>
        <w:rPr>
          <w:rStyle w:val="FootnoteReference"/>
        </w:rPr>
        <w:footnoteRef/>
      </w:r>
      <w:r>
        <w:t xml:space="preserve"> </w:t>
      </w:r>
      <w:r>
        <w:tab/>
        <w:t>Docket C-2023-3040746.</w:t>
      </w:r>
    </w:p>
  </w:footnote>
  <w:footnote w:id="3">
    <w:p w14:paraId="37E336C3" w14:textId="77777777" w:rsidR="00717AA4" w:rsidRPr="00FF7946" w:rsidRDefault="00717AA4" w:rsidP="00375BDF">
      <w:pPr>
        <w:pStyle w:val="FootnoteText"/>
      </w:pPr>
      <w:r>
        <w:rPr>
          <w:rStyle w:val="FootnoteReference"/>
        </w:rPr>
        <w:footnoteRef/>
      </w:r>
      <w:r>
        <w:t xml:space="preserve"> </w:t>
      </w:r>
      <w:r>
        <w:tab/>
      </w:r>
      <w:r w:rsidRPr="00FF7946">
        <w:t>For parties accepting electronic service, the documents are to be served electronically on the date indicated, by 4:00 p.m. unless otherwise indicated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47169"/>
    <w:multiLevelType w:val="hybridMultilevel"/>
    <w:tmpl w:val="0A9A2DDC"/>
    <w:lvl w:ilvl="0" w:tplc="969679A2">
      <w:start w:val="1"/>
      <w:numFmt w:val="lowerRoman"/>
      <w:pStyle w:val="ListParagraph"/>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1936116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A7"/>
    <w:rsid w:val="00004C37"/>
    <w:rsid w:val="000066B3"/>
    <w:rsid w:val="00013D87"/>
    <w:rsid w:val="000142D6"/>
    <w:rsid w:val="00017412"/>
    <w:rsid w:val="00017F2D"/>
    <w:rsid w:val="000259DB"/>
    <w:rsid w:val="0003269B"/>
    <w:rsid w:val="000366BA"/>
    <w:rsid w:val="000448A7"/>
    <w:rsid w:val="00057075"/>
    <w:rsid w:val="00066D87"/>
    <w:rsid w:val="00083973"/>
    <w:rsid w:val="00084767"/>
    <w:rsid w:val="000877B0"/>
    <w:rsid w:val="000A6AE7"/>
    <w:rsid w:val="000B2829"/>
    <w:rsid w:val="000B5045"/>
    <w:rsid w:val="000C1AEF"/>
    <w:rsid w:val="000C4C2E"/>
    <w:rsid w:val="000D0A74"/>
    <w:rsid w:val="000E3EDE"/>
    <w:rsid w:val="000F0F15"/>
    <w:rsid w:val="00100E49"/>
    <w:rsid w:val="00107E82"/>
    <w:rsid w:val="00111E11"/>
    <w:rsid w:val="00115070"/>
    <w:rsid w:val="00115B68"/>
    <w:rsid w:val="00123249"/>
    <w:rsid w:val="0012363A"/>
    <w:rsid w:val="001362D8"/>
    <w:rsid w:val="00142B29"/>
    <w:rsid w:val="00143052"/>
    <w:rsid w:val="001466A0"/>
    <w:rsid w:val="00175E8D"/>
    <w:rsid w:val="00182D2D"/>
    <w:rsid w:val="00192738"/>
    <w:rsid w:val="00194666"/>
    <w:rsid w:val="001968DD"/>
    <w:rsid w:val="001A1483"/>
    <w:rsid w:val="001A21B6"/>
    <w:rsid w:val="001A7402"/>
    <w:rsid w:val="001B1594"/>
    <w:rsid w:val="001B1B54"/>
    <w:rsid w:val="001B1CBA"/>
    <w:rsid w:val="001C332C"/>
    <w:rsid w:val="001D053B"/>
    <w:rsid w:val="001D2AF7"/>
    <w:rsid w:val="001E1482"/>
    <w:rsid w:val="001E50A4"/>
    <w:rsid w:val="001F23F3"/>
    <w:rsid w:val="002006C2"/>
    <w:rsid w:val="00207743"/>
    <w:rsid w:val="00213167"/>
    <w:rsid w:val="002148E2"/>
    <w:rsid w:val="002339A2"/>
    <w:rsid w:val="00246A27"/>
    <w:rsid w:val="002512F9"/>
    <w:rsid w:val="00262757"/>
    <w:rsid w:val="00267405"/>
    <w:rsid w:val="002879C3"/>
    <w:rsid w:val="0029203C"/>
    <w:rsid w:val="00295C9E"/>
    <w:rsid w:val="002A7B5C"/>
    <w:rsid w:val="002C5BE9"/>
    <w:rsid w:val="002C7855"/>
    <w:rsid w:val="002D3A94"/>
    <w:rsid w:val="002F07C3"/>
    <w:rsid w:val="002F120B"/>
    <w:rsid w:val="002F23EB"/>
    <w:rsid w:val="00310463"/>
    <w:rsid w:val="003145FA"/>
    <w:rsid w:val="0032212A"/>
    <w:rsid w:val="00332CD7"/>
    <w:rsid w:val="00334096"/>
    <w:rsid w:val="00344D15"/>
    <w:rsid w:val="00367A41"/>
    <w:rsid w:val="00375BDF"/>
    <w:rsid w:val="00393C92"/>
    <w:rsid w:val="003A1A41"/>
    <w:rsid w:val="003A1CE5"/>
    <w:rsid w:val="003A3E09"/>
    <w:rsid w:val="003A5F6B"/>
    <w:rsid w:val="003A73DE"/>
    <w:rsid w:val="003B040E"/>
    <w:rsid w:val="003B31CC"/>
    <w:rsid w:val="003B4295"/>
    <w:rsid w:val="003B5270"/>
    <w:rsid w:val="003E485B"/>
    <w:rsid w:val="00414EDE"/>
    <w:rsid w:val="00417566"/>
    <w:rsid w:val="00417CE8"/>
    <w:rsid w:val="00420F0A"/>
    <w:rsid w:val="00430090"/>
    <w:rsid w:val="00440F74"/>
    <w:rsid w:val="004412D2"/>
    <w:rsid w:val="00456552"/>
    <w:rsid w:val="00463A15"/>
    <w:rsid w:val="00466DC5"/>
    <w:rsid w:val="00482FA7"/>
    <w:rsid w:val="00490BDB"/>
    <w:rsid w:val="00494625"/>
    <w:rsid w:val="004A0AEA"/>
    <w:rsid w:val="004A25E4"/>
    <w:rsid w:val="004A7CBD"/>
    <w:rsid w:val="004A7CD3"/>
    <w:rsid w:val="004B14B6"/>
    <w:rsid w:val="004B68A5"/>
    <w:rsid w:val="004C0D7B"/>
    <w:rsid w:val="004D0E7C"/>
    <w:rsid w:val="004D3274"/>
    <w:rsid w:val="004D4378"/>
    <w:rsid w:val="004D523C"/>
    <w:rsid w:val="00507489"/>
    <w:rsid w:val="0051169A"/>
    <w:rsid w:val="00513FD2"/>
    <w:rsid w:val="0052219E"/>
    <w:rsid w:val="005269DF"/>
    <w:rsid w:val="005276FA"/>
    <w:rsid w:val="005309E1"/>
    <w:rsid w:val="005548E2"/>
    <w:rsid w:val="00561FED"/>
    <w:rsid w:val="00566D73"/>
    <w:rsid w:val="00577509"/>
    <w:rsid w:val="00584527"/>
    <w:rsid w:val="00594ACB"/>
    <w:rsid w:val="005A08B0"/>
    <w:rsid w:val="005A0B36"/>
    <w:rsid w:val="005A1C17"/>
    <w:rsid w:val="005A2ABA"/>
    <w:rsid w:val="005D180A"/>
    <w:rsid w:val="005D1AAB"/>
    <w:rsid w:val="005E7B69"/>
    <w:rsid w:val="005F15D0"/>
    <w:rsid w:val="005F3FB2"/>
    <w:rsid w:val="00613EA9"/>
    <w:rsid w:val="0061775F"/>
    <w:rsid w:val="006252A8"/>
    <w:rsid w:val="00627ED4"/>
    <w:rsid w:val="00634FE0"/>
    <w:rsid w:val="00656001"/>
    <w:rsid w:val="00657FA6"/>
    <w:rsid w:val="00661EE3"/>
    <w:rsid w:val="0067571D"/>
    <w:rsid w:val="006773E8"/>
    <w:rsid w:val="0069447A"/>
    <w:rsid w:val="00694FF6"/>
    <w:rsid w:val="00696084"/>
    <w:rsid w:val="00696C0D"/>
    <w:rsid w:val="00697B7A"/>
    <w:rsid w:val="006C6A0D"/>
    <w:rsid w:val="006C75AA"/>
    <w:rsid w:val="006D3634"/>
    <w:rsid w:val="006D63FF"/>
    <w:rsid w:val="006F0329"/>
    <w:rsid w:val="00700050"/>
    <w:rsid w:val="00700807"/>
    <w:rsid w:val="007016CA"/>
    <w:rsid w:val="00710AF3"/>
    <w:rsid w:val="00712E58"/>
    <w:rsid w:val="00713178"/>
    <w:rsid w:val="00713A37"/>
    <w:rsid w:val="00716249"/>
    <w:rsid w:val="00717AA4"/>
    <w:rsid w:val="00721323"/>
    <w:rsid w:val="00721644"/>
    <w:rsid w:val="007407AC"/>
    <w:rsid w:val="00755D72"/>
    <w:rsid w:val="00762719"/>
    <w:rsid w:val="00762CA4"/>
    <w:rsid w:val="00792417"/>
    <w:rsid w:val="00792796"/>
    <w:rsid w:val="00796B64"/>
    <w:rsid w:val="007A3718"/>
    <w:rsid w:val="007B0E51"/>
    <w:rsid w:val="007B1379"/>
    <w:rsid w:val="007C3367"/>
    <w:rsid w:val="007C62BD"/>
    <w:rsid w:val="007D63D4"/>
    <w:rsid w:val="007E6779"/>
    <w:rsid w:val="007F38B5"/>
    <w:rsid w:val="00817662"/>
    <w:rsid w:val="00820B4C"/>
    <w:rsid w:val="00826B4F"/>
    <w:rsid w:val="0083239D"/>
    <w:rsid w:val="008529D2"/>
    <w:rsid w:val="00876E08"/>
    <w:rsid w:val="0088105E"/>
    <w:rsid w:val="008819DA"/>
    <w:rsid w:val="00895D56"/>
    <w:rsid w:val="008C3803"/>
    <w:rsid w:val="008C447A"/>
    <w:rsid w:val="008D402D"/>
    <w:rsid w:val="008F2FE5"/>
    <w:rsid w:val="00915F1C"/>
    <w:rsid w:val="00916FAD"/>
    <w:rsid w:val="00917DCA"/>
    <w:rsid w:val="00926DE3"/>
    <w:rsid w:val="0093708D"/>
    <w:rsid w:val="009415F7"/>
    <w:rsid w:val="00946F2F"/>
    <w:rsid w:val="00973F40"/>
    <w:rsid w:val="00975373"/>
    <w:rsid w:val="009A454C"/>
    <w:rsid w:val="009C2D09"/>
    <w:rsid w:val="009C7C72"/>
    <w:rsid w:val="009D360C"/>
    <w:rsid w:val="009E010D"/>
    <w:rsid w:val="009E4056"/>
    <w:rsid w:val="009E624B"/>
    <w:rsid w:val="009E6E77"/>
    <w:rsid w:val="009F4E59"/>
    <w:rsid w:val="009F704F"/>
    <w:rsid w:val="00A03594"/>
    <w:rsid w:val="00A2010E"/>
    <w:rsid w:val="00A36317"/>
    <w:rsid w:val="00A4010A"/>
    <w:rsid w:val="00A47096"/>
    <w:rsid w:val="00A47857"/>
    <w:rsid w:val="00A7037D"/>
    <w:rsid w:val="00A83AA4"/>
    <w:rsid w:val="00A84E40"/>
    <w:rsid w:val="00A87F54"/>
    <w:rsid w:val="00AA0735"/>
    <w:rsid w:val="00AA2EC5"/>
    <w:rsid w:val="00AA4607"/>
    <w:rsid w:val="00AB4C73"/>
    <w:rsid w:val="00AB77A7"/>
    <w:rsid w:val="00AD27C0"/>
    <w:rsid w:val="00AD7BF9"/>
    <w:rsid w:val="00AE568D"/>
    <w:rsid w:val="00AE6F47"/>
    <w:rsid w:val="00AF3D8D"/>
    <w:rsid w:val="00B000C0"/>
    <w:rsid w:val="00B00DA9"/>
    <w:rsid w:val="00B1418C"/>
    <w:rsid w:val="00B26089"/>
    <w:rsid w:val="00B42BDF"/>
    <w:rsid w:val="00B44904"/>
    <w:rsid w:val="00B47CE7"/>
    <w:rsid w:val="00B717B7"/>
    <w:rsid w:val="00B740FA"/>
    <w:rsid w:val="00B91E47"/>
    <w:rsid w:val="00B933E6"/>
    <w:rsid w:val="00B95B10"/>
    <w:rsid w:val="00B977EF"/>
    <w:rsid w:val="00BA0A2E"/>
    <w:rsid w:val="00BC1ECD"/>
    <w:rsid w:val="00BC666C"/>
    <w:rsid w:val="00BC6B21"/>
    <w:rsid w:val="00BF51F8"/>
    <w:rsid w:val="00BF68A4"/>
    <w:rsid w:val="00C00C40"/>
    <w:rsid w:val="00C02678"/>
    <w:rsid w:val="00C04D8A"/>
    <w:rsid w:val="00C45C1E"/>
    <w:rsid w:val="00C50B06"/>
    <w:rsid w:val="00C65884"/>
    <w:rsid w:val="00C80FB1"/>
    <w:rsid w:val="00C84C31"/>
    <w:rsid w:val="00C85114"/>
    <w:rsid w:val="00C872BD"/>
    <w:rsid w:val="00C87E57"/>
    <w:rsid w:val="00C923D9"/>
    <w:rsid w:val="00C9330F"/>
    <w:rsid w:val="00CA1738"/>
    <w:rsid w:val="00CA3367"/>
    <w:rsid w:val="00CB1C5C"/>
    <w:rsid w:val="00CB547E"/>
    <w:rsid w:val="00CC2FD6"/>
    <w:rsid w:val="00CD6BA9"/>
    <w:rsid w:val="00CD7DD0"/>
    <w:rsid w:val="00CE49D6"/>
    <w:rsid w:val="00CE6826"/>
    <w:rsid w:val="00CF6143"/>
    <w:rsid w:val="00D13E95"/>
    <w:rsid w:val="00D14843"/>
    <w:rsid w:val="00D33493"/>
    <w:rsid w:val="00D57C83"/>
    <w:rsid w:val="00D630AE"/>
    <w:rsid w:val="00D82C67"/>
    <w:rsid w:val="00D9219D"/>
    <w:rsid w:val="00D97C2D"/>
    <w:rsid w:val="00DA212C"/>
    <w:rsid w:val="00DA2FA2"/>
    <w:rsid w:val="00DA6AD5"/>
    <w:rsid w:val="00DC25F0"/>
    <w:rsid w:val="00DD22D1"/>
    <w:rsid w:val="00DD5C37"/>
    <w:rsid w:val="00DF35D9"/>
    <w:rsid w:val="00DF6CCC"/>
    <w:rsid w:val="00E07EB4"/>
    <w:rsid w:val="00E246A2"/>
    <w:rsid w:val="00E356FE"/>
    <w:rsid w:val="00E4239A"/>
    <w:rsid w:val="00E668C2"/>
    <w:rsid w:val="00E70F66"/>
    <w:rsid w:val="00E7361B"/>
    <w:rsid w:val="00E74002"/>
    <w:rsid w:val="00E8770F"/>
    <w:rsid w:val="00E91A2F"/>
    <w:rsid w:val="00EB027A"/>
    <w:rsid w:val="00EB68FF"/>
    <w:rsid w:val="00EC1CBA"/>
    <w:rsid w:val="00EC3E0C"/>
    <w:rsid w:val="00ED046B"/>
    <w:rsid w:val="00ED07C6"/>
    <w:rsid w:val="00EE1E3C"/>
    <w:rsid w:val="00EE7801"/>
    <w:rsid w:val="00EF55A2"/>
    <w:rsid w:val="00F11A19"/>
    <w:rsid w:val="00F16554"/>
    <w:rsid w:val="00F203B0"/>
    <w:rsid w:val="00F2301A"/>
    <w:rsid w:val="00F230C8"/>
    <w:rsid w:val="00F25956"/>
    <w:rsid w:val="00F342AD"/>
    <w:rsid w:val="00F43CC2"/>
    <w:rsid w:val="00F544E1"/>
    <w:rsid w:val="00F63A9A"/>
    <w:rsid w:val="00F65B1E"/>
    <w:rsid w:val="00F70EC9"/>
    <w:rsid w:val="00FA1D3D"/>
    <w:rsid w:val="00FA3615"/>
    <w:rsid w:val="00FA5A07"/>
    <w:rsid w:val="00FC2C48"/>
    <w:rsid w:val="00FD3C35"/>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769029B"/>
  <w15:chartTrackingRefBased/>
  <w15:docId w15:val="{D39B8A28-DB82-4204-9583-345CEC8C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paragraph" w:styleId="Heading2">
    <w:name w:val="heading 2"/>
    <w:basedOn w:val="Normal"/>
    <w:next w:val="Normal"/>
    <w:link w:val="Heading2Char"/>
    <w:qFormat/>
    <w:rsid w:val="000448A7"/>
    <w:pPr>
      <w:keepNext/>
      <w:spacing w:after="0"/>
      <w:jc w:val="both"/>
      <w:outlineLvl w:val="1"/>
    </w:pPr>
    <w:rPr>
      <w:rFonts w:eastAsia="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93708D"/>
    <w:pPr>
      <w:numPr>
        <w:numId w:val="1"/>
      </w:numPr>
      <w:spacing w:after="0"/>
    </w:pPr>
  </w:style>
  <w:style w:type="paragraph" w:styleId="FootnoteText">
    <w:name w:val="footnote text"/>
    <w:basedOn w:val="Normal"/>
    <w:link w:val="FootnoteTextChar"/>
    <w:autoRedefine/>
    <w:qFormat/>
    <w:rsid w:val="00375BDF"/>
    <w:pPr>
      <w:spacing w:after="0" w:line="240" w:lineRule="auto"/>
      <w:ind w:firstLine="720"/>
    </w:pPr>
    <w:rPr>
      <w:rFonts w:eastAsia="Times New Roman"/>
      <w:sz w:val="20"/>
    </w:rPr>
  </w:style>
  <w:style w:type="character" w:customStyle="1" w:styleId="FootnoteTextChar">
    <w:name w:val="Footnote Text Char"/>
    <w:basedOn w:val="DefaultParagraphFont"/>
    <w:link w:val="FootnoteText"/>
    <w:rsid w:val="00375BDF"/>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Heading2Char">
    <w:name w:val="Heading 2 Char"/>
    <w:basedOn w:val="DefaultParagraphFont"/>
    <w:link w:val="Heading2"/>
    <w:rsid w:val="000448A7"/>
    <w:rPr>
      <w:rFonts w:eastAsia="Times New Roman"/>
      <w:b/>
      <w:sz w:val="26"/>
      <w:u w:val="single"/>
    </w:rPr>
  </w:style>
  <w:style w:type="character" w:styleId="Hyperlink">
    <w:name w:val="Hyperlink"/>
    <w:rsid w:val="000448A7"/>
    <w:rPr>
      <w:color w:val="0000FF"/>
      <w:u w:val="single"/>
    </w:rPr>
  </w:style>
  <w:style w:type="character" w:styleId="FootnoteReference">
    <w:name w:val="footnote reference"/>
    <w:basedOn w:val="DefaultParagraphFont"/>
    <w:semiHidden/>
    <w:unhideWhenUsed/>
    <w:rsid w:val="000448A7"/>
    <w:rPr>
      <w:vertAlign w:val="superscript"/>
    </w:rPr>
  </w:style>
  <w:style w:type="character" w:styleId="UnresolvedMention">
    <w:name w:val="Unresolved Mention"/>
    <w:basedOn w:val="DefaultParagraphFont"/>
    <w:uiPriority w:val="99"/>
    <w:semiHidden/>
    <w:unhideWhenUsed/>
    <w:rsid w:val="008D402D"/>
    <w:rPr>
      <w:color w:val="605E5C"/>
      <w:shd w:val="clear" w:color="auto" w:fill="E1DFDD"/>
    </w:rPr>
  </w:style>
  <w:style w:type="paragraph" w:styleId="BodyText2">
    <w:name w:val="Body Text 2"/>
    <w:basedOn w:val="Normal"/>
    <w:link w:val="BodyText2Char"/>
    <w:qFormat/>
    <w:rsid w:val="001A1483"/>
    <w:pPr>
      <w:spacing w:after="0" w:line="480" w:lineRule="auto"/>
      <w:ind w:firstLine="720"/>
      <w:jc w:val="both"/>
    </w:pPr>
    <w:rPr>
      <w:szCs w:val="24"/>
    </w:rPr>
  </w:style>
  <w:style w:type="character" w:customStyle="1" w:styleId="BodyText2Char">
    <w:name w:val="Body Text 2 Char"/>
    <w:basedOn w:val="DefaultParagraphFont"/>
    <w:link w:val="BodyText2"/>
    <w:rsid w:val="001A1483"/>
    <w:rPr>
      <w:rFonts w:cstheme="minorBidi"/>
      <w:szCs w:val="24"/>
    </w:rPr>
  </w:style>
  <w:style w:type="paragraph" w:styleId="Header">
    <w:name w:val="header"/>
    <w:basedOn w:val="Normal"/>
    <w:link w:val="HeaderChar"/>
    <w:uiPriority w:val="99"/>
    <w:unhideWhenUsed/>
    <w:rsid w:val="00115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070"/>
    <w:rPr>
      <w:rFonts w:cstheme="minorBidi"/>
      <w:szCs w:val="22"/>
    </w:rPr>
  </w:style>
  <w:style w:type="paragraph" w:styleId="Footer">
    <w:name w:val="footer"/>
    <w:basedOn w:val="Normal"/>
    <w:link w:val="FooterChar"/>
    <w:uiPriority w:val="99"/>
    <w:unhideWhenUsed/>
    <w:rsid w:val="00115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70"/>
    <w:rPr>
      <w:rFonts w:cstheme="minorBidi"/>
      <w:szCs w:val="22"/>
    </w:rPr>
  </w:style>
  <w:style w:type="paragraph" w:styleId="Revision">
    <w:name w:val="Revision"/>
    <w:hidden/>
    <w:uiPriority w:val="99"/>
    <w:semiHidden/>
    <w:rsid w:val="00F25956"/>
    <w:pPr>
      <w:spacing w:line="240" w:lineRule="auto"/>
    </w:pPr>
    <w:rPr>
      <w:rFonts w:cstheme="minorBidi"/>
      <w:szCs w:val="22"/>
    </w:rPr>
  </w:style>
  <w:style w:type="character" w:styleId="CommentReference">
    <w:name w:val="annotation reference"/>
    <w:basedOn w:val="DefaultParagraphFont"/>
    <w:uiPriority w:val="99"/>
    <w:semiHidden/>
    <w:unhideWhenUsed/>
    <w:rsid w:val="009F704F"/>
    <w:rPr>
      <w:sz w:val="16"/>
      <w:szCs w:val="16"/>
    </w:rPr>
  </w:style>
  <w:style w:type="paragraph" w:styleId="CommentText">
    <w:name w:val="annotation text"/>
    <w:basedOn w:val="Normal"/>
    <w:link w:val="CommentTextChar"/>
    <w:uiPriority w:val="99"/>
    <w:unhideWhenUsed/>
    <w:rsid w:val="009F704F"/>
    <w:pPr>
      <w:spacing w:line="240" w:lineRule="auto"/>
    </w:pPr>
    <w:rPr>
      <w:sz w:val="20"/>
      <w:szCs w:val="20"/>
    </w:rPr>
  </w:style>
  <w:style w:type="character" w:customStyle="1" w:styleId="CommentTextChar">
    <w:name w:val="Comment Text Char"/>
    <w:basedOn w:val="DefaultParagraphFont"/>
    <w:link w:val="CommentText"/>
    <w:uiPriority w:val="99"/>
    <w:rsid w:val="009F704F"/>
    <w:rPr>
      <w:rFonts w:cstheme="minorBidi"/>
      <w:sz w:val="20"/>
    </w:rPr>
  </w:style>
  <w:style w:type="paragraph" w:styleId="CommentSubject">
    <w:name w:val="annotation subject"/>
    <w:basedOn w:val="CommentText"/>
    <w:next w:val="CommentText"/>
    <w:link w:val="CommentSubjectChar"/>
    <w:uiPriority w:val="99"/>
    <w:semiHidden/>
    <w:unhideWhenUsed/>
    <w:rsid w:val="009F704F"/>
    <w:rPr>
      <w:b/>
      <w:bCs/>
    </w:rPr>
  </w:style>
  <w:style w:type="character" w:customStyle="1" w:styleId="CommentSubjectChar">
    <w:name w:val="Comment Subject Char"/>
    <w:basedOn w:val="CommentTextChar"/>
    <w:link w:val="CommentSubject"/>
    <w:uiPriority w:val="99"/>
    <w:semiHidden/>
    <w:rsid w:val="009F704F"/>
    <w:rPr>
      <w:rFonts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wesnyder@hmslegal.com" TargetMode="External"/><Relationship Id="rId18" Type="http://schemas.openxmlformats.org/officeDocument/2006/relationships/hyperlink" Target="mailto:bsheridan@paoca.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mailto:carwright@pa.gov" TargetMode="External"/><Relationship Id="rId2" Type="http://schemas.openxmlformats.org/officeDocument/2006/relationships/styles" Target="styles.xml"/><Relationship Id="rId16" Type="http://schemas.openxmlformats.org/officeDocument/2006/relationships/hyperlink" Target="mailto:sgray@pa.gov" TargetMode="External"/><Relationship Id="rId20" Type="http://schemas.openxmlformats.org/officeDocument/2006/relationships/hyperlink" Target="mailto:sandishaub@comcast.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mailto:pddemanchick@hmslegal.com" TargetMode="External"/><Relationship Id="rId10" Type="http://schemas.openxmlformats.org/officeDocument/2006/relationships/footer" Target="footer4.xml"/><Relationship Id="rId19" Type="http://schemas.openxmlformats.org/officeDocument/2006/relationships/hyperlink" Target="mailto:egannon@paoca.org"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tjsniscak@hmslega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3371</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4</cp:revision>
  <cp:lastPrinted>2022-12-14T20:17:00Z</cp:lastPrinted>
  <dcterms:created xsi:type="dcterms:W3CDTF">2023-06-26T18:02:00Z</dcterms:created>
  <dcterms:modified xsi:type="dcterms:W3CDTF">2023-06-26T18:13:00Z</dcterms:modified>
</cp:coreProperties>
</file>