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9CD" w14:textId="77777777" w:rsidR="003D3D02" w:rsidRPr="00130635" w:rsidRDefault="003D3D02" w:rsidP="0077084C">
      <w:pPr>
        <w:tabs>
          <w:tab w:val="center" w:pos="4680"/>
        </w:tabs>
        <w:suppressAutoHyphens/>
        <w:jc w:val="center"/>
        <w:rPr>
          <w:rFonts w:cs="Times New Roman"/>
          <w:b/>
          <w:bCs/>
          <w:spacing w:val="-3"/>
        </w:rPr>
      </w:pPr>
      <w:r w:rsidRPr="00130635">
        <w:rPr>
          <w:rFonts w:cs="Times New Roman"/>
          <w:b/>
          <w:bCs/>
          <w:spacing w:val="-3"/>
        </w:rPr>
        <w:t>BEFORE THE</w:t>
      </w:r>
    </w:p>
    <w:p w14:paraId="3B82D765" w14:textId="77777777" w:rsidR="003D3D02" w:rsidRPr="00130635" w:rsidRDefault="003D3D02" w:rsidP="0077084C">
      <w:pPr>
        <w:tabs>
          <w:tab w:val="center" w:pos="4680"/>
        </w:tabs>
        <w:suppressAutoHyphens/>
        <w:jc w:val="center"/>
        <w:rPr>
          <w:rFonts w:cs="Times New Roman"/>
          <w:b/>
          <w:bCs/>
          <w:spacing w:val="-3"/>
        </w:rPr>
      </w:pPr>
      <w:r w:rsidRPr="00130635">
        <w:rPr>
          <w:rFonts w:cs="Times New Roman"/>
          <w:b/>
          <w:bCs/>
          <w:spacing w:val="-3"/>
        </w:rPr>
        <w:t>PENNSYLVANIA PUBLIC UTILITY COMMISSION</w:t>
      </w:r>
    </w:p>
    <w:p w14:paraId="5549E7E9" w14:textId="77777777" w:rsidR="006C7629" w:rsidRPr="00130635" w:rsidRDefault="006C7629" w:rsidP="0077084C">
      <w:pPr>
        <w:tabs>
          <w:tab w:val="left" w:pos="0"/>
        </w:tabs>
        <w:autoSpaceDE/>
        <w:autoSpaceDN/>
        <w:jc w:val="both"/>
        <w:rPr>
          <w:rFonts w:cs="Times New Roman"/>
          <w:b/>
        </w:rPr>
      </w:pPr>
    </w:p>
    <w:p w14:paraId="0F52B0E9" w14:textId="2FDACE10" w:rsidR="006C7629" w:rsidRPr="00130635" w:rsidRDefault="006C7629" w:rsidP="0077084C">
      <w:pPr>
        <w:tabs>
          <w:tab w:val="left" w:pos="0"/>
        </w:tabs>
        <w:autoSpaceDE/>
        <w:autoSpaceDN/>
        <w:jc w:val="both"/>
        <w:rPr>
          <w:rFonts w:cs="Times New Roman"/>
          <w:b/>
        </w:rPr>
      </w:pPr>
    </w:p>
    <w:p w14:paraId="78201054" w14:textId="77777777" w:rsidR="00414DC9" w:rsidRPr="00130635" w:rsidRDefault="00414DC9" w:rsidP="0077084C">
      <w:pPr>
        <w:tabs>
          <w:tab w:val="left" w:pos="0"/>
        </w:tabs>
        <w:autoSpaceDE/>
        <w:autoSpaceDN/>
        <w:jc w:val="both"/>
        <w:rPr>
          <w:rFonts w:cs="Times New Roman"/>
          <w:b/>
        </w:rPr>
      </w:pPr>
    </w:p>
    <w:p w14:paraId="4D31837F" w14:textId="5639A789" w:rsidR="00D45CEF" w:rsidRDefault="006C7629" w:rsidP="00D45CEF">
      <w:pPr>
        <w:tabs>
          <w:tab w:val="left" w:pos="5040"/>
          <w:tab w:val="left" w:pos="6300"/>
        </w:tabs>
        <w:autoSpaceDE/>
        <w:autoSpaceDN/>
        <w:rPr>
          <w:rFonts w:cs="Times New Roman"/>
        </w:rPr>
      </w:pPr>
      <w:r w:rsidRPr="00130635">
        <w:rPr>
          <w:rFonts w:cs="Times New Roman"/>
        </w:rPr>
        <w:t>Pennsylvania Public Utility Commission</w:t>
      </w:r>
      <w:r w:rsidR="001B2988">
        <w:rPr>
          <w:rFonts w:cs="Times New Roman"/>
        </w:rPr>
        <w:t xml:space="preserve">                  </w:t>
      </w:r>
      <w:r w:rsidR="00D45CEF">
        <w:rPr>
          <w:rFonts w:cs="Times New Roman"/>
        </w:rPr>
        <w:t xml:space="preserve"> :</w:t>
      </w:r>
      <w:r w:rsidR="00D45CEF">
        <w:rPr>
          <w:rFonts w:cs="Times New Roman"/>
        </w:rPr>
        <w:tab/>
      </w:r>
      <w:r w:rsidR="006919E6" w:rsidRPr="00130635">
        <w:rPr>
          <w:rFonts w:cs="Times New Roman"/>
        </w:rPr>
        <w:t>R-2023-30</w:t>
      </w:r>
      <w:r w:rsidR="00D5004A" w:rsidRPr="00130635">
        <w:rPr>
          <w:rFonts w:cs="Times New Roman"/>
        </w:rPr>
        <w:t>3991</w:t>
      </w:r>
      <w:r w:rsidR="00D45CEF">
        <w:rPr>
          <w:rFonts w:cs="Times New Roman"/>
        </w:rPr>
        <w:t>9  (stormwater)</w:t>
      </w:r>
    </w:p>
    <w:p w14:paraId="66F6D6A1" w14:textId="163D0916" w:rsidR="0077084C" w:rsidRPr="00130635" w:rsidRDefault="0077084C" w:rsidP="00D45CEF">
      <w:pPr>
        <w:tabs>
          <w:tab w:val="left" w:pos="5040"/>
          <w:tab w:val="left" w:pos="6300"/>
        </w:tabs>
        <w:autoSpaceDE/>
        <w:autoSpaceDN/>
        <w:rPr>
          <w:rFonts w:cs="Times New Roman"/>
        </w:rPr>
      </w:pPr>
      <w:r w:rsidRPr="00130635">
        <w:rPr>
          <w:rFonts w:cs="Times New Roman"/>
        </w:rPr>
        <w:t>Office of Small Business Advocate</w:t>
      </w:r>
      <w:r w:rsidR="006C7629" w:rsidRPr="00130635">
        <w:rPr>
          <w:rFonts w:cs="Times New Roman"/>
        </w:rPr>
        <w:tab/>
        <w:t>:</w:t>
      </w:r>
      <w:r w:rsidR="001B2988">
        <w:rPr>
          <w:rFonts w:cs="Times New Roman"/>
        </w:rPr>
        <w:t xml:space="preserve">                    </w:t>
      </w:r>
      <w:r w:rsidR="006919E6" w:rsidRPr="00130635">
        <w:rPr>
          <w:rFonts w:cs="Times New Roman"/>
        </w:rPr>
        <w:t>C-2023-30</w:t>
      </w:r>
      <w:r w:rsidR="00D5004A" w:rsidRPr="00130635">
        <w:rPr>
          <w:rFonts w:cs="Times New Roman"/>
        </w:rPr>
        <w:t>40789</w:t>
      </w:r>
    </w:p>
    <w:p w14:paraId="36FF4BAF" w14:textId="4078E7EE" w:rsidR="0077084C" w:rsidRPr="00130635" w:rsidRDefault="0077084C" w:rsidP="0077084C">
      <w:pPr>
        <w:autoSpaceDE/>
        <w:autoSpaceDN/>
        <w:rPr>
          <w:rFonts w:cs="Times New Roman"/>
        </w:rPr>
      </w:pPr>
      <w:r w:rsidRPr="00130635">
        <w:rPr>
          <w:rFonts w:cs="Times New Roman"/>
        </w:rPr>
        <w:t>Office of Consumer Advocate</w:t>
      </w:r>
      <w:r w:rsidRPr="00130635">
        <w:rPr>
          <w:rFonts w:cs="Times New Roman"/>
        </w:rPr>
        <w:tab/>
      </w:r>
      <w:r w:rsidRPr="00130635">
        <w:rPr>
          <w:rFonts w:cs="Times New Roman"/>
        </w:rPr>
        <w:tab/>
      </w:r>
      <w:r w:rsidRPr="00130635">
        <w:rPr>
          <w:rFonts w:cs="Times New Roman"/>
        </w:rPr>
        <w:tab/>
        <w:t xml:space="preserve">: </w:t>
      </w:r>
      <w:r w:rsidRPr="00130635">
        <w:rPr>
          <w:rFonts w:cs="Times New Roman"/>
        </w:rPr>
        <w:tab/>
      </w:r>
      <w:r w:rsidR="001B2988">
        <w:rPr>
          <w:rFonts w:cs="Times New Roman"/>
        </w:rPr>
        <w:t xml:space="preserve">         </w:t>
      </w:r>
      <w:r w:rsidR="006919E6" w:rsidRPr="00130635">
        <w:rPr>
          <w:rFonts w:cs="Times New Roman"/>
        </w:rPr>
        <w:t>C-2023-304</w:t>
      </w:r>
      <w:r w:rsidR="00D5004A" w:rsidRPr="00130635">
        <w:rPr>
          <w:rFonts w:cs="Times New Roman"/>
        </w:rPr>
        <w:t>0847</w:t>
      </w:r>
    </w:p>
    <w:p w14:paraId="7D36A664" w14:textId="30908670" w:rsidR="0077084C" w:rsidRPr="00130635" w:rsidRDefault="0077084C" w:rsidP="0077084C">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5F59A790" w14:textId="09486DE5" w:rsidR="0077084C" w:rsidRPr="00130635" w:rsidRDefault="0077084C" w:rsidP="0077084C">
      <w:pPr>
        <w:autoSpaceDE/>
        <w:autoSpaceDN/>
        <w:ind w:firstLine="720"/>
        <w:rPr>
          <w:rFonts w:cs="Times New Roman"/>
        </w:rPr>
      </w:pPr>
      <w:r w:rsidRPr="00130635">
        <w:rPr>
          <w:rFonts w:cs="Times New Roman"/>
        </w:rPr>
        <w:t>v.</w:t>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7A134A17" w14:textId="76FE149C" w:rsidR="0077084C" w:rsidRPr="00130635" w:rsidRDefault="0077084C" w:rsidP="0077084C">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2B593FF2" w14:textId="4DF0FE1F" w:rsidR="0077084C" w:rsidRPr="00130635" w:rsidRDefault="006919E6" w:rsidP="0077084C">
      <w:pPr>
        <w:autoSpaceDE/>
        <w:autoSpaceDN/>
        <w:rPr>
          <w:rFonts w:cs="Times New Roman"/>
        </w:rPr>
      </w:pPr>
      <w:r w:rsidRPr="00130635">
        <w:rPr>
          <w:rFonts w:cs="Times New Roman"/>
        </w:rPr>
        <w:t xml:space="preserve">The </w:t>
      </w:r>
      <w:r w:rsidR="00D5004A" w:rsidRPr="00130635">
        <w:rPr>
          <w:rFonts w:cs="Times New Roman"/>
        </w:rPr>
        <w:t>Pittsburgh Water and Sewer Authority</w:t>
      </w:r>
      <w:r w:rsidRPr="00130635">
        <w:rPr>
          <w:rFonts w:cs="Times New Roman"/>
        </w:rPr>
        <w:tab/>
      </w:r>
      <w:r w:rsidR="0077084C" w:rsidRPr="00130635">
        <w:rPr>
          <w:rFonts w:cs="Times New Roman"/>
        </w:rPr>
        <w:tab/>
        <w:t>:</w:t>
      </w:r>
    </w:p>
    <w:p w14:paraId="080448CB" w14:textId="77777777" w:rsidR="0089287F" w:rsidRDefault="0089287F" w:rsidP="0077084C">
      <w:pPr>
        <w:autoSpaceDE/>
        <w:autoSpaceDN/>
        <w:rPr>
          <w:rFonts w:cs="Times New Roman"/>
        </w:rPr>
      </w:pPr>
    </w:p>
    <w:p w14:paraId="49181489" w14:textId="77777777" w:rsidR="0089287F" w:rsidRDefault="0089287F" w:rsidP="0077084C">
      <w:pPr>
        <w:autoSpaceDE/>
        <w:autoSpaceDN/>
        <w:rPr>
          <w:rFonts w:cs="Times New Roman"/>
        </w:rPr>
      </w:pPr>
    </w:p>
    <w:p w14:paraId="0D29A0CD" w14:textId="77777777" w:rsidR="00D45CEF" w:rsidRDefault="00D45CEF" w:rsidP="0077084C">
      <w:pPr>
        <w:autoSpaceDE/>
        <w:autoSpaceDN/>
        <w:rPr>
          <w:rFonts w:cs="Times New Roman"/>
        </w:rPr>
      </w:pPr>
    </w:p>
    <w:p w14:paraId="45B09C4A" w14:textId="7BEF5C6D" w:rsidR="00D45CEF" w:rsidRPr="00130635" w:rsidRDefault="0089287F" w:rsidP="00D45CEF">
      <w:pPr>
        <w:tabs>
          <w:tab w:val="left" w:pos="5040"/>
          <w:tab w:val="left" w:pos="6300"/>
        </w:tabs>
        <w:autoSpaceDE/>
        <w:autoSpaceDN/>
        <w:rPr>
          <w:rFonts w:cs="Times New Roman"/>
        </w:rPr>
      </w:pPr>
      <w:r w:rsidRPr="00130635">
        <w:rPr>
          <w:rFonts w:cs="Times New Roman"/>
        </w:rPr>
        <w:t>Pennsylvania Public Utility Commission</w:t>
      </w:r>
      <w:r w:rsidR="001B2988">
        <w:rPr>
          <w:rFonts w:cs="Times New Roman"/>
        </w:rPr>
        <w:t xml:space="preserve">                   </w:t>
      </w:r>
      <w:r w:rsidRPr="00130635">
        <w:rPr>
          <w:rFonts w:cs="Times New Roman"/>
        </w:rPr>
        <w:t>:</w:t>
      </w:r>
      <w:r w:rsidR="00D45CEF">
        <w:rPr>
          <w:rFonts w:cs="Times New Roman"/>
        </w:rPr>
        <w:t xml:space="preserve">                    </w:t>
      </w:r>
      <w:r w:rsidRPr="00130635">
        <w:rPr>
          <w:rFonts w:cs="Times New Roman"/>
        </w:rPr>
        <w:t>R-2023-30399</w:t>
      </w:r>
      <w:r>
        <w:rPr>
          <w:rFonts w:cs="Times New Roman"/>
        </w:rPr>
        <w:t>20</w:t>
      </w:r>
      <w:r w:rsidR="00D45CEF">
        <w:rPr>
          <w:rFonts w:cs="Times New Roman"/>
        </w:rPr>
        <w:t xml:space="preserve">  (</w:t>
      </w:r>
      <w:r w:rsidR="001B2988">
        <w:rPr>
          <w:rFonts w:cs="Times New Roman"/>
        </w:rPr>
        <w:t>wa</w:t>
      </w:r>
      <w:r w:rsidR="00D238FE">
        <w:rPr>
          <w:rFonts w:cs="Times New Roman"/>
        </w:rPr>
        <w:t>ter</w:t>
      </w:r>
      <w:r w:rsidR="00D45CEF">
        <w:rPr>
          <w:rFonts w:cs="Times New Roman"/>
        </w:rPr>
        <w:t>)</w:t>
      </w:r>
    </w:p>
    <w:p w14:paraId="18533E49" w14:textId="6D1EF939" w:rsidR="0089287F" w:rsidRPr="00130635" w:rsidRDefault="0089287F" w:rsidP="0089287F">
      <w:pPr>
        <w:autoSpaceDE/>
        <w:autoSpaceDN/>
        <w:rPr>
          <w:rFonts w:cs="Times New Roman"/>
        </w:rPr>
      </w:pPr>
      <w:r w:rsidRPr="00130635">
        <w:rPr>
          <w:rFonts w:cs="Times New Roman"/>
        </w:rPr>
        <w:t>Office of Small Business Advocate</w:t>
      </w:r>
      <w:r w:rsidRPr="00130635">
        <w:rPr>
          <w:rFonts w:cs="Times New Roman"/>
        </w:rPr>
        <w:tab/>
      </w:r>
      <w:r w:rsidRPr="00130635">
        <w:rPr>
          <w:rFonts w:cs="Times New Roman"/>
        </w:rPr>
        <w:tab/>
      </w:r>
      <w:r w:rsidRPr="00130635">
        <w:rPr>
          <w:rFonts w:cs="Times New Roman"/>
        </w:rPr>
        <w:tab/>
        <w:t>:</w:t>
      </w:r>
      <w:r w:rsidRPr="00130635">
        <w:rPr>
          <w:rFonts w:cs="Times New Roman"/>
        </w:rPr>
        <w:tab/>
      </w:r>
      <w:r w:rsidR="001B2988">
        <w:rPr>
          <w:rFonts w:cs="Times New Roman"/>
        </w:rPr>
        <w:t xml:space="preserve">         </w:t>
      </w:r>
      <w:r w:rsidRPr="00130635">
        <w:rPr>
          <w:rFonts w:cs="Times New Roman"/>
        </w:rPr>
        <w:t>C-2023-304</w:t>
      </w:r>
      <w:r>
        <w:rPr>
          <w:rFonts w:cs="Times New Roman"/>
        </w:rPr>
        <w:t>0785</w:t>
      </w:r>
    </w:p>
    <w:p w14:paraId="4C892F77" w14:textId="63446EE5" w:rsidR="0089287F" w:rsidRPr="00130635" w:rsidRDefault="0089287F" w:rsidP="0089287F">
      <w:pPr>
        <w:autoSpaceDE/>
        <w:autoSpaceDN/>
        <w:rPr>
          <w:rFonts w:cs="Times New Roman"/>
        </w:rPr>
      </w:pPr>
      <w:r w:rsidRPr="00130635">
        <w:rPr>
          <w:rFonts w:cs="Times New Roman"/>
        </w:rPr>
        <w:t>Office of Consumer Advocate</w:t>
      </w:r>
      <w:r w:rsidRPr="00130635">
        <w:rPr>
          <w:rFonts w:cs="Times New Roman"/>
        </w:rPr>
        <w:tab/>
      </w:r>
      <w:r w:rsidRPr="00130635">
        <w:rPr>
          <w:rFonts w:cs="Times New Roman"/>
        </w:rPr>
        <w:tab/>
      </w:r>
      <w:r w:rsidRPr="00130635">
        <w:rPr>
          <w:rFonts w:cs="Times New Roman"/>
        </w:rPr>
        <w:tab/>
        <w:t xml:space="preserve">: </w:t>
      </w:r>
      <w:r w:rsidRPr="00130635">
        <w:rPr>
          <w:rFonts w:cs="Times New Roman"/>
        </w:rPr>
        <w:tab/>
      </w:r>
      <w:r w:rsidR="001B2988">
        <w:rPr>
          <w:rFonts w:cs="Times New Roman"/>
        </w:rPr>
        <w:t xml:space="preserve">         </w:t>
      </w:r>
      <w:r w:rsidRPr="00130635">
        <w:rPr>
          <w:rFonts w:cs="Times New Roman"/>
        </w:rPr>
        <w:t>C-2023-304</w:t>
      </w:r>
      <w:r>
        <w:rPr>
          <w:rFonts w:cs="Times New Roman"/>
        </w:rPr>
        <w:t>0845</w:t>
      </w:r>
    </w:p>
    <w:p w14:paraId="45EEC3DE" w14:textId="77777777" w:rsidR="0089287F" w:rsidRPr="00130635" w:rsidRDefault="0089287F" w:rsidP="0089287F">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73DCFB1B" w14:textId="77777777" w:rsidR="0089287F" w:rsidRPr="00130635" w:rsidRDefault="0089287F" w:rsidP="0089287F">
      <w:pPr>
        <w:autoSpaceDE/>
        <w:autoSpaceDN/>
        <w:ind w:firstLine="720"/>
        <w:rPr>
          <w:rFonts w:cs="Times New Roman"/>
        </w:rPr>
      </w:pPr>
      <w:r w:rsidRPr="00130635">
        <w:rPr>
          <w:rFonts w:cs="Times New Roman"/>
        </w:rPr>
        <w:t>v.</w:t>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p>
    <w:p w14:paraId="7F9A2461" w14:textId="22BB8DBE" w:rsidR="0089287F" w:rsidRPr="00130635" w:rsidRDefault="0089287F" w:rsidP="0089287F">
      <w:pPr>
        <w:autoSpaceDE/>
        <w:autoSpaceDN/>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w:t>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p>
    <w:p w14:paraId="62AD0E31" w14:textId="13AD91E2" w:rsidR="0089287F" w:rsidRPr="00130635" w:rsidRDefault="0089287F" w:rsidP="0089287F">
      <w:pPr>
        <w:autoSpaceDE/>
        <w:autoSpaceDN/>
        <w:rPr>
          <w:rFonts w:cs="Times New Roman"/>
        </w:rPr>
      </w:pPr>
      <w:r w:rsidRPr="00130635">
        <w:rPr>
          <w:rFonts w:cs="Times New Roman"/>
        </w:rPr>
        <w:t>The Pittsburgh Water and Sewer Authority</w:t>
      </w:r>
      <w:r w:rsidRPr="00130635">
        <w:rPr>
          <w:rFonts w:cs="Times New Roman"/>
        </w:rPr>
        <w:tab/>
      </w:r>
      <w:r w:rsidRPr="00130635">
        <w:rPr>
          <w:rFonts w:cs="Times New Roman"/>
        </w:rPr>
        <w:tab/>
        <w:t>:</w:t>
      </w:r>
      <w:r w:rsidRPr="00130635">
        <w:rPr>
          <w:rFonts w:cs="Times New Roman"/>
        </w:rPr>
        <w:tab/>
      </w:r>
      <w:r w:rsidRPr="00130635">
        <w:rPr>
          <w:rFonts w:cs="Times New Roman"/>
        </w:rPr>
        <w:tab/>
      </w:r>
    </w:p>
    <w:p w14:paraId="0B5FD895" w14:textId="77777777" w:rsidR="0089287F" w:rsidRDefault="0089287F" w:rsidP="0077084C">
      <w:pPr>
        <w:autoSpaceDE/>
        <w:autoSpaceDN/>
        <w:rPr>
          <w:rFonts w:cs="Times New Roman"/>
        </w:rPr>
      </w:pPr>
    </w:p>
    <w:p w14:paraId="5F95F932" w14:textId="77777777" w:rsidR="00D45CEF" w:rsidRDefault="00D45CEF" w:rsidP="0077084C">
      <w:pPr>
        <w:autoSpaceDE/>
        <w:autoSpaceDN/>
        <w:rPr>
          <w:rFonts w:cs="Times New Roman"/>
        </w:rPr>
      </w:pPr>
    </w:p>
    <w:p w14:paraId="3CA1B578" w14:textId="77777777" w:rsidR="0089287F" w:rsidRDefault="0089287F" w:rsidP="0077084C">
      <w:pPr>
        <w:autoSpaceDE/>
        <w:autoSpaceDN/>
        <w:rPr>
          <w:rFonts w:cs="Times New Roman"/>
        </w:rPr>
      </w:pPr>
    </w:p>
    <w:p w14:paraId="098279D3" w14:textId="646096E0" w:rsidR="00D45CEF" w:rsidRPr="0077084C" w:rsidRDefault="0089287F" w:rsidP="001B2988">
      <w:pPr>
        <w:tabs>
          <w:tab w:val="left" w:pos="6300"/>
          <w:tab w:val="left" w:pos="6480"/>
        </w:tabs>
        <w:autoSpaceDE/>
        <w:autoSpaceDN/>
        <w:rPr>
          <w:rFonts w:cs="Times New Roman"/>
        </w:rPr>
      </w:pPr>
      <w:r w:rsidRPr="0077084C">
        <w:rPr>
          <w:rFonts w:cs="Times New Roman"/>
        </w:rPr>
        <w:t>Pennsylvania Public Utility Commission</w:t>
      </w:r>
      <w:r w:rsidR="001B2988">
        <w:rPr>
          <w:rFonts w:cs="Times New Roman"/>
        </w:rPr>
        <w:t xml:space="preserve">                   </w:t>
      </w:r>
      <w:r w:rsidRPr="0077084C">
        <w:rPr>
          <w:rFonts w:cs="Times New Roman"/>
        </w:rPr>
        <w:t>:</w:t>
      </w:r>
      <w:r w:rsidR="001B2988">
        <w:rPr>
          <w:rFonts w:cs="Times New Roman"/>
        </w:rPr>
        <w:t xml:space="preserve">                    </w:t>
      </w:r>
      <w:r w:rsidRPr="006919E6">
        <w:rPr>
          <w:rFonts w:cs="Times New Roman"/>
        </w:rPr>
        <w:t>R-2023-</w:t>
      </w:r>
      <w:r>
        <w:rPr>
          <w:rFonts w:cs="Times New Roman"/>
        </w:rPr>
        <w:t>3039921</w:t>
      </w:r>
      <w:r w:rsidR="001B2988">
        <w:rPr>
          <w:rFonts w:cs="Times New Roman"/>
        </w:rPr>
        <w:t xml:space="preserve"> </w:t>
      </w:r>
      <w:r w:rsidR="00D45CEF">
        <w:rPr>
          <w:rFonts w:cs="Times New Roman"/>
        </w:rPr>
        <w:t xml:space="preserve"> </w:t>
      </w:r>
      <w:r w:rsidR="001B2988">
        <w:rPr>
          <w:rFonts w:cs="Times New Roman"/>
        </w:rPr>
        <w:t>(</w:t>
      </w:r>
      <w:r w:rsidR="00D238FE">
        <w:rPr>
          <w:rFonts w:cs="Times New Roman"/>
        </w:rPr>
        <w:t>waste</w:t>
      </w:r>
      <w:r w:rsidR="001B2988">
        <w:rPr>
          <w:rFonts w:cs="Times New Roman"/>
        </w:rPr>
        <w:t>water)</w:t>
      </w:r>
    </w:p>
    <w:p w14:paraId="60BAEA9B" w14:textId="29E7BBF2" w:rsidR="0089287F" w:rsidRDefault="0089287F" w:rsidP="0089287F">
      <w:pPr>
        <w:autoSpaceDE/>
        <w:autoSpaceDN/>
        <w:rPr>
          <w:rFonts w:cs="Times New Roman"/>
        </w:rPr>
      </w:pPr>
      <w:r>
        <w:rPr>
          <w:rFonts w:cs="Times New Roman"/>
        </w:rPr>
        <w:t>Office of Small Business Advocate</w:t>
      </w:r>
      <w:r w:rsidRPr="0077084C">
        <w:rPr>
          <w:rFonts w:cs="Times New Roman"/>
        </w:rPr>
        <w:tab/>
      </w:r>
      <w:r w:rsidRPr="0077084C">
        <w:rPr>
          <w:rFonts w:cs="Times New Roman"/>
        </w:rPr>
        <w:tab/>
      </w:r>
      <w:r w:rsidRPr="0077084C">
        <w:rPr>
          <w:rFonts w:cs="Times New Roman"/>
        </w:rPr>
        <w:tab/>
        <w:t>:</w:t>
      </w:r>
      <w:r>
        <w:rPr>
          <w:rFonts w:cs="Times New Roman"/>
        </w:rPr>
        <w:tab/>
      </w:r>
      <w:r w:rsidR="001B2988">
        <w:rPr>
          <w:rFonts w:cs="Times New Roman"/>
        </w:rPr>
        <w:t xml:space="preserve">         </w:t>
      </w:r>
      <w:r w:rsidRPr="006919E6">
        <w:rPr>
          <w:rFonts w:cs="Times New Roman"/>
        </w:rPr>
        <w:t>C-2023-304</w:t>
      </w:r>
      <w:r>
        <w:rPr>
          <w:rFonts w:cs="Times New Roman"/>
        </w:rPr>
        <w:t>0780</w:t>
      </w:r>
    </w:p>
    <w:p w14:paraId="7DC7250E" w14:textId="3A220689" w:rsidR="0089287F" w:rsidRDefault="0089287F" w:rsidP="0089287F">
      <w:pPr>
        <w:autoSpaceDE/>
        <w:autoSpaceDN/>
        <w:rPr>
          <w:rFonts w:cs="Times New Roman"/>
        </w:rPr>
      </w:pPr>
      <w:r>
        <w:rPr>
          <w:rFonts w:cs="Times New Roman"/>
        </w:rPr>
        <w:t>Office of Consumer Advocate</w:t>
      </w:r>
      <w:r>
        <w:rPr>
          <w:rFonts w:cs="Times New Roman"/>
        </w:rPr>
        <w:tab/>
      </w:r>
      <w:r>
        <w:rPr>
          <w:rFonts w:cs="Times New Roman"/>
        </w:rPr>
        <w:tab/>
      </w:r>
      <w:r>
        <w:rPr>
          <w:rFonts w:cs="Times New Roman"/>
        </w:rPr>
        <w:tab/>
        <w:t>:</w:t>
      </w:r>
      <w:r w:rsidRPr="0077084C">
        <w:t xml:space="preserve"> </w:t>
      </w:r>
      <w:r>
        <w:tab/>
      </w:r>
      <w:r w:rsidR="001B2988">
        <w:t xml:space="preserve">         </w:t>
      </w:r>
      <w:r w:rsidRPr="006919E6">
        <w:rPr>
          <w:rFonts w:cs="Times New Roman"/>
        </w:rPr>
        <w:t>C-2023-304</w:t>
      </w:r>
      <w:r>
        <w:rPr>
          <w:rFonts w:cs="Times New Roman"/>
        </w:rPr>
        <w:t>0846</w:t>
      </w:r>
    </w:p>
    <w:p w14:paraId="5BE587BD" w14:textId="77777777" w:rsidR="0089287F" w:rsidRDefault="0089287F" w:rsidP="0089287F">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0F954F08" w14:textId="77777777" w:rsidR="0089287F" w:rsidRDefault="0089287F" w:rsidP="0089287F">
      <w:pPr>
        <w:autoSpaceDE/>
        <w:autoSpaceDN/>
        <w:ind w:left="720" w:firstLine="720"/>
        <w:rPr>
          <w:rFonts w:cs="Times New Roman"/>
        </w:rPr>
      </w:pPr>
      <w:r>
        <w:rPr>
          <w:rFonts w:cs="Times New Roman"/>
        </w:rPr>
        <w:t>v.</w:t>
      </w:r>
      <w:r>
        <w:rPr>
          <w:rFonts w:cs="Times New Roman"/>
        </w:rPr>
        <w:tab/>
      </w:r>
      <w:r>
        <w:rPr>
          <w:rFonts w:cs="Times New Roman"/>
        </w:rPr>
        <w:tab/>
      </w:r>
      <w:r>
        <w:rPr>
          <w:rFonts w:cs="Times New Roman"/>
        </w:rPr>
        <w:tab/>
      </w:r>
      <w:r>
        <w:rPr>
          <w:rFonts w:cs="Times New Roman"/>
        </w:rPr>
        <w:tab/>
      </w:r>
      <w:r>
        <w:rPr>
          <w:rFonts w:cs="Times New Roman"/>
        </w:rPr>
        <w:tab/>
        <w:t>:</w:t>
      </w:r>
    </w:p>
    <w:p w14:paraId="6E059290" w14:textId="77777777" w:rsidR="0089287F" w:rsidRDefault="0089287F" w:rsidP="0089287F">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Pr>
          <w:rFonts w:cs="Times New Roman"/>
        </w:rPr>
        <w:tab/>
      </w:r>
      <w:r>
        <w:rPr>
          <w:rFonts w:cs="Times New Roman"/>
        </w:rPr>
        <w:tab/>
      </w:r>
      <w:r>
        <w:rPr>
          <w:rFonts w:cs="Times New Roman"/>
        </w:rPr>
        <w:tab/>
      </w:r>
    </w:p>
    <w:p w14:paraId="018DB0D9" w14:textId="3151DAAE" w:rsidR="0089287F" w:rsidRDefault="0089287F" w:rsidP="0089287F">
      <w:pPr>
        <w:autoSpaceDE/>
        <w:autoSpaceDN/>
        <w:rPr>
          <w:rFonts w:cs="Times New Roman"/>
        </w:rPr>
      </w:pPr>
      <w:r>
        <w:rPr>
          <w:rFonts w:cs="Times New Roman"/>
        </w:rPr>
        <w:t>The Pittsburgh Water and Sewer Authority</w:t>
      </w:r>
      <w:r>
        <w:rPr>
          <w:rFonts w:cs="Times New Roman"/>
        </w:rPr>
        <w:tab/>
      </w:r>
      <w:r>
        <w:rPr>
          <w:rFonts w:cs="Times New Roman"/>
        </w:rPr>
        <w:tab/>
        <w:t>:</w:t>
      </w:r>
      <w:r>
        <w:rPr>
          <w:rFonts w:cs="Times New Roman"/>
        </w:rPr>
        <w:tab/>
      </w:r>
      <w:r>
        <w:rPr>
          <w:rFonts w:cs="Times New Roman"/>
        </w:rPr>
        <w:tab/>
      </w:r>
      <w:r>
        <w:rPr>
          <w:rFonts w:cs="Times New Roman"/>
        </w:rPr>
        <w:tab/>
      </w:r>
      <w:r>
        <w:rPr>
          <w:rFonts w:cs="Times New Roman"/>
        </w:rPr>
        <w:tab/>
      </w:r>
      <w:r>
        <w:rPr>
          <w:rFonts w:cs="Times New Roman"/>
        </w:rPr>
        <w:tab/>
      </w:r>
    </w:p>
    <w:p w14:paraId="33C627EF" w14:textId="77777777" w:rsidR="0089287F" w:rsidRDefault="0089287F" w:rsidP="0089287F">
      <w:pPr>
        <w:tabs>
          <w:tab w:val="left" w:pos="0"/>
        </w:tabs>
        <w:autoSpaceDE/>
        <w:autoSpaceDN/>
        <w:jc w:val="both"/>
        <w:rPr>
          <w:rFonts w:cs="Times New Roman"/>
          <w:b/>
        </w:rPr>
      </w:pPr>
    </w:p>
    <w:p w14:paraId="05522F8F" w14:textId="77777777" w:rsidR="00D45CEF" w:rsidRPr="00130635" w:rsidRDefault="00D45CEF" w:rsidP="0089287F">
      <w:pPr>
        <w:tabs>
          <w:tab w:val="left" w:pos="0"/>
        </w:tabs>
        <w:autoSpaceDE/>
        <w:autoSpaceDN/>
        <w:jc w:val="both"/>
        <w:rPr>
          <w:rFonts w:cs="Times New Roman"/>
          <w:b/>
        </w:rPr>
      </w:pPr>
    </w:p>
    <w:p w14:paraId="04357CC0" w14:textId="77777777" w:rsidR="0089287F" w:rsidRDefault="0089287F" w:rsidP="0077084C">
      <w:pPr>
        <w:autoSpaceDE/>
        <w:autoSpaceDN/>
        <w:rPr>
          <w:rFonts w:cs="Times New Roman"/>
        </w:rPr>
      </w:pPr>
    </w:p>
    <w:p w14:paraId="0668478F" w14:textId="10B5E208" w:rsidR="001B2988" w:rsidRDefault="001B2988" w:rsidP="0077084C">
      <w:pPr>
        <w:autoSpaceDE/>
        <w:autoSpaceDN/>
      </w:pPr>
      <w:r>
        <w:t>Petition of the Pittsburgh Water and Sewer</w:t>
      </w:r>
      <w:r>
        <w:tab/>
      </w:r>
      <w:r>
        <w:tab/>
        <w:t>:</w:t>
      </w:r>
      <w:r>
        <w:tab/>
        <w:t xml:space="preserve">        P-2023-3040734 (water) </w:t>
      </w:r>
    </w:p>
    <w:p w14:paraId="34065AB0" w14:textId="1CD66BA7" w:rsidR="001B2988" w:rsidRDefault="001B2988" w:rsidP="0077084C">
      <w:pPr>
        <w:autoSpaceDE/>
        <w:autoSpaceDN/>
      </w:pPr>
      <w:r>
        <w:t xml:space="preserve">Authority for Authorization to Increase </w:t>
      </w:r>
      <w:r>
        <w:tab/>
      </w:r>
      <w:r>
        <w:tab/>
        <w:t>:</w:t>
      </w:r>
      <w:r>
        <w:tab/>
        <w:t xml:space="preserve">        P-2023-2040735 (wastewater)</w:t>
      </w:r>
    </w:p>
    <w:p w14:paraId="5D4222B8" w14:textId="6CA169B9" w:rsidR="001B2988" w:rsidRDefault="001B2988" w:rsidP="0077084C">
      <w:pPr>
        <w:autoSpaceDE/>
        <w:autoSpaceDN/>
      </w:pPr>
      <w:r>
        <w:t>Water and Wastewater DSIC Charge Caps</w:t>
      </w:r>
      <w:r>
        <w:tab/>
      </w:r>
      <w:r>
        <w:tab/>
        <w:t>:</w:t>
      </w:r>
    </w:p>
    <w:p w14:paraId="364E95D7" w14:textId="42424494" w:rsidR="001B2988" w:rsidRDefault="001B2988" w:rsidP="0077084C">
      <w:pPr>
        <w:autoSpaceDE/>
        <w:autoSpaceDN/>
      </w:pPr>
      <w:r>
        <w:t>to 7.5%</w:t>
      </w:r>
      <w:r>
        <w:tab/>
      </w:r>
      <w:r>
        <w:tab/>
      </w:r>
      <w:r>
        <w:tab/>
      </w:r>
      <w:r>
        <w:tab/>
      </w:r>
      <w:r>
        <w:tab/>
      </w:r>
      <w:r>
        <w:tab/>
        <w:t>:</w:t>
      </w:r>
    </w:p>
    <w:p w14:paraId="7BDBD5D4" w14:textId="77777777" w:rsidR="001B2988" w:rsidRDefault="001B2988" w:rsidP="0077084C">
      <w:pPr>
        <w:autoSpaceDE/>
        <w:autoSpaceDN/>
      </w:pPr>
    </w:p>
    <w:p w14:paraId="02CE9446" w14:textId="77777777" w:rsidR="00D45CEF" w:rsidRDefault="00D45CEF" w:rsidP="0077084C">
      <w:pPr>
        <w:autoSpaceDE/>
        <w:autoSpaceDN/>
      </w:pPr>
    </w:p>
    <w:p w14:paraId="3C02664E" w14:textId="620F6334" w:rsidR="001B2988" w:rsidRDefault="001B2988" w:rsidP="0077084C">
      <w:pPr>
        <w:autoSpaceDE/>
        <w:autoSpaceDN/>
      </w:pPr>
      <w:r>
        <w:t xml:space="preserve">Petition of the Pittsburgh Water and Sewer </w:t>
      </w:r>
      <w:r>
        <w:tab/>
      </w:r>
      <w:r>
        <w:tab/>
        <w:t>:</w:t>
      </w:r>
      <w:r>
        <w:tab/>
        <w:t xml:space="preserve">        P-2023-3040578</w:t>
      </w:r>
    </w:p>
    <w:p w14:paraId="11EC6794" w14:textId="6DAF2A6A" w:rsidR="001B2988" w:rsidRDefault="001B2988" w:rsidP="0077084C">
      <w:pPr>
        <w:autoSpaceDE/>
        <w:autoSpaceDN/>
      </w:pPr>
      <w:r>
        <w:t xml:space="preserve">Authority for Authorization to Implement a </w:t>
      </w:r>
      <w:r>
        <w:tab/>
      </w:r>
      <w:r>
        <w:tab/>
        <w:t>:</w:t>
      </w:r>
    </w:p>
    <w:p w14:paraId="54351596" w14:textId="65FBB7C8" w:rsidR="0089287F" w:rsidRDefault="001B2988" w:rsidP="0077084C">
      <w:pPr>
        <w:autoSpaceDE/>
        <w:autoSpaceDN/>
        <w:rPr>
          <w:rFonts w:cs="Times New Roman"/>
        </w:rPr>
      </w:pPr>
      <w:r>
        <w:t>Customer Assistance Charge</w:t>
      </w:r>
      <w:r w:rsidR="00D45CEF">
        <w:tab/>
      </w:r>
      <w:r w:rsidR="00D45CEF">
        <w:tab/>
      </w:r>
      <w:r w:rsidR="00D45CEF">
        <w:tab/>
      </w:r>
      <w:r>
        <w:t xml:space="preserve"> </w:t>
      </w:r>
      <w:r>
        <w:tab/>
        <w:t>:</w:t>
      </w:r>
    </w:p>
    <w:p w14:paraId="3F0A1EE3" w14:textId="77777777" w:rsidR="0089287F" w:rsidRDefault="0089287F" w:rsidP="0077084C">
      <w:pPr>
        <w:autoSpaceDE/>
        <w:autoSpaceDN/>
        <w:rPr>
          <w:rFonts w:cs="Times New Roman"/>
        </w:rPr>
      </w:pPr>
    </w:p>
    <w:p w14:paraId="08D67591" w14:textId="77777777" w:rsidR="0077084C" w:rsidRPr="00130635" w:rsidRDefault="0077084C" w:rsidP="0077084C">
      <w:pPr>
        <w:tabs>
          <w:tab w:val="left" w:pos="0"/>
        </w:tabs>
        <w:autoSpaceDE/>
        <w:autoSpaceDN/>
        <w:jc w:val="both"/>
        <w:rPr>
          <w:rFonts w:cs="Times New Roman"/>
          <w:b/>
        </w:rPr>
      </w:pPr>
    </w:p>
    <w:p w14:paraId="3C592514" w14:textId="2FA1D000" w:rsidR="003D3D02" w:rsidRDefault="00923ACC" w:rsidP="001369ED">
      <w:pPr>
        <w:tabs>
          <w:tab w:val="center" w:pos="4680"/>
        </w:tabs>
        <w:suppressAutoHyphens/>
        <w:spacing w:line="360" w:lineRule="auto"/>
        <w:jc w:val="center"/>
        <w:rPr>
          <w:rFonts w:cs="Times New Roman"/>
          <w:b/>
          <w:bCs/>
          <w:spacing w:val="-3"/>
          <w:u w:val="single"/>
        </w:rPr>
      </w:pPr>
      <w:r>
        <w:rPr>
          <w:rFonts w:cs="Times New Roman"/>
          <w:b/>
          <w:bCs/>
          <w:spacing w:val="-3"/>
          <w:u w:val="single"/>
        </w:rPr>
        <w:lastRenderedPageBreak/>
        <w:t>S</w:t>
      </w:r>
      <w:r w:rsidR="00FE5DBA">
        <w:rPr>
          <w:rFonts w:cs="Times New Roman"/>
          <w:b/>
          <w:bCs/>
          <w:spacing w:val="-3"/>
          <w:u w:val="single"/>
        </w:rPr>
        <w:t>C</w:t>
      </w:r>
      <w:r>
        <w:rPr>
          <w:rFonts w:cs="Times New Roman"/>
          <w:b/>
          <w:bCs/>
          <w:spacing w:val="-3"/>
          <w:u w:val="single"/>
        </w:rPr>
        <w:t>HEDULING</w:t>
      </w:r>
      <w:r w:rsidR="00B40326">
        <w:rPr>
          <w:rFonts w:cs="Times New Roman"/>
          <w:b/>
          <w:bCs/>
          <w:spacing w:val="-3"/>
          <w:u w:val="single"/>
        </w:rPr>
        <w:t xml:space="preserve"> </w:t>
      </w:r>
      <w:r w:rsidR="003D3D02" w:rsidRPr="00130635">
        <w:rPr>
          <w:rFonts w:cs="Times New Roman"/>
          <w:b/>
          <w:bCs/>
          <w:spacing w:val="-3"/>
          <w:u w:val="single"/>
        </w:rPr>
        <w:t>ORDER</w:t>
      </w:r>
    </w:p>
    <w:p w14:paraId="6A09788D" w14:textId="77777777" w:rsidR="00933DA5" w:rsidRDefault="00933DA5" w:rsidP="001369ED">
      <w:pPr>
        <w:tabs>
          <w:tab w:val="center" w:pos="4680"/>
        </w:tabs>
        <w:suppressAutoHyphens/>
        <w:spacing w:line="360" w:lineRule="auto"/>
        <w:rPr>
          <w:rFonts w:cs="Times New Roman"/>
          <w:spacing w:val="-3"/>
        </w:rPr>
      </w:pPr>
    </w:p>
    <w:p w14:paraId="6CC84A04" w14:textId="77777777" w:rsidR="00B40326" w:rsidRDefault="00933DA5" w:rsidP="001369ED">
      <w:pPr>
        <w:tabs>
          <w:tab w:val="center" w:pos="4680"/>
        </w:tabs>
        <w:suppressAutoHyphens/>
        <w:spacing w:line="360" w:lineRule="auto"/>
        <w:ind w:left="1440"/>
        <w:rPr>
          <w:rFonts w:cs="Times New Roman"/>
          <w:spacing w:val="-3"/>
        </w:rPr>
      </w:pPr>
      <w:r w:rsidRPr="00933DA5">
        <w:rPr>
          <w:rFonts w:cs="Times New Roman"/>
          <w:spacing w:val="-3"/>
        </w:rPr>
        <w:t>Th</w:t>
      </w:r>
      <w:r w:rsidR="006F0D1E">
        <w:rPr>
          <w:rFonts w:cs="Times New Roman"/>
          <w:spacing w:val="-3"/>
        </w:rPr>
        <w:t xml:space="preserve">is </w:t>
      </w:r>
      <w:r w:rsidR="00C25B43">
        <w:rPr>
          <w:rFonts w:cs="Times New Roman"/>
          <w:spacing w:val="-3"/>
        </w:rPr>
        <w:t xml:space="preserve">Order </w:t>
      </w:r>
      <w:r w:rsidR="0091400A">
        <w:rPr>
          <w:rFonts w:cs="Times New Roman"/>
          <w:spacing w:val="-3"/>
        </w:rPr>
        <w:tab/>
      </w:r>
      <w:r w:rsidR="00B40326">
        <w:rPr>
          <w:rFonts w:cs="Times New Roman"/>
          <w:spacing w:val="-3"/>
        </w:rPr>
        <w:t>addresses</w:t>
      </w:r>
      <w:r w:rsidR="0091400A">
        <w:rPr>
          <w:rFonts w:cs="Times New Roman"/>
          <w:spacing w:val="-3"/>
        </w:rPr>
        <w:t xml:space="preserve"> </w:t>
      </w:r>
      <w:r w:rsidR="00C25B43">
        <w:rPr>
          <w:rFonts w:cs="Times New Roman"/>
          <w:spacing w:val="-3"/>
        </w:rPr>
        <w:t xml:space="preserve">the </w:t>
      </w:r>
      <w:r w:rsidR="0091400A">
        <w:rPr>
          <w:rFonts w:cs="Times New Roman"/>
          <w:spacing w:val="-3"/>
        </w:rPr>
        <w:t xml:space="preserve">various </w:t>
      </w:r>
      <w:r w:rsidR="00C25B43">
        <w:rPr>
          <w:rFonts w:cs="Times New Roman"/>
          <w:spacing w:val="-3"/>
        </w:rPr>
        <w:t>procedural matters, including the litigation</w:t>
      </w:r>
    </w:p>
    <w:p w14:paraId="35F691C0" w14:textId="1790232D" w:rsidR="00933DA5" w:rsidRPr="00933DA5" w:rsidRDefault="00C25B43" w:rsidP="001369ED">
      <w:pPr>
        <w:tabs>
          <w:tab w:val="center" w:pos="4680"/>
        </w:tabs>
        <w:suppressAutoHyphens/>
        <w:spacing w:line="360" w:lineRule="auto"/>
        <w:rPr>
          <w:rFonts w:cs="Times New Roman"/>
          <w:spacing w:val="-3"/>
        </w:rPr>
      </w:pPr>
      <w:r>
        <w:rPr>
          <w:rFonts w:cs="Times New Roman"/>
          <w:spacing w:val="-3"/>
        </w:rPr>
        <w:t xml:space="preserve">schedule, </w:t>
      </w:r>
      <w:r w:rsidR="00B40326">
        <w:rPr>
          <w:rFonts w:cs="Times New Roman"/>
          <w:spacing w:val="-3"/>
        </w:rPr>
        <w:t xml:space="preserve">which was </w:t>
      </w:r>
      <w:r w:rsidR="00EE51A9">
        <w:rPr>
          <w:rFonts w:cs="Times New Roman"/>
          <w:spacing w:val="-3"/>
        </w:rPr>
        <w:t>discussed</w:t>
      </w:r>
      <w:r w:rsidR="00CE4AE5">
        <w:rPr>
          <w:rFonts w:cs="Times New Roman"/>
          <w:spacing w:val="-3"/>
        </w:rPr>
        <w:t xml:space="preserve"> </w:t>
      </w:r>
      <w:r>
        <w:rPr>
          <w:rFonts w:cs="Times New Roman"/>
          <w:spacing w:val="-3"/>
        </w:rPr>
        <w:t>at the prehearing conference held on June 29, 2023.</w:t>
      </w:r>
      <w:r w:rsidR="00FE5DBA">
        <w:rPr>
          <w:rStyle w:val="FootnoteReference"/>
          <w:spacing w:val="-3"/>
        </w:rPr>
        <w:footnoteReference w:id="1"/>
      </w:r>
      <w:r>
        <w:rPr>
          <w:rFonts w:cs="Times New Roman"/>
          <w:spacing w:val="-3"/>
        </w:rPr>
        <w:t xml:space="preserve"> </w:t>
      </w:r>
    </w:p>
    <w:p w14:paraId="3EF99D96" w14:textId="77777777" w:rsidR="00933DA5" w:rsidRDefault="00933DA5" w:rsidP="00EF649A">
      <w:pPr>
        <w:tabs>
          <w:tab w:val="center" w:pos="4680"/>
        </w:tabs>
        <w:suppressAutoHyphens/>
        <w:spacing w:line="360" w:lineRule="auto"/>
        <w:rPr>
          <w:rFonts w:cs="Times New Roman"/>
          <w:i/>
          <w:iCs/>
          <w:spacing w:val="-3"/>
          <w:u w:val="single"/>
        </w:rPr>
      </w:pPr>
    </w:p>
    <w:p w14:paraId="7A621819" w14:textId="4F425667" w:rsidR="000F45DF" w:rsidRDefault="000F45DF" w:rsidP="00EF649A">
      <w:pPr>
        <w:tabs>
          <w:tab w:val="center" w:pos="4680"/>
        </w:tabs>
        <w:suppressAutoHyphens/>
        <w:spacing w:line="360" w:lineRule="auto"/>
        <w:rPr>
          <w:rFonts w:cs="Times New Roman"/>
          <w:i/>
          <w:iCs/>
          <w:spacing w:val="-3"/>
          <w:u w:val="single"/>
        </w:rPr>
      </w:pPr>
      <w:r w:rsidRPr="000F45DF">
        <w:rPr>
          <w:rFonts w:cs="Times New Roman"/>
          <w:i/>
          <w:iCs/>
          <w:spacing w:val="-3"/>
          <w:u w:val="single"/>
        </w:rPr>
        <w:t>Procedural History</w:t>
      </w:r>
    </w:p>
    <w:p w14:paraId="315CBA23" w14:textId="77777777" w:rsidR="000F45DF" w:rsidRDefault="000F45DF" w:rsidP="00EF649A">
      <w:pPr>
        <w:tabs>
          <w:tab w:val="center" w:pos="4680"/>
        </w:tabs>
        <w:suppressAutoHyphens/>
        <w:spacing w:line="360" w:lineRule="auto"/>
        <w:rPr>
          <w:rFonts w:cs="Times New Roman"/>
          <w:i/>
          <w:iCs/>
          <w:spacing w:val="-3"/>
          <w:u w:val="single"/>
        </w:rPr>
      </w:pPr>
    </w:p>
    <w:p w14:paraId="17E29BA1" w14:textId="45472D7A" w:rsidR="00C56078" w:rsidRPr="00C56078" w:rsidRDefault="000F45DF" w:rsidP="00EF649A">
      <w:pPr>
        <w:tabs>
          <w:tab w:val="left" w:pos="-1440"/>
        </w:tabs>
        <w:spacing w:line="360" w:lineRule="auto"/>
        <w:ind w:firstLine="720"/>
      </w:pPr>
      <w:r>
        <w:rPr>
          <w:rFonts w:cs="Times New Roman"/>
          <w:spacing w:val="-3"/>
        </w:rPr>
        <w:tab/>
      </w:r>
      <w:r w:rsidR="00BA1707">
        <w:rPr>
          <w:rFonts w:cs="Times New Roman"/>
          <w:spacing w:val="-3"/>
        </w:rPr>
        <w:t>O</w:t>
      </w:r>
      <w:r w:rsidRPr="000F45DF">
        <w:rPr>
          <w:rFonts w:cs="Times New Roman"/>
          <w:spacing w:val="-3"/>
        </w:rPr>
        <w:t xml:space="preserve">n May </w:t>
      </w:r>
      <w:r w:rsidR="008C0226">
        <w:rPr>
          <w:rFonts w:cs="Times New Roman"/>
          <w:spacing w:val="-3"/>
        </w:rPr>
        <w:t>9</w:t>
      </w:r>
      <w:r w:rsidRPr="000F45DF">
        <w:rPr>
          <w:rFonts w:cs="Times New Roman"/>
          <w:spacing w:val="-3"/>
        </w:rPr>
        <w:t>, 2023, the Pittsburgh Water and Sewer Authority (“PWSA” or</w:t>
      </w:r>
      <w:r w:rsidR="0096255B">
        <w:rPr>
          <w:rFonts w:cs="Times New Roman"/>
          <w:spacing w:val="-3"/>
        </w:rPr>
        <w:t xml:space="preserve"> the</w:t>
      </w:r>
      <w:r w:rsidRPr="000F45DF">
        <w:rPr>
          <w:rFonts w:cs="Times New Roman"/>
          <w:spacing w:val="-3"/>
        </w:rPr>
        <w:t xml:space="preserve"> “Authority”) </w:t>
      </w:r>
      <w:r w:rsidRPr="000F45DF">
        <w:t xml:space="preserve">filed </w:t>
      </w:r>
      <w:r w:rsidR="005007EC" w:rsidRPr="000F45DF">
        <w:t>Supplement No. 3 to Tariff Storm</w:t>
      </w:r>
      <w:r w:rsidR="00247AC9">
        <w:t>w</w:t>
      </w:r>
      <w:r w:rsidR="005007EC" w:rsidRPr="000F45DF">
        <w:t>ater Pa. P.U.C. No. 1 (“Supplement No. 3”)</w:t>
      </w:r>
      <w:r w:rsidR="005007EC">
        <w:t>,</w:t>
      </w:r>
      <w:r w:rsidR="004D606D">
        <w:rPr>
          <w:rStyle w:val="FootnoteReference"/>
        </w:rPr>
        <w:footnoteReference w:id="2"/>
      </w:r>
      <w:r w:rsidR="005007EC">
        <w:t xml:space="preserve"> </w:t>
      </w:r>
      <w:r w:rsidRPr="000F45DF">
        <w:t>Supplement No. 1</w:t>
      </w:r>
      <w:r w:rsidR="00F00E4F">
        <w:t>2</w:t>
      </w:r>
      <w:r w:rsidRPr="000F45DF">
        <w:t xml:space="preserve"> to Tariff Wa</w:t>
      </w:r>
      <w:r w:rsidR="00F00E4F">
        <w:t>ter</w:t>
      </w:r>
      <w:r w:rsidRPr="000F45DF">
        <w:t xml:space="preserve"> P</w:t>
      </w:r>
      <w:r w:rsidR="005007EC">
        <w:t>a.</w:t>
      </w:r>
      <w:r w:rsidRPr="000F45DF">
        <w:t xml:space="preserve"> P.U.C. No. 1 (“Supplement No. 1</w:t>
      </w:r>
      <w:r w:rsidR="00F00E4F">
        <w:t>2</w:t>
      </w:r>
      <w:r w:rsidRPr="000F45DF">
        <w:t>”),</w:t>
      </w:r>
      <w:r w:rsidR="00247AC9">
        <w:rPr>
          <w:rStyle w:val="FootnoteReference"/>
        </w:rPr>
        <w:footnoteReference w:id="3"/>
      </w:r>
      <w:r w:rsidRPr="000F45DF">
        <w:t xml:space="preserve"> and  </w:t>
      </w:r>
      <w:r w:rsidR="005007EC" w:rsidRPr="000F45DF">
        <w:t>Supplement No. 1</w:t>
      </w:r>
      <w:r w:rsidR="00F00E4F">
        <w:t>1</w:t>
      </w:r>
      <w:r w:rsidR="005007EC" w:rsidRPr="000F45DF">
        <w:t xml:space="preserve"> to Tariff Water Pa. P.U.C. No. 1 (“Supplement No. 1</w:t>
      </w:r>
      <w:r w:rsidR="00F00E4F">
        <w:t>1</w:t>
      </w:r>
      <w:r w:rsidR="005007EC" w:rsidRPr="000F45DF">
        <w:t>”)</w:t>
      </w:r>
      <w:r w:rsidR="00247AC9">
        <w:rPr>
          <w:rStyle w:val="FootnoteReference"/>
        </w:rPr>
        <w:footnoteReference w:id="4"/>
      </w:r>
      <w:r w:rsidR="005007EC" w:rsidRPr="000F45DF">
        <w:t xml:space="preserve"> </w:t>
      </w:r>
      <w:r w:rsidRPr="000F45DF">
        <w:t>(collectively “</w:t>
      </w:r>
      <w:r w:rsidR="005007EC">
        <w:t>the Rate Filing</w:t>
      </w:r>
      <w:r w:rsidRPr="000F45DF">
        <w:t>”</w:t>
      </w:r>
      <w:r w:rsidR="005007EC">
        <w:t xml:space="preserve"> or “Tariffs”</w:t>
      </w:r>
      <w:r w:rsidRPr="000F45DF">
        <w:t>).   The proposed Tariffs are seeking approval of a multi-year rate plan which, if approved by the Commission, would increase the Authority’s overall rates by approximately $146.1 million</w:t>
      </w:r>
      <w:r w:rsidR="005007EC">
        <w:t xml:space="preserve">, inclusive of a proposed Distribution System Infrastructure Charge (“DSIC”) cap increase.  This includes increases of </w:t>
      </w:r>
      <w:r w:rsidRPr="000F45DF">
        <w:t>$46.8 million</w:t>
      </w:r>
      <w:r w:rsidR="008C0226">
        <w:t xml:space="preserve"> or 33.5% </w:t>
      </w:r>
      <w:r w:rsidRPr="000F45DF">
        <w:t xml:space="preserve">in 2024, $45.4 million </w:t>
      </w:r>
      <w:r w:rsidR="008C0226">
        <w:t xml:space="preserve">or 17.8% </w:t>
      </w:r>
      <w:r w:rsidRPr="000F45DF">
        <w:t>in 2025</w:t>
      </w:r>
      <w:r w:rsidR="005007EC">
        <w:t>,</w:t>
      </w:r>
      <w:r w:rsidRPr="000F45DF">
        <w:t xml:space="preserve"> and an additional $53.9 million </w:t>
      </w:r>
      <w:r w:rsidR="008C0226">
        <w:t xml:space="preserve">or 17.9% </w:t>
      </w:r>
      <w:r w:rsidRPr="000F45DF">
        <w:t xml:space="preserve">in 2026.  </w:t>
      </w:r>
    </w:p>
    <w:p w14:paraId="4FCF3F12" w14:textId="77777777" w:rsidR="000F45DF" w:rsidRDefault="000F45DF" w:rsidP="00EF649A">
      <w:pPr>
        <w:tabs>
          <w:tab w:val="left" w:pos="-1440"/>
        </w:tabs>
        <w:spacing w:line="360" w:lineRule="auto"/>
      </w:pPr>
    </w:p>
    <w:p w14:paraId="0C469EF0" w14:textId="77777777" w:rsidR="00F31809" w:rsidRDefault="000F45DF" w:rsidP="00EF649A">
      <w:pPr>
        <w:tabs>
          <w:tab w:val="left" w:pos="-1440"/>
        </w:tabs>
        <w:spacing w:line="360" w:lineRule="auto"/>
        <w:ind w:firstLine="720"/>
      </w:pPr>
      <w:r>
        <w:tab/>
        <w:t xml:space="preserve">Also on </w:t>
      </w:r>
      <w:r w:rsidRPr="000F45DF">
        <w:t xml:space="preserve">May </w:t>
      </w:r>
      <w:r w:rsidR="008C0226">
        <w:t>9</w:t>
      </w:r>
      <w:r w:rsidRPr="000F45DF">
        <w:t xml:space="preserve">, 2023, the Authority </w:t>
      </w:r>
      <w:r w:rsidR="00044041">
        <w:t xml:space="preserve">filed </w:t>
      </w:r>
      <w:r w:rsidR="00247AC9">
        <w:t xml:space="preserve">in the Rate Filing </w:t>
      </w:r>
      <w:r w:rsidRPr="000F45DF">
        <w:t>(1) a Petition for Waiver of Statutory Definition of Fully Projected Future Test Year</w:t>
      </w:r>
      <w:r w:rsidR="00EF649A">
        <w:t xml:space="preserve"> (“FPFTY Petition”)</w:t>
      </w:r>
      <w:r w:rsidR="006F0EB1">
        <w:t>,</w:t>
      </w:r>
      <w:r w:rsidRPr="000F45DF">
        <w:t xml:space="preserve"> and </w:t>
      </w:r>
    </w:p>
    <w:p w14:paraId="13D413CC" w14:textId="0C4C2220" w:rsidR="00EF649A" w:rsidRDefault="000F45DF" w:rsidP="00F31809">
      <w:pPr>
        <w:tabs>
          <w:tab w:val="left" w:pos="-1440"/>
        </w:tabs>
        <w:spacing w:line="360" w:lineRule="auto"/>
      </w:pPr>
      <w:r w:rsidRPr="000F45DF">
        <w:t xml:space="preserve">(2) a </w:t>
      </w:r>
      <w:r w:rsidR="00247AC9">
        <w:t>Petition</w:t>
      </w:r>
      <w:r w:rsidRPr="000F45DF">
        <w:t xml:space="preserve"> for Consolidation of Water, Wastewater and Stormwater Rate Proceedings and for Authorization to Use Combined Water, Wastewater and Stormwater Revenue Requirements</w:t>
      </w:r>
      <w:r w:rsidR="00EF649A">
        <w:t xml:space="preserve"> (“Revenue Consolidation Petition”).  </w:t>
      </w:r>
    </w:p>
    <w:p w14:paraId="314E12A1" w14:textId="77777777" w:rsidR="00FE5DBA" w:rsidRDefault="00FE5DBA" w:rsidP="00EF649A">
      <w:pPr>
        <w:tabs>
          <w:tab w:val="left" w:pos="-1440"/>
        </w:tabs>
        <w:spacing w:line="360" w:lineRule="auto"/>
        <w:ind w:firstLine="720"/>
      </w:pPr>
    </w:p>
    <w:p w14:paraId="3D74D3BE" w14:textId="77777777" w:rsidR="00933DA5" w:rsidRDefault="00EF649A" w:rsidP="00EF649A">
      <w:pPr>
        <w:tabs>
          <w:tab w:val="left" w:pos="-1440"/>
        </w:tabs>
        <w:spacing w:line="360" w:lineRule="auto"/>
        <w:ind w:firstLine="720"/>
      </w:pPr>
      <w:r>
        <w:tab/>
      </w:r>
      <w:r w:rsidR="006F0EB1">
        <w:t xml:space="preserve">Also on May 9, 2023, PWSA filed a Petition for Authorization to Implement a </w:t>
      </w:r>
    </w:p>
    <w:p w14:paraId="749DEC07" w14:textId="73306C8A" w:rsidR="00645F51" w:rsidRDefault="00645F51" w:rsidP="00FC6B0A">
      <w:pPr>
        <w:tabs>
          <w:tab w:val="left" w:pos="-1440"/>
        </w:tabs>
        <w:spacing w:line="360" w:lineRule="auto"/>
      </w:pPr>
      <w:r>
        <w:t>C</w:t>
      </w:r>
      <w:r w:rsidR="006F0EB1">
        <w:t>ustomer Assistance Charge (“CAC</w:t>
      </w:r>
      <w:r w:rsidR="00BA1707">
        <w:t xml:space="preserve"> Petition”</w:t>
      </w:r>
      <w:r w:rsidR="006F0EB1">
        <w:t>),</w:t>
      </w:r>
      <w:r w:rsidR="006F0EB1">
        <w:rPr>
          <w:rStyle w:val="FootnoteReference"/>
        </w:rPr>
        <w:footnoteReference w:id="5"/>
      </w:r>
      <w:r w:rsidR="006F0EB1">
        <w:t xml:space="preserve"> and a Petition for Authorization to Increase </w:t>
      </w:r>
    </w:p>
    <w:p w14:paraId="794B141B" w14:textId="7ED2B605" w:rsidR="000F45DF" w:rsidRDefault="006F0EB1" w:rsidP="00FC6B0A">
      <w:pPr>
        <w:tabs>
          <w:tab w:val="left" w:pos="-1440"/>
        </w:tabs>
        <w:spacing w:line="360" w:lineRule="auto"/>
      </w:pPr>
      <w:r>
        <w:lastRenderedPageBreak/>
        <w:t>Water and Wastewater DSIC Charge Caps to 7.5%</w:t>
      </w:r>
      <w:r w:rsidR="00BA1707">
        <w:t xml:space="preserve"> (“DSIC Petition).</w:t>
      </w:r>
      <w:r>
        <w:rPr>
          <w:rStyle w:val="FootnoteReference"/>
        </w:rPr>
        <w:footnoteReference w:id="6"/>
      </w:r>
    </w:p>
    <w:p w14:paraId="45F1DD16" w14:textId="3F928B85" w:rsidR="00C56078" w:rsidRPr="0091400A" w:rsidRDefault="00EF649A" w:rsidP="00EF649A">
      <w:pPr>
        <w:tabs>
          <w:tab w:val="left" w:pos="-1440"/>
        </w:tabs>
        <w:spacing w:line="360" w:lineRule="auto"/>
        <w:ind w:firstLine="720"/>
      </w:pPr>
      <w:r w:rsidRPr="0091400A">
        <w:tab/>
      </w:r>
    </w:p>
    <w:p w14:paraId="42CD8650" w14:textId="77777777" w:rsidR="00645F51" w:rsidRDefault="00EF649A" w:rsidP="00645F51">
      <w:pPr>
        <w:pStyle w:val="BodyText2"/>
        <w:spacing w:line="360" w:lineRule="auto"/>
      </w:pPr>
      <w:r w:rsidRPr="0091400A">
        <w:tab/>
        <w:t>On May 18, 2023, the Commission’s Bureau of Investigation and Enforcement (“I&amp;E”) filed a Notice of Appearance</w:t>
      </w:r>
      <w:r w:rsidR="00F31809" w:rsidRPr="0091400A">
        <w:t>.</w:t>
      </w:r>
      <w:r w:rsidR="00645F51">
        <w:t xml:space="preserve">  </w:t>
      </w:r>
    </w:p>
    <w:p w14:paraId="4C09064E" w14:textId="77777777" w:rsidR="00645F51" w:rsidRDefault="00645F51" w:rsidP="00645F51">
      <w:pPr>
        <w:pStyle w:val="BodyText2"/>
        <w:spacing w:line="360" w:lineRule="auto"/>
      </w:pPr>
    </w:p>
    <w:p w14:paraId="6F64B7DA" w14:textId="77777777" w:rsidR="00645F51" w:rsidRDefault="00EF649A" w:rsidP="00645F51">
      <w:pPr>
        <w:pStyle w:val="BodyText2"/>
        <w:spacing w:line="360" w:lineRule="auto"/>
        <w:ind w:left="720"/>
      </w:pPr>
      <w:r w:rsidRPr="0091400A">
        <w:t xml:space="preserve">On May 19, 2023, the Office of Small Business Advocate (“OSBA”) filed Formal </w:t>
      </w:r>
    </w:p>
    <w:p w14:paraId="1938F6AD" w14:textId="1143C18B" w:rsidR="00EF649A" w:rsidRPr="0091400A" w:rsidRDefault="00EF649A" w:rsidP="00645F51">
      <w:pPr>
        <w:pStyle w:val="BodyText2"/>
        <w:spacing w:line="360" w:lineRule="auto"/>
        <w:ind w:firstLine="0"/>
      </w:pPr>
      <w:r w:rsidRPr="0091400A">
        <w:t xml:space="preserve">Complaints </w:t>
      </w:r>
      <w:r w:rsidR="00EE51A9">
        <w:t xml:space="preserve">and Public Statements </w:t>
      </w:r>
      <w:r w:rsidR="005E2DD1" w:rsidRPr="0091400A">
        <w:t xml:space="preserve">in the Rate Filing </w:t>
      </w:r>
      <w:r w:rsidRPr="0091400A">
        <w:t>docketed as follows: C-2023-3040785 (water)</w:t>
      </w:r>
      <w:r w:rsidR="00EE51A9">
        <w:t>,</w:t>
      </w:r>
      <w:r w:rsidRPr="0091400A">
        <w:t xml:space="preserve"> C-2023-3040780 (wastewater)</w:t>
      </w:r>
      <w:r w:rsidR="00EE51A9">
        <w:t>,</w:t>
      </w:r>
      <w:r w:rsidRPr="0091400A">
        <w:t xml:space="preserve"> and C-2023-3040789 (stormwater). </w:t>
      </w:r>
    </w:p>
    <w:p w14:paraId="41F5B753" w14:textId="77777777" w:rsidR="005E2DD1" w:rsidRPr="0091400A" w:rsidRDefault="005E2DD1" w:rsidP="005E2DD1">
      <w:pPr>
        <w:pStyle w:val="BodyText2"/>
        <w:spacing w:line="360" w:lineRule="auto"/>
      </w:pPr>
    </w:p>
    <w:p w14:paraId="6BD617DD" w14:textId="77777777" w:rsidR="005E2DD1" w:rsidRPr="0091400A" w:rsidRDefault="005E2DD1" w:rsidP="005E2DD1">
      <w:pPr>
        <w:pStyle w:val="BodyText2"/>
        <w:spacing w:line="360" w:lineRule="auto"/>
        <w:ind w:left="720"/>
      </w:pPr>
      <w:r w:rsidRPr="0091400A">
        <w:t xml:space="preserve">On May 23, 2023, PWSA filed a Petition to Consolidate its DSIC Petition and </w:t>
      </w:r>
    </w:p>
    <w:p w14:paraId="06AF7FF4" w14:textId="12A75878" w:rsidR="005E2DD1" w:rsidRPr="0091400A" w:rsidRDefault="005E2DD1" w:rsidP="005E2DD1">
      <w:pPr>
        <w:pStyle w:val="BodyText2"/>
        <w:spacing w:line="360" w:lineRule="auto"/>
        <w:ind w:firstLine="0"/>
      </w:pPr>
      <w:r w:rsidRPr="0091400A">
        <w:t>CAC Petition with the Rate Filing (“DSIC and CAC Consolidation Petition”).</w:t>
      </w:r>
    </w:p>
    <w:p w14:paraId="79119727" w14:textId="77777777" w:rsidR="00EF649A" w:rsidRPr="0091400A" w:rsidRDefault="00EF649A" w:rsidP="005E2DD1">
      <w:pPr>
        <w:pStyle w:val="BodyText2"/>
        <w:spacing w:line="360" w:lineRule="auto"/>
        <w:ind w:firstLine="0"/>
      </w:pPr>
    </w:p>
    <w:p w14:paraId="49DE41F1" w14:textId="5FA33039" w:rsidR="005E2DD1" w:rsidRPr="0091400A" w:rsidRDefault="00EF649A" w:rsidP="005E2DD1">
      <w:pPr>
        <w:pStyle w:val="BodyText2"/>
        <w:spacing w:line="360" w:lineRule="auto"/>
        <w:ind w:firstLine="0"/>
      </w:pPr>
      <w:r w:rsidRPr="0091400A">
        <w:t xml:space="preserve">  </w:t>
      </w:r>
      <w:r w:rsidRPr="0091400A">
        <w:tab/>
      </w:r>
      <w:r w:rsidRPr="0091400A">
        <w:tab/>
        <w:t xml:space="preserve">On May 23, 2023, the Office of Consumer Advocate (“OCA”) filed Formal Complaints </w:t>
      </w:r>
      <w:r w:rsidR="00EE51A9">
        <w:t xml:space="preserve">and Public Statements </w:t>
      </w:r>
      <w:r w:rsidR="005E2DD1" w:rsidRPr="0091400A">
        <w:t>in the Rate Filing docketed</w:t>
      </w:r>
      <w:r w:rsidRPr="0091400A">
        <w:t xml:space="preserve"> as follows: C-2023-3040845 (water)</w:t>
      </w:r>
      <w:r w:rsidR="00EE51A9">
        <w:t>,</w:t>
      </w:r>
      <w:r w:rsidRPr="0091400A">
        <w:t xml:space="preserve"> C-2023-3040846 (wastewater)</w:t>
      </w:r>
      <w:r w:rsidR="00EE51A9">
        <w:t>,</w:t>
      </w:r>
      <w:r w:rsidRPr="0091400A">
        <w:t xml:space="preserve"> </w:t>
      </w:r>
      <w:r w:rsidR="00EE51A9">
        <w:t xml:space="preserve">and </w:t>
      </w:r>
      <w:r w:rsidRPr="0091400A">
        <w:t xml:space="preserve">C-2023-3040847 (stormwater).  </w:t>
      </w:r>
    </w:p>
    <w:p w14:paraId="52DA2B59" w14:textId="77777777" w:rsidR="005E2DD1" w:rsidRPr="0091400A" w:rsidRDefault="005E2DD1" w:rsidP="005E2DD1">
      <w:pPr>
        <w:pStyle w:val="BodyText2"/>
        <w:spacing w:line="360" w:lineRule="auto"/>
        <w:ind w:firstLine="0"/>
      </w:pPr>
    </w:p>
    <w:p w14:paraId="0B06998E" w14:textId="375F50E8" w:rsidR="005E2DD1" w:rsidRPr="0091400A" w:rsidRDefault="00EF649A" w:rsidP="005E2DD1">
      <w:pPr>
        <w:pStyle w:val="BodyText2"/>
        <w:spacing w:line="360" w:lineRule="auto"/>
        <w:ind w:left="720"/>
      </w:pPr>
      <w:r w:rsidRPr="0091400A">
        <w:t xml:space="preserve">On May 30, 2023, the OCA filed: </w:t>
      </w:r>
      <w:r w:rsidR="005E2DD1" w:rsidRPr="0091400A">
        <w:t>(</w:t>
      </w:r>
      <w:r w:rsidRPr="0091400A">
        <w:t xml:space="preserve">1) a Letter indicating non-opposition to </w:t>
      </w:r>
    </w:p>
    <w:p w14:paraId="3D1BCBB7" w14:textId="477627FE" w:rsidR="00EF649A" w:rsidRPr="0091400A" w:rsidRDefault="00EF649A" w:rsidP="005E2DD1">
      <w:pPr>
        <w:pStyle w:val="BodyText2"/>
        <w:spacing w:line="360" w:lineRule="auto"/>
        <w:ind w:firstLine="0"/>
      </w:pPr>
      <w:r w:rsidRPr="0091400A">
        <w:t xml:space="preserve">PWSA’s Revenue Consolidation Petition; </w:t>
      </w:r>
      <w:r w:rsidR="005E2DD1" w:rsidRPr="0091400A">
        <w:t>(</w:t>
      </w:r>
      <w:r w:rsidRPr="0091400A">
        <w:t xml:space="preserve">2) a Letter indicating non-opposition to PWSA’s FPFTY Petition; </w:t>
      </w:r>
      <w:r w:rsidR="005E2DD1" w:rsidRPr="0091400A">
        <w:t>(</w:t>
      </w:r>
      <w:r w:rsidRPr="0091400A">
        <w:t xml:space="preserve">3) an Answer to PWSA’s DSIC Petition; </w:t>
      </w:r>
      <w:r w:rsidR="005E2DD1" w:rsidRPr="0091400A">
        <w:t>(</w:t>
      </w:r>
      <w:r w:rsidRPr="0091400A">
        <w:t xml:space="preserve">4) an Answer to PWSA’s CAC Petition; and </w:t>
      </w:r>
      <w:r w:rsidR="005E2DD1" w:rsidRPr="0091400A">
        <w:t>(</w:t>
      </w:r>
      <w:r w:rsidRPr="0091400A">
        <w:t>5) a Letter indicating non-opposition to PWSA’s DSIC and CAC Consolidation Petition.</w:t>
      </w:r>
    </w:p>
    <w:p w14:paraId="4825725F" w14:textId="77777777" w:rsidR="005E2DD1" w:rsidRPr="0091400A" w:rsidRDefault="005E2DD1" w:rsidP="005E2DD1">
      <w:pPr>
        <w:pStyle w:val="BodyText2"/>
        <w:spacing w:line="360" w:lineRule="auto"/>
        <w:ind w:left="720"/>
      </w:pPr>
    </w:p>
    <w:p w14:paraId="6F545D89" w14:textId="1AE9241A" w:rsidR="005E2DD1" w:rsidRPr="0091400A" w:rsidRDefault="005E2DD1" w:rsidP="005E2DD1">
      <w:pPr>
        <w:pStyle w:val="BodyText2"/>
        <w:spacing w:line="360" w:lineRule="auto"/>
        <w:ind w:left="720"/>
      </w:pPr>
      <w:r w:rsidRPr="0091400A">
        <w:t xml:space="preserve">Also on May 30, 2023, I&amp;E filed: (1) an Answer to PWSA’s Revenue </w:t>
      </w:r>
    </w:p>
    <w:p w14:paraId="2CBCE6B4" w14:textId="1B2D7C8A" w:rsidR="005E2DD1" w:rsidRPr="0091400A" w:rsidRDefault="005E2DD1" w:rsidP="005E2DD1">
      <w:pPr>
        <w:pStyle w:val="BodyText2"/>
        <w:spacing w:line="360" w:lineRule="auto"/>
        <w:ind w:firstLine="0"/>
      </w:pPr>
      <w:r w:rsidRPr="0091400A">
        <w:t>Consolidation Petition; (2) an Answer to PWSA’s FPFTY Petition; (3) an Answer to PWSA’s DSIC Petition; and (4) an Answer to PWSA’s CAC Petition</w:t>
      </w:r>
      <w:r w:rsidR="00FE5DBA">
        <w:t>.</w:t>
      </w:r>
    </w:p>
    <w:p w14:paraId="090F501D" w14:textId="77777777" w:rsidR="005E2DD1" w:rsidRPr="0091400A" w:rsidRDefault="005E2DD1" w:rsidP="005E2DD1">
      <w:pPr>
        <w:pStyle w:val="BodyText2"/>
        <w:spacing w:line="360" w:lineRule="auto"/>
        <w:ind w:firstLine="0"/>
      </w:pPr>
    </w:p>
    <w:p w14:paraId="13D1889E" w14:textId="65E9BF66" w:rsidR="005E2DD1" w:rsidRPr="0091400A" w:rsidRDefault="005E2DD1" w:rsidP="005E2DD1">
      <w:pPr>
        <w:pStyle w:val="BodyText2"/>
        <w:spacing w:line="360" w:lineRule="auto"/>
        <w:ind w:firstLine="0"/>
      </w:pPr>
      <w:r w:rsidRPr="0091400A">
        <w:tab/>
      </w:r>
      <w:r w:rsidRPr="0091400A">
        <w:tab/>
        <w:t xml:space="preserve">On June 12, 2023, Pittsburgh United’s Our Water Table </w:t>
      </w:r>
      <w:r w:rsidR="00A32A40" w:rsidRPr="0091400A">
        <w:t xml:space="preserve">(“Pittsburgh United”) </w:t>
      </w:r>
      <w:r w:rsidRPr="0091400A">
        <w:t>filed a Petition to Intervene.</w:t>
      </w:r>
    </w:p>
    <w:p w14:paraId="1B6370FD" w14:textId="77777777" w:rsidR="00EF649A" w:rsidRPr="0091400A" w:rsidRDefault="00EF649A" w:rsidP="00EF649A">
      <w:pPr>
        <w:pStyle w:val="BodyText2"/>
        <w:spacing w:line="360" w:lineRule="auto"/>
      </w:pPr>
    </w:p>
    <w:p w14:paraId="20147C65" w14:textId="66354481" w:rsidR="005E2DD1" w:rsidRPr="0091400A" w:rsidRDefault="005E2DD1" w:rsidP="00EF649A">
      <w:pPr>
        <w:pStyle w:val="BodyText2"/>
        <w:spacing w:line="360" w:lineRule="auto"/>
      </w:pPr>
      <w:r w:rsidRPr="0091400A">
        <w:lastRenderedPageBreak/>
        <w:tab/>
        <w:t xml:space="preserve">On June 15, 2023, the Commission </w:t>
      </w:r>
      <w:r w:rsidR="00180C2C" w:rsidRPr="0091400A">
        <w:t xml:space="preserve">entered an Order in each of the three Rate Filing docket numbers, </w:t>
      </w:r>
      <w:r w:rsidRPr="0091400A">
        <w:t>suspend</w:t>
      </w:r>
      <w:r w:rsidR="00180C2C" w:rsidRPr="0091400A">
        <w:t xml:space="preserve">ing each of PWSA’s proposed Tariffs by operation of law until February 8, 2024; instituted an investigation to determine the lawfulness, justness, and reasonableness of the proposed and existing rates, rules, and regulations; and assigned the </w:t>
      </w:r>
      <w:r w:rsidR="00180C2C">
        <w:t xml:space="preserve">Rate </w:t>
      </w:r>
      <w:r w:rsidR="00180C2C" w:rsidRPr="0091400A">
        <w:t xml:space="preserve">Filing to the Office of Administrative Law Judge (“OALJ”) for the prompt scheduling of hearings as may be necessary culminating in the issuance of a recommended decision. </w:t>
      </w:r>
    </w:p>
    <w:p w14:paraId="6A1058A2" w14:textId="77777777" w:rsidR="00180C2C" w:rsidRPr="0091400A" w:rsidRDefault="00180C2C" w:rsidP="00EF649A">
      <w:pPr>
        <w:pStyle w:val="BodyText2"/>
        <w:spacing w:line="360" w:lineRule="auto"/>
      </w:pPr>
    </w:p>
    <w:p w14:paraId="7C75B5D8" w14:textId="72400298" w:rsidR="00180C2C" w:rsidRPr="0091400A" w:rsidRDefault="00180C2C" w:rsidP="00EF649A">
      <w:pPr>
        <w:pStyle w:val="BodyText2"/>
        <w:spacing w:line="360" w:lineRule="auto"/>
      </w:pPr>
      <w:r w:rsidRPr="0091400A">
        <w:tab/>
        <w:t>Also on June 15, 2023, the DSIC and CAC Petitions were assigned to OALJ</w:t>
      </w:r>
      <w:r w:rsidR="00A84CD0" w:rsidRPr="0091400A">
        <w:t xml:space="preserve"> and subsequently the undersigned</w:t>
      </w:r>
      <w:r w:rsidR="00F31809" w:rsidRPr="0091400A">
        <w:t>.</w:t>
      </w:r>
    </w:p>
    <w:p w14:paraId="0FE034F5" w14:textId="77777777" w:rsidR="00180C2C" w:rsidRPr="0091400A" w:rsidRDefault="00180C2C" w:rsidP="00EF649A">
      <w:pPr>
        <w:pStyle w:val="BodyText2"/>
        <w:spacing w:line="360" w:lineRule="auto"/>
      </w:pPr>
    </w:p>
    <w:p w14:paraId="024FBAA2" w14:textId="5BC8A51D" w:rsidR="00F31809" w:rsidRPr="0091400A" w:rsidRDefault="00180C2C" w:rsidP="00EF649A">
      <w:pPr>
        <w:pStyle w:val="BodyText2"/>
        <w:spacing w:line="360" w:lineRule="auto"/>
      </w:pPr>
      <w:r w:rsidRPr="0091400A">
        <w:tab/>
        <w:t xml:space="preserve">On June 16, 2023, a Telephonic Prehearing Conference Notice was issued in the Rate Filing scheduling a Prehearing Conference for June 29, 2023, and the matter was assigned to the undersigned.  Also on June 16, 2023, a Prehearing Conference </w:t>
      </w:r>
      <w:r w:rsidR="00F31809" w:rsidRPr="0091400A">
        <w:t xml:space="preserve">Order was issued, which directed, </w:t>
      </w:r>
      <w:r w:rsidR="00F31809" w:rsidRPr="0091400A">
        <w:rPr>
          <w:i/>
          <w:iCs/>
        </w:rPr>
        <w:t>inter alia</w:t>
      </w:r>
      <w:r w:rsidR="00F31809" w:rsidRPr="0091400A">
        <w:t xml:space="preserve">, that </w:t>
      </w:r>
      <w:r w:rsidR="00FC6B0A" w:rsidRPr="0091400A">
        <w:t xml:space="preserve">parties file a </w:t>
      </w:r>
      <w:r w:rsidR="00F31809" w:rsidRPr="0091400A">
        <w:t>Prehearing Memorandum by June 27, 2023.</w:t>
      </w:r>
    </w:p>
    <w:p w14:paraId="5030DA75" w14:textId="09D2D9E8" w:rsidR="00F31809" w:rsidRPr="0091400A" w:rsidRDefault="00F31809" w:rsidP="00EF649A">
      <w:pPr>
        <w:pStyle w:val="BodyText2"/>
        <w:spacing w:line="360" w:lineRule="auto"/>
      </w:pPr>
      <w:r w:rsidRPr="0091400A">
        <w:tab/>
      </w:r>
    </w:p>
    <w:p w14:paraId="52DD2B4C" w14:textId="59F8C44A" w:rsidR="00F31809" w:rsidRPr="0091400A" w:rsidRDefault="00F31809" w:rsidP="00EF649A">
      <w:pPr>
        <w:pStyle w:val="BodyText2"/>
        <w:spacing w:line="360" w:lineRule="auto"/>
      </w:pPr>
      <w:r w:rsidRPr="0091400A">
        <w:tab/>
        <w:t>On June 26, 2023, a Petition to Intervene was filed by the School District of Pittsburgh (“School District”).</w:t>
      </w:r>
    </w:p>
    <w:p w14:paraId="2B4C0CC5" w14:textId="77777777" w:rsidR="00F31809" w:rsidRPr="0091400A" w:rsidRDefault="00F31809" w:rsidP="00EF649A">
      <w:pPr>
        <w:pStyle w:val="BodyText2"/>
        <w:spacing w:line="360" w:lineRule="auto"/>
      </w:pPr>
    </w:p>
    <w:p w14:paraId="28891CC6" w14:textId="1CB083BF" w:rsidR="00F31809" w:rsidRPr="0091400A" w:rsidRDefault="00F31809" w:rsidP="00EF649A">
      <w:pPr>
        <w:pStyle w:val="BodyText2"/>
        <w:spacing w:line="360" w:lineRule="auto"/>
      </w:pPr>
      <w:r w:rsidRPr="0091400A">
        <w:tab/>
        <w:t>On June 27, 2023, a Petition to Intervene was filed by the City of Pittsburgh (“</w:t>
      </w:r>
      <w:r w:rsidR="00A32A40" w:rsidRPr="0091400A">
        <w:t xml:space="preserve">the </w:t>
      </w:r>
      <w:r w:rsidRPr="0091400A">
        <w:t>City”).</w:t>
      </w:r>
    </w:p>
    <w:p w14:paraId="41352F36" w14:textId="77777777" w:rsidR="00F31809" w:rsidRPr="0091400A" w:rsidRDefault="00F31809" w:rsidP="00F31809">
      <w:pPr>
        <w:pStyle w:val="BodyText2"/>
        <w:spacing w:line="360" w:lineRule="auto"/>
        <w:ind w:firstLine="0"/>
      </w:pPr>
    </w:p>
    <w:p w14:paraId="16C95919" w14:textId="17F8FD88" w:rsidR="00F31809" w:rsidRPr="0091400A" w:rsidRDefault="00F31809" w:rsidP="00EF649A">
      <w:pPr>
        <w:pStyle w:val="BodyText2"/>
        <w:spacing w:line="360" w:lineRule="auto"/>
      </w:pPr>
      <w:r w:rsidRPr="0091400A">
        <w:tab/>
        <w:t xml:space="preserve">On June 27, 2023, </w:t>
      </w:r>
      <w:r w:rsidR="00A32A40" w:rsidRPr="0091400A">
        <w:t xml:space="preserve">in accordance with the Prehearing Conference Order, </w:t>
      </w:r>
      <w:r w:rsidRPr="0091400A">
        <w:t>Prehearing Memorand</w:t>
      </w:r>
      <w:r w:rsidR="00A84CD0" w:rsidRPr="0091400A">
        <w:t>a</w:t>
      </w:r>
      <w:r w:rsidRPr="0091400A">
        <w:t xml:space="preserve"> w</w:t>
      </w:r>
      <w:r w:rsidR="00A84CD0" w:rsidRPr="0091400A">
        <w:t>ere</w:t>
      </w:r>
      <w:r w:rsidRPr="0091400A">
        <w:t xml:space="preserve"> filed by PWSA, I&amp;E, OCA, OSBA, Pittsburgh </w:t>
      </w:r>
      <w:r w:rsidR="00A32A40" w:rsidRPr="0091400A">
        <w:t>United, School District and the City.</w:t>
      </w:r>
    </w:p>
    <w:p w14:paraId="7DFF2462" w14:textId="77777777" w:rsidR="00FE5DBA" w:rsidRPr="0091400A" w:rsidRDefault="00FE5DBA" w:rsidP="00EF649A">
      <w:pPr>
        <w:pStyle w:val="BodyText2"/>
        <w:spacing w:line="360" w:lineRule="auto"/>
      </w:pPr>
    </w:p>
    <w:p w14:paraId="23149E4F" w14:textId="2F764FDA" w:rsidR="00EF649A" w:rsidRPr="0091400A" w:rsidRDefault="00A84CD0" w:rsidP="00A84CD0">
      <w:pPr>
        <w:tabs>
          <w:tab w:val="center" w:pos="4680"/>
        </w:tabs>
        <w:suppressAutoHyphens/>
        <w:spacing w:line="360" w:lineRule="auto"/>
        <w:rPr>
          <w:rFonts w:cs="Times New Roman"/>
          <w:i/>
          <w:iCs/>
          <w:spacing w:val="-3"/>
          <w:u w:val="single"/>
        </w:rPr>
      </w:pPr>
      <w:r w:rsidRPr="0091400A">
        <w:rPr>
          <w:rFonts w:cs="Times New Roman"/>
          <w:i/>
          <w:iCs/>
          <w:spacing w:val="-3"/>
          <w:u w:val="single"/>
        </w:rPr>
        <w:t>Prehearing Conference</w:t>
      </w:r>
    </w:p>
    <w:p w14:paraId="21F5CD96" w14:textId="77777777" w:rsidR="00645F51" w:rsidRDefault="00645F51" w:rsidP="00A84CD0">
      <w:pPr>
        <w:tabs>
          <w:tab w:val="left" w:pos="1440"/>
        </w:tabs>
        <w:suppressAutoHyphens/>
        <w:spacing w:line="360" w:lineRule="auto"/>
        <w:rPr>
          <w:rFonts w:cs="Times New Roman"/>
          <w:spacing w:val="-3"/>
        </w:rPr>
      </w:pPr>
    </w:p>
    <w:p w14:paraId="34C88247" w14:textId="4D571CB9" w:rsidR="00FE5DBA" w:rsidRDefault="00A84CD0" w:rsidP="00A84CD0">
      <w:pPr>
        <w:tabs>
          <w:tab w:val="left" w:pos="1440"/>
        </w:tabs>
        <w:suppressAutoHyphens/>
        <w:spacing w:line="360" w:lineRule="auto"/>
        <w:rPr>
          <w:rFonts w:cs="Times New Roman"/>
          <w:spacing w:val="-3"/>
        </w:rPr>
      </w:pPr>
      <w:r w:rsidRPr="0091400A">
        <w:rPr>
          <w:rFonts w:cs="Times New Roman"/>
          <w:spacing w:val="-3"/>
        </w:rPr>
        <w:tab/>
        <w:t xml:space="preserve">On June 29, 2023, </w:t>
      </w:r>
      <w:r w:rsidR="00FC6B0A" w:rsidRPr="0091400A">
        <w:rPr>
          <w:rFonts w:cs="Times New Roman"/>
          <w:spacing w:val="-3"/>
        </w:rPr>
        <w:t xml:space="preserve">a </w:t>
      </w:r>
      <w:r w:rsidRPr="0091400A">
        <w:rPr>
          <w:rFonts w:cs="Times New Roman"/>
          <w:spacing w:val="-3"/>
        </w:rPr>
        <w:t xml:space="preserve">Prehearing Conference was held as scheduled.  The following </w:t>
      </w:r>
    </w:p>
    <w:p w14:paraId="789C55F3" w14:textId="4023B44B" w:rsidR="00C25B43" w:rsidRPr="0091400A" w:rsidRDefault="00A84CD0" w:rsidP="00A84CD0">
      <w:pPr>
        <w:tabs>
          <w:tab w:val="left" w:pos="1440"/>
        </w:tabs>
        <w:suppressAutoHyphens/>
        <w:spacing w:line="360" w:lineRule="auto"/>
        <w:rPr>
          <w:rFonts w:cs="Times New Roman"/>
          <w:spacing w:val="-3"/>
        </w:rPr>
      </w:pPr>
      <w:r w:rsidRPr="0091400A">
        <w:rPr>
          <w:rFonts w:cs="Times New Roman"/>
          <w:spacing w:val="-3"/>
        </w:rPr>
        <w:t>parties were represented by counsel:  PWSA, I&amp;E, OCA, OSBA, Pittsburgh United, School District, and the City.</w:t>
      </w:r>
      <w:r w:rsidR="00FC6B0A" w:rsidRPr="0091400A">
        <w:rPr>
          <w:rFonts w:cs="Times New Roman"/>
          <w:spacing w:val="-3"/>
        </w:rPr>
        <w:t xml:space="preserve">  </w:t>
      </w:r>
      <w:r w:rsidR="00933DA5" w:rsidRPr="0091400A">
        <w:rPr>
          <w:rFonts w:cs="Times New Roman"/>
          <w:spacing w:val="-3"/>
        </w:rPr>
        <w:t xml:space="preserve">At the Prehearing Conference, </w:t>
      </w:r>
      <w:r w:rsidR="00FC6B0A" w:rsidRPr="0091400A">
        <w:rPr>
          <w:rFonts w:cs="Times New Roman"/>
          <w:spacing w:val="-3"/>
        </w:rPr>
        <w:t xml:space="preserve">PWSA agreed to voluntarily extend the </w:t>
      </w:r>
      <w:r w:rsidR="0097602A">
        <w:rPr>
          <w:rFonts w:cs="Times New Roman"/>
          <w:spacing w:val="-3"/>
        </w:rPr>
        <w:lastRenderedPageBreak/>
        <w:t xml:space="preserve">suspension date of the </w:t>
      </w:r>
      <w:r w:rsidR="00FC6B0A" w:rsidRPr="0091400A">
        <w:rPr>
          <w:rFonts w:cs="Times New Roman"/>
          <w:spacing w:val="-3"/>
        </w:rPr>
        <w:t>Tariffs at issue to February 15, 2024, and the parties agreed to a litigation schedule</w:t>
      </w:r>
      <w:r w:rsidR="004102C6" w:rsidRPr="0091400A">
        <w:rPr>
          <w:rFonts w:cs="Times New Roman"/>
          <w:spacing w:val="-3"/>
        </w:rPr>
        <w:t xml:space="preserve"> which reflects this extension.</w:t>
      </w:r>
      <w:r w:rsidR="009467B4" w:rsidRPr="0091400A">
        <w:rPr>
          <w:rStyle w:val="FootnoteReference"/>
          <w:spacing w:val="-3"/>
        </w:rPr>
        <w:footnoteReference w:id="7"/>
      </w:r>
      <w:r w:rsidR="004102C6" w:rsidRPr="0091400A">
        <w:rPr>
          <w:rFonts w:cs="Times New Roman"/>
          <w:spacing w:val="-3"/>
        </w:rPr>
        <w:t xml:space="preserve">  </w:t>
      </w:r>
    </w:p>
    <w:p w14:paraId="56731BD1" w14:textId="77777777" w:rsidR="00C25B43" w:rsidRPr="0091400A" w:rsidRDefault="00C25B43" w:rsidP="00A84CD0">
      <w:pPr>
        <w:tabs>
          <w:tab w:val="left" w:pos="1440"/>
        </w:tabs>
        <w:suppressAutoHyphens/>
        <w:spacing w:line="360" w:lineRule="auto"/>
        <w:rPr>
          <w:rFonts w:cs="Times New Roman"/>
          <w:spacing w:val="-3"/>
        </w:rPr>
      </w:pPr>
    </w:p>
    <w:p w14:paraId="61C3F8D6" w14:textId="5E851F54" w:rsidR="004102C6" w:rsidRPr="0091400A" w:rsidRDefault="00C25B43" w:rsidP="00A84CD0">
      <w:pPr>
        <w:tabs>
          <w:tab w:val="left" w:pos="1440"/>
        </w:tabs>
        <w:suppressAutoHyphens/>
        <w:spacing w:line="360" w:lineRule="auto"/>
        <w:rPr>
          <w:rFonts w:cs="Times New Roman"/>
          <w:spacing w:val="-3"/>
        </w:rPr>
      </w:pPr>
      <w:r w:rsidRPr="0091400A">
        <w:rPr>
          <w:rFonts w:cs="Times New Roman"/>
          <w:spacing w:val="-3"/>
        </w:rPr>
        <w:tab/>
      </w:r>
      <w:r w:rsidR="00FC6B0A" w:rsidRPr="0091400A">
        <w:rPr>
          <w:rFonts w:cs="Times New Roman"/>
          <w:spacing w:val="-3"/>
        </w:rPr>
        <w:t>The parties also agreed to other procedural matters including the manner of service</w:t>
      </w:r>
      <w:r w:rsidR="004102C6" w:rsidRPr="0091400A">
        <w:rPr>
          <w:rFonts w:cs="Times New Roman"/>
          <w:spacing w:val="-3"/>
        </w:rPr>
        <w:t xml:space="preserve">, and </w:t>
      </w:r>
      <w:r w:rsidR="00FC6B0A" w:rsidRPr="0091400A">
        <w:rPr>
          <w:rFonts w:cs="Times New Roman"/>
          <w:spacing w:val="-3"/>
        </w:rPr>
        <w:t>the number and format of public input hearings</w:t>
      </w:r>
      <w:r w:rsidR="004102C6" w:rsidRPr="0091400A">
        <w:rPr>
          <w:rFonts w:cs="Times New Roman"/>
          <w:spacing w:val="-3"/>
        </w:rPr>
        <w:t>.  The parties also did not oppose</w:t>
      </w:r>
      <w:r w:rsidR="0091400A">
        <w:rPr>
          <w:rFonts w:cs="Times New Roman"/>
          <w:spacing w:val="-3"/>
        </w:rPr>
        <w:t xml:space="preserve"> </w:t>
      </w:r>
      <w:r w:rsidR="004102C6" w:rsidRPr="0091400A">
        <w:rPr>
          <w:rFonts w:cs="Times New Roman"/>
          <w:spacing w:val="-3"/>
        </w:rPr>
        <w:t>the Petitions to Intervene filed by Pittsburgh United, School District, and the City</w:t>
      </w:r>
      <w:r w:rsidR="00B40326">
        <w:rPr>
          <w:rFonts w:cs="Times New Roman"/>
          <w:spacing w:val="-3"/>
        </w:rPr>
        <w:t xml:space="preserve">; </w:t>
      </w:r>
      <w:r w:rsidR="0091400A">
        <w:rPr>
          <w:rFonts w:cs="Times New Roman"/>
          <w:spacing w:val="-3"/>
        </w:rPr>
        <w:t>PWSA’s Petition to</w:t>
      </w:r>
      <w:r w:rsidR="004102C6" w:rsidRPr="0091400A">
        <w:rPr>
          <w:rFonts w:cs="Times New Roman"/>
          <w:spacing w:val="-3"/>
        </w:rPr>
        <w:t xml:space="preserve"> consoli</w:t>
      </w:r>
      <w:r w:rsidR="0091400A">
        <w:rPr>
          <w:rFonts w:cs="Times New Roman"/>
          <w:spacing w:val="-3"/>
        </w:rPr>
        <w:t xml:space="preserve">date base rate filings </w:t>
      </w:r>
      <w:r w:rsidR="00D238FE" w:rsidRPr="0091400A">
        <w:rPr>
          <w:rFonts w:cs="Times New Roman"/>
          <w:spacing w:val="-3"/>
        </w:rPr>
        <w:t>(water, wastewater, and stormwater)</w:t>
      </w:r>
      <w:r w:rsidR="004102C6" w:rsidRPr="0091400A">
        <w:rPr>
          <w:rFonts w:cs="Times New Roman"/>
          <w:spacing w:val="-3"/>
        </w:rPr>
        <w:t>, and the formal complaints filed by OCA and OSBA, as well as any future consumer complaints that may be filed</w:t>
      </w:r>
      <w:r w:rsidR="00B40326">
        <w:rPr>
          <w:rFonts w:cs="Times New Roman"/>
          <w:spacing w:val="-3"/>
        </w:rPr>
        <w:t xml:space="preserve"> into one proceeding</w:t>
      </w:r>
      <w:r w:rsidR="004102C6" w:rsidRPr="0091400A">
        <w:rPr>
          <w:rFonts w:cs="Times New Roman"/>
          <w:spacing w:val="-3"/>
        </w:rPr>
        <w:t xml:space="preserve">; </w:t>
      </w:r>
      <w:r w:rsidR="0091400A">
        <w:rPr>
          <w:rFonts w:cs="Times New Roman"/>
          <w:spacing w:val="-3"/>
        </w:rPr>
        <w:t xml:space="preserve">PWSA’s </w:t>
      </w:r>
      <w:r w:rsidR="004102C6" w:rsidRPr="0091400A">
        <w:rPr>
          <w:rFonts w:cs="Times New Roman"/>
          <w:spacing w:val="-3"/>
        </w:rPr>
        <w:t xml:space="preserve">FPFTY Petition; and </w:t>
      </w:r>
      <w:r w:rsidR="0091400A">
        <w:rPr>
          <w:rFonts w:cs="Times New Roman"/>
          <w:spacing w:val="-3"/>
        </w:rPr>
        <w:t xml:space="preserve">PWSA’s Petition to </w:t>
      </w:r>
      <w:r w:rsidR="004102C6" w:rsidRPr="0091400A">
        <w:rPr>
          <w:rFonts w:cs="Times New Roman"/>
          <w:spacing w:val="-3"/>
        </w:rPr>
        <w:t>consolidat</w:t>
      </w:r>
      <w:r w:rsidR="0091400A">
        <w:rPr>
          <w:rFonts w:cs="Times New Roman"/>
          <w:spacing w:val="-3"/>
        </w:rPr>
        <w:t>e</w:t>
      </w:r>
      <w:r w:rsidR="004102C6" w:rsidRPr="0091400A">
        <w:rPr>
          <w:rFonts w:cs="Times New Roman"/>
          <w:spacing w:val="-3"/>
        </w:rPr>
        <w:t xml:space="preserve"> the DSIC and CAC Petition</w:t>
      </w:r>
      <w:r w:rsidR="0091400A">
        <w:rPr>
          <w:rFonts w:cs="Times New Roman"/>
          <w:spacing w:val="-3"/>
        </w:rPr>
        <w:t>s</w:t>
      </w:r>
      <w:r w:rsidR="004102C6" w:rsidRPr="0091400A">
        <w:rPr>
          <w:rFonts w:cs="Times New Roman"/>
          <w:spacing w:val="-3"/>
        </w:rPr>
        <w:t xml:space="preserve"> with the Rate Filing. </w:t>
      </w:r>
    </w:p>
    <w:p w14:paraId="2145FA88" w14:textId="77777777" w:rsidR="004102C6" w:rsidRPr="0091400A" w:rsidRDefault="004102C6" w:rsidP="00A84CD0">
      <w:pPr>
        <w:tabs>
          <w:tab w:val="left" w:pos="1440"/>
        </w:tabs>
        <w:suppressAutoHyphens/>
        <w:spacing w:line="360" w:lineRule="auto"/>
        <w:rPr>
          <w:rFonts w:cs="Times New Roman"/>
          <w:spacing w:val="-3"/>
        </w:rPr>
      </w:pPr>
    </w:p>
    <w:p w14:paraId="5D4C8DA3" w14:textId="0CDEF2BA" w:rsidR="00291601" w:rsidRDefault="004102C6" w:rsidP="00A84CD0">
      <w:pPr>
        <w:tabs>
          <w:tab w:val="left" w:pos="1440"/>
        </w:tabs>
        <w:suppressAutoHyphens/>
        <w:spacing w:line="360" w:lineRule="auto"/>
        <w:rPr>
          <w:rFonts w:cs="Times New Roman"/>
          <w:spacing w:val="-3"/>
        </w:rPr>
      </w:pPr>
      <w:r w:rsidRPr="0091400A">
        <w:rPr>
          <w:rFonts w:cs="Times New Roman"/>
          <w:spacing w:val="-3"/>
        </w:rPr>
        <w:tab/>
      </w:r>
      <w:r w:rsidR="00FC6B0A" w:rsidRPr="0091400A">
        <w:rPr>
          <w:rFonts w:cs="Times New Roman"/>
          <w:spacing w:val="-3"/>
        </w:rPr>
        <w:t>The parties also discuss</w:t>
      </w:r>
      <w:r w:rsidR="00C25B43" w:rsidRPr="0091400A">
        <w:rPr>
          <w:rFonts w:cs="Times New Roman"/>
          <w:spacing w:val="-3"/>
        </w:rPr>
        <w:t>ed</w:t>
      </w:r>
      <w:r w:rsidR="00FC6B0A" w:rsidRPr="0091400A">
        <w:rPr>
          <w:rFonts w:cs="Times New Roman"/>
          <w:spacing w:val="-3"/>
        </w:rPr>
        <w:t xml:space="preserve"> OCA’s proposed modification</w:t>
      </w:r>
      <w:r w:rsidR="00BA1707" w:rsidRPr="0091400A">
        <w:rPr>
          <w:rFonts w:cs="Times New Roman"/>
          <w:spacing w:val="-3"/>
        </w:rPr>
        <w:t>s</w:t>
      </w:r>
      <w:r w:rsidR="00FC6B0A" w:rsidRPr="0091400A">
        <w:rPr>
          <w:rFonts w:cs="Times New Roman"/>
          <w:spacing w:val="-3"/>
        </w:rPr>
        <w:t xml:space="preserve"> to discovery</w:t>
      </w:r>
      <w:r w:rsidRPr="0091400A">
        <w:rPr>
          <w:rFonts w:cs="Times New Roman"/>
          <w:spacing w:val="-3"/>
        </w:rPr>
        <w:t xml:space="preserve">, </w:t>
      </w:r>
      <w:r w:rsidR="00C25B43" w:rsidRPr="0091400A">
        <w:rPr>
          <w:rFonts w:cs="Times New Roman"/>
          <w:spacing w:val="-3"/>
        </w:rPr>
        <w:t xml:space="preserve">which was supported by I&amp;E and OSBA and </w:t>
      </w:r>
      <w:r w:rsidR="00BA1707" w:rsidRPr="0091400A">
        <w:rPr>
          <w:rFonts w:cs="Times New Roman"/>
          <w:spacing w:val="-3"/>
        </w:rPr>
        <w:t xml:space="preserve">partially </w:t>
      </w:r>
      <w:r w:rsidR="00C25B43" w:rsidRPr="0091400A">
        <w:rPr>
          <w:rFonts w:cs="Times New Roman"/>
          <w:spacing w:val="-3"/>
        </w:rPr>
        <w:t xml:space="preserve">opposed by </w:t>
      </w:r>
      <w:r w:rsidR="00FC6B0A" w:rsidRPr="0091400A">
        <w:rPr>
          <w:rFonts w:cs="Times New Roman"/>
          <w:spacing w:val="-3"/>
        </w:rPr>
        <w:t xml:space="preserve">PWSA. </w:t>
      </w:r>
      <w:r w:rsidR="00923ACC">
        <w:rPr>
          <w:rFonts w:cs="Times New Roman"/>
          <w:spacing w:val="-3"/>
        </w:rPr>
        <w:t>(Tr. at 42).</w:t>
      </w:r>
    </w:p>
    <w:p w14:paraId="77AAF284" w14:textId="77777777" w:rsidR="00291601" w:rsidRDefault="00291601" w:rsidP="00A84CD0">
      <w:pPr>
        <w:tabs>
          <w:tab w:val="left" w:pos="1440"/>
        </w:tabs>
        <w:suppressAutoHyphens/>
        <w:spacing w:line="360" w:lineRule="auto"/>
        <w:rPr>
          <w:rFonts w:cs="Times New Roman"/>
          <w:spacing w:val="-3"/>
        </w:rPr>
      </w:pPr>
    </w:p>
    <w:p w14:paraId="3DEA0983" w14:textId="541ACAEA" w:rsidR="004102C6" w:rsidRDefault="00291601" w:rsidP="00A84CD0">
      <w:pPr>
        <w:tabs>
          <w:tab w:val="left" w:pos="1440"/>
        </w:tabs>
        <w:suppressAutoHyphens/>
        <w:spacing w:line="360" w:lineRule="auto"/>
        <w:rPr>
          <w:rFonts w:cs="Times New Roman"/>
          <w:spacing w:val="-3"/>
        </w:rPr>
      </w:pPr>
      <w:r>
        <w:rPr>
          <w:rFonts w:cs="Times New Roman"/>
          <w:spacing w:val="-3"/>
        </w:rPr>
        <w:tab/>
      </w:r>
      <w:r w:rsidR="00C25B43" w:rsidRPr="0091400A">
        <w:rPr>
          <w:rFonts w:cs="Times New Roman"/>
          <w:spacing w:val="-3"/>
        </w:rPr>
        <w:t xml:space="preserve">The parties also discussed </w:t>
      </w:r>
      <w:r w:rsidR="005B6A6B">
        <w:rPr>
          <w:rFonts w:cs="Times New Roman"/>
          <w:spacing w:val="-3"/>
        </w:rPr>
        <w:t>PWSA’s</w:t>
      </w:r>
      <w:r w:rsidR="00C25B43" w:rsidRPr="0091400A">
        <w:rPr>
          <w:rFonts w:cs="Times New Roman"/>
          <w:spacing w:val="-3"/>
        </w:rPr>
        <w:t xml:space="preserve"> Revenue Consolidation Petition.</w:t>
      </w:r>
      <w:r w:rsidR="005B6A6B">
        <w:rPr>
          <w:rFonts w:cs="Times New Roman"/>
          <w:spacing w:val="-3"/>
        </w:rPr>
        <w:t xml:space="preserve">  As indicated above, no party opposed PWSA’s request to consolidate the three rate proceedings into a single proceeding</w:t>
      </w:r>
      <w:r w:rsidR="004D16AE">
        <w:rPr>
          <w:rFonts w:cs="Times New Roman"/>
          <w:spacing w:val="-3"/>
        </w:rPr>
        <w:t>, and these rate proceedings will be consolidated in the Ordering paragraphs below</w:t>
      </w:r>
      <w:r w:rsidR="005B6A6B">
        <w:rPr>
          <w:rFonts w:cs="Times New Roman"/>
          <w:spacing w:val="-3"/>
        </w:rPr>
        <w:t>.  However, as part of this Petition, PWSA also requested authorization, or a waiver, so as to permit the use of a consolidated water, wastewater, and stormwater revenue requirement for the requested base rate increases.  I&amp;E oppose</w:t>
      </w:r>
      <w:r>
        <w:rPr>
          <w:rFonts w:cs="Times New Roman"/>
          <w:spacing w:val="-3"/>
        </w:rPr>
        <w:t>s the consolidation of the stormwater revenue requirement with the water and wastewater revenue requirement</w:t>
      </w:r>
      <w:r w:rsidR="009523B3">
        <w:rPr>
          <w:rFonts w:cs="Times New Roman"/>
          <w:spacing w:val="-3"/>
        </w:rPr>
        <w:t xml:space="preserve"> on statutory grounds</w:t>
      </w:r>
      <w:r>
        <w:rPr>
          <w:rFonts w:cs="Times New Roman"/>
          <w:spacing w:val="-3"/>
        </w:rPr>
        <w:t>.</w:t>
      </w:r>
      <w:r w:rsidR="009523B3">
        <w:rPr>
          <w:rStyle w:val="FootnoteReference"/>
          <w:spacing w:val="-3"/>
        </w:rPr>
        <w:footnoteReference w:id="8"/>
      </w:r>
      <w:r>
        <w:rPr>
          <w:rFonts w:cs="Times New Roman"/>
          <w:spacing w:val="-3"/>
        </w:rPr>
        <w:t xml:space="preserve">  In the alternative, I&amp;E request</w:t>
      </w:r>
      <w:r w:rsidR="004D16AE">
        <w:rPr>
          <w:rFonts w:cs="Times New Roman"/>
          <w:spacing w:val="-3"/>
        </w:rPr>
        <w:t>s</w:t>
      </w:r>
      <w:r>
        <w:rPr>
          <w:rFonts w:cs="Times New Roman"/>
          <w:spacing w:val="-3"/>
        </w:rPr>
        <w:t xml:space="preserve"> that this issue be consolidated with the other issues in the Rate Filing.  </w:t>
      </w:r>
      <w:r w:rsidR="009523B3">
        <w:rPr>
          <w:rFonts w:cs="Times New Roman"/>
          <w:spacing w:val="-3"/>
        </w:rPr>
        <w:t>In response, PWSA “strongly oppose</w:t>
      </w:r>
      <w:r w:rsidR="00645F51">
        <w:rPr>
          <w:rFonts w:cs="Times New Roman"/>
          <w:spacing w:val="-3"/>
        </w:rPr>
        <w:t>s</w:t>
      </w:r>
      <w:r w:rsidR="009523B3">
        <w:rPr>
          <w:rFonts w:cs="Times New Roman"/>
          <w:spacing w:val="-3"/>
        </w:rPr>
        <w:t xml:space="preserve">” consolidating the issue with the Rate Filing, urging a ruling </w:t>
      </w:r>
      <w:r w:rsidR="00923ACC">
        <w:rPr>
          <w:rFonts w:cs="Times New Roman"/>
          <w:spacing w:val="-3"/>
        </w:rPr>
        <w:t>now</w:t>
      </w:r>
      <w:r w:rsidR="00645F51">
        <w:rPr>
          <w:rFonts w:cs="Times New Roman"/>
          <w:spacing w:val="-3"/>
        </w:rPr>
        <w:t xml:space="preserve"> for, among other reasons, </w:t>
      </w:r>
      <w:r w:rsidR="009523B3">
        <w:rPr>
          <w:rFonts w:cs="Times New Roman"/>
          <w:spacing w:val="-3"/>
        </w:rPr>
        <w:t>so that the parties would have clarity during the litigation.</w:t>
      </w:r>
      <w:r w:rsidR="00923ACC">
        <w:rPr>
          <w:rFonts w:cs="Times New Roman"/>
          <w:spacing w:val="-3"/>
        </w:rPr>
        <w:t xml:space="preserve"> (Tr. at 14).</w:t>
      </w:r>
      <w:r w:rsidR="009523B3">
        <w:rPr>
          <w:rFonts w:cs="Times New Roman"/>
          <w:spacing w:val="-3"/>
        </w:rPr>
        <w:t xml:space="preserve"> </w:t>
      </w:r>
      <w:r w:rsidR="00C25B43" w:rsidRPr="0091400A">
        <w:rPr>
          <w:rFonts w:cs="Times New Roman"/>
          <w:spacing w:val="-3"/>
        </w:rPr>
        <w:t xml:space="preserve"> </w:t>
      </w:r>
      <w:r w:rsidR="00923ACC">
        <w:rPr>
          <w:rFonts w:cs="Times New Roman"/>
          <w:spacing w:val="-3"/>
        </w:rPr>
        <w:t xml:space="preserve">As for the remaining parties, </w:t>
      </w:r>
      <w:r w:rsidR="004D16AE">
        <w:rPr>
          <w:rFonts w:cs="Times New Roman"/>
          <w:spacing w:val="-3"/>
        </w:rPr>
        <w:t xml:space="preserve">OSBA indicated support for I&amp;E’s position, </w:t>
      </w:r>
      <w:r w:rsidR="00923ACC">
        <w:rPr>
          <w:rFonts w:cs="Times New Roman"/>
          <w:spacing w:val="-3"/>
        </w:rPr>
        <w:t>OCA and Pittsburgh United supports PWSA’s position, and the City and School District took no position.  (Tr. 16-17).</w:t>
      </w:r>
    </w:p>
    <w:p w14:paraId="68242ECF" w14:textId="6C8BDB8A" w:rsidR="00923ACC" w:rsidRDefault="003228AB" w:rsidP="003228AB">
      <w:pPr>
        <w:tabs>
          <w:tab w:val="center" w:pos="1350"/>
        </w:tabs>
        <w:suppressAutoHyphens/>
        <w:spacing w:line="360" w:lineRule="auto"/>
        <w:rPr>
          <w:rFonts w:cs="Times New Roman"/>
          <w:spacing w:val="-3"/>
        </w:rPr>
      </w:pPr>
      <w:r>
        <w:rPr>
          <w:rFonts w:cs="Times New Roman"/>
          <w:spacing w:val="-3"/>
        </w:rPr>
        <w:lastRenderedPageBreak/>
        <w:tab/>
      </w:r>
      <w:r>
        <w:rPr>
          <w:rFonts w:cs="Times New Roman"/>
          <w:spacing w:val="-3"/>
        </w:rPr>
        <w:tab/>
        <w:t xml:space="preserve">This Order addresses the results of the </w:t>
      </w:r>
      <w:r w:rsidR="004D5FC3">
        <w:rPr>
          <w:rFonts w:cs="Times New Roman"/>
          <w:spacing w:val="-3"/>
        </w:rPr>
        <w:t xml:space="preserve">discussion of the </w:t>
      </w:r>
      <w:r>
        <w:rPr>
          <w:rFonts w:cs="Times New Roman"/>
          <w:spacing w:val="-3"/>
        </w:rPr>
        <w:t>various procedural matters at the prehearing conference</w:t>
      </w:r>
      <w:r w:rsidR="004D5FC3">
        <w:rPr>
          <w:rFonts w:cs="Times New Roman"/>
          <w:spacing w:val="-3"/>
        </w:rPr>
        <w:t>, with one exception</w:t>
      </w:r>
      <w:r>
        <w:rPr>
          <w:rFonts w:cs="Times New Roman"/>
          <w:spacing w:val="-3"/>
        </w:rPr>
        <w:t>.</w:t>
      </w:r>
      <w:r>
        <w:rPr>
          <w:spacing w:val="-3"/>
        </w:rPr>
        <w:t xml:space="preserve">  </w:t>
      </w:r>
      <w:r w:rsidR="00923ACC">
        <w:rPr>
          <w:rFonts w:cs="Times New Roman"/>
          <w:spacing w:val="-3"/>
        </w:rPr>
        <w:t>PWSA’s</w:t>
      </w:r>
      <w:r>
        <w:rPr>
          <w:rFonts w:cs="Times New Roman"/>
          <w:spacing w:val="-3"/>
        </w:rPr>
        <w:t xml:space="preserve"> request </w:t>
      </w:r>
      <w:r w:rsidR="00923ACC">
        <w:rPr>
          <w:rFonts w:cs="Times New Roman"/>
          <w:spacing w:val="-3"/>
        </w:rPr>
        <w:t>to use a consolidated water, wastewater, and stormwater revenue requirement for the requested base rate increases</w:t>
      </w:r>
      <w:r>
        <w:rPr>
          <w:rFonts w:cs="Times New Roman"/>
          <w:spacing w:val="-3"/>
        </w:rPr>
        <w:t xml:space="preserve"> is addressed in a separate Order.</w:t>
      </w:r>
      <w:r>
        <w:rPr>
          <w:rStyle w:val="FootnoteReference"/>
          <w:spacing w:val="-3"/>
        </w:rPr>
        <w:footnoteReference w:id="9"/>
      </w:r>
      <w:r>
        <w:rPr>
          <w:rFonts w:cs="Times New Roman"/>
          <w:spacing w:val="-3"/>
        </w:rPr>
        <w:t xml:space="preserve"> </w:t>
      </w:r>
      <w:r w:rsidR="00923ACC">
        <w:rPr>
          <w:rFonts w:cs="Times New Roman"/>
          <w:spacing w:val="-3"/>
        </w:rPr>
        <w:t xml:space="preserve">  </w:t>
      </w:r>
    </w:p>
    <w:p w14:paraId="28FAFA87" w14:textId="77777777" w:rsidR="001369ED" w:rsidRDefault="001369ED" w:rsidP="003228AB">
      <w:pPr>
        <w:tabs>
          <w:tab w:val="center" w:pos="1350"/>
        </w:tabs>
        <w:suppressAutoHyphens/>
        <w:spacing w:line="360" w:lineRule="auto"/>
        <w:rPr>
          <w:rFonts w:cs="Times New Roman"/>
          <w:spacing w:val="-3"/>
        </w:rPr>
      </w:pPr>
    </w:p>
    <w:p w14:paraId="550AF430" w14:textId="77777777" w:rsidR="001369ED" w:rsidRPr="00D2008C" w:rsidRDefault="001369ED" w:rsidP="001369ED">
      <w:pPr>
        <w:spacing w:line="360" w:lineRule="auto"/>
        <w:jc w:val="center"/>
        <w:rPr>
          <w:rFonts w:cs="Times New Roman"/>
          <w:u w:val="single"/>
        </w:rPr>
      </w:pPr>
      <w:r w:rsidRPr="00D2008C">
        <w:rPr>
          <w:rFonts w:cs="Times New Roman"/>
          <w:u w:val="single"/>
        </w:rPr>
        <w:t>ORDER</w:t>
      </w:r>
    </w:p>
    <w:p w14:paraId="5A8C57A3" w14:textId="77777777" w:rsidR="001369ED" w:rsidRDefault="001369ED" w:rsidP="001369ED">
      <w:pPr>
        <w:tabs>
          <w:tab w:val="center" w:pos="1350"/>
        </w:tabs>
        <w:suppressAutoHyphens/>
        <w:spacing w:line="360" w:lineRule="auto"/>
        <w:rPr>
          <w:rFonts w:cs="Times New Roman"/>
          <w:spacing w:val="-3"/>
        </w:rPr>
      </w:pPr>
    </w:p>
    <w:p w14:paraId="229498EE" w14:textId="77777777" w:rsidR="00645F51" w:rsidRPr="0091400A" w:rsidRDefault="00645F51" w:rsidP="001369ED">
      <w:pPr>
        <w:tabs>
          <w:tab w:val="left" w:pos="1440"/>
        </w:tabs>
        <w:suppressAutoHyphens/>
        <w:spacing w:line="360" w:lineRule="auto"/>
        <w:rPr>
          <w:rFonts w:cs="Times New Roman"/>
          <w:spacing w:val="-3"/>
        </w:rPr>
      </w:pPr>
    </w:p>
    <w:p w14:paraId="2480273C" w14:textId="7BB0CA1C" w:rsidR="00A84CD0" w:rsidRPr="0091400A" w:rsidRDefault="004102C6" w:rsidP="001369ED">
      <w:pPr>
        <w:tabs>
          <w:tab w:val="left" w:pos="1440"/>
        </w:tabs>
        <w:suppressAutoHyphens/>
        <w:spacing w:line="360" w:lineRule="auto"/>
        <w:rPr>
          <w:rFonts w:cs="Times New Roman"/>
          <w:spacing w:val="-3"/>
        </w:rPr>
      </w:pPr>
      <w:r w:rsidRPr="0091400A">
        <w:rPr>
          <w:rFonts w:cs="Times New Roman"/>
          <w:spacing w:val="-3"/>
        </w:rPr>
        <w:tab/>
      </w:r>
      <w:r w:rsidR="00FC6B0A" w:rsidRPr="0091400A">
        <w:rPr>
          <w:rFonts w:cs="Times New Roman"/>
          <w:spacing w:val="-3"/>
        </w:rPr>
        <w:t xml:space="preserve"> </w:t>
      </w:r>
      <w:r w:rsidR="00BA1707" w:rsidRPr="0091400A">
        <w:rPr>
          <w:rFonts w:cs="Times New Roman"/>
          <w:spacing w:val="-3"/>
        </w:rPr>
        <w:t xml:space="preserve">THEREFORE, </w:t>
      </w:r>
    </w:p>
    <w:p w14:paraId="583DE708" w14:textId="77777777" w:rsidR="00BA1707" w:rsidRPr="0091400A" w:rsidRDefault="00BA1707" w:rsidP="001369ED">
      <w:pPr>
        <w:tabs>
          <w:tab w:val="left" w:pos="1440"/>
        </w:tabs>
        <w:suppressAutoHyphens/>
        <w:spacing w:line="360" w:lineRule="auto"/>
        <w:rPr>
          <w:rFonts w:cs="Times New Roman"/>
          <w:spacing w:val="-3"/>
        </w:rPr>
      </w:pPr>
    </w:p>
    <w:p w14:paraId="5D6A26F1" w14:textId="434A4661" w:rsidR="00BA1707" w:rsidRPr="0091400A" w:rsidRDefault="00BA1707" w:rsidP="001369ED">
      <w:pPr>
        <w:tabs>
          <w:tab w:val="left" w:pos="1440"/>
        </w:tabs>
        <w:suppressAutoHyphens/>
        <w:spacing w:line="360" w:lineRule="auto"/>
        <w:rPr>
          <w:rFonts w:cs="Times New Roman"/>
          <w:spacing w:val="-3"/>
        </w:rPr>
      </w:pPr>
      <w:r w:rsidRPr="0091400A">
        <w:rPr>
          <w:rFonts w:cs="Times New Roman"/>
          <w:spacing w:val="-3"/>
        </w:rPr>
        <w:tab/>
        <w:t xml:space="preserve"> IT IS ORDERED:</w:t>
      </w:r>
    </w:p>
    <w:p w14:paraId="2B5E12CA" w14:textId="77777777" w:rsidR="00BA1707" w:rsidRPr="0091400A" w:rsidRDefault="00BA1707" w:rsidP="00A84CD0">
      <w:pPr>
        <w:tabs>
          <w:tab w:val="left" w:pos="1440"/>
        </w:tabs>
        <w:suppressAutoHyphens/>
        <w:spacing w:line="360" w:lineRule="auto"/>
        <w:rPr>
          <w:rFonts w:cs="Times New Roman"/>
          <w:spacing w:val="-3"/>
        </w:rPr>
      </w:pPr>
    </w:p>
    <w:p w14:paraId="1ABFFEC4" w14:textId="4FF9385D" w:rsidR="005A0DA6" w:rsidRPr="0091400A" w:rsidRDefault="005A0DA6" w:rsidP="00A84CD0">
      <w:pPr>
        <w:tabs>
          <w:tab w:val="left" w:pos="1440"/>
        </w:tabs>
        <w:suppressAutoHyphens/>
        <w:spacing w:line="360" w:lineRule="auto"/>
        <w:rPr>
          <w:rFonts w:cs="Times New Roman"/>
          <w:spacing w:val="-3"/>
          <w:u w:val="single"/>
        </w:rPr>
      </w:pPr>
      <w:r w:rsidRPr="0091400A">
        <w:rPr>
          <w:rFonts w:cs="Times New Roman"/>
          <w:spacing w:val="-3"/>
        </w:rPr>
        <w:tab/>
      </w:r>
      <w:r w:rsidRPr="0091400A">
        <w:rPr>
          <w:rFonts w:cs="Times New Roman"/>
          <w:spacing w:val="-3"/>
        </w:rPr>
        <w:tab/>
      </w:r>
      <w:r w:rsidRPr="0091400A">
        <w:rPr>
          <w:rFonts w:cs="Times New Roman"/>
          <w:spacing w:val="-3"/>
        </w:rPr>
        <w:tab/>
      </w:r>
      <w:r w:rsidRPr="0091400A">
        <w:rPr>
          <w:rFonts w:cs="Times New Roman"/>
          <w:spacing w:val="-3"/>
        </w:rPr>
        <w:tab/>
      </w:r>
      <w:r w:rsidR="000F6AC4" w:rsidRPr="0091400A">
        <w:rPr>
          <w:rFonts w:cs="Times New Roman"/>
          <w:spacing w:val="-3"/>
        </w:rPr>
        <w:t xml:space="preserve">      </w:t>
      </w:r>
      <w:r w:rsidR="00BF1169" w:rsidRPr="0091400A">
        <w:rPr>
          <w:rFonts w:cs="Times New Roman"/>
          <w:spacing w:val="-3"/>
        </w:rPr>
        <w:t xml:space="preserve"> </w:t>
      </w:r>
      <w:r w:rsidRPr="0091400A">
        <w:rPr>
          <w:rFonts w:cs="Times New Roman"/>
          <w:spacing w:val="-3"/>
          <w:u w:val="single"/>
        </w:rPr>
        <w:t>Petitions</w:t>
      </w:r>
    </w:p>
    <w:p w14:paraId="2C1AE781" w14:textId="77777777" w:rsidR="005A0DA6" w:rsidRPr="0091400A" w:rsidRDefault="005A0DA6" w:rsidP="00A84CD0">
      <w:pPr>
        <w:tabs>
          <w:tab w:val="left" w:pos="1440"/>
        </w:tabs>
        <w:suppressAutoHyphens/>
        <w:spacing w:line="360" w:lineRule="auto"/>
        <w:rPr>
          <w:rFonts w:cs="Times New Roman"/>
          <w:b/>
          <w:bCs/>
          <w:spacing w:val="-3"/>
          <w:u w:val="single"/>
        </w:rPr>
      </w:pPr>
    </w:p>
    <w:p w14:paraId="7279729F" w14:textId="77777777" w:rsidR="005A0DA6" w:rsidRPr="0091400A" w:rsidRDefault="005A0DA6" w:rsidP="005A0DA6">
      <w:pPr>
        <w:pStyle w:val="ListParagraph"/>
        <w:numPr>
          <w:ilvl w:val="0"/>
          <w:numId w:val="18"/>
        </w:numPr>
        <w:tabs>
          <w:tab w:val="left" w:pos="2160"/>
        </w:tabs>
        <w:suppressAutoHyphens/>
        <w:spacing w:line="360" w:lineRule="auto"/>
        <w:ind w:left="2160" w:hanging="720"/>
        <w:rPr>
          <w:sz w:val="24"/>
          <w:szCs w:val="24"/>
        </w:rPr>
      </w:pPr>
      <w:r w:rsidRPr="0091400A">
        <w:rPr>
          <w:sz w:val="24"/>
          <w:szCs w:val="24"/>
        </w:rPr>
        <w:t xml:space="preserve">That the Petitions to Intervene filed by Pittsburgh United’s Water Table, </w:t>
      </w:r>
    </w:p>
    <w:p w14:paraId="5E85D11D" w14:textId="3E141979" w:rsidR="005A0DA6" w:rsidRPr="004D16AE" w:rsidRDefault="005A0DA6" w:rsidP="004D16AE">
      <w:pPr>
        <w:tabs>
          <w:tab w:val="left" w:pos="2160"/>
        </w:tabs>
        <w:suppressAutoHyphens/>
        <w:spacing w:line="360" w:lineRule="auto"/>
      </w:pPr>
      <w:r w:rsidRPr="0091400A">
        <w:t xml:space="preserve">the City </w:t>
      </w:r>
      <w:r w:rsidRPr="004D16AE">
        <w:t>of Pittsburgh, and the School District of Pittsburgh, are granted.</w:t>
      </w:r>
    </w:p>
    <w:p w14:paraId="73B0A32B" w14:textId="77777777" w:rsidR="005A0DA6" w:rsidRPr="004D16AE" w:rsidRDefault="005A0DA6" w:rsidP="004D16AE">
      <w:pPr>
        <w:tabs>
          <w:tab w:val="left" w:pos="1440"/>
        </w:tabs>
        <w:suppressAutoHyphens/>
        <w:spacing w:line="360" w:lineRule="auto"/>
      </w:pPr>
    </w:p>
    <w:p w14:paraId="3034538E" w14:textId="77777777" w:rsidR="004D16AE" w:rsidRDefault="005A0DA6" w:rsidP="004D16AE">
      <w:pPr>
        <w:pStyle w:val="ListParagraph"/>
        <w:numPr>
          <w:ilvl w:val="0"/>
          <w:numId w:val="18"/>
        </w:numPr>
        <w:tabs>
          <w:tab w:val="left" w:pos="2160"/>
        </w:tabs>
        <w:suppressAutoHyphens/>
        <w:spacing w:line="360" w:lineRule="auto"/>
        <w:ind w:left="1440" w:firstLine="0"/>
        <w:rPr>
          <w:sz w:val="24"/>
          <w:szCs w:val="24"/>
        </w:rPr>
      </w:pPr>
      <w:r w:rsidRPr="004D16AE">
        <w:rPr>
          <w:sz w:val="24"/>
          <w:szCs w:val="24"/>
        </w:rPr>
        <w:t xml:space="preserve">That </w:t>
      </w:r>
      <w:r w:rsidR="004D16AE" w:rsidRPr="004D16AE">
        <w:rPr>
          <w:sz w:val="24"/>
          <w:szCs w:val="24"/>
        </w:rPr>
        <w:t>the r</w:t>
      </w:r>
      <w:r w:rsidR="00BF1169" w:rsidRPr="004D16AE">
        <w:rPr>
          <w:sz w:val="24"/>
          <w:szCs w:val="24"/>
        </w:rPr>
        <w:t xml:space="preserve">ate proceedings docketed at </w:t>
      </w:r>
      <w:r w:rsidRPr="004D16AE">
        <w:rPr>
          <w:sz w:val="24"/>
          <w:szCs w:val="24"/>
        </w:rPr>
        <w:t xml:space="preserve">R-2023-3039919 (stormwater), </w:t>
      </w:r>
    </w:p>
    <w:p w14:paraId="30ED082B" w14:textId="2540D2CE" w:rsidR="005A0DA6" w:rsidRPr="004D16AE" w:rsidRDefault="005A0DA6" w:rsidP="004D16AE">
      <w:pPr>
        <w:tabs>
          <w:tab w:val="left" w:pos="2160"/>
        </w:tabs>
        <w:suppressAutoHyphens/>
        <w:spacing w:line="360" w:lineRule="auto"/>
      </w:pPr>
      <w:r w:rsidRPr="004D16AE">
        <w:t>R-2023-3039920 (water), and R-2023-3039921 (wastewater)</w:t>
      </w:r>
      <w:r w:rsidR="004D16AE">
        <w:t xml:space="preserve"> are consolidated into one proceeding</w:t>
      </w:r>
      <w:r w:rsidRPr="004D16AE">
        <w:t>.</w:t>
      </w:r>
    </w:p>
    <w:p w14:paraId="2AD0DAE2" w14:textId="77777777" w:rsidR="005A0DA6" w:rsidRPr="0091400A" w:rsidRDefault="005A0DA6" w:rsidP="005A0DA6">
      <w:pPr>
        <w:tabs>
          <w:tab w:val="left" w:pos="1440"/>
        </w:tabs>
        <w:suppressAutoHyphens/>
        <w:spacing w:line="360" w:lineRule="auto"/>
      </w:pPr>
    </w:p>
    <w:p w14:paraId="6C152838" w14:textId="5DBC4AA4" w:rsidR="00BF1169" w:rsidRPr="0091400A" w:rsidRDefault="00BF1169" w:rsidP="00944915">
      <w:pPr>
        <w:pStyle w:val="ListParagraph"/>
        <w:numPr>
          <w:ilvl w:val="0"/>
          <w:numId w:val="18"/>
        </w:numPr>
        <w:tabs>
          <w:tab w:val="left" w:pos="1440"/>
          <w:tab w:val="left" w:pos="2160"/>
        </w:tabs>
        <w:suppressAutoHyphens/>
        <w:spacing w:line="360" w:lineRule="auto"/>
        <w:ind w:hanging="270"/>
        <w:rPr>
          <w:sz w:val="24"/>
          <w:szCs w:val="24"/>
        </w:rPr>
      </w:pPr>
      <w:r w:rsidRPr="0091400A">
        <w:rPr>
          <w:sz w:val="24"/>
          <w:szCs w:val="24"/>
        </w:rPr>
        <w:t xml:space="preserve">      T</w:t>
      </w:r>
      <w:r w:rsidR="005A0DA6" w:rsidRPr="0091400A">
        <w:rPr>
          <w:sz w:val="24"/>
          <w:szCs w:val="24"/>
        </w:rPr>
        <w:t xml:space="preserve">hat the formal complaints filed by the </w:t>
      </w:r>
      <w:r w:rsidRPr="0091400A">
        <w:rPr>
          <w:sz w:val="24"/>
          <w:szCs w:val="24"/>
        </w:rPr>
        <w:t xml:space="preserve">statutory advocates, the </w:t>
      </w:r>
      <w:r w:rsidR="005A0DA6" w:rsidRPr="0091400A">
        <w:rPr>
          <w:sz w:val="24"/>
          <w:szCs w:val="24"/>
        </w:rPr>
        <w:t xml:space="preserve">Office </w:t>
      </w:r>
    </w:p>
    <w:p w14:paraId="4EC1DE67" w14:textId="58C715B5" w:rsidR="00BA1707" w:rsidRPr="0091400A" w:rsidRDefault="005A0DA6" w:rsidP="00944915">
      <w:pPr>
        <w:tabs>
          <w:tab w:val="left" w:pos="1440"/>
          <w:tab w:val="left" w:pos="2160"/>
        </w:tabs>
        <w:suppressAutoHyphens/>
        <w:spacing w:line="360" w:lineRule="auto"/>
      </w:pPr>
      <w:r w:rsidRPr="0091400A">
        <w:t>of Consumer Advocate and</w:t>
      </w:r>
      <w:r w:rsidR="00BF1169" w:rsidRPr="0091400A">
        <w:t xml:space="preserve"> </w:t>
      </w:r>
      <w:r w:rsidR="000F6AC4" w:rsidRPr="0091400A">
        <w:t xml:space="preserve">the </w:t>
      </w:r>
      <w:r w:rsidRPr="0091400A">
        <w:t>Office of Small Business Advocate</w:t>
      </w:r>
      <w:r w:rsidR="00BF1169" w:rsidRPr="0091400A">
        <w:t>,</w:t>
      </w:r>
      <w:r w:rsidRPr="0091400A">
        <w:t xml:space="preserve"> are </w:t>
      </w:r>
      <w:r w:rsidR="00BE7736" w:rsidRPr="0091400A">
        <w:t xml:space="preserve">formally </w:t>
      </w:r>
      <w:r w:rsidRPr="0091400A">
        <w:t>consolidated with the</w:t>
      </w:r>
      <w:r w:rsidR="00BF1169" w:rsidRPr="0091400A">
        <w:t>ir respective rate filing dockets.  Any additional formal complaint</w:t>
      </w:r>
      <w:r w:rsidR="00923ACC">
        <w:t>s</w:t>
      </w:r>
      <w:r w:rsidR="0091400A">
        <w:t xml:space="preserve"> </w:t>
      </w:r>
      <w:r w:rsidR="00BF1169" w:rsidRPr="0091400A">
        <w:t xml:space="preserve">filed following </w:t>
      </w:r>
      <w:r w:rsidR="00944915" w:rsidRPr="0091400A">
        <w:t xml:space="preserve">the </w:t>
      </w:r>
      <w:r w:rsidR="00BF1169" w:rsidRPr="0091400A">
        <w:t xml:space="preserve">prehearing conference, will be deemed consolidated </w:t>
      </w:r>
      <w:r w:rsidR="00BE7736" w:rsidRPr="0091400A">
        <w:t xml:space="preserve">with their respective rate filing docket </w:t>
      </w:r>
      <w:r w:rsidR="00BF1169" w:rsidRPr="0091400A">
        <w:t>without further order</w:t>
      </w:r>
      <w:r w:rsidR="00923ACC">
        <w:t xml:space="preserve"> pursuant to 52 Pa. Code §§ 5.32 and 5.61</w:t>
      </w:r>
      <w:r w:rsidR="00BF1169" w:rsidRPr="0091400A">
        <w:t>.</w:t>
      </w:r>
    </w:p>
    <w:p w14:paraId="32630154" w14:textId="77777777" w:rsidR="009467B4" w:rsidRPr="0091400A" w:rsidRDefault="009467B4" w:rsidP="00944915">
      <w:pPr>
        <w:tabs>
          <w:tab w:val="left" w:pos="1440"/>
          <w:tab w:val="left" w:pos="2160"/>
        </w:tabs>
        <w:suppressAutoHyphens/>
        <w:spacing w:line="360" w:lineRule="auto"/>
      </w:pPr>
    </w:p>
    <w:p w14:paraId="22253246" w14:textId="77777777" w:rsidR="006F0D1E" w:rsidRPr="0091400A" w:rsidRDefault="006F0D1E" w:rsidP="006F0D1E">
      <w:pPr>
        <w:pStyle w:val="ListParagraph"/>
        <w:numPr>
          <w:ilvl w:val="0"/>
          <w:numId w:val="18"/>
        </w:numPr>
        <w:tabs>
          <w:tab w:val="left" w:pos="-1440"/>
        </w:tabs>
        <w:spacing w:line="360" w:lineRule="auto"/>
        <w:ind w:left="1440" w:firstLine="0"/>
        <w:rPr>
          <w:sz w:val="24"/>
          <w:szCs w:val="24"/>
        </w:rPr>
      </w:pPr>
      <w:r w:rsidRPr="0091400A">
        <w:rPr>
          <w:sz w:val="24"/>
          <w:szCs w:val="24"/>
        </w:rPr>
        <w:t xml:space="preserve">That the Petition of PWSA for Waiver of Statutory Definition of Fully </w:t>
      </w:r>
    </w:p>
    <w:p w14:paraId="7C074FEF" w14:textId="3199CBC5" w:rsidR="00EF649A" w:rsidRDefault="006F0D1E" w:rsidP="006F0D1E">
      <w:pPr>
        <w:tabs>
          <w:tab w:val="left" w:pos="-1440"/>
        </w:tabs>
        <w:spacing w:line="360" w:lineRule="auto"/>
      </w:pPr>
      <w:r w:rsidRPr="0091400A">
        <w:lastRenderedPageBreak/>
        <w:t xml:space="preserve">Projected Future Test Year is granted. </w:t>
      </w:r>
    </w:p>
    <w:p w14:paraId="755E0EF4" w14:textId="77777777" w:rsidR="006F0D1E" w:rsidRPr="0091400A" w:rsidRDefault="006F0D1E" w:rsidP="006F0D1E">
      <w:pPr>
        <w:tabs>
          <w:tab w:val="left" w:pos="-1440"/>
        </w:tabs>
        <w:spacing w:line="360" w:lineRule="auto"/>
      </w:pPr>
    </w:p>
    <w:p w14:paraId="1278FE7B" w14:textId="77777777" w:rsidR="00BE7736" w:rsidRPr="0091400A" w:rsidRDefault="00944915" w:rsidP="00BE7736">
      <w:pPr>
        <w:pStyle w:val="ListParagraph"/>
        <w:numPr>
          <w:ilvl w:val="0"/>
          <w:numId w:val="18"/>
        </w:numPr>
        <w:tabs>
          <w:tab w:val="left" w:pos="-1440"/>
        </w:tabs>
        <w:spacing w:line="360" w:lineRule="auto"/>
        <w:ind w:left="1800"/>
        <w:rPr>
          <w:sz w:val="24"/>
          <w:szCs w:val="24"/>
        </w:rPr>
      </w:pPr>
      <w:r w:rsidRPr="0091400A">
        <w:rPr>
          <w:sz w:val="24"/>
          <w:szCs w:val="24"/>
        </w:rPr>
        <w:t xml:space="preserve">      That the Petition of PWSA to Consolidate </w:t>
      </w:r>
      <w:r w:rsidR="00BE7736" w:rsidRPr="0091400A">
        <w:rPr>
          <w:sz w:val="24"/>
          <w:szCs w:val="24"/>
        </w:rPr>
        <w:t xml:space="preserve">its Petition for Authorization to </w:t>
      </w:r>
    </w:p>
    <w:p w14:paraId="61ED4908" w14:textId="11FE63FA" w:rsidR="008D2ED1" w:rsidRPr="0091400A" w:rsidRDefault="00BE7736" w:rsidP="008D2ED1">
      <w:pPr>
        <w:tabs>
          <w:tab w:val="left" w:pos="2160"/>
        </w:tabs>
        <w:suppressAutoHyphens/>
        <w:spacing w:line="360" w:lineRule="auto"/>
        <w:ind w:left="270" w:hanging="270"/>
      </w:pPr>
      <w:r w:rsidRPr="0091400A">
        <w:t xml:space="preserve">Increase Water and Wastewater Distribution System Improvement Charge </w:t>
      </w:r>
      <w:r w:rsidR="00944915" w:rsidRPr="0091400A">
        <w:t>Cap to 7.5%</w:t>
      </w:r>
      <w:r w:rsidRPr="0091400A">
        <w:t>,</w:t>
      </w:r>
      <w:r w:rsidR="00944915" w:rsidRPr="0091400A">
        <w:t xml:space="preserve"> </w:t>
      </w:r>
    </w:p>
    <w:p w14:paraId="6A30A936" w14:textId="23599D45" w:rsidR="00944915" w:rsidRPr="0091400A" w:rsidRDefault="008D2ED1" w:rsidP="008D2ED1">
      <w:pPr>
        <w:tabs>
          <w:tab w:val="left" w:pos="2160"/>
        </w:tabs>
        <w:suppressAutoHyphens/>
        <w:spacing w:line="360" w:lineRule="auto"/>
      </w:pPr>
      <w:r w:rsidRPr="0091400A">
        <w:t>d</w:t>
      </w:r>
      <w:r w:rsidR="00944915" w:rsidRPr="0091400A">
        <w:t>ocketed at No</w:t>
      </w:r>
      <w:r w:rsidR="00BE7736" w:rsidRPr="0091400A">
        <w:t>s</w:t>
      </w:r>
      <w:r w:rsidR="00944915" w:rsidRPr="0091400A">
        <w:t>. P-2023-3040734 (water) and P-2023-3040735 (wastewater)</w:t>
      </w:r>
      <w:r w:rsidR="00BE7736" w:rsidRPr="0091400A">
        <w:t>, with its Petition for Authorization to Implement a Customer Assistance Charge, docketed at P-2023-30340578</w:t>
      </w:r>
      <w:r w:rsidRPr="0091400A">
        <w:t>,</w:t>
      </w:r>
      <w:r w:rsidR="00944915" w:rsidRPr="0091400A">
        <w:t xml:space="preserve"> </w:t>
      </w:r>
      <w:r w:rsidRPr="0091400A">
        <w:t>with the rate proceedings docketed at R-2023-3039919 (stormwater), R-2023-3039920 (water), and R-2023-3039921 (wastewater), is granted.</w:t>
      </w:r>
    </w:p>
    <w:p w14:paraId="1272BD9F" w14:textId="77777777" w:rsidR="00B515A3" w:rsidRDefault="00B515A3" w:rsidP="008D2ED1">
      <w:pPr>
        <w:tabs>
          <w:tab w:val="left" w:pos="2160"/>
        </w:tabs>
        <w:suppressAutoHyphens/>
        <w:spacing w:line="360" w:lineRule="auto"/>
      </w:pPr>
    </w:p>
    <w:p w14:paraId="157F8D5D" w14:textId="79794945" w:rsidR="00B515A3" w:rsidRPr="0091400A" w:rsidRDefault="00B515A3" w:rsidP="00B515A3">
      <w:pPr>
        <w:tabs>
          <w:tab w:val="left" w:pos="1440"/>
        </w:tabs>
        <w:suppressAutoHyphens/>
        <w:spacing w:line="360" w:lineRule="auto"/>
        <w:jc w:val="center"/>
        <w:rPr>
          <w:rFonts w:cs="Times New Roman"/>
          <w:spacing w:val="-3"/>
          <w:u w:val="single"/>
        </w:rPr>
      </w:pPr>
      <w:r w:rsidRPr="0091400A">
        <w:rPr>
          <w:rFonts w:cs="Times New Roman"/>
          <w:spacing w:val="-3"/>
          <w:u w:val="single"/>
        </w:rPr>
        <w:t>Litigation Schedule</w:t>
      </w:r>
    </w:p>
    <w:p w14:paraId="270F69B2" w14:textId="77777777" w:rsidR="00B515A3" w:rsidRPr="0091400A" w:rsidRDefault="00B515A3" w:rsidP="00944915">
      <w:pPr>
        <w:tabs>
          <w:tab w:val="left" w:pos="-1440"/>
        </w:tabs>
        <w:spacing w:line="360" w:lineRule="auto"/>
      </w:pPr>
    </w:p>
    <w:p w14:paraId="449ADB03" w14:textId="7FD10E69" w:rsidR="00B515A3" w:rsidRPr="0091400A" w:rsidRDefault="00B515A3" w:rsidP="00B515A3">
      <w:pPr>
        <w:pStyle w:val="ListParagraph"/>
        <w:numPr>
          <w:ilvl w:val="0"/>
          <w:numId w:val="18"/>
        </w:numPr>
        <w:tabs>
          <w:tab w:val="left" w:pos="-1440"/>
          <w:tab w:val="left" w:pos="1440"/>
        </w:tabs>
        <w:spacing w:line="360" w:lineRule="auto"/>
        <w:ind w:left="1440" w:firstLine="0"/>
        <w:rPr>
          <w:sz w:val="24"/>
          <w:szCs w:val="24"/>
        </w:rPr>
      </w:pPr>
      <w:r w:rsidRPr="0091400A">
        <w:rPr>
          <w:sz w:val="24"/>
          <w:szCs w:val="24"/>
        </w:rPr>
        <w:t>That the following litigation schedule is adopted:</w:t>
      </w:r>
    </w:p>
    <w:p w14:paraId="082DE615" w14:textId="77777777" w:rsidR="00B515A3" w:rsidRPr="0091400A" w:rsidRDefault="006F0EB1" w:rsidP="000F45DF">
      <w:pPr>
        <w:tabs>
          <w:tab w:val="left" w:pos="-1440"/>
        </w:tabs>
        <w:spacing w:line="360" w:lineRule="auto"/>
        <w:ind w:firstLine="720"/>
      </w:pPr>
      <w:r w:rsidRPr="0091400A">
        <w:tab/>
      </w:r>
    </w:p>
    <w:tbl>
      <w:tblPr>
        <w:tblW w:w="959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5"/>
        <w:gridCol w:w="6661"/>
      </w:tblGrid>
      <w:tr w:rsidR="0091400A" w:rsidRPr="0091400A" w14:paraId="7303062E" w14:textId="77777777" w:rsidTr="0071369C">
        <w:trPr>
          <w:trHeight w:val="401"/>
        </w:trPr>
        <w:tc>
          <w:tcPr>
            <w:tcW w:w="2935" w:type="dxa"/>
          </w:tcPr>
          <w:p w14:paraId="63E06707" w14:textId="77777777" w:rsidR="00B515A3" w:rsidRPr="0091400A" w:rsidRDefault="00B515A3" w:rsidP="001505B2">
            <w:pPr>
              <w:pStyle w:val="Heading2"/>
              <w:spacing w:line="240" w:lineRule="auto"/>
              <w:rPr>
                <w:b w:val="0"/>
                <w:sz w:val="24"/>
                <w:szCs w:val="24"/>
                <w:u w:val="none"/>
              </w:rPr>
            </w:pPr>
            <w:r w:rsidRPr="0091400A">
              <w:rPr>
                <w:b w:val="0"/>
                <w:sz w:val="24"/>
                <w:szCs w:val="24"/>
              </w:rPr>
              <w:t>Date</w:t>
            </w:r>
          </w:p>
        </w:tc>
        <w:tc>
          <w:tcPr>
            <w:tcW w:w="6661" w:type="dxa"/>
          </w:tcPr>
          <w:p w14:paraId="32DD689C" w14:textId="77777777" w:rsidR="00B515A3" w:rsidRPr="0091400A" w:rsidRDefault="00B515A3" w:rsidP="001505B2">
            <w:pPr>
              <w:pStyle w:val="Heading2"/>
              <w:spacing w:line="240" w:lineRule="auto"/>
              <w:rPr>
                <w:b w:val="0"/>
                <w:sz w:val="24"/>
                <w:szCs w:val="24"/>
                <w:u w:val="none"/>
              </w:rPr>
            </w:pPr>
            <w:r w:rsidRPr="0091400A">
              <w:rPr>
                <w:b w:val="0"/>
                <w:sz w:val="24"/>
                <w:szCs w:val="24"/>
              </w:rPr>
              <w:t>Event</w:t>
            </w:r>
          </w:p>
        </w:tc>
      </w:tr>
      <w:tr w:rsidR="0091400A" w:rsidRPr="0091400A" w14:paraId="46C9D9F7" w14:textId="77777777" w:rsidTr="0071369C">
        <w:trPr>
          <w:trHeight w:val="737"/>
        </w:trPr>
        <w:tc>
          <w:tcPr>
            <w:tcW w:w="2935" w:type="dxa"/>
            <w:vAlign w:val="center"/>
          </w:tcPr>
          <w:p w14:paraId="6D0C9A8B" w14:textId="338F7B08" w:rsidR="0071369C" w:rsidRPr="0091400A" w:rsidRDefault="00B515A3" w:rsidP="001505B2">
            <w:pPr>
              <w:rPr>
                <w:rFonts w:cs="Times New Roman"/>
              </w:rPr>
            </w:pPr>
            <w:r w:rsidRPr="0091400A">
              <w:rPr>
                <w:rFonts w:cs="Times New Roman"/>
              </w:rPr>
              <w:t xml:space="preserve">July </w:t>
            </w:r>
            <w:r w:rsidR="0071369C" w:rsidRPr="0091400A">
              <w:rPr>
                <w:rFonts w:cs="Times New Roman"/>
              </w:rPr>
              <w:t>25, 2023 (in-person)</w:t>
            </w:r>
          </w:p>
          <w:p w14:paraId="561106EC" w14:textId="18AC3429" w:rsidR="00B515A3" w:rsidRPr="0091400A" w:rsidRDefault="0071369C" w:rsidP="001505B2">
            <w:pPr>
              <w:rPr>
                <w:rFonts w:cs="Times New Roman"/>
              </w:rPr>
            </w:pPr>
            <w:r w:rsidRPr="0091400A">
              <w:rPr>
                <w:rFonts w:cs="Times New Roman"/>
              </w:rPr>
              <w:t>July 27</w:t>
            </w:r>
            <w:r w:rsidR="00B515A3" w:rsidRPr="0091400A">
              <w:rPr>
                <w:rFonts w:cs="Times New Roman"/>
              </w:rPr>
              <w:t>, 2023</w:t>
            </w:r>
            <w:r w:rsidRPr="0091400A">
              <w:rPr>
                <w:rFonts w:cs="Times New Roman"/>
              </w:rPr>
              <w:t xml:space="preserve"> (telephonic)</w:t>
            </w:r>
          </w:p>
        </w:tc>
        <w:tc>
          <w:tcPr>
            <w:tcW w:w="6661" w:type="dxa"/>
          </w:tcPr>
          <w:p w14:paraId="66438172" w14:textId="2275CA67" w:rsidR="00B515A3" w:rsidRPr="0091400A" w:rsidRDefault="00B515A3" w:rsidP="001505B2">
            <w:pPr>
              <w:rPr>
                <w:rFonts w:cs="Times New Roman"/>
                <w:u w:val="single"/>
              </w:rPr>
            </w:pPr>
            <w:r w:rsidRPr="0091400A">
              <w:rPr>
                <w:rFonts w:cs="Times New Roman"/>
              </w:rPr>
              <w:t>Public Input Hearings – 1:</w:t>
            </w:r>
            <w:r w:rsidR="0071369C" w:rsidRPr="0091400A">
              <w:rPr>
                <w:rFonts w:cs="Times New Roman"/>
              </w:rPr>
              <w:t>0</w:t>
            </w:r>
            <w:r w:rsidRPr="0091400A">
              <w:rPr>
                <w:rFonts w:cs="Times New Roman"/>
              </w:rPr>
              <w:t>0 p.m. and 6:</w:t>
            </w:r>
            <w:r w:rsidR="0071369C" w:rsidRPr="0091400A">
              <w:rPr>
                <w:rFonts w:cs="Times New Roman"/>
              </w:rPr>
              <w:t>0</w:t>
            </w:r>
            <w:r w:rsidRPr="0091400A">
              <w:rPr>
                <w:rFonts w:cs="Times New Roman"/>
              </w:rPr>
              <w:t>0 p.m.</w:t>
            </w:r>
            <w:r w:rsidR="0071369C" w:rsidRPr="0091400A">
              <w:rPr>
                <w:rFonts w:cs="Times New Roman"/>
              </w:rPr>
              <w:t xml:space="preserve"> each day</w:t>
            </w:r>
          </w:p>
        </w:tc>
      </w:tr>
      <w:tr w:rsidR="0091400A" w:rsidRPr="0091400A" w14:paraId="20D155FA" w14:textId="77777777" w:rsidTr="0071369C">
        <w:trPr>
          <w:trHeight w:val="521"/>
        </w:trPr>
        <w:tc>
          <w:tcPr>
            <w:tcW w:w="2935" w:type="dxa"/>
            <w:vAlign w:val="center"/>
          </w:tcPr>
          <w:p w14:paraId="48BBB39E" w14:textId="69CE354B" w:rsidR="00B515A3" w:rsidRPr="0091400A" w:rsidRDefault="00B515A3" w:rsidP="001505B2">
            <w:pPr>
              <w:rPr>
                <w:rFonts w:cs="Times New Roman"/>
              </w:rPr>
            </w:pPr>
            <w:r w:rsidRPr="0091400A">
              <w:rPr>
                <w:rFonts w:cs="Times New Roman"/>
              </w:rPr>
              <w:t xml:space="preserve">August </w:t>
            </w:r>
            <w:r w:rsidR="00CD0D8D" w:rsidRPr="0091400A">
              <w:rPr>
                <w:rFonts w:cs="Times New Roman"/>
              </w:rPr>
              <w:t>9</w:t>
            </w:r>
            <w:r w:rsidRPr="0091400A">
              <w:rPr>
                <w:rFonts w:cs="Times New Roman"/>
              </w:rPr>
              <w:t>, 2023</w:t>
            </w:r>
          </w:p>
        </w:tc>
        <w:tc>
          <w:tcPr>
            <w:tcW w:w="6661" w:type="dxa"/>
          </w:tcPr>
          <w:p w14:paraId="63E69AE6" w14:textId="4241C098" w:rsidR="00B515A3" w:rsidRPr="0091400A" w:rsidRDefault="00CD0D8D" w:rsidP="001505B2">
            <w:pPr>
              <w:rPr>
                <w:rFonts w:cs="Times New Roman"/>
              </w:rPr>
            </w:pPr>
            <w:r w:rsidRPr="0091400A">
              <w:rPr>
                <w:rFonts w:cs="Times New Roman"/>
              </w:rPr>
              <w:t>Other Party Direct Testimony</w:t>
            </w:r>
          </w:p>
        </w:tc>
      </w:tr>
      <w:tr w:rsidR="0091400A" w:rsidRPr="0091400A" w14:paraId="711726DB" w14:textId="77777777" w:rsidTr="00852FED">
        <w:trPr>
          <w:trHeight w:val="539"/>
        </w:trPr>
        <w:tc>
          <w:tcPr>
            <w:tcW w:w="2935" w:type="dxa"/>
            <w:vAlign w:val="center"/>
          </w:tcPr>
          <w:p w14:paraId="19DC2B4B" w14:textId="13129F2C" w:rsidR="00292A31" w:rsidRPr="0091400A" w:rsidRDefault="00292A31" w:rsidP="001505B2">
            <w:pPr>
              <w:rPr>
                <w:rFonts w:cs="Times New Roman"/>
              </w:rPr>
            </w:pPr>
            <w:r w:rsidRPr="0091400A">
              <w:rPr>
                <w:rFonts w:cs="Times New Roman"/>
              </w:rPr>
              <w:t>September 8, 2023</w:t>
            </w:r>
          </w:p>
        </w:tc>
        <w:tc>
          <w:tcPr>
            <w:tcW w:w="6661" w:type="dxa"/>
          </w:tcPr>
          <w:p w14:paraId="4C816C76" w14:textId="692A3471" w:rsidR="00292A31" w:rsidRPr="0091400A" w:rsidRDefault="00292A31" w:rsidP="001505B2">
            <w:pPr>
              <w:rPr>
                <w:rFonts w:cs="Times New Roman"/>
              </w:rPr>
            </w:pPr>
            <w:r w:rsidRPr="0091400A">
              <w:rPr>
                <w:rFonts w:cs="Times New Roman"/>
              </w:rPr>
              <w:t>Rebuttal Testimony</w:t>
            </w:r>
          </w:p>
          <w:p w14:paraId="2E759D0F" w14:textId="1C2AB9EB" w:rsidR="00292A31" w:rsidRPr="0091400A" w:rsidRDefault="00292A31" w:rsidP="001505B2">
            <w:pPr>
              <w:rPr>
                <w:rFonts w:cs="Times New Roman"/>
              </w:rPr>
            </w:pPr>
            <w:r w:rsidRPr="0091400A">
              <w:rPr>
                <w:rFonts w:cs="Times New Roman"/>
              </w:rPr>
              <w:t xml:space="preserve"> </w:t>
            </w:r>
          </w:p>
        </w:tc>
      </w:tr>
      <w:tr w:rsidR="0091400A" w:rsidRPr="0091400A" w14:paraId="229AB349" w14:textId="77777777" w:rsidTr="0071369C">
        <w:trPr>
          <w:trHeight w:val="539"/>
        </w:trPr>
        <w:tc>
          <w:tcPr>
            <w:tcW w:w="2935" w:type="dxa"/>
            <w:vAlign w:val="center"/>
          </w:tcPr>
          <w:p w14:paraId="203A9AAB" w14:textId="58AE7FA0" w:rsidR="00292A31" w:rsidRPr="0091400A" w:rsidRDefault="00292A31" w:rsidP="001505B2">
            <w:pPr>
              <w:rPr>
                <w:rFonts w:cs="Times New Roman"/>
              </w:rPr>
            </w:pPr>
            <w:r w:rsidRPr="0091400A">
              <w:rPr>
                <w:rFonts w:cs="Times New Roman"/>
              </w:rPr>
              <w:t>September 22, 2023</w:t>
            </w:r>
          </w:p>
        </w:tc>
        <w:tc>
          <w:tcPr>
            <w:tcW w:w="6661" w:type="dxa"/>
          </w:tcPr>
          <w:p w14:paraId="034C5663" w14:textId="40E81771" w:rsidR="00292A31" w:rsidRPr="0091400A" w:rsidRDefault="00292A31" w:rsidP="001505B2">
            <w:pPr>
              <w:rPr>
                <w:rFonts w:cs="Times New Roman"/>
              </w:rPr>
            </w:pPr>
            <w:r w:rsidRPr="0091400A">
              <w:rPr>
                <w:rFonts w:cs="Times New Roman"/>
              </w:rPr>
              <w:t>Surrebuttal Testimony</w:t>
            </w:r>
          </w:p>
        </w:tc>
      </w:tr>
      <w:tr w:rsidR="0091400A" w:rsidRPr="0091400A" w14:paraId="29689A90" w14:textId="77777777" w:rsidTr="00A51408">
        <w:trPr>
          <w:trHeight w:val="890"/>
        </w:trPr>
        <w:tc>
          <w:tcPr>
            <w:tcW w:w="2935" w:type="dxa"/>
            <w:shd w:val="clear" w:color="auto" w:fill="auto"/>
            <w:vAlign w:val="center"/>
          </w:tcPr>
          <w:p w14:paraId="23DCCE84" w14:textId="23A67F0B" w:rsidR="00292A31" w:rsidRPr="0091400A" w:rsidRDefault="00292A31" w:rsidP="001505B2">
            <w:pPr>
              <w:rPr>
                <w:rFonts w:cs="Times New Roman"/>
              </w:rPr>
            </w:pPr>
            <w:r w:rsidRPr="0091400A">
              <w:rPr>
                <w:rFonts w:cs="Times New Roman"/>
              </w:rPr>
              <w:t>September 29, 2023</w:t>
            </w:r>
          </w:p>
        </w:tc>
        <w:tc>
          <w:tcPr>
            <w:tcW w:w="6661" w:type="dxa"/>
          </w:tcPr>
          <w:p w14:paraId="68EB6402" w14:textId="67E7F7E6" w:rsidR="00292A31" w:rsidRPr="0091400A" w:rsidRDefault="00292A31" w:rsidP="001505B2">
            <w:pPr>
              <w:rPr>
                <w:rFonts w:cs="Times New Roman"/>
              </w:rPr>
            </w:pPr>
            <w:r w:rsidRPr="0091400A">
              <w:rPr>
                <w:rFonts w:cs="Times New Roman"/>
              </w:rPr>
              <w:t>Written Rejoinder and witness matrix listing the parties intending to cross-examine each witness and the extent of any cross-examination</w:t>
            </w:r>
          </w:p>
        </w:tc>
      </w:tr>
      <w:tr w:rsidR="0091400A" w:rsidRPr="0091400A" w14:paraId="16C5AF04" w14:textId="77777777" w:rsidTr="00A51408">
        <w:trPr>
          <w:trHeight w:val="521"/>
        </w:trPr>
        <w:tc>
          <w:tcPr>
            <w:tcW w:w="2935" w:type="dxa"/>
            <w:vAlign w:val="center"/>
          </w:tcPr>
          <w:p w14:paraId="2CFE4721" w14:textId="7366D261" w:rsidR="00292A31" w:rsidRPr="0091400A" w:rsidRDefault="00292A31" w:rsidP="001505B2">
            <w:pPr>
              <w:rPr>
                <w:rFonts w:cs="Times New Roman"/>
              </w:rPr>
            </w:pPr>
            <w:r w:rsidRPr="0091400A">
              <w:rPr>
                <w:rFonts w:cs="Times New Roman"/>
              </w:rPr>
              <w:t>October 4-6, 2023</w:t>
            </w:r>
            <w:r w:rsidR="009550EB">
              <w:rPr>
                <w:rFonts w:cs="Times New Roman"/>
              </w:rPr>
              <w:t xml:space="preserve"> (telephonic)</w:t>
            </w:r>
          </w:p>
        </w:tc>
        <w:tc>
          <w:tcPr>
            <w:tcW w:w="6661" w:type="dxa"/>
            <w:shd w:val="clear" w:color="auto" w:fill="auto"/>
          </w:tcPr>
          <w:p w14:paraId="31FB7509" w14:textId="2931A46D" w:rsidR="00292A31" w:rsidRPr="0091400A" w:rsidRDefault="00292A31" w:rsidP="001505B2">
            <w:pPr>
              <w:rPr>
                <w:rFonts w:cs="Times New Roman"/>
              </w:rPr>
            </w:pPr>
            <w:r w:rsidRPr="0091400A">
              <w:rPr>
                <w:rFonts w:cs="Times New Roman"/>
              </w:rPr>
              <w:t>Technical evidentiary hearing</w:t>
            </w:r>
          </w:p>
        </w:tc>
      </w:tr>
      <w:tr w:rsidR="0091400A" w:rsidRPr="0091400A" w14:paraId="1F8E525C" w14:textId="77777777" w:rsidTr="0071369C">
        <w:trPr>
          <w:trHeight w:val="521"/>
        </w:trPr>
        <w:tc>
          <w:tcPr>
            <w:tcW w:w="2935" w:type="dxa"/>
            <w:vAlign w:val="center"/>
          </w:tcPr>
          <w:p w14:paraId="38D7F0A3" w14:textId="4A467618" w:rsidR="00292A31" w:rsidRPr="0091400A" w:rsidRDefault="00292A31" w:rsidP="001505B2">
            <w:pPr>
              <w:rPr>
                <w:rFonts w:cs="Times New Roman"/>
              </w:rPr>
            </w:pPr>
            <w:r w:rsidRPr="0091400A">
              <w:rPr>
                <w:rFonts w:cs="Times New Roman"/>
              </w:rPr>
              <w:t>October 19, 2023</w:t>
            </w:r>
          </w:p>
        </w:tc>
        <w:tc>
          <w:tcPr>
            <w:tcW w:w="6661" w:type="dxa"/>
          </w:tcPr>
          <w:p w14:paraId="4F37824B" w14:textId="357629E7" w:rsidR="00292A31" w:rsidRPr="0091400A" w:rsidRDefault="00292A31" w:rsidP="001505B2">
            <w:pPr>
              <w:rPr>
                <w:rFonts w:cs="Times New Roman"/>
              </w:rPr>
            </w:pPr>
            <w:r w:rsidRPr="0091400A">
              <w:rPr>
                <w:rFonts w:cs="Times New Roman"/>
              </w:rPr>
              <w:t>Main Briefs</w:t>
            </w:r>
          </w:p>
        </w:tc>
      </w:tr>
      <w:tr w:rsidR="00292A31" w:rsidRPr="0091400A" w14:paraId="32160588" w14:textId="77777777" w:rsidTr="0071369C">
        <w:trPr>
          <w:trHeight w:val="521"/>
        </w:trPr>
        <w:tc>
          <w:tcPr>
            <w:tcW w:w="2935" w:type="dxa"/>
            <w:vAlign w:val="center"/>
          </w:tcPr>
          <w:p w14:paraId="30CB1D41" w14:textId="4041DD97" w:rsidR="00292A31" w:rsidRPr="0091400A" w:rsidRDefault="00292A31" w:rsidP="001505B2">
            <w:pPr>
              <w:rPr>
                <w:rFonts w:cs="Times New Roman"/>
              </w:rPr>
            </w:pPr>
            <w:r w:rsidRPr="0091400A">
              <w:rPr>
                <w:rFonts w:cs="Times New Roman"/>
              </w:rPr>
              <w:t>October 30, 2023</w:t>
            </w:r>
          </w:p>
        </w:tc>
        <w:tc>
          <w:tcPr>
            <w:tcW w:w="6661" w:type="dxa"/>
          </w:tcPr>
          <w:p w14:paraId="7B2E162F" w14:textId="3811DF6B" w:rsidR="00292A31" w:rsidRPr="0091400A" w:rsidRDefault="00292A31" w:rsidP="001505B2">
            <w:pPr>
              <w:rPr>
                <w:rFonts w:cs="Times New Roman"/>
              </w:rPr>
            </w:pPr>
            <w:r w:rsidRPr="0091400A">
              <w:rPr>
                <w:rFonts w:cs="Times New Roman"/>
              </w:rPr>
              <w:t>Reply Briefs or submission of joint settlement petition executed by representatives of parties thereto, together with all parties’ statements in support of joint petition/settlement</w:t>
            </w:r>
          </w:p>
        </w:tc>
      </w:tr>
    </w:tbl>
    <w:p w14:paraId="6C95DB2F" w14:textId="7373C3E8" w:rsidR="006F0EB1" w:rsidRPr="005A0DA6" w:rsidRDefault="006F0EB1" w:rsidP="00420688">
      <w:pPr>
        <w:tabs>
          <w:tab w:val="left" w:pos="-1440"/>
          <w:tab w:val="left" w:pos="1440"/>
        </w:tabs>
        <w:spacing w:line="360" w:lineRule="auto"/>
      </w:pPr>
    </w:p>
    <w:p w14:paraId="05EECD08" w14:textId="01DBF588" w:rsidR="00420688" w:rsidRPr="00420688" w:rsidRDefault="004D16AE" w:rsidP="000A313F">
      <w:pPr>
        <w:tabs>
          <w:tab w:val="left" w:pos="1440"/>
          <w:tab w:val="left" w:pos="2160"/>
        </w:tabs>
        <w:suppressAutoHyphens/>
        <w:spacing w:line="360" w:lineRule="auto"/>
        <w:jc w:val="center"/>
        <w:rPr>
          <w:rFonts w:cs="Times New Roman"/>
          <w:spacing w:val="-3"/>
          <w:u w:val="single"/>
        </w:rPr>
      </w:pPr>
      <w:r>
        <w:rPr>
          <w:rFonts w:cs="Times New Roman"/>
          <w:spacing w:val="-3"/>
          <w:u w:val="single"/>
        </w:rPr>
        <w:t>P</w:t>
      </w:r>
      <w:r w:rsidR="00420688" w:rsidRPr="00420688">
        <w:rPr>
          <w:rFonts w:cs="Times New Roman"/>
          <w:spacing w:val="-3"/>
          <w:u w:val="single"/>
        </w:rPr>
        <w:t>ublic Input Hearing</w:t>
      </w:r>
      <w:r w:rsidR="00EE51A9">
        <w:rPr>
          <w:rFonts w:cs="Times New Roman"/>
          <w:spacing w:val="-3"/>
          <w:u w:val="single"/>
        </w:rPr>
        <w:t>s</w:t>
      </w:r>
    </w:p>
    <w:p w14:paraId="353C648E" w14:textId="77777777" w:rsidR="00420688" w:rsidRPr="00420688" w:rsidRDefault="00420688" w:rsidP="00420688">
      <w:pPr>
        <w:tabs>
          <w:tab w:val="left" w:pos="-1440"/>
        </w:tabs>
        <w:spacing w:line="360" w:lineRule="auto"/>
      </w:pPr>
    </w:p>
    <w:p w14:paraId="000E34C3" w14:textId="77777777" w:rsidR="00420688" w:rsidRPr="0091400A" w:rsidRDefault="00420688" w:rsidP="009550EB">
      <w:pPr>
        <w:pStyle w:val="ListParagraph"/>
        <w:numPr>
          <w:ilvl w:val="0"/>
          <w:numId w:val="18"/>
        </w:numPr>
        <w:tabs>
          <w:tab w:val="left" w:pos="-1440"/>
          <w:tab w:val="left" w:pos="1440"/>
        </w:tabs>
        <w:spacing w:line="360" w:lineRule="auto"/>
        <w:ind w:left="2160" w:hanging="720"/>
        <w:rPr>
          <w:sz w:val="24"/>
          <w:szCs w:val="24"/>
        </w:rPr>
      </w:pPr>
      <w:r w:rsidRPr="0091400A">
        <w:rPr>
          <w:sz w:val="24"/>
          <w:szCs w:val="24"/>
        </w:rPr>
        <w:t xml:space="preserve">That in-person public input hearings shall be held on July 25, 2023, at </w:t>
      </w:r>
    </w:p>
    <w:p w14:paraId="55FE33A1" w14:textId="540615F2" w:rsidR="00420688" w:rsidRDefault="00420688" w:rsidP="00420688">
      <w:pPr>
        <w:tabs>
          <w:tab w:val="left" w:pos="-1440"/>
          <w:tab w:val="left" w:pos="1440"/>
        </w:tabs>
        <w:spacing w:line="360" w:lineRule="auto"/>
      </w:pPr>
      <w:r w:rsidRPr="0091400A">
        <w:lastRenderedPageBreak/>
        <w:t>1:00 p.m. and 6:00 p.m</w:t>
      </w:r>
      <w:r w:rsidR="00A368C9" w:rsidRPr="0091400A">
        <w:t>.</w:t>
      </w:r>
      <w:r w:rsidRPr="0091400A">
        <w:t xml:space="preserve">, </w:t>
      </w:r>
      <w:r w:rsidR="009550EB">
        <w:t xml:space="preserve">within PWSA’s service territory; </w:t>
      </w:r>
      <w:r w:rsidRPr="0091400A">
        <w:t>and telephonic public input hearings will be held on July 27, 2023, at 1:00 p.m. and 6:00 p.m</w:t>
      </w:r>
      <w:r w:rsidR="00A368C9" w:rsidRPr="0091400A">
        <w:t>.</w:t>
      </w:r>
    </w:p>
    <w:p w14:paraId="56123921" w14:textId="77777777" w:rsidR="004D5FC3" w:rsidRPr="0091400A" w:rsidRDefault="004D5FC3" w:rsidP="00420688">
      <w:pPr>
        <w:tabs>
          <w:tab w:val="left" w:pos="-1440"/>
          <w:tab w:val="left" w:pos="1440"/>
        </w:tabs>
        <w:spacing w:line="360" w:lineRule="auto"/>
      </w:pPr>
    </w:p>
    <w:p w14:paraId="55DFB93F" w14:textId="26C01388" w:rsidR="00A368C9" w:rsidRPr="009550EB" w:rsidRDefault="00A368C9" w:rsidP="009550EB">
      <w:pPr>
        <w:pStyle w:val="ListParagraph"/>
        <w:numPr>
          <w:ilvl w:val="0"/>
          <w:numId w:val="18"/>
        </w:numPr>
        <w:tabs>
          <w:tab w:val="left" w:pos="-1440"/>
          <w:tab w:val="left" w:pos="1440"/>
          <w:tab w:val="left" w:pos="2160"/>
        </w:tabs>
        <w:spacing w:line="360" w:lineRule="auto"/>
        <w:ind w:left="1620" w:hanging="180"/>
        <w:rPr>
          <w:sz w:val="24"/>
          <w:szCs w:val="24"/>
        </w:rPr>
      </w:pPr>
      <w:r w:rsidRPr="009550EB">
        <w:rPr>
          <w:sz w:val="24"/>
          <w:szCs w:val="24"/>
        </w:rPr>
        <w:t xml:space="preserve">         </w:t>
      </w:r>
      <w:r w:rsidR="00420688" w:rsidRPr="009550EB">
        <w:rPr>
          <w:sz w:val="24"/>
          <w:szCs w:val="24"/>
        </w:rPr>
        <w:t xml:space="preserve">That PWSA shall </w:t>
      </w:r>
      <w:r w:rsidRPr="009550EB">
        <w:rPr>
          <w:sz w:val="24"/>
          <w:szCs w:val="24"/>
        </w:rPr>
        <w:t xml:space="preserve">publish notice of the date, time, and registration </w:t>
      </w:r>
    </w:p>
    <w:p w14:paraId="5EFE29A7" w14:textId="35D68F99" w:rsidR="00420688" w:rsidRPr="009550EB" w:rsidRDefault="00A368C9" w:rsidP="009550EB">
      <w:pPr>
        <w:tabs>
          <w:tab w:val="left" w:pos="-1440"/>
          <w:tab w:val="left" w:pos="1440"/>
        </w:tabs>
        <w:spacing w:line="360" w:lineRule="auto"/>
      </w:pPr>
      <w:r w:rsidRPr="009550EB">
        <w:t xml:space="preserve">requirements, if any, for the public input hearings, in the general readership section of at least one newspaper of general circulation in the PWSA’s service territory and file proof of publication with the Commission’s Secretary’s Bureau.  PWSA is further ordered to publish notice of the public input hearings on its website, social media and any other electronic means </w:t>
      </w:r>
      <w:r w:rsidR="0091400A" w:rsidRPr="009550EB">
        <w:t xml:space="preserve">reasonably </w:t>
      </w:r>
      <w:r w:rsidRPr="009550EB">
        <w:t xml:space="preserve">available.   </w:t>
      </w:r>
    </w:p>
    <w:p w14:paraId="6161C075" w14:textId="77777777" w:rsidR="009550EB" w:rsidRPr="009550EB" w:rsidRDefault="009550EB" w:rsidP="009550EB">
      <w:pPr>
        <w:tabs>
          <w:tab w:val="left" w:pos="-1440"/>
          <w:tab w:val="left" w:pos="1440"/>
        </w:tabs>
        <w:spacing w:line="360" w:lineRule="auto"/>
      </w:pPr>
    </w:p>
    <w:p w14:paraId="603D3825" w14:textId="3AE9D27B" w:rsidR="00A368C9" w:rsidRPr="009550EB" w:rsidRDefault="009550EB" w:rsidP="009755D1">
      <w:pPr>
        <w:pStyle w:val="ListParagraph"/>
        <w:numPr>
          <w:ilvl w:val="0"/>
          <w:numId w:val="18"/>
        </w:numPr>
        <w:tabs>
          <w:tab w:val="left" w:pos="-1440"/>
          <w:tab w:val="left" w:pos="1440"/>
          <w:tab w:val="left" w:pos="2160"/>
        </w:tabs>
        <w:spacing w:line="360" w:lineRule="auto"/>
        <w:ind w:hanging="270"/>
        <w:rPr>
          <w:sz w:val="24"/>
          <w:szCs w:val="24"/>
        </w:rPr>
      </w:pPr>
      <w:r w:rsidRPr="009550EB">
        <w:rPr>
          <w:sz w:val="24"/>
          <w:szCs w:val="24"/>
        </w:rPr>
        <w:t xml:space="preserve">   </w:t>
      </w:r>
      <w:r>
        <w:rPr>
          <w:sz w:val="24"/>
          <w:szCs w:val="24"/>
        </w:rPr>
        <w:t xml:space="preserve">   </w:t>
      </w:r>
      <w:r w:rsidR="00A368C9" w:rsidRPr="009550EB">
        <w:rPr>
          <w:sz w:val="24"/>
          <w:szCs w:val="24"/>
        </w:rPr>
        <w:t xml:space="preserve">That all the parties shall be permitted to review these public input hearing </w:t>
      </w:r>
    </w:p>
    <w:p w14:paraId="2EF0D167" w14:textId="43B115AF" w:rsidR="00A368C9" w:rsidRPr="009550EB" w:rsidRDefault="00A368C9" w:rsidP="009550EB">
      <w:pPr>
        <w:tabs>
          <w:tab w:val="left" w:pos="-1440"/>
          <w:tab w:val="left" w:pos="1440"/>
          <w:tab w:val="left" w:pos="2430"/>
        </w:tabs>
        <w:spacing w:line="360" w:lineRule="auto"/>
      </w:pPr>
      <w:r w:rsidRPr="009550EB">
        <w:t xml:space="preserve">announcements prior to their publication </w:t>
      </w:r>
      <w:r w:rsidR="0091400A" w:rsidRPr="009550EB">
        <w:t>for input, if any, consistent with discussion held at the Prehearing Conference on June 29, 2023.</w:t>
      </w:r>
    </w:p>
    <w:p w14:paraId="68FB33BF" w14:textId="77777777" w:rsidR="009550EB" w:rsidRPr="009550EB" w:rsidRDefault="009550EB" w:rsidP="00A368C9">
      <w:pPr>
        <w:tabs>
          <w:tab w:val="left" w:pos="-1440"/>
          <w:tab w:val="left" w:pos="1440"/>
          <w:tab w:val="left" w:pos="2430"/>
        </w:tabs>
        <w:spacing w:line="360" w:lineRule="auto"/>
      </w:pPr>
    </w:p>
    <w:p w14:paraId="75ADB6D5" w14:textId="32ABF332" w:rsidR="000E533F" w:rsidRPr="000A313F" w:rsidRDefault="000A313F" w:rsidP="000A313F">
      <w:pPr>
        <w:tabs>
          <w:tab w:val="left" w:pos="-1440"/>
          <w:tab w:val="left" w:pos="1440"/>
          <w:tab w:val="left" w:pos="2160"/>
        </w:tabs>
        <w:spacing w:line="360" w:lineRule="auto"/>
      </w:pPr>
      <w:r>
        <w:t xml:space="preserve">                        10.      </w:t>
      </w:r>
      <w:r w:rsidR="009550EB" w:rsidRPr="000A313F">
        <w:t xml:space="preserve">That OCA shall provide witness lists for the public input hearings </w:t>
      </w:r>
      <w:r w:rsidR="00AF547C" w:rsidRPr="000A313F">
        <w:t xml:space="preserve">to </w:t>
      </w:r>
    </w:p>
    <w:p w14:paraId="13D59684" w14:textId="04E6A89F" w:rsidR="009550EB" w:rsidRPr="009550EB" w:rsidRDefault="00AF547C" w:rsidP="00AF547C">
      <w:pPr>
        <w:tabs>
          <w:tab w:val="left" w:pos="-1440"/>
          <w:tab w:val="left" w:pos="1440"/>
          <w:tab w:val="left" w:pos="2160"/>
        </w:tabs>
        <w:spacing w:line="360" w:lineRule="auto"/>
      </w:pPr>
      <w:r w:rsidRPr="000E533F">
        <w:t xml:space="preserve">the </w:t>
      </w:r>
      <w:r w:rsidRPr="00AF547C">
        <w:t xml:space="preserve">undersigned </w:t>
      </w:r>
      <w:r w:rsidR="009550EB" w:rsidRPr="00AF547C">
        <w:t xml:space="preserve">by noon </w:t>
      </w:r>
      <w:r w:rsidR="009550EB">
        <w:t xml:space="preserve">on the date </w:t>
      </w:r>
      <w:r w:rsidR="009550EB" w:rsidRPr="009550EB">
        <w:t>preceding the date of the public input hearing for any</w:t>
      </w:r>
      <w:r w:rsidR="009550EB">
        <w:t xml:space="preserve"> pre-registered witnesses, understanding that “walk-ins” will be permitted.</w:t>
      </w:r>
      <w:r w:rsidR="009550EB" w:rsidRPr="009550EB">
        <w:t xml:space="preserve"> </w:t>
      </w:r>
    </w:p>
    <w:p w14:paraId="1A00C251" w14:textId="504F3D5A" w:rsidR="000F45DF" w:rsidRPr="009550EB" w:rsidRDefault="000F45DF" w:rsidP="000F45DF">
      <w:pPr>
        <w:tabs>
          <w:tab w:val="left" w:pos="1440"/>
        </w:tabs>
        <w:suppressAutoHyphens/>
        <w:spacing w:line="360" w:lineRule="auto"/>
        <w:jc w:val="both"/>
        <w:rPr>
          <w:rFonts w:cs="Times New Roman"/>
          <w:spacing w:val="-3"/>
        </w:rPr>
      </w:pPr>
    </w:p>
    <w:p w14:paraId="4FD8AAF4" w14:textId="4A0DEB4F" w:rsidR="00AF547C" w:rsidRPr="002E57B2" w:rsidRDefault="00AF547C" w:rsidP="002E57B2">
      <w:pPr>
        <w:tabs>
          <w:tab w:val="left" w:pos="1440"/>
        </w:tabs>
        <w:suppressAutoHyphens/>
        <w:spacing w:line="360" w:lineRule="auto"/>
        <w:jc w:val="center"/>
        <w:rPr>
          <w:rFonts w:cs="Times New Roman"/>
          <w:spacing w:val="-3"/>
          <w:u w:val="single"/>
        </w:rPr>
      </w:pPr>
      <w:r w:rsidRPr="00226C84">
        <w:rPr>
          <w:rFonts w:cs="Times New Roman"/>
          <w:spacing w:val="-3"/>
          <w:u w:val="single"/>
        </w:rPr>
        <w:t>Discover</w:t>
      </w:r>
      <w:r w:rsidR="002E57B2">
        <w:rPr>
          <w:rFonts w:cs="Times New Roman"/>
          <w:spacing w:val="-3"/>
          <w:u w:val="single"/>
        </w:rPr>
        <w:t>y</w:t>
      </w:r>
    </w:p>
    <w:p w14:paraId="71348D5F" w14:textId="77777777" w:rsidR="00226C84" w:rsidRPr="00226C84" w:rsidRDefault="00226C84" w:rsidP="00226C84">
      <w:pPr>
        <w:tabs>
          <w:tab w:val="left" w:pos="1350"/>
          <w:tab w:val="left" w:pos="2160"/>
        </w:tabs>
        <w:suppressAutoHyphens/>
        <w:spacing w:line="360" w:lineRule="auto"/>
        <w:rPr>
          <w:spacing w:val="-3"/>
        </w:rPr>
      </w:pPr>
    </w:p>
    <w:p w14:paraId="791096F5" w14:textId="5F2161BB" w:rsidR="0000036F" w:rsidRDefault="000A313F" w:rsidP="000A313F">
      <w:pPr>
        <w:tabs>
          <w:tab w:val="left" w:pos="1350"/>
          <w:tab w:val="left" w:pos="2160"/>
        </w:tabs>
        <w:suppressAutoHyphens/>
        <w:spacing w:line="360" w:lineRule="auto"/>
        <w:ind w:left="1350"/>
        <w:rPr>
          <w:spacing w:val="-3"/>
        </w:rPr>
      </w:pPr>
      <w:r>
        <w:rPr>
          <w:spacing w:val="-3"/>
        </w:rPr>
        <w:t>1</w:t>
      </w:r>
      <w:r w:rsidR="002E57B2">
        <w:rPr>
          <w:spacing w:val="-3"/>
        </w:rPr>
        <w:t>1</w:t>
      </w:r>
      <w:r>
        <w:rPr>
          <w:spacing w:val="-3"/>
        </w:rPr>
        <w:t>.</w:t>
      </w:r>
      <w:r w:rsidR="00226C84" w:rsidRPr="000A313F">
        <w:rPr>
          <w:spacing w:val="-3"/>
        </w:rPr>
        <w:t xml:space="preserve">        That</w:t>
      </w:r>
      <w:r w:rsidR="0000036F">
        <w:rPr>
          <w:spacing w:val="-3"/>
        </w:rPr>
        <w:t xml:space="preserve"> discovery shall be conducted according to the Commission’s rules and </w:t>
      </w:r>
    </w:p>
    <w:p w14:paraId="033F888A" w14:textId="77777777" w:rsidR="0000036F" w:rsidRDefault="0000036F" w:rsidP="0000036F">
      <w:pPr>
        <w:tabs>
          <w:tab w:val="left" w:pos="1350"/>
          <w:tab w:val="left" w:pos="2160"/>
        </w:tabs>
        <w:suppressAutoHyphens/>
        <w:spacing w:line="360" w:lineRule="auto"/>
        <w:rPr>
          <w:spacing w:val="-3"/>
        </w:rPr>
      </w:pPr>
      <w:r>
        <w:rPr>
          <w:spacing w:val="-3"/>
        </w:rPr>
        <w:t xml:space="preserve">regulations at 52 Pa. Code § 5.321 </w:t>
      </w:r>
      <w:r w:rsidRPr="0000036F">
        <w:rPr>
          <w:i/>
          <w:iCs/>
          <w:spacing w:val="-3"/>
        </w:rPr>
        <w:t>et seq</w:t>
      </w:r>
      <w:r>
        <w:rPr>
          <w:spacing w:val="-3"/>
        </w:rPr>
        <w:t xml:space="preserve">., subject to </w:t>
      </w:r>
      <w:r w:rsidR="00226C84" w:rsidRPr="000A313F">
        <w:rPr>
          <w:spacing w:val="-3"/>
        </w:rPr>
        <w:t>the following modifications</w:t>
      </w:r>
      <w:r>
        <w:rPr>
          <w:spacing w:val="-3"/>
        </w:rPr>
        <w:t>:</w:t>
      </w:r>
    </w:p>
    <w:p w14:paraId="1B28D1AC" w14:textId="5599AAEF" w:rsidR="0000036F" w:rsidRPr="000E533F" w:rsidRDefault="0000036F" w:rsidP="0000036F">
      <w:pPr>
        <w:tabs>
          <w:tab w:val="left" w:pos="1350"/>
          <w:tab w:val="left" w:pos="2160"/>
        </w:tabs>
        <w:suppressAutoHyphens/>
        <w:spacing w:line="360" w:lineRule="auto"/>
        <w:rPr>
          <w:spacing w:val="-3"/>
        </w:rPr>
      </w:pPr>
      <w:r>
        <w:rPr>
          <w:spacing w:val="-3"/>
        </w:rPr>
        <w:tab/>
      </w:r>
      <w:r>
        <w:rPr>
          <w:spacing w:val="-3"/>
        </w:rPr>
        <w:tab/>
      </w:r>
      <w:r>
        <w:rPr>
          <w:spacing w:val="-3"/>
        </w:rPr>
        <w:tab/>
      </w:r>
    </w:p>
    <w:p w14:paraId="7BF8CAF0" w14:textId="77777777" w:rsidR="00780E64" w:rsidRDefault="00780E64" w:rsidP="000E533F">
      <w:pPr>
        <w:pStyle w:val="paragraph"/>
        <w:widowControl w:val="0"/>
        <w:numPr>
          <w:ilvl w:val="0"/>
          <w:numId w:val="23"/>
        </w:numPr>
        <w:spacing w:before="0" w:beforeAutospacing="0" w:after="0" w:afterAutospacing="0"/>
        <w:jc w:val="both"/>
        <w:textAlignment w:val="baseline"/>
        <w:rPr>
          <w:rStyle w:val="normaltextrun"/>
        </w:rPr>
      </w:pPr>
      <w:r>
        <w:rPr>
          <w:rStyle w:val="normaltextrun"/>
        </w:rPr>
        <w:t xml:space="preserve">     </w:t>
      </w:r>
      <w:r w:rsidR="001A068E">
        <w:rPr>
          <w:rStyle w:val="normaltextrun"/>
        </w:rPr>
        <w:t xml:space="preserve">Answers to interrogatories and responses to requests for document </w:t>
      </w:r>
      <w:r>
        <w:rPr>
          <w:rStyle w:val="normaltextrun"/>
        </w:rPr>
        <w:t xml:space="preserve">  </w:t>
      </w:r>
    </w:p>
    <w:p w14:paraId="633F67B7" w14:textId="01958855" w:rsidR="009B40CF" w:rsidRDefault="00780E64" w:rsidP="000E533F">
      <w:pPr>
        <w:pStyle w:val="paragraph"/>
        <w:widowControl w:val="0"/>
        <w:spacing w:before="0" w:beforeAutospacing="0" w:after="0" w:afterAutospacing="0"/>
        <w:ind w:left="1440"/>
        <w:jc w:val="both"/>
        <w:textAlignment w:val="baseline"/>
        <w:rPr>
          <w:rStyle w:val="normaltextrun"/>
        </w:rPr>
      </w:pPr>
      <w:r>
        <w:rPr>
          <w:rStyle w:val="normaltextrun"/>
        </w:rPr>
        <w:t xml:space="preserve">           </w:t>
      </w:r>
      <w:r w:rsidR="001A068E">
        <w:rPr>
          <w:rStyle w:val="normaltextrun"/>
        </w:rPr>
        <w:t xml:space="preserve">production, entry for inspection, or other purposes shall be served within ten </w:t>
      </w:r>
      <w:r w:rsidR="009B40CF">
        <w:rPr>
          <w:rStyle w:val="normaltextrun"/>
        </w:rPr>
        <w:t xml:space="preserve"> </w:t>
      </w:r>
    </w:p>
    <w:p w14:paraId="09D1CA67" w14:textId="0E8BAA10" w:rsidR="00EE51A9" w:rsidRDefault="009B40CF" w:rsidP="0000036F">
      <w:pPr>
        <w:pStyle w:val="paragraph"/>
        <w:widowControl w:val="0"/>
        <w:spacing w:before="0" w:beforeAutospacing="0" w:after="0" w:afterAutospacing="0"/>
        <w:ind w:left="1440"/>
        <w:jc w:val="both"/>
        <w:textAlignment w:val="baseline"/>
        <w:rPr>
          <w:rStyle w:val="normaltextrun"/>
        </w:rPr>
      </w:pPr>
      <w:r>
        <w:rPr>
          <w:rStyle w:val="normaltextrun"/>
        </w:rPr>
        <w:t xml:space="preserve">         </w:t>
      </w:r>
      <w:r w:rsidR="00EE51A9">
        <w:rPr>
          <w:rStyle w:val="normaltextrun"/>
        </w:rPr>
        <w:t xml:space="preserve">  </w:t>
      </w:r>
      <w:r w:rsidR="001A068E">
        <w:rPr>
          <w:rStyle w:val="normaltextrun"/>
        </w:rPr>
        <w:t>(10)</w:t>
      </w:r>
      <w:r w:rsidR="00EE51A9">
        <w:rPr>
          <w:rStyle w:val="normaltextrun"/>
        </w:rPr>
        <w:t xml:space="preserve"> </w:t>
      </w:r>
      <w:r w:rsidR="001A068E">
        <w:rPr>
          <w:rStyle w:val="normaltextrun"/>
        </w:rPr>
        <w:t>calendar days of service of the interrogatories or requests for</w:t>
      </w:r>
      <w:r w:rsidR="0000036F">
        <w:rPr>
          <w:rStyle w:val="normaltextrun"/>
        </w:rPr>
        <w:t xml:space="preserve"> </w:t>
      </w:r>
      <w:r w:rsidR="00923ACC">
        <w:rPr>
          <w:rStyle w:val="normaltextrun"/>
        </w:rPr>
        <w:t xml:space="preserve"> </w:t>
      </w:r>
    </w:p>
    <w:p w14:paraId="04CDF9BA" w14:textId="15435BD8" w:rsidR="0000036F" w:rsidRDefault="001A068E" w:rsidP="005C0380">
      <w:pPr>
        <w:pStyle w:val="paragraph"/>
        <w:widowControl w:val="0"/>
        <w:tabs>
          <w:tab w:val="left" w:pos="2160"/>
        </w:tabs>
        <w:spacing w:before="0" w:beforeAutospacing="0" w:after="0" w:afterAutospacing="0"/>
        <w:ind w:left="2160"/>
        <w:jc w:val="both"/>
        <w:textAlignment w:val="baseline"/>
        <w:rPr>
          <w:rStyle w:val="eop"/>
        </w:rPr>
      </w:pPr>
      <w:r>
        <w:rPr>
          <w:rStyle w:val="normaltextrun"/>
        </w:rPr>
        <w:t>production.</w:t>
      </w:r>
      <w:r w:rsidR="005C0380">
        <w:rPr>
          <w:rStyle w:val="eop"/>
        </w:rPr>
        <w:t xml:space="preserve">  Further, all parties </w:t>
      </w:r>
      <w:r w:rsidR="004D16AE">
        <w:rPr>
          <w:rStyle w:val="eop"/>
        </w:rPr>
        <w:t xml:space="preserve">shall </w:t>
      </w:r>
      <w:r w:rsidR="005C0380">
        <w:rPr>
          <w:rStyle w:val="eop"/>
        </w:rPr>
        <w:t xml:space="preserve">make </w:t>
      </w:r>
      <w:r w:rsidR="00EE51A9" w:rsidRPr="004D16AE">
        <w:rPr>
          <w:rStyle w:val="eop"/>
        </w:rPr>
        <w:t>best efforts</w:t>
      </w:r>
      <w:r w:rsidR="005C0380">
        <w:rPr>
          <w:rStyle w:val="eop"/>
        </w:rPr>
        <w:t xml:space="preserve"> to comply with said   deadline.</w:t>
      </w:r>
    </w:p>
    <w:p w14:paraId="392B84FD" w14:textId="77777777" w:rsidR="0000036F" w:rsidRDefault="0000036F" w:rsidP="0000036F">
      <w:pPr>
        <w:pStyle w:val="paragraph"/>
        <w:widowControl w:val="0"/>
        <w:spacing w:before="0" w:beforeAutospacing="0" w:after="0" w:afterAutospacing="0"/>
        <w:ind w:left="1440" w:firstLine="360"/>
        <w:jc w:val="both"/>
        <w:textAlignment w:val="baseline"/>
        <w:rPr>
          <w:rStyle w:val="eop"/>
        </w:rPr>
      </w:pPr>
    </w:p>
    <w:p w14:paraId="003B18E7" w14:textId="77777777" w:rsidR="00780E64" w:rsidRDefault="00780E64" w:rsidP="000E533F">
      <w:pPr>
        <w:pStyle w:val="paragraph"/>
        <w:widowControl w:val="0"/>
        <w:numPr>
          <w:ilvl w:val="0"/>
          <w:numId w:val="23"/>
        </w:numPr>
        <w:spacing w:before="0" w:beforeAutospacing="0" w:after="0" w:afterAutospacing="0"/>
        <w:jc w:val="both"/>
        <w:textAlignment w:val="baseline"/>
        <w:rPr>
          <w:rStyle w:val="normaltextrun"/>
        </w:rPr>
      </w:pPr>
      <w:r>
        <w:rPr>
          <w:rStyle w:val="normaltextrun"/>
        </w:rPr>
        <w:t xml:space="preserve">     </w:t>
      </w:r>
      <w:r w:rsidR="001A068E">
        <w:rPr>
          <w:rStyle w:val="normaltextrun"/>
        </w:rPr>
        <w:t xml:space="preserve">Objections to interrogatories and/or requests for production shall be </w:t>
      </w:r>
      <w:r>
        <w:rPr>
          <w:rStyle w:val="normaltextrun"/>
        </w:rPr>
        <w:t xml:space="preserve"> </w:t>
      </w:r>
    </w:p>
    <w:p w14:paraId="5997F8A0" w14:textId="77777777" w:rsidR="00780E64" w:rsidRDefault="00780E64" w:rsidP="000E533F">
      <w:pPr>
        <w:pStyle w:val="paragraph"/>
        <w:widowControl w:val="0"/>
        <w:spacing w:before="0" w:beforeAutospacing="0" w:after="0" w:afterAutospacing="0"/>
        <w:ind w:left="1800"/>
        <w:jc w:val="both"/>
        <w:textAlignment w:val="baseline"/>
        <w:rPr>
          <w:rStyle w:val="normaltextrun"/>
        </w:rPr>
      </w:pPr>
      <w:r>
        <w:rPr>
          <w:rStyle w:val="normaltextrun"/>
        </w:rPr>
        <w:t xml:space="preserve">     </w:t>
      </w:r>
      <w:r w:rsidR="001A068E">
        <w:rPr>
          <w:rStyle w:val="normaltextrun"/>
        </w:rPr>
        <w:t xml:space="preserve">communicated orally to the propounding party within three (3) calendar days </w:t>
      </w:r>
      <w:r>
        <w:rPr>
          <w:rStyle w:val="normaltextrun"/>
        </w:rPr>
        <w:t xml:space="preserve">  </w:t>
      </w:r>
    </w:p>
    <w:p w14:paraId="543C50CF" w14:textId="77777777" w:rsidR="00780E64" w:rsidRDefault="00780E64" w:rsidP="000E533F">
      <w:pPr>
        <w:pStyle w:val="paragraph"/>
        <w:widowControl w:val="0"/>
        <w:spacing w:before="0" w:beforeAutospacing="0" w:after="0" w:afterAutospacing="0"/>
        <w:ind w:left="1800"/>
        <w:jc w:val="both"/>
        <w:textAlignment w:val="baseline"/>
        <w:rPr>
          <w:rStyle w:val="normaltextrun"/>
        </w:rPr>
      </w:pPr>
      <w:r>
        <w:rPr>
          <w:rStyle w:val="normaltextrun"/>
        </w:rPr>
        <w:t xml:space="preserve">     </w:t>
      </w:r>
      <w:r w:rsidR="001A068E">
        <w:rPr>
          <w:rStyle w:val="normaltextrun"/>
        </w:rPr>
        <w:t xml:space="preserve">of service; unresolved objections shall be served in writing on the </w:t>
      </w:r>
    </w:p>
    <w:p w14:paraId="339E3D5D" w14:textId="77777777" w:rsidR="00780E64" w:rsidRDefault="00780E64" w:rsidP="000E533F">
      <w:pPr>
        <w:pStyle w:val="paragraph"/>
        <w:widowControl w:val="0"/>
        <w:spacing w:before="0" w:beforeAutospacing="0" w:after="0" w:afterAutospacing="0"/>
        <w:ind w:left="1800"/>
        <w:jc w:val="both"/>
        <w:textAlignment w:val="baseline"/>
        <w:rPr>
          <w:rStyle w:val="normaltextrun"/>
        </w:rPr>
      </w:pPr>
      <w:r>
        <w:rPr>
          <w:rStyle w:val="normaltextrun"/>
        </w:rPr>
        <w:t xml:space="preserve">     </w:t>
      </w:r>
      <w:r w:rsidR="001A068E">
        <w:rPr>
          <w:rStyle w:val="normaltextrun"/>
        </w:rPr>
        <w:t xml:space="preserve">propounding party within five (5) calendar days of service of the </w:t>
      </w:r>
    </w:p>
    <w:p w14:paraId="44480C69" w14:textId="5E96F7AC" w:rsidR="001A068E" w:rsidRDefault="00780E64" w:rsidP="000E533F">
      <w:pPr>
        <w:pStyle w:val="paragraph"/>
        <w:widowControl w:val="0"/>
        <w:tabs>
          <w:tab w:val="left" w:pos="2160"/>
        </w:tabs>
        <w:spacing w:before="0" w:beforeAutospacing="0" w:after="0" w:afterAutospacing="0"/>
        <w:ind w:left="1800"/>
        <w:jc w:val="both"/>
        <w:textAlignment w:val="baseline"/>
        <w:rPr>
          <w:rStyle w:val="eop"/>
        </w:rPr>
      </w:pPr>
      <w:r>
        <w:rPr>
          <w:rStyle w:val="normaltextrun"/>
        </w:rPr>
        <w:t xml:space="preserve">     </w:t>
      </w:r>
      <w:r w:rsidR="001A068E">
        <w:rPr>
          <w:rStyle w:val="normaltextrun"/>
        </w:rPr>
        <w:t>interrogatories and/or requests for production.</w:t>
      </w:r>
      <w:r w:rsidR="001A068E">
        <w:rPr>
          <w:rStyle w:val="eop"/>
        </w:rPr>
        <w:t> </w:t>
      </w:r>
    </w:p>
    <w:p w14:paraId="7EC56F40" w14:textId="77777777" w:rsidR="001A068E" w:rsidRDefault="001A068E" w:rsidP="001A068E">
      <w:pPr>
        <w:pStyle w:val="ListParagraph"/>
      </w:pPr>
    </w:p>
    <w:p w14:paraId="293CE905" w14:textId="77777777" w:rsidR="00780E64" w:rsidRDefault="00780E64" w:rsidP="000E533F">
      <w:pPr>
        <w:pStyle w:val="paragraph"/>
        <w:widowControl w:val="0"/>
        <w:numPr>
          <w:ilvl w:val="0"/>
          <w:numId w:val="23"/>
        </w:numPr>
        <w:spacing w:before="0" w:beforeAutospacing="0" w:after="0" w:afterAutospacing="0"/>
        <w:jc w:val="both"/>
        <w:textAlignment w:val="baseline"/>
        <w:rPr>
          <w:rStyle w:val="normaltextrun"/>
        </w:rPr>
      </w:pPr>
      <w:r>
        <w:rPr>
          <w:rStyle w:val="normaltextrun"/>
        </w:rPr>
        <w:lastRenderedPageBreak/>
        <w:t xml:space="preserve">     </w:t>
      </w:r>
      <w:r w:rsidR="001A068E">
        <w:rPr>
          <w:rStyle w:val="normaltextrun"/>
        </w:rPr>
        <w:t xml:space="preserve">Motions to dismiss objections and/or direct the answering of interrogatories </w:t>
      </w:r>
    </w:p>
    <w:p w14:paraId="2AC78FEC" w14:textId="77777777" w:rsidR="00780E64" w:rsidRDefault="00780E64" w:rsidP="000E533F">
      <w:pPr>
        <w:pStyle w:val="paragraph"/>
        <w:widowControl w:val="0"/>
        <w:spacing w:before="0" w:beforeAutospacing="0" w:after="0" w:afterAutospacing="0"/>
        <w:ind w:left="1440"/>
        <w:jc w:val="both"/>
        <w:textAlignment w:val="baseline"/>
        <w:rPr>
          <w:rStyle w:val="normaltextrun"/>
        </w:rPr>
      </w:pPr>
      <w:r>
        <w:rPr>
          <w:rStyle w:val="normaltextrun"/>
        </w:rPr>
        <w:t xml:space="preserve">           </w:t>
      </w:r>
      <w:r w:rsidR="001A068E">
        <w:rPr>
          <w:rStyle w:val="normaltextrun"/>
        </w:rPr>
        <w:t xml:space="preserve">and/or requests for production shall be filed within three (3) calendar days </w:t>
      </w:r>
      <w:r>
        <w:rPr>
          <w:rStyle w:val="normaltextrun"/>
        </w:rPr>
        <w:t xml:space="preserve"> </w:t>
      </w:r>
    </w:p>
    <w:p w14:paraId="0A87E1A9" w14:textId="31B81930" w:rsidR="001A068E" w:rsidRDefault="00780E64" w:rsidP="000E533F">
      <w:pPr>
        <w:pStyle w:val="paragraph"/>
        <w:widowControl w:val="0"/>
        <w:spacing w:before="0" w:beforeAutospacing="0" w:after="0" w:afterAutospacing="0"/>
        <w:ind w:left="1440"/>
        <w:jc w:val="both"/>
        <w:textAlignment w:val="baseline"/>
        <w:rPr>
          <w:rStyle w:val="normaltextrun"/>
        </w:rPr>
      </w:pPr>
      <w:r>
        <w:rPr>
          <w:rStyle w:val="normaltextrun"/>
        </w:rPr>
        <w:t xml:space="preserve">           </w:t>
      </w:r>
      <w:r w:rsidR="001A068E">
        <w:rPr>
          <w:rStyle w:val="normaltextrun"/>
        </w:rPr>
        <w:t>of service of written objections.</w:t>
      </w:r>
    </w:p>
    <w:p w14:paraId="19E8B496" w14:textId="77777777" w:rsidR="001A068E" w:rsidRDefault="001A068E" w:rsidP="001A068E">
      <w:pPr>
        <w:pStyle w:val="ListParagraph"/>
        <w:rPr>
          <w:rStyle w:val="eop"/>
        </w:rPr>
      </w:pPr>
    </w:p>
    <w:p w14:paraId="243D35C9" w14:textId="77777777" w:rsidR="004D5FC3" w:rsidRDefault="004D5FC3" w:rsidP="001A068E">
      <w:pPr>
        <w:pStyle w:val="ListParagraph"/>
        <w:rPr>
          <w:rStyle w:val="eop"/>
        </w:rPr>
      </w:pPr>
    </w:p>
    <w:p w14:paraId="6D345F1B" w14:textId="77777777" w:rsidR="00780E64" w:rsidRDefault="001A068E" w:rsidP="000E533F">
      <w:pPr>
        <w:pStyle w:val="paragraph"/>
        <w:widowControl w:val="0"/>
        <w:numPr>
          <w:ilvl w:val="0"/>
          <w:numId w:val="23"/>
        </w:numPr>
        <w:spacing w:before="0" w:beforeAutospacing="0" w:after="0" w:afterAutospacing="0"/>
        <w:jc w:val="both"/>
        <w:textAlignment w:val="baseline"/>
        <w:rPr>
          <w:rStyle w:val="normaltextrun"/>
        </w:rPr>
      </w:pPr>
      <w:r>
        <w:rPr>
          <w:rStyle w:val="eop"/>
        </w:rPr>
        <w:t> </w:t>
      </w:r>
      <w:r w:rsidR="00780E64">
        <w:rPr>
          <w:rStyle w:val="eop"/>
        </w:rPr>
        <w:t xml:space="preserve">   </w:t>
      </w:r>
      <w:r>
        <w:rPr>
          <w:rStyle w:val="normaltextrun"/>
        </w:rPr>
        <w:t xml:space="preserve">Answers to motions to dismiss objections and/or direct the answering of </w:t>
      </w:r>
      <w:r w:rsidR="00780E64">
        <w:rPr>
          <w:rStyle w:val="normaltextrun"/>
        </w:rPr>
        <w:t xml:space="preserve"> </w:t>
      </w:r>
    </w:p>
    <w:p w14:paraId="35AD3BDC" w14:textId="2C3F068C" w:rsidR="00780E64" w:rsidRDefault="00780E64" w:rsidP="000E533F">
      <w:pPr>
        <w:pStyle w:val="paragraph"/>
        <w:widowControl w:val="0"/>
        <w:spacing w:before="0" w:beforeAutospacing="0" w:after="0" w:afterAutospacing="0"/>
        <w:ind w:left="1440"/>
        <w:jc w:val="both"/>
        <w:textAlignment w:val="baseline"/>
        <w:rPr>
          <w:rStyle w:val="normaltextrun"/>
        </w:rPr>
      </w:pPr>
      <w:r>
        <w:rPr>
          <w:rStyle w:val="normaltextrun"/>
        </w:rPr>
        <w:t xml:space="preserve">          </w:t>
      </w:r>
      <w:r w:rsidR="001A068E">
        <w:rPr>
          <w:rStyle w:val="normaltextrun"/>
        </w:rPr>
        <w:t xml:space="preserve">interrogatories and/or requests for production shall be filed within three (3) </w:t>
      </w:r>
      <w:r>
        <w:rPr>
          <w:rStyle w:val="normaltextrun"/>
        </w:rPr>
        <w:t xml:space="preserve"> </w:t>
      </w:r>
    </w:p>
    <w:p w14:paraId="76A4053F" w14:textId="08EAFC68" w:rsidR="001A068E" w:rsidRDefault="00780E64" w:rsidP="000E533F">
      <w:pPr>
        <w:pStyle w:val="paragraph"/>
        <w:widowControl w:val="0"/>
        <w:spacing w:before="0" w:beforeAutospacing="0" w:after="0" w:afterAutospacing="0"/>
        <w:ind w:left="1440"/>
        <w:jc w:val="both"/>
        <w:textAlignment w:val="baseline"/>
        <w:rPr>
          <w:rStyle w:val="eop"/>
        </w:rPr>
      </w:pPr>
      <w:r>
        <w:rPr>
          <w:rStyle w:val="normaltextrun"/>
        </w:rPr>
        <w:t xml:space="preserve">          </w:t>
      </w:r>
      <w:r w:rsidR="001A068E">
        <w:rPr>
          <w:rStyle w:val="normaltextrun"/>
        </w:rPr>
        <w:t>calendar days of service of such motions.</w:t>
      </w:r>
      <w:r w:rsidR="001A068E">
        <w:rPr>
          <w:rStyle w:val="eop"/>
        </w:rPr>
        <w:t> </w:t>
      </w:r>
    </w:p>
    <w:p w14:paraId="03E0FF1F" w14:textId="77777777" w:rsidR="001A068E" w:rsidRDefault="001A068E" w:rsidP="001A068E">
      <w:pPr>
        <w:pStyle w:val="ListParagraph"/>
      </w:pPr>
    </w:p>
    <w:p w14:paraId="7E67E58C" w14:textId="77777777" w:rsidR="00780E64" w:rsidRDefault="00780E64" w:rsidP="000E533F">
      <w:pPr>
        <w:pStyle w:val="paragraph"/>
        <w:widowControl w:val="0"/>
        <w:numPr>
          <w:ilvl w:val="0"/>
          <w:numId w:val="23"/>
        </w:numPr>
        <w:spacing w:before="0" w:beforeAutospacing="0" w:after="0" w:afterAutospacing="0"/>
        <w:jc w:val="both"/>
        <w:textAlignment w:val="baseline"/>
        <w:rPr>
          <w:rStyle w:val="normaltextrun"/>
        </w:rPr>
      </w:pPr>
      <w:r>
        <w:rPr>
          <w:rStyle w:val="normaltextrun"/>
        </w:rPr>
        <w:t xml:space="preserve">     </w:t>
      </w:r>
      <w:r w:rsidR="001A068E">
        <w:rPr>
          <w:rStyle w:val="normaltextrun"/>
        </w:rPr>
        <w:t xml:space="preserve">Requests for admission be deemed admitted unless answered within ten (10) </w:t>
      </w:r>
    </w:p>
    <w:p w14:paraId="24EAD587" w14:textId="56A1FAF6" w:rsidR="001A068E" w:rsidRDefault="00780E64" w:rsidP="000E533F">
      <w:pPr>
        <w:pStyle w:val="paragraph"/>
        <w:widowControl w:val="0"/>
        <w:spacing w:before="0" w:beforeAutospacing="0" w:after="0" w:afterAutospacing="0"/>
        <w:ind w:left="1800"/>
        <w:jc w:val="both"/>
        <w:textAlignment w:val="baseline"/>
        <w:rPr>
          <w:rStyle w:val="normaltextrun"/>
        </w:rPr>
      </w:pPr>
      <w:r>
        <w:rPr>
          <w:rStyle w:val="normaltextrun"/>
        </w:rPr>
        <w:t xml:space="preserve">     </w:t>
      </w:r>
      <w:r w:rsidR="001A068E">
        <w:rPr>
          <w:rStyle w:val="normaltextrun"/>
        </w:rPr>
        <w:t>days or objected to within five (5) days of service.</w:t>
      </w:r>
    </w:p>
    <w:p w14:paraId="600E622D" w14:textId="77777777" w:rsidR="001A068E" w:rsidRDefault="001A068E" w:rsidP="001A068E">
      <w:pPr>
        <w:pStyle w:val="ListParagraph"/>
        <w:rPr>
          <w:rStyle w:val="eop"/>
        </w:rPr>
      </w:pPr>
    </w:p>
    <w:p w14:paraId="2B474E2D" w14:textId="61A39C8D" w:rsidR="00780E64" w:rsidRDefault="001A068E" w:rsidP="000E533F">
      <w:pPr>
        <w:pStyle w:val="paragraph"/>
        <w:widowControl w:val="0"/>
        <w:numPr>
          <w:ilvl w:val="0"/>
          <w:numId w:val="23"/>
        </w:numPr>
        <w:spacing w:before="0" w:beforeAutospacing="0" w:after="0" w:afterAutospacing="0"/>
        <w:jc w:val="both"/>
        <w:textAlignment w:val="baseline"/>
        <w:rPr>
          <w:rStyle w:val="normaltextrun"/>
        </w:rPr>
      </w:pPr>
      <w:r>
        <w:rPr>
          <w:rStyle w:val="eop"/>
        </w:rPr>
        <w:t> </w:t>
      </w:r>
      <w:r w:rsidR="00780E64">
        <w:rPr>
          <w:rStyle w:val="eop"/>
        </w:rPr>
        <w:t xml:space="preserve">   </w:t>
      </w:r>
      <w:r>
        <w:rPr>
          <w:rStyle w:val="normaltextrun"/>
        </w:rPr>
        <w:t xml:space="preserve">Discovery requests and discovery related pleadings (such as objections, </w:t>
      </w:r>
    </w:p>
    <w:p w14:paraId="65670261" w14:textId="79C6FB4C" w:rsidR="00780E64" w:rsidRDefault="00780E64" w:rsidP="000E533F">
      <w:pPr>
        <w:pStyle w:val="paragraph"/>
        <w:widowControl w:val="0"/>
        <w:spacing w:before="0" w:beforeAutospacing="0" w:after="0" w:afterAutospacing="0"/>
        <w:ind w:left="1800"/>
        <w:jc w:val="both"/>
        <w:textAlignment w:val="baseline"/>
        <w:rPr>
          <w:rStyle w:val="normaltextrun"/>
        </w:rPr>
      </w:pPr>
      <w:r>
        <w:rPr>
          <w:rStyle w:val="normaltextrun"/>
        </w:rPr>
        <w:t xml:space="preserve">    </w:t>
      </w:r>
      <w:r w:rsidR="001A068E">
        <w:rPr>
          <w:rStyle w:val="normaltextrun"/>
        </w:rPr>
        <w:t xml:space="preserve">motions, and answers to same) served after 4:30 p.m. Monday through </w:t>
      </w:r>
      <w:r>
        <w:rPr>
          <w:rStyle w:val="normaltextrun"/>
        </w:rPr>
        <w:t xml:space="preserve">  </w:t>
      </w:r>
    </w:p>
    <w:p w14:paraId="6588BDE9" w14:textId="03161FB7" w:rsidR="00780E64" w:rsidRDefault="00780E64" w:rsidP="000E533F">
      <w:pPr>
        <w:pStyle w:val="paragraph"/>
        <w:widowControl w:val="0"/>
        <w:spacing w:before="0" w:beforeAutospacing="0" w:after="0" w:afterAutospacing="0"/>
        <w:ind w:left="1800"/>
        <w:jc w:val="both"/>
        <w:textAlignment w:val="baseline"/>
        <w:rPr>
          <w:rStyle w:val="normaltextrun"/>
        </w:rPr>
      </w:pPr>
      <w:r>
        <w:rPr>
          <w:rStyle w:val="normaltextrun"/>
        </w:rPr>
        <w:t xml:space="preserve">    </w:t>
      </w:r>
      <w:r w:rsidR="001A068E">
        <w:rPr>
          <w:rStyle w:val="normaltextrun"/>
        </w:rPr>
        <w:t xml:space="preserve">Thursday or after 12:00 p.m. on a Friday or the day preceding a holiday shall </w:t>
      </w:r>
      <w:r>
        <w:rPr>
          <w:rStyle w:val="normaltextrun"/>
        </w:rPr>
        <w:t xml:space="preserve"> </w:t>
      </w:r>
    </w:p>
    <w:p w14:paraId="40090304" w14:textId="02CB5B51" w:rsidR="001A068E" w:rsidRDefault="00780E64" w:rsidP="000E533F">
      <w:pPr>
        <w:pStyle w:val="paragraph"/>
        <w:widowControl w:val="0"/>
        <w:spacing w:before="0" w:beforeAutospacing="0" w:after="0" w:afterAutospacing="0"/>
        <w:ind w:left="1800"/>
        <w:jc w:val="both"/>
        <w:textAlignment w:val="baseline"/>
        <w:rPr>
          <w:rStyle w:val="eop"/>
        </w:rPr>
      </w:pPr>
      <w:r>
        <w:rPr>
          <w:rStyle w:val="normaltextrun"/>
        </w:rPr>
        <w:t xml:space="preserve">    </w:t>
      </w:r>
      <w:r w:rsidR="001A068E">
        <w:rPr>
          <w:rStyle w:val="normaltextrun"/>
        </w:rPr>
        <w:t>be deemed to have been served on the next business day.</w:t>
      </w:r>
      <w:r w:rsidR="001A068E">
        <w:rPr>
          <w:rStyle w:val="eop"/>
        </w:rPr>
        <w:t> </w:t>
      </w:r>
    </w:p>
    <w:p w14:paraId="5D20880F" w14:textId="77777777" w:rsidR="001A068E" w:rsidRDefault="001A068E" w:rsidP="001A068E">
      <w:pPr>
        <w:pStyle w:val="ListParagraph"/>
      </w:pPr>
    </w:p>
    <w:p w14:paraId="1447B010" w14:textId="563E172A" w:rsidR="00780E64" w:rsidRDefault="00780E64" w:rsidP="000E533F">
      <w:pPr>
        <w:pStyle w:val="paragraph"/>
        <w:widowControl w:val="0"/>
        <w:numPr>
          <w:ilvl w:val="0"/>
          <w:numId w:val="23"/>
        </w:numPr>
        <w:spacing w:before="0" w:beforeAutospacing="0" w:after="0" w:afterAutospacing="0"/>
        <w:jc w:val="both"/>
        <w:textAlignment w:val="baseline"/>
        <w:rPr>
          <w:rStyle w:val="normaltextrun"/>
        </w:rPr>
      </w:pPr>
      <w:r>
        <w:rPr>
          <w:rStyle w:val="normaltextrun"/>
        </w:rPr>
        <w:t xml:space="preserve">    </w:t>
      </w:r>
      <w:r w:rsidR="001A068E">
        <w:rPr>
          <w:rStyle w:val="normaltextrun"/>
        </w:rPr>
        <w:t xml:space="preserve">Answers to on-the Record Data requests will be served within five (5) </w:t>
      </w:r>
    </w:p>
    <w:p w14:paraId="34C593F5" w14:textId="270B7F59" w:rsidR="001A068E" w:rsidRDefault="00780E64" w:rsidP="000E533F">
      <w:pPr>
        <w:pStyle w:val="paragraph"/>
        <w:widowControl w:val="0"/>
        <w:tabs>
          <w:tab w:val="left" w:pos="2160"/>
        </w:tabs>
        <w:spacing w:before="0" w:beforeAutospacing="0" w:after="0" w:afterAutospacing="0"/>
        <w:ind w:left="1800"/>
        <w:jc w:val="both"/>
        <w:textAlignment w:val="baseline"/>
        <w:rPr>
          <w:rStyle w:val="eop"/>
        </w:rPr>
      </w:pPr>
      <w:r>
        <w:rPr>
          <w:rStyle w:val="normaltextrun"/>
        </w:rPr>
        <w:t xml:space="preserve">    </w:t>
      </w:r>
      <w:r w:rsidR="001A068E">
        <w:rPr>
          <w:rStyle w:val="normaltextrun"/>
        </w:rPr>
        <w:t>calendar days.</w:t>
      </w:r>
      <w:r w:rsidR="001A068E">
        <w:rPr>
          <w:rStyle w:val="eop"/>
        </w:rPr>
        <w:t> </w:t>
      </w:r>
    </w:p>
    <w:p w14:paraId="0F8132A7" w14:textId="77777777" w:rsidR="002E57B2" w:rsidRDefault="002E57B2" w:rsidP="002E57B2">
      <w:pPr>
        <w:autoSpaceDE/>
        <w:autoSpaceDN/>
        <w:spacing w:line="360" w:lineRule="auto"/>
        <w:rPr>
          <w:rStyle w:val="eop"/>
        </w:rPr>
      </w:pPr>
    </w:p>
    <w:p w14:paraId="04A36627" w14:textId="68291E4B" w:rsidR="002E57B2" w:rsidRPr="00CC2923" w:rsidRDefault="002E57B2" w:rsidP="002E57B2">
      <w:pPr>
        <w:autoSpaceDE/>
        <w:autoSpaceDN/>
        <w:spacing w:line="360" w:lineRule="auto"/>
        <w:ind w:left="90" w:firstLine="720"/>
        <w:rPr>
          <w:rFonts w:cs="Times New Roman"/>
        </w:rPr>
      </w:pPr>
      <w:r>
        <w:rPr>
          <w:rStyle w:val="eop"/>
        </w:rPr>
        <w:t xml:space="preserve">          12.       </w:t>
      </w:r>
      <w:r w:rsidRPr="008E1F46">
        <w:rPr>
          <w:rFonts w:cs="Times New Roman"/>
        </w:rPr>
        <w:t xml:space="preserve">That the parties should cooperate and exchange information on an informal basis.  The parties shall cooperate rather than engage in numerous or protracted discovery disagreements that require </w:t>
      </w:r>
      <w:r>
        <w:rPr>
          <w:rFonts w:cs="Times New Roman"/>
        </w:rPr>
        <w:t>our</w:t>
      </w:r>
      <w:r w:rsidRPr="008E1F46">
        <w:rPr>
          <w:rFonts w:cs="Times New Roman"/>
        </w:rPr>
        <w:t xml:space="preserve"> participation to resolve.  All motions to compel shall contain a certification by counsel</w:t>
      </w:r>
      <w:r>
        <w:rPr>
          <w:rFonts w:cs="Times New Roman"/>
        </w:rPr>
        <w:t>/participant</w:t>
      </w:r>
      <w:r w:rsidRPr="008E1F46">
        <w:rPr>
          <w:rFonts w:cs="Times New Roman"/>
        </w:rPr>
        <w:t xml:space="preserve"> setting forth the specific actions the parties have undertaken to resolve their discovery disputes informally.  If a motion to compel does not contain this certification, </w:t>
      </w:r>
      <w:r>
        <w:rPr>
          <w:rFonts w:cs="Times New Roman"/>
        </w:rPr>
        <w:t xml:space="preserve">the undersigned will contact </w:t>
      </w:r>
      <w:r w:rsidRPr="008E1F46">
        <w:rPr>
          <w:rFonts w:cs="Times New Roman"/>
        </w:rPr>
        <w:t xml:space="preserve">the parties and direct them to resolve the matter informally and provide the certification if they are unsuccessful.  There are limitations on discovery and sanctions for </w:t>
      </w:r>
      <w:r w:rsidRPr="00CC2923">
        <w:rPr>
          <w:rFonts w:cs="Times New Roman"/>
        </w:rPr>
        <w:t>abuse of the discovery process.  52 Pa.</w:t>
      </w:r>
      <w:r>
        <w:rPr>
          <w:rFonts w:cs="Times New Roman"/>
        </w:rPr>
        <w:t xml:space="preserve"> </w:t>
      </w:r>
      <w:r w:rsidRPr="00CC2923">
        <w:rPr>
          <w:rFonts w:cs="Times New Roman"/>
        </w:rPr>
        <w:t>Code §§ 5.361, 5.371-5.372.</w:t>
      </w:r>
    </w:p>
    <w:p w14:paraId="1ACA003D" w14:textId="77777777" w:rsidR="001A068E" w:rsidRDefault="001A068E" w:rsidP="001A068E">
      <w:pPr>
        <w:widowControl w:val="0"/>
        <w:adjustRightInd w:val="0"/>
        <w:spacing w:line="360" w:lineRule="auto"/>
        <w:contextualSpacing/>
        <w:rPr>
          <w:rFonts w:cs="Times New Roman"/>
          <w:b/>
          <w:bCs/>
        </w:rPr>
      </w:pPr>
    </w:p>
    <w:p w14:paraId="245F2DA0" w14:textId="07C05FB2" w:rsidR="00AF547C" w:rsidRPr="009755D1" w:rsidRDefault="00CE4AE5" w:rsidP="009755D1">
      <w:pPr>
        <w:tabs>
          <w:tab w:val="left" w:pos="1440"/>
        </w:tabs>
        <w:suppressAutoHyphens/>
        <w:spacing w:line="360" w:lineRule="auto"/>
        <w:jc w:val="center"/>
        <w:rPr>
          <w:rFonts w:cs="Times New Roman"/>
          <w:spacing w:val="-3"/>
          <w:u w:val="single"/>
        </w:rPr>
      </w:pPr>
      <w:r w:rsidRPr="009755D1">
        <w:rPr>
          <w:rFonts w:cs="Times New Roman"/>
          <w:spacing w:val="-3"/>
          <w:u w:val="single"/>
        </w:rPr>
        <w:t>S</w:t>
      </w:r>
      <w:r w:rsidR="009755D1" w:rsidRPr="009755D1">
        <w:rPr>
          <w:rFonts w:cs="Times New Roman"/>
          <w:spacing w:val="-3"/>
          <w:u w:val="single"/>
        </w:rPr>
        <w:t>ervice</w:t>
      </w:r>
      <w:r w:rsidR="000E533F" w:rsidRPr="009755D1">
        <w:rPr>
          <w:rFonts w:cs="Times New Roman"/>
          <w:spacing w:val="-3"/>
          <w:u w:val="single"/>
        </w:rPr>
        <w:t xml:space="preserve"> </w:t>
      </w:r>
    </w:p>
    <w:p w14:paraId="74B1A7D6" w14:textId="77777777" w:rsidR="000E533F" w:rsidRPr="000A313F" w:rsidRDefault="000E533F" w:rsidP="009755D1">
      <w:pPr>
        <w:tabs>
          <w:tab w:val="left" w:pos="1440"/>
        </w:tabs>
        <w:suppressAutoHyphens/>
        <w:spacing w:line="360" w:lineRule="auto"/>
        <w:jc w:val="center"/>
        <w:rPr>
          <w:rFonts w:cs="Times New Roman"/>
          <w:spacing w:val="-3"/>
        </w:rPr>
      </w:pPr>
    </w:p>
    <w:p w14:paraId="24A9A0B8" w14:textId="617F10C8" w:rsidR="009755D1" w:rsidRPr="000A313F" w:rsidRDefault="000A313F" w:rsidP="000A313F">
      <w:pPr>
        <w:tabs>
          <w:tab w:val="left" w:pos="1440"/>
        </w:tabs>
        <w:suppressAutoHyphens/>
        <w:spacing w:line="360" w:lineRule="auto"/>
        <w:ind w:left="1350"/>
        <w:rPr>
          <w:spacing w:val="-3"/>
        </w:rPr>
      </w:pPr>
      <w:r>
        <w:rPr>
          <w:spacing w:val="-3"/>
        </w:rPr>
        <w:t>13.</w:t>
      </w:r>
      <w:r w:rsidR="009755D1" w:rsidRPr="000A313F">
        <w:rPr>
          <w:spacing w:val="-3"/>
        </w:rPr>
        <w:t xml:space="preserve"> </w:t>
      </w:r>
      <w:r>
        <w:rPr>
          <w:spacing w:val="-3"/>
        </w:rPr>
        <w:t xml:space="preserve">      </w:t>
      </w:r>
      <w:r w:rsidR="0000036F">
        <w:rPr>
          <w:spacing w:val="-3"/>
        </w:rPr>
        <w:t>That a</w:t>
      </w:r>
      <w:r w:rsidR="000E533F" w:rsidRPr="000A313F">
        <w:rPr>
          <w:spacing w:val="-3"/>
        </w:rPr>
        <w:t xml:space="preserve"> service list of the parties is attached to this Order.</w:t>
      </w:r>
      <w:r w:rsidR="009755D1" w:rsidRPr="000A313F">
        <w:rPr>
          <w:spacing w:val="-3"/>
        </w:rPr>
        <w:t xml:space="preserve">  Any changes or </w:t>
      </w:r>
    </w:p>
    <w:p w14:paraId="06171C28" w14:textId="5D616307" w:rsidR="002E57B2" w:rsidRPr="000A313F" w:rsidRDefault="009755D1" w:rsidP="009755D1">
      <w:pPr>
        <w:tabs>
          <w:tab w:val="left" w:pos="1440"/>
        </w:tabs>
        <w:suppressAutoHyphens/>
        <w:spacing w:line="360" w:lineRule="auto"/>
        <w:rPr>
          <w:spacing w:val="-3"/>
        </w:rPr>
      </w:pPr>
      <w:r w:rsidRPr="000A313F">
        <w:rPr>
          <w:spacing w:val="-3"/>
        </w:rPr>
        <w:t xml:space="preserve">corrections should be communicated to the undersigned as soon as possible, via e-mail.  Please include my legal assistant, Susan Murray, via email at </w:t>
      </w:r>
      <w:r w:rsidR="000A313F" w:rsidRPr="000A313F">
        <w:rPr>
          <w:spacing w:val="-3"/>
        </w:rPr>
        <w:t xml:space="preserve">susmurray@pa.gov, </w:t>
      </w:r>
      <w:r w:rsidR="0000036F">
        <w:rPr>
          <w:spacing w:val="-3"/>
        </w:rPr>
        <w:t xml:space="preserve">as </w:t>
      </w:r>
      <w:r w:rsidR="008239D5">
        <w:rPr>
          <w:spacing w:val="-3"/>
        </w:rPr>
        <w:t xml:space="preserve">to </w:t>
      </w:r>
      <w:r w:rsidR="000A313F" w:rsidRPr="000A313F">
        <w:rPr>
          <w:spacing w:val="-3"/>
        </w:rPr>
        <w:t>any changes</w:t>
      </w:r>
      <w:r w:rsidR="0000036F">
        <w:rPr>
          <w:spacing w:val="-3"/>
        </w:rPr>
        <w:t xml:space="preserve"> </w:t>
      </w:r>
      <w:r w:rsidR="008239D5">
        <w:rPr>
          <w:spacing w:val="-3"/>
        </w:rPr>
        <w:t xml:space="preserve">that </w:t>
      </w:r>
      <w:r w:rsidR="0000036F">
        <w:rPr>
          <w:spacing w:val="-3"/>
        </w:rPr>
        <w:t>are needed</w:t>
      </w:r>
      <w:r w:rsidR="000A313F" w:rsidRPr="000A313F">
        <w:rPr>
          <w:spacing w:val="-3"/>
        </w:rPr>
        <w:t>.</w:t>
      </w:r>
      <w:r w:rsidR="002E57B2">
        <w:rPr>
          <w:spacing w:val="-3"/>
        </w:rPr>
        <w:t xml:space="preserve">  The undersigned’s email address is gchiodo@pa.gov.</w:t>
      </w:r>
    </w:p>
    <w:p w14:paraId="62C9D1AE" w14:textId="77777777" w:rsidR="009755D1" w:rsidRPr="000A313F" w:rsidRDefault="009755D1" w:rsidP="009755D1">
      <w:pPr>
        <w:pStyle w:val="ListParagraph"/>
        <w:tabs>
          <w:tab w:val="left" w:pos="1440"/>
        </w:tabs>
        <w:suppressAutoHyphens/>
        <w:spacing w:line="360" w:lineRule="auto"/>
        <w:ind w:left="2160"/>
        <w:rPr>
          <w:spacing w:val="-3"/>
          <w:sz w:val="24"/>
          <w:szCs w:val="24"/>
        </w:rPr>
      </w:pPr>
    </w:p>
    <w:p w14:paraId="08A69804" w14:textId="5DBA270A" w:rsidR="000A313F" w:rsidRPr="000A313F" w:rsidRDefault="000A313F" w:rsidP="000A313F">
      <w:pPr>
        <w:tabs>
          <w:tab w:val="left" w:pos="1440"/>
        </w:tabs>
        <w:suppressAutoHyphens/>
        <w:spacing w:line="360" w:lineRule="auto"/>
        <w:ind w:left="1350"/>
        <w:rPr>
          <w:spacing w:val="-3"/>
        </w:rPr>
      </w:pPr>
      <w:r>
        <w:rPr>
          <w:spacing w:val="-3"/>
        </w:rPr>
        <w:t xml:space="preserve">14.      </w:t>
      </w:r>
      <w:r w:rsidR="009755D1" w:rsidRPr="000A313F">
        <w:rPr>
          <w:spacing w:val="-3"/>
        </w:rPr>
        <w:t>T</w:t>
      </w:r>
      <w:r w:rsidR="0000036F">
        <w:rPr>
          <w:spacing w:val="-3"/>
        </w:rPr>
        <w:t>hat t</w:t>
      </w:r>
      <w:r w:rsidR="009755D1" w:rsidRPr="000A313F">
        <w:rPr>
          <w:spacing w:val="-3"/>
        </w:rPr>
        <w:t>he parties may serve documents electronically by 4:30 p.m. to meet any</w:t>
      </w:r>
    </w:p>
    <w:p w14:paraId="1F4E1FE8" w14:textId="67C9BBD6" w:rsidR="000A313F" w:rsidRPr="00656FB0" w:rsidRDefault="000A313F" w:rsidP="000A313F">
      <w:pPr>
        <w:tabs>
          <w:tab w:val="left" w:pos="1440"/>
        </w:tabs>
        <w:suppressAutoHyphens/>
        <w:spacing w:line="360" w:lineRule="auto"/>
        <w:rPr>
          <w:spacing w:val="-3"/>
        </w:rPr>
      </w:pPr>
      <w:r w:rsidRPr="000A313F">
        <w:rPr>
          <w:spacing w:val="-3"/>
        </w:rPr>
        <w:t>require</w:t>
      </w:r>
      <w:r w:rsidRPr="00656FB0">
        <w:rPr>
          <w:spacing w:val="-3"/>
        </w:rPr>
        <w:t>d due date</w:t>
      </w:r>
      <w:r w:rsidR="002E57B2" w:rsidRPr="00656FB0">
        <w:rPr>
          <w:spacing w:val="-3"/>
        </w:rPr>
        <w:t xml:space="preserve"> herein</w:t>
      </w:r>
      <w:r w:rsidRPr="00656FB0">
        <w:rPr>
          <w:spacing w:val="-3"/>
        </w:rPr>
        <w:t>.</w:t>
      </w:r>
    </w:p>
    <w:p w14:paraId="69FD7DB0" w14:textId="77777777" w:rsidR="0000036F" w:rsidRPr="00656FB0" w:rsidRDefault="000A313F" w:rsidP="0000036F">
      <w:pPr>
        <w:tabs>
          <w:tab w:val="left" w:pos="1440"/>
        </w:tabs>
        <w:suppressAutoHyphens/>
        <w:spacing w:line="360" w:lineRule="auto"/>
        <w:ind w:left="1350"/>
        <w:rPr>
          <w:spacing w:val="-3"/>
        </w:rPr>
      </w:pPr>
      <w:r w:rsidRPr="00656FB0">
        <w:rPr>
          <w:spacing w:val="-3"/>
        </w:rPr>
        <w:lastRenderedPageBreak/>
        <w:t>15.      That the parties may arrange service amongst themselves as they agree</w:t>
      </w:r>
      <w:r w:rsidR="0000036F" w:rsidRPr="00656FB0">
        <w:rPr>
          <w:spacing w:val="-3"/>
        </w:rPr>
        <w:t>, as</w:t>
      </w:r>
    </w:p>
    <w:p w14:paraId="7BAB286F" w14:textId="0C7C08B4" w:rsidR="000A313F" w:rsidRDefault="0000036F" w:rsidP="002E57B2">
      <w:pPr>
        <w:tabs>
          <w:tab w:val="left" w:pos="1440"/>
        </w:tabs>
        <w:suppressAutoHyphens/>
        <w:spacing w:line="360" w:lineRule="auto"/>
        <w:rPr>
          <w:spacing w:val="-3"/>
        </w:rPr>
      </w:pPr>
      <w:r w:rsidRPr="00656FB0">
        <w:rPr>
          <w:spacing w:val="-3"/>
        </w:rPr>
        <w:t>discussed at the Prehearing Conference.</w:t>
      </w:r>
      <w:r w:rsidR="000A313F" w:rsidRPr="00656FB0">
        <w:rPr>
          <w:spacing w:val="-3"/>
        </w:rPr>
        <w:t xml:space="preserve">  </w:t>
      </w:r>
    </w:p>
    <w:p w14:paraId="3A0187F6" w14:textId="77777777" w:rsidR="001369ED" w:rsidRPr="00656FB0" w:rsidRDefault="001369ED" w:rsidP="002E57B2">
      <w:pPr>
        <w:tabs>
          <w:tab w:val="left" w:pos="1440"/>
        </w:tabs>
        <w:suppressAutoHyphens/>
        <w:spacing w:line="360" w:lineRule="auto"/>
        <w:rPr>
          <w:spacing w:val="-3"/>
        </w:rPr>
      </w:pPr>
    </w:p>
    <w:p w14:paraId="04A62A61" w14:textId="1236747C" w:rsidR="00923ACC" w:rsidRPr="00656FB0" w:rsidRDefault="00923ACC" w:rsidP="001A068E">
      <w:pPr>
        <w:tabs>
          <w:tab w:val="left" w:pos="1440"/>
        </w:tabs>
        <w:suppressAutoHyphens/>
        <w:spacing w:line="360" w:lineRule="auto"/>
        <w:jc w:val="center"/>
        <w:rPr>
          <w:rFonts w:cs="Times New Roman"/>
          <w:spacing w:val="-3"/>
          <w:u w:val="single"/>
        </w:rPr>
      </w:pPr>
      <w:r w:rsidRPr="00656FB0">
        <w:rPr>
          <w:rFonts w:cs="Times New Roman"/>
          <w:spacing w:val="-3"/>
          <w:u w:val="single"/>
        </w:rPr>
        <w:t>Written Testimony</w:t>
      </w:r>
      <w:r w:rsidR="00656FB0" w:rsidRPr="00656FB0">
        <w:rPr>
          <w:rFonts w:cs="Times New Roman"/>
          <w:spacing w:val="-3"/>
          <w:u w:val="single"/>
        </w:rPr>
        <w:t>/</w:t>
      </w:r>
      <w:r w:rsidR="00656FB0">
        <w:rPr>
          <w:rFonts w:cs="Times New Roman"/>
          <w:spacing w:val="-3"/>
          <w:u w:val="single"/>
        </w:rPr>
        <w:t>Stipulations/</w:t>
      </w:r>
      <w:r w:rsidR="00656FB0" w:rsidRPr="00656FB0">
        <w:rPr>
          <w:rFonts w:cs="Times New Roman"/>
          <w:spacing w:val="-3"/>
          <w:u w:val="single"/>
        </w:rPr>
        <w:t>CSI</w:t>
      </w:r>
    </w:p>
    <w:p w14:paraId="5031C6E4" w14:textId="77777777" w:rsidR="00656FB0" w:rsidRPr="00656FB0" w:rsidRDefault="00656FB0" w:rsidP="001A068E">
      <w:pPr>
        <w:tabs>
          <w:tab w:val="left" w:pos="1440"/>
        </w:tabs>
        <w:suppressAutoHyphens/>
        <w:spacing w:line="360" w:lineRule="auto"/>
        <w:jc w:val="center"/>
        <w:rPr>
          <w:rFonts w:cs="Times New Roman"/>
          <w:spacing w:val="-3"/>
        </w:rPr>
      </w:pPr>
    </w:p>
    <w:p w14:paraId="021ABE40" w14:textId="77777777" w:rsidR="00656FB0" w:rsidRDefault="00656FB0" w:rsidP="00656FB0">
      <w:pPr>
        <w:pStyle w:val="ListParagraph"/>
        <w:numPr>
          <w:ilvl w:val="0"/>
          <w:numId w:val="25"/>
        </w:numPr>
        <w:spacing w:line="360" w:lineRule="auto"/>
        <w:rPr>
          <w:sz w:val="24"/>
          <w:szCs w:val="24"/>
        </w:rPr>
      </w:pPr>
      <w:r w:rsidRPr="00656FB0">
        <w:rPr>
          <w:sz w:val="24"/>
          <w:szCs w:val="24"/>
        </w:rPr>
        <w:t xml:space="preserve">     </w:t>
      </w:r>
      <w:r w:rsidR="00923ACC" w:rsidRPr="00656FB0">
        <w:rPr>
          <w:sz w:val="24"/>
          <w:szCs w:val="24"/>
        </w:rPr>
        <w:t xml:space="preserve">That the parties comply with the Commission’s requirements for the </w:t>
      </w:r>
    </w:p>
    <w:p w14:paraId="1832383A" w14:textId="54273387" w:rsidR="008239D5" w:rsidRDefault="00923ACC" w:rsidP="00656FB0">
      <w:pPr>
        <w:spacing w:line="360" w:lineRule="auto"/>
      </w:pPr>
      <w:r w:rsidRPr="00656FB0">
        <w:t>preparation and service of written testimony.  52 Pa. Code § 5.412.</w:t>
      </w:r>
    </w:p>
    <w:p w14:paraId="7BEC3CDA" w14:textId="77777777" w:rsidR="008239D5" w:rsidRPr="00656FB0" w:rsidRDefault="008239D5" w:rsidP="00656FB0">
      <w:pPr>
        <w:spacing w:line="360" w:lineRule="auto"/>
      </w:pPr>
    </w:p>
    <w:p w14:paraId="6B13DF50" w14:textId="77777777" w:rsidR="00656FB0" w:rsidRPr="00656FB0" w:rsidRDefault="00656FB0" w:rsidP="00656FB0">
      <w:pPr>
        <w:pStyle w:val="ListParagraph"/>
        <w:numPr>
          <w:ilvl w:val="0"/>
          <w:numId w:val="25"/>
        </w:numPr>
        <w:spacing w:line="360" w:lineRule="auto"/>
        <w:rPr>
          <w:sz w:val="24"/>
          <w:szCs w:val="24"/>
        </w:rPr>
      </w:pPr>
      <w:r>
        <w:rPr>
          <w:sz w:val="24"/>
          <w:szCs w:val="24"/>
        </w:rPr>
        <w:t xml:space="preserve">     </w:t>
      </w:r>
      <w:r w:rsidR="00923ACC" w:rsidRPr="00656FB0">
        <w:rPr>
          <w:sz w:val="24"/>
          <w:szCs w:val="24"/>
        </w:rPr>
        <w:t>That a</w:t>
      </w:r>
      <w:r w:rsidR="00923ACC" w:rsidRPr="00656FB0">
        <w:rPr>
          <w:snapToGrid w:val="0"/>
          <w:sz w:val="24"/>
          <w:szCs w:val="24"/>
        </w:rPr>
        <w:t xml:space="preserve">ny motions with respect to, or objections to, written testimony must </w:t>
      </w:r>
    </w:p>
    <w:p w14:paraId="68FD1C38" w14:textId="57D6EB75" w:rsidR="00923ACC" w:rsidRDefault="00923ACC" w:rsidP="00656FB0">
      <w:pPr>
        <w:spacing w:line="360" w:lineRule="auto"/>
        <w:rPr>
          <w:snapToGrid w:val="0"/>
        </w:rPr>
      </w:pPr>
      <w:r w:rsidRPr="00656FB0">
        <w:rPr>
          <w:snapToGrid w:val="0"/>
        </w:rPr>
        <w:t xml:space="preserve">be presented in writing no later than three days prior to the day that the witness sponsoring that testimony is scheduled to testify.  </w:t>
      </w:r>
      <w:r w:rsidRPr="00656FB0">
        <w:t xml:space="preserve">Answers to such motions or objections may be filed within three days or sooner if circumstances warrant.  </w:t>
      </w:r>
      <w:r w:rsidRPr="00656FB0">
        <w:rPr>
          <w:snapToGrid w:val="0"/>
        </w:rPr>
        <w:t>Oral motions, other than for good cause, shall not be accepted.</w:t>
      </w:r>
    </w:p>
    <w:p w14:paraId="1CBEC9C6" w14:textId="77777777" w:rsidR="00656FB0" w:rsidRPr="00656FB0" w:rsidRDefault="00656FB0" w:rsidP="00656FB0">
      <w:pPr>
        <w:spacing w:line="360" w:lineRule="auto"/>
      </w:pPr>
    </w:p>
    <w:p w14:paraId="1F05ECF4" w14:textId="77777777" w:rsidR="00656FB0" w:rsidRDefault="00656FB0" w:rsidP="00656FB0">
      <w:pPr>
        <w:pStyle w:val="ListParagraph"/>
        <w:numPr>
          <w:ilvl w:val="0"/>
          <w:numId w:val="25"/>
        </w:numPr>
        <w:spacing w:line="360" w:lineRule="auto"/>
        <w:rPr>
          <w:sz w:val="24"/>
          <w:szCs w:val="24"/>
        </w:rPr>
      </w:pPr>
      <w:r>
        <w:rPr>
          <w:sz w:val="24"/>
          <w:szCs w:val="24"/>
        </w:rPr>
        <w:t xml:space="preserve">     </w:t>
      </w:r>
      <w:r w:rsidRPr="00656FB0">
        <w:rPr>
          <w:sz w:val="24"/>
          <w:szCs w:val="24"/>
        </w:rPr>
        <w:t xml:space="preserve">That the parties shall stipulate to any matters they reasonably can to </w:t>
      </w:r>
    </w:p>
    <w:p w14:paraId="2EDD2B2C" w14:textId="6B9A71A0" w:rsidR="00656FB0" w:rsidRPr="00656FB0" w:rsidRDefault="00656FB0" w:rsidP="00656FB0">
      <w:pPr>
        <w:spacing w:line="360" w:lineRule="auto"/>
      </w:pPr>
      <w:r w:rsidRPr="00656FB0">
        <w:t>expedite this proceeding, lessen the burden of time and expenses in litigation on all parties and conserve administrative hearing resources.  52 Pa. Code §§ 5.232 and 5.234.  All stipulations entered into by the parties shall be reduced to writing, signed by the parties to be bound thereby, and moved into the record during the hearing in this case.  An exception to this requirement may occur when circumstances of time and expediency warrant.  If so, an oral presentation of a stipulation is permissible, if it is followed by a reduction to writing as herein directed.</w:t>
      </w:r>
    </w:p>
    <w:p w14:paraId="7872A7A6" w14:textId="77777777" w:rsidR="00656FB0" w:rsidRPr="00656FB0" w:rsidRDefault="00656FB0" w:rsidP="00656FB0">
      <w:pPr>
        <w:spacing w:line="360" w:lineRule="auto"/>
      </w:pPr>
    </w:p>
    <w:p w14:paraId="0FC153E6" w14:textId="77777777" w:rsidR="00656FB0" w:rsidRPr="00656FB0" w:rsidRDefault="00656FB0" w:rsidP="00656FB0">
      <w:pPr>
        <w:pStyle w:val="ListParagraph"/>
        <w:numPr>
          <w:ilvl w:val="0"/>
          <w:numId w:val="25"/>
        </w:numPr>
        <w:spacing w:line="360" w:lineRule="auto"/>
        <w:rPr>
          <w:sz w:val="24"/>
          <w:szCs w:val="24"/>
        </w:rPr>
      </w:pPr>
      <w:r w:rsidRPr="00656FB0">
        <w:rPr>
          <w:sz w:val="24"/>
          <w:szCs w:val="24"/>
        </w:rPr>
        <w:t xml:space="preserve">     That the parties should do their best to avoid the use of Confidential </w:t>
      </w:r>
    </w:p>
    <w:p w14:paraId="01A47639" w14:textId="38BE6AE0" w:rsidR="00656FB0" w:rsidRPr="00656FB0" w:rsidRDefault="00656FB0" w:rsidP="00656FB0">
      <w:pPr>
        <w:spacing w:line="360" w:lineRule="auto"/>
      </w:pPr>
      <w:r w:rsidRPr="00656FB0">
        <w:t xml:space="preserve">Security Information (CSI), as defined by 35 P.S. § 2141 </w:t>
      </w:r>
      <w:r w:rsidRPr="004D5FC3">
        <w:rPr>
          <w:i/>
          <w:iCs/>
        </w:rPr>
        <w:t>et seq</w:t>
      </w:r>
      <w:r w:rsidRPr="00656FB0">
        <w:t xml:space="preserve">., in this proceeding.  Where possible, the parties should develop alternative means of introducing information into the record, such as joint stipulations or redaction when proposing testimony or exhibits.  If the parties cannot avoid the use of CSI, the parties are to contact the </w:t>
      </w:r>
      <w:r>
        <w:t xml:space="preserve">undersigned </w:t>
      </w:r>
      <w:r w:rsidRPr="00656FB0">
        <w:t>in advance of any submission, and prior to the evidentiary hearing.</w:t>
      </w:r>
    </w:p>
    <w:p w14:paraId="1D5808A1" w14:textId="77777777" w:rsidR="00656FB0" w:rsidRPr="00656FB0" w:rsidRDefault="00656FB0" w:rsidP="00656FB0">
      <w:pPr>
        <w:spacing w:line="360" w:lineRule="auto"/>
      </w:pPr>
    </w:p>
    <w:p w14:paraId="640BF013" w14:textId="77777777" w:rsidR="001369ED" w:rsidRDefault="00656FB0" w:rsidP="00656FB0">
      <w:pPr>
        <w:pStyle w:val="ListParagraph"/>
        <w:spacing w:line="360" w:lineRule="auto"/>
        <w:ind w:left="2880" w:firstLine="720"/>
        <w:rPr>
          <w:sz w:val="24"/>
          <w:szCs w:val="24"/>
        </w:rPr>
      </w:pPr>
      <w:r w:rsidRPr="00656FB0">
        <w:rPr>
          <w:sz w:val="24"/>
          <w:szCs w:val="24"/>
        </w:rPr>
        <w:t xml:space="preserve">  </w:t>
      </w:r>
      <w:r>
        <w:rPr>
          <w:sz w:val="24"/>
          <w:szCs w:val="24"/>
        </w:rPr>
        <w:t xml:space="preserve">  </w:t>
      </w:r>
    </w:p>
    <w:p w14:paraId="33D52DCE" w14:textId="77777777" w:rsidR="001369ED" w:rsidRDefault="001369ED">
      <w:pPr>
        <w:autoSpaceDE/>
        <w:autoSpaceDN/>
        <w:rPr>
          <w:rFonts w:cs="Times New Roman"/>
        </w:rPr>
      </w:pPr>
      <w:r>
        <w:br w:type="page"/>
      </w:r>
    </w:p>
    <w:p w14:paraId="7AB65613" w14:textId="3905F001" w:rsidR="00656FB0" w:rsidRPr="00656FB0" w:rsidRDefault="00656FB0" w:rsidP="00656FB0">
      <w:pPr>
        <w:pStyle w:val="ListParagraph"/>
        <w:spacing w:line="360" w:lineRule="auto"/>
        <w:ind w:left="2880" w:firstLine="720"/>
        <w:rPr>
          <w:sz w:val="24"/>
          <w:szCs w:val="24"/>
          <w:u w:val="single"/>
        </w:rPr>
      </w:pPr>
      <w:r>
        <w:rPr>
          <w:sz w:val="24"/>
          <w:szCs w:val="24"/>
        </w:rPr>
        <w:lastRenderedPageBreak/>
        <w:t xml:space="preserve">  </w:t>
      </w:r>
      <w:r w:rsidRPr="00656FB0">
        <w:rPr>
          <w:sz w:val="24"/>
          <w:szCs w:val="24"/>
          <w:u w:val="single"/>
        </w:rPr>
        <w:t>Briefs</w:t>
      </w:r>
    </w:p>
    <w:p w14:paraId="37946094" w14:textId="77777777" w:rsidR="00656FB0" w:rsidRPr="00656FB0" w:rsidRDefault="00656FB0" w:rsidP="00656FB0">
      <w:pPr>
        <w:pStyle w:val="ListParagraph"/>
        <w:spacing w:line="360" w:lineRule="auto"/>
        <w:ind w:left="2880" w:firstLine="720"/>
        <w:rPr>
          <w:sz w:val="24"/>
          <w:szCs w:val="24"/>
          <w:u w:val="single"/>
        </w:rPr>
      </w:pPr>
    </w:p>
    <w:p w14:paraId="6C208A74" w14:textId="2A80BD9E" w:rsidR="00656FB0" w:rsidRDefault="00656FB0" w:rsidP="00656FB0">
      <w:pPr>
        <w:pStyle w:val="ListParagraph"/>
        <w:numPr>
          <w:ilvl w:val="0"/>
          <w:numId w:val="25"/>
        </w:numPr>
        <w:spacing w:line="360" w:lineRule="auto"/>
        <w:rPr>
          <w:sz w:val="24"/>
          <w:szCs w:val="24"/>
        </w:rPr>
      </w:pPr>
      <w:r>
        <w:rPr>
          <w:sz w:val="24"/>
          <w:szCs w:val="24"/>
        </w:rPr>
        <w:t xml:space="preserve">     </w:t>
      </w:r>
      <w:r w:rsidRPr="00656FB0">
        <w:rPr>
          <w:sz w:val="24"/>
          <w:szCs w:val="24"/>
        </w:rPr>
        <w:t>That the parties must comply with 52 Pa. Code §</w:t>
      </w:r>
      <w:r w:rsidR="004D5FC3">
        <w:rPr>
          <w:sz w:val="24"/>
          <w:szCs w:val="24"/>
        </w:rPr>
        <w:t xml:space="preserve"> </w:t>
      </w:r>
      <w:r w:rsidRPr="00656FB0">
        <w:rPr>
          <w:sz w:val="24"/>
          <w:szCs w:val="24"/>
        </w:rPr>
        <w:t xml:space="preserve">5.501, </w:t>
      </w:r>
      <w:r w:rsidRPr="00656FB0">
        <w:rPr>
          <w:i/>
          <w:sz w:val="24"/>
          <w:szCs w:val="24"/>
        </w:rPr>
        <w:t>et</w:t>
      </w:r>
      <w:r w:rsidRPr="00656FB0">
        <w:rPr>
          <w:sz w:val="24"/>
          <w:szCs w:val="24"/>
        </w:rPr>
        <w:t xml:space="preserve"> </w:t>
      </w:r>
      <w:r w:rsidRPr="00656FB0">
        <w:rPr>
          <w:i/>
          <w:sz w:val="24"/>
          <w:szCs w:val="24"/>
        </w:rPr>
        <w:t>seq</w:t>
      </w:r>
      <w:r w:rsidRPr="00656FB0">
        <w:rPr>
          <w:sz w:val="24"/>
          <w:szCs w:val="24"/>
        </w:rPr>
        <w:t xml:space="preserve">., </w:t>
      </w:r>
      <w:proofErr w:type="gramStart"/>
      <w:r w:rsidRPr="00656FB0">
        <w:rPr>
          <w:sz w:val="24"/>
          <w:szCs w:val="24"/>
        </w:rPr>
        <w:t>regarding</w:t>
      </w:r>
      <w:proofErr w:type="gramEnd"/>
      <w:r w:rsidRPr="00656FB0">
        <w:rPr>
          <w:sz w:val="24"/>
          <w:szCs w:val="24"/>
        </w:rPr>
        <w:t xml:space="preserve"> </w:t>
      </w:r>
    </w:p>
    <w:p w14:paraId="026FFF66" w14:textId="067C5DA1" w:rsidR="00656FB0" w:rsidRPr="00656FB0" w:rsidRDefault="00656FB0" w:rsidP="00656FB0">
      <w:pPr>
        <w:spacing w:line="360" w:lineRule="auto"/>
      </w:pPr>
      <w:r w:rsidRPr="00656FB0">
        <w:t>the preparation and filing of briefs.  52 Pa. Code § 5.501(e) requires that “[b]</w:t>
      </w:r>
      <w:proofErr w:type="spellStart"/>
      <w:r w:rsidRPr="00656FB0">
        <w:t>riefs</w:t>
      </w:r>
      <w:proofErr w:type="spellEnd"/>
      <w:r w:rsidRPr="00656FB0">
        <w:t xml:space="preserve"> shall be as concise as possible.”  All briefs must be written pursuant to an identical outline.  Service of briefs can be made electronically by no later than 4:30 p.m. on the dates listed.  </w:t>
      </w:r>
      <w:r w:rsidRPr="00656FB0">
        <w:rPr>
          <w:rFonts w:eastAsia="Calibri"/>
        </w:rPr>
        <w:t>Parties are directed to e-mail to the undersigned a copy of as-filed briefs in ADOBE or other compatible PDF format in addition to a WORD-formatted document.  The format of the briefs served electronically on the parties may be as requested by the parties.</w:t>
      </w:r>
    </w:p>
    <w:p w14:paraId="1DA5A06F" w14:textId="77777777" w:rsidR="00656FB0" w:rsidRPr="00656FB0" w:rsidRDefault="00656FB0" w:rsidP="00656FB0">
      <w:pPr>
        <w:pStyle w:val="ListParagraph"/>
        <w:spacing w:line="360" w:lineRule="auto"/>
        <w:rPr>
          <w:sz w:val="24"/>
          <w:szCs w:val="24"/>
        </w:rPr>
      </w:pPr>
    </w:p>
    <w:p w14:paraId="76087487" w14:textId="77777777" w:rsidR="00656FB0" w:rsidRPr="00656FB0" w:rsidRDefault="00656FB0" w:rsidP="00656FB0">
      <w:pPr>
        <w:numPr>
          <w:ilvl w:val="0"/>
          <w:numId w:val="25"/>
        </w:numPr>
        <w:autoSpaceDE/>
        <w:autoSpaceDN/>
        <w:spacing w:line="360" w:lineRule="auto"/>
        <w:ind w:left="0" w:firstLine="1440"/>
        <w:rPr>
          <w:rFonts w:cs="Times New Roman"/>
          <w:u w:val="single"/>
        </w:rPr>
      </w:pPr>
      <w:r w:rsidRPr="00656FB0">
        <w:rPr>
          <w:rFonts w:cs="Times New Roman"/>
        </w:rPr>
        <w:t xml:space="preserve">That all briefs, regardless of length, </w:t>
      </w:r>
      <w:r w:rsidRPr="008239D5">
        <w:rPr>
          <w:rFonts w:cs="Times New Roman"/>
        </w:rPr>
        <w:t xml:space="preserve">must </w:t>
      </w:r>
      <w:r w:rsidRPr="00656FB0">
        <w:rPr>
          <w:rFonts w:cs="Times New Roman"/>
        </w:rPr>
        <w:t>contain:</w:t>
      </w:r>
    </w:p>
    <w:p w14:paraId="3D6B4459" w14:textId="77777777" w:rsidR="00656FB0" w:rsidRPr="00656FB0" w:rsidRDefault="00656FB0" w:rsidP="00656FB0">
      <w:pPr>
        <w:numPr>
          <w:ilvl w:val="0"/>
          <w:numId w:val="27"/>
        </w:numPr>
        <w:autoSpaceDE/>
        <w:autoSpaceDN/>
        <w:ind w:right="1440"/>
        <w:contextualSpacing/>
        <w:rPr>
          <w:rFonts w:cs="Times New Roman"/>
          <w:u w:val="single"/>
        </w:rPr>
      </w:pPr>
      <w:r w:rsidRPr="00656FB0">
        <w:rPr>
          <w:rFonts w:cs="Times New Roman"/>
        </w:rPr>
        <w:t>A table of contents;</w:t>
      </w:r>
    </w:p>
    <w:p w14:paraId="5729D3FC" w14:textId="77777777" w:rsidR="00656FB0" w:rsidRPr="00074A07" w:rsidRDefault="00656FB0" w:rsidP="00656FB0">
      <w:pPr>
        <w:numPr>
          <w:ilvl w:val="0"/>
          <w:numId w:val="27"/>
        </w:numPr>
        <w:autoSpaceDE/>
        <w:autoSpaceDN/>
        <w:ind w:right="1440"/>
        <w:contextualSpacing/>
        <w:rPr>
          <w:rFonts w:cs="Times New Roman"/>
          <w:u w:val="single"/>
        </w:rPr>
      </w:pPr>
      <w:r w:rsidRPr="00074A07">
        <w:rPr>
          <w:rFonts w:cs="Times New Roman"/>
        </w:rPr>
        <w:t>A history of the proceeding;</w:t>
      </w:r>
    </w:p>
    <w:p w14:paraId="7AB65996" w14:textId="77777777" w:rsidR="00656FB0" w:rsidRPr="00074A07" w:rsidRDefault="00656FB0" w:rsidP="00656FB0">
      <w:pPr>
        <w:numPr>
          <w:ilvl w:val="0"/>
          <w:numId w:val="27"/>
        </w:numPr>
        <w:autoSpaceDE/>
        <w:autoSpaceDN/>
        <w:ind w:right="1440"/>
        <w:contextualSpacing/>
        <w:rPr>
          <w:rFonts w:cs="Times New Roman"/>
          <w:u w:val="single"/>
        </w:rPr>
      </w:pPr>
      <w:r w:rsidRPr="00074A07">
        <w:rPr>
          <w:rFonts w:cs="Times New Roman"/>
        </w:rPr>
        <w:t>A discussion;</w:t>
      </w:r>
    </w:p>
    <w:p w14:paraId="4097D70A" w14:textId="77777777" w:rsidR="00656FB0" w:rsidRPr="00074A07" w:rsidRDefault="00656FB0" w:rsidP="00656FB0">
      <w:pPr>
        <w:numPr>
          <w:ilvl w:val="0"/>
          <w:numId w:val="27"/>
        </w:numPr>
        <w:autoSpaceDE/>
        <w:autoSpaceDN/>
        <w:ind w:right="1440"/>
        <w:contextualSpacing/>
        <w:rPr>
          <w:rFonts w:cs="Times New Roman"/>
          <w:u w:val="single"/>
        </w:rPr>
      </w:pPr>
      <w:r w:rsidRPr="00074A07">
        <w:rPr>
          <w:rFonts w:cs="Times New Roman"/>
        </w:rPr>
        <w:t xml:space="preserve">Proposed findings of fact (with record citations to transcript pages or exhibits where supporting evidence appears); </w:t>
      </w:r>
    </w:p>
    <w:p w14:paraId="1C2164BD" w14:textId="77777777" w:rsidR="00656FB0" w:rsidRPr="00074A07" w:rsidRDefault="00656FB0" w:rsidP="00656FB0">
      <w:pPr>
        <w:numPr>
          <w:ilvl w:val="0"/>
          <w:numId w:val="27"/>
        </w:numPr>
        <w:autoSpaceDE/>
        <w:autoSpaceDN/>
        <w:ind w:right="1440"/>
        <w:contextualSpacing/>
        <w:rPr>
          <w:rFonts w:cs="Times New Roman"/>
          <w:u w:val="single"/>
        </w:rPr>
      </w:pPr>
      <w:r w:rsidRPr="00074A07">
        <w:rPr>
          <w:rFonts w:cs="Times New Roman"/>
        </w:rPr>
        <w:t xml:space="preserve">Proposed conclusions of law (with citations to supporting statutes, regulations or relevant case law); and </w:t>
      </w:r>
    </w:p>
    <w:p w14:paraId="482272CA" w14:textId="77777777" w:rsidR="00656FB0" w:rsidRPr="00074A07" w:rsidRDefault="00656FB0" w:rsidP="00656FB0">
      <w:pPr>
        <w:numPr>
          <w:ilvl w:val="0"/>
          <w:numId w:val="27"/>
        </w:numPr>
        <w:autoSpaceDE/>
        <w:autoSpaceDN/>
        <w:ind w:right="1440"/>
        <w:contextualSpacing/>
        <w:rPr>
          <w:rFonts w:cs="Times New Roman"/>
          <w:u w:val="single"/>
        </w:rPr>
      </w:pPr>
      <w:r w:rsidRPr="00074A07">
        <w:rPr>
          <w:rFonts w:cs="Times New Roman"/>
        </w:rPr>
        <w:t>Proposed ordering paragraphs specifically identifying the relief sought.</w:t>
      </w:r>
    </w:p>
    <w:p w14:paraId="6C9A77D6" w14:textId="77777777" w:rsidR="00656FB0" w:rsidRPr="00275A25" w:rsidRDefault="00656FB0" w:rsidP="00656FB0">
      <w:pPr>
        <w:spacing w:line="360" w:lineRule="auto"/>
        <w:rPr>
          <w:rFonts w:cs="Times New Roman"/>
        </w:rPr>
      </w:pPr>
    </w:p>
    <w:p w14:paraId="25F2C0BC" w14:textId="571B3AB5" w:rsidR="00923ACC" w:rsidRPr="00814687" w:rsidRDefault="00656FB0" w:rsidP="00814687">
      <w:pPr>
        <w:pStyle w:val="ListParagraph"/>
        <w:numPr>
          <w:ilvl w:val="0"/>
          <w:numId w:val="25"/>
        </w:numPr>
        <w:spacing w:line="360" w:lineRule="auto"/>
        <w:ind w:left="0" w:firstLine="1440"/>
        <w:rPr>
          <w:sz w:val="24"/>
          <w:szCs w:val="24"/>
        </w:rPr>
      </w:pPr>
      <w:r w:rsidRPr="004A29C0">
        <w:rPr>
          <w:sz w:val="24"/>
          <w:szCs w:val="24"/>
        </w:rPr>
        <w:t>That all briefs are to comply with the “Instructions for Briefs” attached as Appendix A to this Order.</w:t>
      </w:r>
      <w:r>
        <w:rPr>
          <w:sz w:val="24"/>
          <w:szCs w:val="24"/>
        </w:rPr>
        <w:t xml:space="preserve"> </w:t>
      </w:r>
      <w:r w:rsidRPr="004A29C0">
        <w:rPr>
          <w:sz w:val="24"/>
          <w:szCs w:val="24"/>
        </w:rPr>
        <w:t xml:space="preserve"> Also, </w:t>
      </w:r>
      <w:r w:rsidRPr="004A29C0">
        <w:rPr>
          <w:b/>
          <w:sz w:val="24"/>
          <w:szCs w:val="24"/>
        </w:rPr>
        <w:t>Rate Case Tables</w:t>
      </w:r>
      <w:r w:rsidRPr="004A29C0">
        <w:rPr>
          <w:sz w:val="24"/>
          <w:szCs w:val="24"/>
        </w:rPr>
        <w:t xml:space="preserve"> will be electronically provided to the parties.  These Tables </w:t>
      </w:r>
      <w:r w:rsidRPr="004A29C0">
        <w:rPr>
          <w:b/>
          <w:sz w:val="24"/>
          <w:szCs w:val="24"/>
          <w:u w:val="single"/>
        </w:rPr>
        <w:t xml:space="preserve">must </w:t>
      </w:r>
      <w:r w:rsidRPr="004A29C0">
        <w:rPr>
          <w:sz w:val="24"/>
          <w:szCs w:val="24"/>
        </w:rPr>
        <w:t xml:space="preserve">be used by </w:t>
      </w:r>
      <w:r w:rsidR="008239D5">
        <w:rPr>
          <w:sz w:val="24"/>
          <w:szCs w:val="24"/>
        </w:rPr>
        <w:t>PWSA</w:t>
      </w:r>
      <w:r w:rsidRPr="004A29C0">
        <w:rPr>
          <w:sz w:val="24"/>
          <w:szCs w:val="24"/>
        </w:rPr>
        <w:t xml:space="preserve"> and all parties in this proceeding.  A party’s failure to follow these instructions in the smallest detail will result in non</w:t>
      </w:r>
      <w:r w:rsidRPr="004A29C0">
        <w:rPr>
          <w:sz w:val="24"/>
          <w:szCs w:val="24"/>
        </w:rPr>
        <w:noBreakHyphen/>
        <w:t>consideration of that party’s position, regardless of where the record may support it or the position of any other party to this proceeding.</w:t>
      </w:r>
    </w:p>
    <w:p w14:paraId="43278344" w14:textId="65752E66" w:rsidR="002E57B2" w:rsidRPr="00814687" w:rsidRDefault="00814687" w:rsidP="001A068E">
      <w:pPr>
        <w:tabs>
          <w:tab w:val="left" w:pos="1440"/>
        </w:tabs>
        <w:suppressAutoHyphens/>
        <w:spacing w:line="360" w:lineRule="auto"/>
        <w:jc w:val="center"/>
        <w:rPr>
          <w:rFonts w:cs="Times New Roman"/>
          <w:spacing w:val="-3"/>
          <w:u w:val="single"/>
        </w:rPr>
      </w:pPr>
      <w:r w:rsidRPr="00814687">
        <w:rPr>
          <w:rFonts w:cs="Times New Roman"/>
          <w:spacing w:val="-3"/>
          <w:u w:val="single"/>
        </w:rPr>
        <w:t>Settlement</w:t>
      </w:r>
    </w:p>
    <w:p w14:paraId="28EA6477" w14:textId="77777777" w:rsidR="00656FB0" w:rsidRDefault="00656FB0" w:rsidP="001A068E">
      <w:pPr>
        <w:tabs>
          <w:tab w:val="left" w:pos="1440"/>
        </w:tabs>
        <w:suppressAutoHyphens/>
        <w:spacing w:line="360" w:lineRule="auto"/>
        <w:jc w:val="center"/>
        <w:rPr>
          <w:rFonts w:cs="Times New Roman"/>
          <w:spacing w:val="-3"/>
        </w:rPr>
      </w:pPr>
    </w:p>
    <w:p w14:paraId="61CB7DA3" w14:textId="77777777" w:rsidR="00814687" w:rsidRDefault="00814687" w:rsidP="00814687">
      <w:pPr>
        <w:pStyle w:val="ListParagraph"/>
        <w:numPr>
          <w:ilvl w:val="0"/>
          <w:numId w:val="25"/>
        </w:numPr>
        <w:spacing w:line="360" w:lineRule="auto"/>
        <w:rPr>
          <w:sz w:val="24"/>
          <w:szCs w:val="24"/>
        </w:rPr>
      </w:pPr>
      <w:r>
        <w:rPr>
          <w:sz w:val="24"/>
          <w:szCs w:val="24"/>
        </w:rPr>
        <w:t xml:space="preserve">     </w:t>
      </w:r>
      <w:r w:rsidR="00656FB0" w:rsidRPr="00814687">
        <w:rPr>
          <w:sz w:val="24"/>
          <w:szCs w:val="24"/>
        </w:rPr>
        <w:t xml:space="preserve">That the parties are to confer amongst themselves in an attempt to resolve </w:t>
      </w:r>
    </w:p>
    <w:p w14:paraId="69FB4825" w14:textId="27F71E08" w:rsidR="00656FB0" w:rsidRPr="00814687" w:rsidRDefault="00656FB0" w:rsidP="00814687">
      <w:pPr>
        <w:spacing w:line="360" w:lineRule="auto"/>
      </w:pPr>
      <w:r w:rsidRPr="00814687">
        <w:t>all or some of the issues associated with this proceeding.  The parties are reminded it is the Commission’s policy to encourage settlements.  52 Pa. Code §</w:t>
      </w:r>
      <w:r w:rsidR="004D5FC3">
        <w:t xml:space="preserve"> </w:t>
      </w:r>
      <w:r w:rsidRPr="00814687">
        <w:t xml:space="preserve">5.231(a).  The parties are strongly urged to seriously explore this possibility.  If a settlement is reached, a joint settlement petition </w:t>
      </w:r>
      <w:r w:rsidRPr="00814687">
        <w:lastRenderedPageBreak/>
        <w:t>executed by representatives of all parties to be bound thereby, together with statements in support of settlement by all signatory parties, must be filed with the Secretary for the Commission and served on the presiding officer.</w:t>
      </w:r>
    </w:p>
    <w:p w14:paraId="6EA4A9C3" w14:textId="77777777" w:rsidR="005C0380" w:rsidRDefault="005C0380" w:rsidP="00814687">
      <w:pPr>
        <w:tabs>
          <w:tab w:val="left" w:pos="1440"/>
        </w:tabs>
        <w:suppressAutoHyphens/>
        <w:spacing w:line="360" w:lineRule="auto"/>
        <w:rPr>
          <w:rFonts w:cs="Times New Roman"/>
          <w:spacing w:val="-3"/>
        </w:rPr>
      </w:pPr>
    </w:p>
    <w:p w14:paraId="16D1CCBF" w14:textId="52074E01" w:rsidR="00CE4AE5" w:rsidRPr="00814687" w:rsidRDefault="00CE4AE5" w:rsidP="001A068E">
      <w:pPr>
        <w:tabs>
          <w:tab w:val="left" w:pos="1440"/>
        </w:tabs>
        <w:suppressAutoHyphens/>
        <w:spacing w:line="360" w:lineRule="auto"/>
        <w:jc w:val="center"/>
        <w:rPr>
          <w:rFonts w:cs="Times New Roman"/>
          <w:spacing w:val="-3"/>
          <w:u w:val="single"/>
        </w:rPr>
      </w:pPr>
      <w:r w:rsidRPr="00814687">
        <w:rPr>
          <w:rFonts w:cs="Times New Roman"/>
          <w:spacing w:val="-3"/>
          <w:u w:val="single"/>
        </w:rPr>
        <w:t>M</w:t>
      </w:r>
      <w:r w:rsidR="00656FB0" w:rsidRPr="00814687">
        <w:rPr>
          <w:rFonts w:cs="Times New Roman"/>
          <w:spacing w:val="-3"/>
          <w:u w:val="single"/>
        </w:rPr>
        <w:t>odification</w:t>
      </w:r>
    </w:p>
    <w:p w14:paraId="59E3A8C9" w14:textId="77777777" w:rsidR="00656FB0" w:rsidRDefault="00656FB0" w:rsidP="001A068E">
      <w:pPr>
        <w:tabs>
          <w:tab w:val="left" w:pos="1440"/>
        </w:tabs>
        <w:suppressAutoHyphens/>
        <w:spacing w:line="360" w:lineRule="auto"/>
        <w:jc w:val="center"/>
        <w:rPr>
          <w:rFonts w:cs="Times New Roman"/>
          <w:spacing w:val="-3"/>
        </w:rPr>
      </w:pPr>
    </w:p>
    <w:p w14:paraId="28093370" w14:textId="008F3F57" w:rsidR="00656FB0" w:rsidRPr="00530107" w:rsidRDefault="00656FB0" w:rsidP="00814687">
      <w:pPr>
        <w:pStyle w:val="ListParagraph"/>
        <w:numPr>
          <w:ilvl w:val="0"/>
          <w:numId w:val="25"/>
        </w:numPr>
        <w:spacing w:line="360" w:lineRule="auto"/>
        <w:ind w:left="0" w:firstLine="1440"/>
        <w:rPr>
          <w:sz w:val="24"/>
          <w:szCs w:val="24"/>
        </w:rPr>
      </w:pPr>
      <w:r w:rsidRPr="00D70549">
        <w:rPr>
          <w:sz w:val="24"/>
          <w:szCs w:val="24"/>
        </w:rPr>
        <w:t xml:space="preserve">That any provision of this </w:t>
      </w:r>
      <w:r w:rsidR="004D5FC3">
        <w:rPr>
          <w:sz w:val="24"/>
          <w:szCs w:val="24"/>
        </w:rPr>
        <w:t>Scheduling</w:t>
      </w:r>
      <w:r w:rsidRPr="00D70549">
        <w:rPr>
          <w:sz w:val="24"/>
          <w:szCs w:val="24"/>
        </w:rPr>
        <w:t xml:space="preserve"> </w:t>
      </w:r>
      <w:r w:rsidR="004D5FC3">
        <w:rPr>
          <w:sz w:val="24"/>
          <w:szCs w:val="24"/>
        </w:rPr>
        <w:t>O</w:t>
      </w:r>
      <w:r w:rsidRPr="00D70549">
        <w:rPr>
          <w:sz w:val="24"/>
          <w:szCs w:val="24"/>
        </w:rPr>
        <w:t>rder may be modified upon motion and good cause shown by any party in interest in accordance with 52 Pa. Code § 5.223(a).</w:t>
      </w:r>
    </w:p>
    <w:p w14:paraId="7DE717E5" w14:textId="77777777" w:rsidR="00D5004A" w:rsidRPr="00226C84" w:rsidRDefault="00D5004A" w:rsidP="001A068E">
      <w:pPr>
        <w:pStyle w:val="Footer"/>
        <w:tabs>
          <w:tab w:val="clear" w:pos="4320"/>
          <w:tab w:val="clear" w:pos="8640"/>
        </w:tabs>
        <w:spacing w:line="360" w:lineRule="auto"/>
        <w:rPr>
          <w:rFonts w:cs="Times New Roman"/>
        </w:rPr>
      </w:pPr>
    </w:p>
    <w:p w14:paraId="258CADF8" w14:textId="55D45320" w:rsidR="00D5004A" w:rsidRPr="00226C84" w:rsidRDefault="00D5004A" w:rsidP="00656FB0">
      <w:pPr>
        <w:rPr>
          <w:rFonts w:cs="Times New Roman"/>
          <w:u w:val="single"/>
        </w:rPr>
      </w:pPr>
      <w:r w:rsidRPr="00226C84">
        <w:rPr>
          <w:rFonts w:cs="Times New Roman"/>
        </w:rPr>
        <w:t xml:space="preserve">Date:  </w:t>
      </w:r>
      <w:r w:rsidRPr="00226C84">
        <w:rPr>
          <w:rFonts w:cs="Times New Roman"/>
        </w:rPr>
        <w:tab/>
      </w:r>
      <w:r w:rsidR="00EE32B7" w:rsidRPr="00226C84">
        <w:rPr>
          <w:rFonts w:cs="Times New Roman"/>
          <w:u w:val="single"/>
        </w:rPr>
        <w:t>Ju</w:t>
      </w:r>
      <w:r w:rsidR="005C0380">
        <w:rPr>
          <w:rFonts w:cs="Times New Roman"/>
          <w:u w:val="single"/>
        </w:rPr>
        <w:t>ly 10</w:t>
      </w:r>
      <w:r w:rsidRPr="00226C84">
        <w:rPr>
          <w:rFonts w:cs="Times New Roman"/>
          <w:u w:val="single"/>
        </w:rPr>
        <w:t>, 2023</w:t>
      </w:r>
      <w:r w:rsidRPr="00226C84">
        <w:rPr>
          <w:rFonts w:cs="Times New Roman"/>
          <w:u w:val="single"/>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u w:val="single"/>
        </w:rPr>
        <w:tab/>
      </w:r>
      <w:r w:rsidRPr="00226C84">
        <w:rPr>
          <w:rFonts w:cs="Times New Roman"/>
          <w:u w:val="single"/>
        </w:rPr>
        <w:tab/>
        <w:t>/s/</w:t>
      </w:r>
      <w:r w:rsidRPr="00226C84">
        <w:rPr>
          <w:rFonts w:cs="Times New Roman"/>
          <w:u w:val="single"/>
        </w:rPr>
        <w:tab/>
      </w:r>
      <w:r w:rsidRPr="00226C84">
        <w:rPr>
          <w:rFonts w:cs="Times New Roman"/>
          <w:u w:val="single"/>
        </w:rPr>
        <w:tab/>
      </w:r>
      <w:r w:rsidRPr="00226C84">
        <w:rPr>
          <w:rFonts w:cs="Times New Roman"/>
          <w:u w:val="single"/>
        </w:rPr>
        <w:tab/>
      </w:r>
      <w:r w:rsidRPr="00226C84">
        <w:rPr>
          <w:rFonts w:cs="Times New Roman"/>
          <w:u w:val="single"/>
        </w:rPr>
        <w:tab/>
      </w:r>
    </w:p>
    <w:p w14:paraId="20FACDA6" w14:textId="21C8F2A3" w:rsidR="00D5004A" w:rsidRPr="00226C84" w:rsidRDefault="00D5004A" w:rsidP="00656FB0">
      <w:pPr>
        <w:rPr>
          <w:rFonts w:cs="Times New Roman"/>
        </w:rPr>
      </w:pP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00EE32B7" w:rsidRPr="00226C84">
        <w:rPr>
          <w:rFonts w:cs="Times New Roman"/>
        </w:rPr>
        <w:t>Gail M. Chiodo</w:t>
      </w:r>
    </w:p>
    <w:p w14:paraId="309713D8" w14:textId="1C72ABF3" w:rsidR="00814687" w:rsidRDefault="00D5004A" w:rsidP="00656FB0">
      <w:pPr>
        <w:contextualSpacing/>
        <w:rPr>
          <w:rFonts w:cs="Times New Roman"/>
        </w:rPr>
      </w:pP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r>
      <w:r w:rsidRPr="00226C84">
        <w:rPr>
          <w:rFonts w:cs="Times New Roman"/>
        </w:rPr>
        <w:tab/>
        <w:t>Administrative Law Judge</w:t>
      </w:r>
    </w:p>
    <w:p w14:paraId="653F930F" w14:textId="3732F257" w:rsidR="00656FB0" w:rsidRDefault="00656FB0" w:rsidP="004D5FC3">
      <w:pPr>
        <w:autoSpaceDE/>
        <w:autoSpaceDN/>
        <w:rPr>
          <w:rFonts w:cs="Times New Roman"/>
        </w:rPr>
      </w:pPr>
    </w:p>
    <w:p w14:paraId="4C25413D" w14:textId="77777777" w:rsidR="00656FB0" w:rsidRDefault="00656FB0" w:rsidP="001A068E">
      <w:pPr>
        <w:spacing w:line="360" w:lineRule="auto"/>
        <w:contextualSpacing/>
        <w:rPr>
          <w:rFonts w:cs="Times New Roman"/>
        </w:rPr>
      </w:pPr>
    </w:p>
    <w:p w14:paraId="00E3CAB1" w14:textId="77777777" w:rsidR="00656FB0" w:rsidRDefault="00656FB0" w:rsidP="001A068E">
      <w:pPr>
        <w:spacing w:line="360" w:lineRule="auto"/>
        <w:contextualSpacing/>
        <w:rPr>
          <w:rFonts w:cs="Times New Roman"/>
        </w:rPr>
      </w:pPr>
    </w:p>
    <w:p w14:paraId="5E498512" w14:textId="3A47CB61" w:rsidR="004D5FC3" w:rsidRDefault="004D5FC3">
      <w:pPr>
        <w:autoSpaceDE/>
        <w:autoSpaceDN/>
        <w:rPr>
          <w:rFonts w:cs="Times New Roman"/>
        </w:rPr>
      </w:pPr>
      <w:r>
        <w:rPr>
          <w:rFonts w:cs="Times New Roman"/>
        </w:rPr>
        <w:br w:type="page"/>
      </w:r>
    </w:p>
    <w:p w14:paraId="6F5224C6" w14:textId="77777777" w:rsidR="00656FB0" w:rsidRDefault="00656FB0" w:rsidP="001A068E">
      <w:pPr>
        <w:spacing w:line="360" w:lineRule="auto"/>
        <w:contextualSpacing/>
        <w:rPr>
          <w:rFonts w:cs="Times New Roman"/>
        </w:rPr>
      </w:pPr>
    </w:p>
    <w:p w14:paraId="4A53AE50" w14:textId="77777777" w:rsidR="00656FB0" w:rsidRDefault="00656FB0" w:rsidP="001A068E">
      <w:pPr>
        <w:spacing w:line="360" w:lineRule="auto"/>
        <w:contextualSpacing/>
        <w:rPr>
          <w:rFonts w:cs="Times New Roman"/>
        </w:rPr>
      </w:pPr>
    </w:p>
    <w:p w14:paraId="4EC99083" w14:textId="77777777" w:rsidR="00656FB0" w:rsidRPr="00D32E41" w:rsidRDefault="00656FB0" w:rsidP="00656FB0">
      <w:pPr>
        <w:jc w:val="center"/>
        <w:rPr>
          <w:rFonts w:cs="Times New Roman"/>
          <w:u w:val="single"/>
        </w:rPr>
      </w:pPr>
    </w:p>
    <w:p w14:paraId="25B9C92F" w14:textId="77777777" w:rsidR="00656FB0" w:rsidRPr="00D32E41" w:rsidRDefault="00656FB0" w:rsidP="00656FB0">
      <w:pPr>
        <w:jc w:val="center"/>
        <w:rPr>
          <w:rFonts w:cs="Times New Roman"/>
          <w:u w:val="single"/>
        </w:rPr>
      </w:pPr>
    </w:p>
    <w:p w14:paraId="6367D083" w14:textId="77777777" w:rsidR="00656FB0" w:rsidRPr="00D32E41" w:rsidRDefault="00656FB0" w:rsidP="00656FB0">
      <w:pPr>
        <w:jc w:val="center"/>
        <w:rPr>
          <w:rFonts w:cs="Times New Roman"/>
          <w:u w:val="single"/>
        </w:rPr>
      </w:pPr>
    </w:p>
    <w:p w14:paraId="20B71386" w14:textId="77777777" w:rsidR="00656FB0" w:rsidRPr="00D32E41" w:rsidRDefault="00656FB0" w:rsidP="00656FB0">
      <w:pPr>
        <w:jc w:val="center"/>
        <w:rPr>
          <w:rFonts w:cs="Times New Roman"/>
          <w:u w:val="single"/>
        </w:rPr>
      </w:pPr>
    </w:p>
    <w:p w14:paraId="2A74BEAB" w14:textId="77777777" w:rsidR="00656FB0" w:rsidRPr="00D32E41" w:rsidRDefault="00656FB0" w:rsidP="00656FB0">
      <w:pPr>
        <w:jc w:val="center"/>
        <w:rPr>
          <w:rFonts w:cs="Times New Roman"/>
          <w:u w:val="single"/>
        </w:rPr>
      </w:pPr>
    </w:p>
    <w:p w14:paraId="5BC3686E" w14:textId="77777777" w:rsidR="00656FB0" w:rsidRPr="00D32E41" w:rsidRDefault="00656FB0" w:rsidP="00656FB0">
      <w:pPr>
        <w:jc w:val="center"/>
        <w:rPr>
          <w:rFonts w:cs="Times New Roman"/>
          <w:u w:val="single"/>
        </w:rPr>
      </w:pPr>
    </w:p>
    <w:p w14:paraId="3AE0DC15" w14:textId="77777777" w:rsidR="00656FB0" w:rsidRDefault="00656FB0" w:rsidP="00656FB0">
      <w:pPr>
        <w:jc w:val="center"/>
        <w:rPr>
          <w:rFonts w:cs="Times New Roman"/>
          <w:b/>
          <w:bCs/>
          <w:u w:val="single"/>
        </w:rPr>
      </w:pPr>
    </w:p>
    <w:p w14:paraId="5F67E09A" w14:textId="77777777" w:rsidR="00656FB0" w:rsidRDefault="00656FB0" w:rsidP="00656FB0">
      <w:pPr>
        <w:jc w:val="center"/>
        <w:rPr>
          <w:rFonts w:cs="Times New Roman"/>
          <w:b/>
          <w:bCs/>
          <w:u w:val="single"/>
        </w:rPr>
      </w:pPr>
    </w:p>
    <w:p w14:paraId="2F205F05" w14:textId="77777777" w:rsidR="00656FB0" w:rsidRDefault="00656FB0" w:rsidP="00656FB0">
      <w:pPr>
        <w:jc w:val="center"/>
        <w:rPr>
          <w:rFonts w:cs="Times New Roman"/>
          <w:b/>
          <w:bCs/>
          <w:u w:val="single"/>
        </w:rPr>
      </w:pPr>
    </w:p>
    <w:p w14:paraId="07EA0BF3" w14:textId="77777777" w:rsidR="00656FB0" w:rsidRDefault="00656FB0" w:rsidP="00656FB0">
      <w:pPr>
        <w:jc w:val="center"/>
        <w:rPr>
          <w:rFonts w:cs="Times New Roman"/>
          <w:b/>
          <w:bCs/>
          <w:u w:val="single"/>
        </w:rPr>
      </w:pPr>
    </w:p>
    <w:p w14:paraId="38D9278B" w14:textId="77777777" w:rsidR="00656FB0" w:rsidRDefault="00656FB0" w:rsidP="00656FB0">
      <w:pPr>
        <w:jc w:val="center"/>
        <w:rPr>
          <w:rFonts w:cs="Times New Roman"/>
          <w:b/>
          <w:bCs/>
          <w:u w:val="single"/>
        </w:rPr>
      </w:pPr>
    </w:p>
    <w:p w14:paraId="7DCED729" w14:textId="63CCB832" w:rsidR="00656FB0" w:rsidRDefault="00656FB0" w:rsidP="00656FB0">
      <w:pPr>
        <w:jc w:val="center"/>
        <w:rPr>
          <w:rFonts w:cs="Times New Roman"/>
          <w:b/>
          <w:bCs/>
          <w:u w:val="single"/>
        </w:rPr>
      </w:pPr>
    </w:p>
    <w:p w14:paraId="03212DAB" w14:textId="77777777" w:rsidR="00656FB0" w:rsidRPr="00DF1DED" w:rsidRDefault="00656FB0" w:rsidP="00656FB0">
      <w:pPr>
        <w:jc w:val="center"/>
        <w:rPr>
          <w:rFonts w:cs="Times New Roman"/>
          <w:b/>
          <w:bCs/>
          <w:u w:val="single"/>
        </w:rPr>
      </w:pPr>
      <w:r w:rsidRPr="00DF1DED">
        <w:rPr>
          <w:rFonts w:cs="Times New Roman"/>
          <w:b/>
          <w:bCs/>
          <w:u w:val="single"/>
        </w:rPr>
        <w:t>APPENDIX A</w:t>
      </w:r>
    </w:p>
    <w:p w14:paraId="2AE1B0A5" w14:textId="77777777" w:rsidR="00656FB0" w:rsidRPr="00DF1DED" w:rsidRDefault="00656FB0" w:rsidP="00656FB0">
      <w:pPr>
        <w:jc w:val="center"/>
        <w:rPr>
          <w:rFonts w:cs="Times New Roman"/>
          <w:b/>
          <w:bCs/>
        </w:rPr>
      </w:pPr>
    </w:p>
    <w:p w14:paraId="2F427446" w14:textId="77777777" w:rsidR="00656FB0" w:rsidRPr="00DF1DED" w:rsidRDefault="00656FB0" w:rsidP="00656FB0">
      <w:pPr>
        <w:jc w:val="center"/>
        <w:rPr>
          <w:rFonts w:cs="Times New Roman"/>
          <w:b/>
          <w:bCs/>
        </w:rPr>
      </w:pPr>
    </w:p>
    <w:p w14:paraId="2373731B" w14:textId="77777777" w:rsidR="00656FB0" w:rsidRPr="00DF1DED" w:rsidRDefault="00656FB0" w:rsidP="00656FB0">
      <w:pPr>
        <w:jc w:val="center"/>
        <w:rPr>
          <w:rFonts w:cs="Times New Roman"/>
          <w:b/>
          <w:bCs/>
        </w:rPr>
      </w:pPr>
    </w:p>
    <w:p w14:paraId="1F1385D6" w14:textId="77777777" w:rsidR="00656FB0" w:rsidRPr="00DF1DED" w:rsidRDefault="00656FB0" w:rsidP="00656FB0">
      <w:pPr>
        <w:jc w:val="center"/>
        <w:rPr>
          <w:rFonts w:cs="Times New Roman"/>
          <w:b/>
        </w:rPr>
      </w:pPr>
      <w:r w:rsidRPr="00DF1DED">
        <w:rPr>
          <w:rFonts w:cs="Times New Roman"/>
          <w:szCs w:val="20"/>
        </w:rPr>
        <w:br w:type="page"/>
      </w:r>
      <w:r w:rsidRPr="00DF1DED">
        <w:rPr>
          <w:rFonts w:cs="Times New Roman"/>
          <w:b/>
        </w:rPr>
        <w:lastRenderedPageBreak/>
        <w:t>APPENDIX A</w:t>
      </w:r>
    </w:p>
    <w:p w14:paraId="4B0230F8" w14:textId="77777777" w:rsidR="00656FB0" w:rsidRPr="00DF1DED" w:rsidRDefault="00656FB0" w:rsidP="00656FB0">
      <w:pPr>
        <w:jc w:val="center"/>
        <w:rPr>
          <w:rFonts w:cs="Times New Roman"/>
          <w:b/>
        </w:rPr>
      </w:pPr>
      <w:r w:rsidRPr="00DF1DED">
        <w:rPr>
          <w:rFonts w:cs="Times New Roman"/>
          <w:b/>
        </w:rPr>
        <w:t>INSTRUCTIONS FOR BRIEFS</w:t>
      </w:r>
    </w:p>
    <w:p w14:paraId="2E1D65D9" w14:textId="77777777" w:rsidR="00656FB0" w:rsidRPr="00DF1DED" w:rsidRDefault="00656FB0" w:rsidP="00656FB0">
      <w:pPr>
        <w:rPr>
          <w:rFonts w:cs="Times New Roman"/>
        </w:rPr>
      </w:pPr>
    </w:p>
    <w:p w14:paraId="38D901CF" w14:textId="77777777" w:rsidR="00656FB0" w:rsidRPr="00DF1DED" w:rsidRDefault="00656FB0" w:rsidP="00656FB0">
      <w:pPr>
        <w:rPr>
          <w:rFonts w:cs="Times New Roman"/>
        </w:rPr>
      </w:pPr>
      <w:r w:rsidRPr="00DF1DED">
        <w:rPr>
          <w:rFonts w:cs="Times New Roman"/>
        </w:rPr>
        <w:t>Each brief shall follow the general organization shown herein.</w:t>
      </w:r>
    </w:p>
    <w:p w14:paraId="78274314" w14:textId="77777777" w:rsidR="00656FB0" w:rsidRPr="00DF1DED" w:rsidRDefault="00656FB0" w:rsidP="00656FB0">
      <w:pPr>
        <w:rPr>
          <w:rFonts w:cs="Times New Roman"/>
        </w:rPr>
      </w:pPr>
    </w:p>
    <w:p w14:paraId="15455127" w14:textId="77777777" w:rsidR="00656FB0" w:rsidRDefault="00656FB0" w:rsidP="00656FB0">
      <w:pPr>
        <w:rPr>
          <w:rFonts w:cs="Times New Roman"/>
        </w:rPr>
      </w:pPr>
      <w:r w:rsidRPr="00DF1DED">
        <w:rPr>
          <w:rFonts w:cs="Times New Roman"/>
        </w:rPr>
        <w:t>Adjustments contained in each brief shall:</w:t>
      </w:r>
    </w:p>
    <w:p w14:paraId="1F46F473" w14:textId="77777777" w:rsidR="00656FB0" w:rsidRPr="00DF1DED" w:rsidRDefault="00656FB0" w:rsidP="00656FB0">
      <w:pPr>
        <w:rPr>
          <w:rFonts w:cs="Times New Roman"/>
        </w:rPr>
      </w:pPr>
    </w:p>
    <w:p w14:paraId="001CAADC"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Be based on a specific test year, to be selected before the close of record;</w:t>
      </w:r>
    </w:p>
    <w:p w14:paraId="66D36D8C"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be complete and self-contained;</w:t>
      </w:r>
    </w:p>
    <w:p w14:paraId="581E7378"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include accurate reference to the appropriate record sources;</w:t>
      </w:r>
    </w:p>
    <w:p w14:paraId="2340A221"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be on a before-income-tax basis;</w:t>
      </w:r>
    </w:p>
    <w:p w14:paraId="0198962C"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be detailed to demonstrate the step-by-step calculation of that adjustment together with appropriate accurate record references;</w:t>
      </w:r>
    </w:p>
    <w:p w14:paraId="55C5C2B7"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include concomitant rate base, revenue, expense, depreciation expense, and tax adjustments set forth, together with the details of their calculation;</w:t>
      </w:r>
    </w:p>
    <w:p w14:paraId="1ECBD12F" w14:textId="77777777" w:rsidR="00656FB0" w:rsidRPr="00DF1DED" w:rsidRDefault="00656FB0" w:rsidP="00656FB0">
      <w:pPr>
        <w:numPr>
          <w:ilvl w:val="0"/>
          <w:numId w:val="28"/>
        </w:numPr>
        <w:autoSpaceDE/>
        <w:autoSpaceDN/>
        <w:ind w:firstLine="720"/>
        <w:contextualSpacing/>
        <w:rPr>
          <w:rFonts w:cs="Times New Roman"/>
        </w:rPr>
      </w:pPr>
      <w:r w:rsidRPr="00DF1DED">
        <w:rPr>
          <w:rFonts w:cs="Times New Roman"/>
        </w:rPr>
        <w:t>include with the brief those calculations which are the basis for proposed adjustments but which are incomplete on the record.</w:t>
      </w:r>
    </w:p>
    <w:p w14:paraId="0C24A9D5" w14:textId="77777777" w:rsidR="00656FB0" w:rsidRPr="00DF1DED" w:rsidRDefault="00656FB0" w:rsidP="00656FB0">
      <w:pPr>
        <w:ind w:left="720"/>
        <w:rPr>
          <w:rFonts w:cs="Times New Roman"/>
        </w:rPr>
      </w:pPr>
    </w:p>
    <w:p w14:paraId="7593F4DE" w14:textId="77777777" w:rsidR="00656FB0" w:rsidRPr="00DF1DED" w:rsidRDefault="00656FB0" w:rsidP="00656FB0">
      <w:pPr>
        <w:rPr>
          <w:rFonts w:cs="Times New Roman"/>
        </w:rPr>
      </w:pPr>
      <w:r w:rsidRPr="00DF1DED">
        <w:rPr>
          <w:rFonts w:cs="Times New Roman"/>
        </w:rPr>
        <w:t>Tables showing all proposed rate base and income adjustments shall be submitted with each brief which includes such adjustments.</w:t>
      </w:r>
    </w:p>
    <w:p w14:paraId="4825D418" w14:textId="77777777" w:rsidR="00656FB0" w:rsidRPr="00DF1DED" w:rsidRDefault="00656FB0" w:rsidP="00656FB0">
      <w:pPr>
        <w:rPr>
          <w:rFonts w:cs="Times New Roman"/>
        </w:rPr>
      </w:pPr>
    </w:p>
    <w:p w14:paraId="6E4688D6" w14:textId="77777777" w:rsidR="00656FB0" w:rsidRPr="00DF1DED" w:rsidRDefault="00656FB0" w:rsidP="00656FB0">
      <w:pPr>
        <w:rPr>
          <w:rFonts w:cs="Times New Roman"/>
        </w:rPr>
      </w:pPr>
      <w:r w:rsidRPr="00DF1DED">
        <w:rPr>
          <w:rFonts w:cs="Times New Roman"/>
        </w:rPr>
        <w:t>STANDARD FORMAT</w:t>
      </w:r>
    </w:p>
    <w:p w14:paraId="22FC7E11" w14:textId="77777777" w:rsidR="00656FB0" w:rsidRPr="00DF1DED" w:rsidRDefault="00656FB0" w:rsidP="00656FB0">
      <w:pPr>
        <w:rPr>
          <w:rFonts w:cs="Times New Roman"/>
        </w:rPr>
      </w:pPr>
    </w:p>
    <w:p w14:paraId="4B7D239F"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Introduction</w:t>
      </w:r>
    </w:p>
    <w:p w14:paraId="1ACC759D"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Summary of Argument</w:t>
      </w:r>
    </w:p>
    <w:p w14:paraId="30C8BC43"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Rate Base</w:t>
      </w:r>
    </w:p>
    <w:p w14:paraId="1FEB20F9" w14:textId="77777777" w:rsidR="00656FB0" w:rsidRPr="00DF1DED" w:rsidRDefault="00656FB0" w:rsidP="00656FB0">
      <w:pPr>
        <w:numPr>
          <w:ilvl w:val="0"/>
          <w:numId w:val="30"/>
        </w:numPr>
        <w:autoSpaceDE/>
        <w:autoSpaceDN/>
        <w:spacing w:line="276" w:lineRule="auto"/>
        <w:ind w:left="1440" w:hanging="720"/>
        <w:contextualSpacing/>
        <w:rPr>
          <w:rFonts w:cs="Times New Roman"/>
        </w:rPr>
      </w:pPr>
      <w:r w:rsidRPr="00DF1DED">
        <w:rPr>
          <w:rFonts w:cs="Times New Roman"/>
        </w:rPr>
        <w:t>Fair Value</w:t>
      </w:r>
    </w:p>
    <w:p w14:paraId="1A5CA0A3" w14:textId="77777777" w:rsidR="00656FB0" w:rsidRPr="00DF1DED" w:rsidRDefault="00656FB0" w:rsidP="00656FB0">
      <w:pPr>
        <w:numPr>
          <w:ilvl w:val="0"/>
          <w:numId w:val="30"/>
        </w:numPr>
        <w:autoSpaceDE/>
        <w:autoSpaceDN/>
        <w:spacing w:line="276" w:lineRule="auto"/>
        <w:ind w:left="1440" w:hanging="720"/>
        <w:contextualSpacing/>
        <w:rPr>
          <w:rFonts w:cs="Times New Roman"/>
        </w:rPr>
      </w:pPr>
      <w:r w:rsidRPr="00DF1DED">
        <w:rPr>
          <w:rFonts w:cs="Times New Roman"/>
        </w:rPr>
        <w:t>Plant in Service</w:t>
      </w:r>
    </w:p>
    <w:p w14:paraId="6E8B5F2F" w14:textId="77777777" w:rsidR="00656FB0" w:rsidRPr="00DF1DED" w:rsidRDefault="00656FB0" w:rsidP="00656FB0">
      <w:pPr>
        <w:numPr>
          <w:ilvl w:val="0"/>
          <w:numId w:val="30"/>
        </w:numPr>
        <w:autoSpaceDE/>
        <w:autoSpaceDN/>
        <w:spacing w:line="276" w:lineRule="auto"/>
        <w:ind w:left="1440" w:hanging="720"/>
        <w:contextualSpacing/>
        <w:rPr>
          <w:rFonts w:cs="Times New Roman"/>
        </w:rPr>
      </w:pPr>
      <w:r w:rsidRPr="00DF1DED">
        <w:rPr>
          <w:rFonts w:cs="Times New Roman"/>
        </w:rPr>
        <w:t>Depreciation Reserve</w:t>
      </w:r>
    </w:p>
    <w:p w14:paraId="73CF8356" w14:textId="77777777" w:rsidR="00656FB0" w:rsidRPr="00DF1DED" w:rsidRDefault="00656FB0" w:rsidP="00656FB0">
      <w:pPr>
        <w:numPr>
          <w:ilvl w:val="0"/>
          <w:numId w:val="30"/>
        </w:numPr>
        <w:autoSpaceDE/>
        <w:autoSpaceDN/>
        <w:spacing w:line="276" w:lineRule="auto"/>
        <w:ind w:left="1440" w:hanging="720"/>
        <w:contextualSpacing/>
        <w:rPr>
          <w:rFonts w:cs="Times New Roman"/>
        </w:rPr>
      </w:pPr>
      <w:r w:rsidRPr="00DF1DED">
        <w:rPr>
          <w:rFonts w:cs="Times New Roman"/>
        </w:rPr>
        <w:t>Additions to Rate Base</w:t>
      </w:r>
    </w:p>
    <w:p w14:paraId="7AEE5E6B" w14:textId="77777777" w:rsidR="00656FB0" w:rsidRPr="00DF1DED" w:rsidRDefault="00656FB0" w:rsidP="00656FB0">
      <w:pPr>
        <w:numPr>
          <w:ilvl w:val="0"/>
          <w:numId w:val="30"/>
        </w:numPr>
        <w:autoSpaceDE/>
        <w:autoSpaceDN/>
        <w:spacing w:line="276" w:lineRule="auto"/>
        <w:ind w:left="1440" w:hanging="720"/>
        <w:contextualSpacing/>
        <w:rPr>
          <w:rFonts w:cs="Times New Roman"/>
        </w:rPr>
      </w:pPr>
      <w:r w:rsidRPr="00DF1DED">
        <w:rPr>
          <w:rFonts w:cs="Times New Roman"/>
        </w:rPr>
        <w:t>Conclusion</w:t>
      </w:r>
    </w:p>
    <w:p w14:paraId="25A92988"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Revenues</w:t>
      </w:r>
    </w:p>
    <w:p w14:paraId="65AB0738"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Expenses</w:t>
      </w:r>
    </w:p>
    <w:p w14:paraId="6D40CDC0"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Taxes</w:t>
      </w:r>
    </w:p>
    <w:p w14:paraId="6A2239DB"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Rate of Return</w:t>
      </w:r>
    </w:p>
    <w:p w14:paraId="3E12712F"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Miscellaneous Issue(s)</w:t>
      </w:r>
    </w:p>
    <w:p w14:paraId="648CDDC1" w14:textId="77777777" w:rsidR="00656FB0" w:rsidRPr="00DF1DED" w:rsidRDefault="00656FB0" w:rsidP="00656FB0">
      <w:pPr>
        <w:numPr>
          <w:ilvl w:val="0"/>
          <w:numId w:val="29"/>
        </w:numPr>
        <w:autoSpaceDE/>
        <w:autoSpaceDN/>
        <w:spacing w:line="276" w:lineRule="auto"/>
        <w:ind w:left="720"/>
        <w:contextualSpacing/>
        <w:rPr>
          <w:rFonts w:cs="Times New Roman"/>
        </w:rPr>
      </w:pPr>
      <w:r w:rsidRPr="00DF1DED">
        <w:rPr>
          <w:rFonts w:cs="Times New Roman"/>
        </w:rPr>
        <w:t>Rate Structure</w:t>
      </w:r>
    </w:p>
    <w:p w14:paraId="0B243279" w14:textId="77777777" w:rsidR="00656FB0" w:rsidRPr="00DF1DED" w:rsidRDefault="00656FB0" w:rsidP="00656FB0">
      <w:pPr>
        <w:numPr>
          <w:ilvl w:val="0"/>
          <w:numId w:val="31"/>
        </w:numPr>
        <w:autoSpaceDE/>
        <w:autoSpaceDN/>
        <w:spacing w:line="276" w:lineRule="auto"/>
        <w:ind w:left="1440" w:hanging="720"/>
        <w:contextualSpacing/>
        <w:rPr>
          <w:rFonts w:cs="Times New Roman"/>
        </w:rPr>
      </w:pPr>
      <w:r w:rsidRPr="00DF1DED">
        <w:rPr>
          <w:rFonts w:cs="Times New Roman"/>
        </w:rPr>
        <w:t>Cost of Service</w:t>
      </w:r>
    </w:p>
    <w:p w14:paraId="06B0FB04" w14:textId="77777777" w:rsidR="00656FB0" w:rsidRPr="00DF1DED" w:rsidRDefault="00656FB0" w:rsidP="00656FB0">
      <w:pPr>
        <w:numPr>
          <w:ilvl w:val="0"/>
          <w:numId w:val="31"/>
        </w:numPr>
        <w:autoSpaceDE/>
        <w:autoSpaceDN/>
        <w:spacing w:line="276" w:lineRule="auto"/>
        <w:ind w:left="1440" w:hanging="720"/>
        <w:contextualSpacing/>
        <w:rPr>
          <w:rFonts w:cs="Times New Roman"/>
        </w:rPr>
      </w:pPr>
      <w:r w:rsidRPr="00DF1DED">
        <w:rPr>
          <w:rFonts w:cs="Times New Roman"/>
        </w:rPr>
        <w:t>Revenue Allocation</w:t>
      </w:r>
    </w:p>
    <w:p w14:paraId="4E9A7EA0" w14:textId="77777777" w:rsidR="00656FB0" w:rsidRPr="00DF1DED" w:rsidRDefault="00656FB0" w:rsidP="00656FB0">
      <w:pPr>
        <w:numPr>
          <w:ilvl w:val="0"/>
          <w:numId w:val="31"/>
        </w:numPr>
        <w:autoSpaceDE/>
        <w:autoSpaceDN/>
        <w:spacing w:line="276" w:lineRule="auto"/>
        <w:ind w:left="1440" w:hanging="720"/>
        <w:contextualSpacing/>
        <w:rPr>
          <w:rFonts w:cs="Times New Roman"/>
        </w:rPr>
      </w:pPr>
      <w:r w:rsidRPr="00DF1DED">
        <w:rPr>
          <w:rFonts w:cs="Times New Roman"/>
        </w:rPr>
        <w:t>Tariff Structure</w:t>
      </w:r>
    </w:p>
    <w:p w14:paraId="17F8A67B" w14:textId="77777777" w:rsidR="00656FB0" w:rsidRPr="00DF1DED" w:rsidRDefault="00656FB0" w:rsidP="00656FB0">
      <w:pPr>
        <w:numPr>
          <w:ilvl w:val="0"/>
          <w:numId w:val="31"/>
        </w:numPr>
        <w:autoSpaceDE/>
        <w:autoSpaceDN/>
        <w:spacing w:line="276" w:lineRule="auto"/>
        <w:ind w:left="1440" w:hanging="720"/>
        <w:contextualSpacing/>
        <w:rPr>
          <w:rFonts w:cs="Times New Roman"/>
        </w:rPr>
      </w:pPr>
      <w:r w:rsidRPr="00DF1DED">
        <w:rPr>
          <w:rFonts w:cs="Times New Roman"/>
        </w:rPr>
        <w:t>Summary and Alternatives</w:t>
      </w:r>
    </w:p>
    <w:p w14:paraId="391774CE" w14:textId="77777777" w:rsidR="00656FB0" w:rsidRDefault="00656FB0" w:rsidP="00656FB0">
      <w:pPr>
        <w:numPr>
          <w:ilvl w:val="0"/>
          <w:numId w:val="29"/>
        </w:numPr>
        <w:autoSpaceDE/>
        <w:autoSpaceDN/>
        <w:spacing w:line="276" w:lineRule="auto"/>
        <w:ind w:left="720"/>
        <w:contextualSpacing/>
        <w:rPr>
          <w:rFonts w:cs="Times New Roman"/>
        </w:rPr>
      </w:pPr>
      <w:r w:rsidRPr="00DF1DED">
        <w:rPr>
          <w:rFonts w:cs="Times New Roman"/>
        </w:rPr>
        <w:t>Conclusion</w:t>
      </w:r>
    </w:p>
    <w:p w14:paraId="1ECC8D34" w14:textId="77777777" w:rsidR="001369ED" w:rsidRDefault="001369ED" w:rsidP="001369ED">
      <w:pPr>
        <w:autoSpaceDE/>
        <w:autoSpaceDN/>
        <w:spacing w:line="276" w:lineRule="auto"/>
        <w:contextualSpacing/>
        <w:rPr>
          <w:rFonts w:cs="Times New Roman"/>
        </w:rPr>
      </w:pPr>
    </w:p>
    <w:p w14:paraId="3A2A0FF9" w14:textId="11A56A05" w:rsidR="001369ED" w:rsidRDefault="001369ED" w:rsidP="001369E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R-2023-3039919 R-2023-3039920 R-2023-3039921- PENNSYLVANIA PUBLIC UTILITY COMMISSION et al v. THE PITTSBURGH WATER AND SEWER AUTHORITY</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Cs/>
          <w:i/>
          <w:iCs/>
        </w:rPr>
        <w:t xml:space="preserve">Updated </w:t>
      </w:r>
      <w:proofErr w:type="gramStart"/>
      <w:r>
        <w:rPr>
          <w:rFonts w:ascii="Microsoft Sans Serif" w:eastAsia="Microsoft Sans Serif" w:hAnsi="Microsoft Sans Serif" w:cs="Microsoft Sans Serif"/>
          <w:bCs/>
          <w:i/>
          <w:iCs/>
        </w:rPr>
        <w:t>07/10/23</w:t>
      </w:r>
      <w:proofErr w:type="gramEnd"/>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DEANNE M O'DELL ESQUIRE</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br/>
        <w:t>DAN CLEARFIELD ESQUIRE</w:t>
      </w:r>
      <w:r>
        <w:rPr>
          <w:rFonts w:ascii="Microsoft Sans Serif" w:eastAsia="Microsoft Sans Serif" w:hAnsi="Microsoft Sans Serif" w:cs="Microsoft Sans Serif"/>
        </w:rPr>
        <w:br/>
        <w:t>KAREN O MOURY ESQUIRE</w:t>
      </w:r>
      <w:r>
        <w:rPr>
          <w:rFonts w:ascii="Microsoft Sans Serif" w:eastAsia="Microsoft Sans Serif" w:hAnsi="Microsoft Sans Serif" w:cs="Microsoft Sans Serif"/>
        </w:rPr>
        <w:b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34073">
        <w:rPr>
          <w:rFonts w:ascii="Microsoft Sans Serif" w:eastAsia="Microsoft Sans Serif" w:hAnsi="Microsoft Sans Serif" w:cs="Microsoft Sans Serif"/>
          <w:b/>
          <w:bCs/>
        </w:rPr>
        <w:t>717.237.6000</w:t>
      </w:r>
      <w:r w:rsidRPr="00134073">
        <w:rPr>
          <w:rFonts w:ascii="Microsoft Sans Serif" w:eastAsia="Microsoft Sans Serif" w:hAnsi="Microsoft Sans Serif" w:cs="Microsoft Sans Serif"/>
          <w:b/>
          <w:bCs/>
        </w:rPr>
        <w:br/>
        <w:t>717.255.3744</w:t>
      </w:r>
      <w:r>
        <w:rPr>
          <w:rFonts w:ascii="Microsoft Sans Serif" w:eastAsia="Microsoft Sans Serif" w:hAnsi="Microsoft Sans Serif" w:cs="Microsoft Sans Serif"/>
        </w:rPr>
        <w:cr/>
      </w:r>
      <w:hyperlink r:id="rId8" w:history="1">
        <w:r w:rsidRPr="000661F6">
          <w:rPr>
            <w:rStyle w:val="Hyperlink"/>
            <w:rFonts w:ascii="Microsoft Sans Serif" w:eastAsia="Microsoft Sans Serif" w:hAnsi="Microsoft Sans Serif" w:cs="Microsoft Sans Serif"/>
          </w:rPr>
          <w:t>dodell@eckertseamans.com</w:t>
        </w:r>
      </w:hyperlink>
      <w:r>
        <w:rPr>
          <w:rFonts w:ascii="Microsoft Sans Serif" w:eastAsia="Microsoft Sans Serif" w:hAnsi="Microsoft Sans Serif" w:cs="Microsoft Sans Serif"/>
        </w:rPr>
        <w:br/>
      </w:r>
      <w:hyperlink r:id="rId9" w:history="1">
        <w:r w:rsidRPr="000661F6">
          <w:rPr>
            <w:rStyle w:val="Hyperlink"/>
            <w:rFonts w:ascii="Microsoft Sans Serif" w:eastAsia="Microsoft Sans Serif" w:hAnsi="Microsoft Sans Serif" w:cs="Microsoft Sans Serif"/>
          </w:rPr>
          <w:t>bbeard@eckertseamans.com</w:t>
        </w:r>
      </w:hyperlink>
      <w:r>
        <w:rPr>
          <w:rFonts w:ascii="Microsoft Sans Serif" w:eastAsia="Microsoft Sans Serif" w:hAnsi="Microsoft Sans Serif" w:cs="Microsoft Sans Serif"/>
        </w:rPr>
        <w:br/>
      </w:r>
      <w:hyperlink r:id="rId10" w:history="1">
        <w:r w:rsidRPr="000661F6">
          <w:rPr>
            <w:rStyle w:val="Hyperlink"/>
            <w:rFonts w:ascii="Microsoft Sans Serif" w:eastAsia="Microsoft Sans Serif" w:hAnsi="Microsoft Sans Serif" w:cs="Microsoft Sans Serif"/>
          </w:rPr>
          <w:t>dclearfield@eckertseamans.com</w:t>
        </w:r>
      </w:hyperlink>
      <w:r>
        <w:rPr>
          <w:rStyle w:val="Hyperlink"/>
          <w:rFonts w:ascii="Microsoft Sans Serif" w:eastAsia="Microsoft Sans Serif" w:hAnsi="Microsoft Sans Serif" w:cs="Microsoft Sans Serif"/>
        </w:rPr>
        <w:br/>
      </w:r>
      <w:hyperlink r:id="rId11" w:history="1">
        <w:r w:rsidRPr="000C1CDF">
          <w:rPr>
            <w:rStyle w:val="Hyperlink"/>
            <w:rFonts w:ascii="Microsoft Sans Serif" w:eastAsia="Microsoft Sans Serif" w:hAnsi="Microsoft Sans Serif" w:cs="Microsoft Sans Serif"/>
          </w:rPr>
          <w:t>kmoury@eckertseamans.com</w:t>
        </w:r>
      </w:hyperlink>
      <w:r>
        <w:rPr>
          <w:rFonts w:ascii="Microsoft Sans Serif" w:eastAsia="Microsoft Sans Serif" w:hAnsi="Microsoft Sans Serif" w:cs="Microsoft Sans Serif"/>
        </w:rPr>
        <w:br/>
      </w:r>
      <w:hyperlink r:id="rId12" w:history="1">
        <w:r w:rsidRPr="000C1CDF">
          <w:rPr>
            <w:rStyle w:val="Hyperlink"/>
            <w:rFonts w:ascii="Microsoft Sans Serif" w:eastAsia="Microsoft Sans Serif" w:hAnsi="Microsoft Sans Serif" w:cs="Microsoft Sans Serif"/>
          </w:rPr>
          <w:t>lburge@eckertseamans.com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The Pittsburgh Water &amp; Sewer Authority</w:t>
      </w:r>
      <w:r>
        <w:rPr>
          <w:rFonts w:ascii="Microsoft Sans Serif" w:eastAsia="Microsoft Sans Serif" w:hAnsi="Microsoft Sans Serif" w:cs="Microsoft Sans Serif"/>
        </w:rPr>
        <w:cr/>
      </w: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br/>
        <w:t>MICHAEL PODSKOCH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7A29C4">
        <w:rPr>
          <w:rFonts w:ascii="Microsoft Sans Serif" w:eastAsia="Microsoft Sans Serif" w:hAnsi="Microsoft Sans Serif" w:cs="Microsoft Sans Serif"/>
          <w:b/>
          <w:bCs/>
        </w:rPr>
        <w:t>717.425.7593</w:t>
      </w:r>
      <w:r w:rsidRPr="007A29C4">
        <w:rPr>
          <w:rFonts w:ascii="Microsoft Sans Serif" w:eastAsia="Microsoft Sans Serif" w:hAnsi="Microsoft Sans Serif" w:cs="Microsoft Sans Serif"/>
          <w:b/>
          <w:bCs/>
        </w:rPr>
        <w:cr/>
        <w:t>717.783.6151</w:t>
      </w:r>
      <w:r>
        <w:rPr>
          <w:rFonts w:ascii="Microsoft Sans Serif" w:eastAsia="Microsoft Sans Serif" w:hAnsi="Microsoft Sans Serif" w:cs="Microsoft Sans Serif"/>
        </w:rPr>
        <w:br/>
      </w:r>
      <w:hyperlink r:id="rId13" w:history="1">
        <w:r w:rsidRPr="000661F6">
          <w:rPr>
            <w:rStyle w:val="Hyperlink"/>
            <w:rFonts w:ascii="Microsoft Sans Serif" w:eastAsia="Microsoft Sans Serif" w:hAnsi="Microsoft Sans Serif" w:cs="Microsoft Sans Serif"/>
          </w:rPr>
          <w:t>sgranger@pa.gov</w:t>
        </w:r>
      </w:hyperlink>
      <w:r>
        <w:rPr>
          <w:rFonts w:ascii="Microsoft Sans Serif" w:eastAsia="Microsoft Sans Serif" w:hAnsi="Microsoft Sans Serif" w:cs="Microsoft Sans Serif"/>
        </w:rPr>
        <w:br/>
      </w:r>
      <w:hyperlink r:id="rId14" w:history="1">
        <w:r w:rsidRPr="000661F6">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20259">
        <w:rPr>
          <w:rFonts w:ascii="Microsoft Sans Serif" w:eastAsia="Microsoft Sans Serif" w:hAnsi="Microsoft Sans Serif" w:cs="Microsoft Sans Serif"/>
          <w:b/>
          <w:bCs/>
        </w:rPr>
        <w:t>717.783.2525</w:t>
      </w:r>
      <w:r>
        <w:rPr>
          <w:rFonts w:ascii="Microsoft Sans Serif" w:eastAsia="Microsoft Sans Serif" w:hAnsi="Microsoft Sans Serif" w:cs="Microsoft Sans Serif"/>
          <w:b/>
          <w:bCs/>
        </w:rPr>
        <w:br/>
      </w:r>
      <w:hyperlink r:id="rId15" w:history="1">
        <w:r w:rsidRPr="000661F6">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br/>
        <w:t>GINA L MILLER ESQUIRE</w:t>
      </w:r>
      <w:r>
        <w:rPr>
          <w:rFonts w:ascii="Microsoft Sans Serif" w:eastAsia="Microsoft Sans Serif" w:hAnsi="Microsoft Sans Serif" w:cs="Microsoft Sans Serif"/>
        </w:rPr>
        <w:br/>
        <w:t>CHRISTY APPLEBY ESQUIRE</w:t>
      </w:r>
      <w:r>
        <w:rPr>
          <w:rFonts w:ascii="Microsoft Sans Serif" w:eastAsia="Microsoft Sans Serif" w:hAnsi="Microsoft Sans Serif" w:cs="Microsoft Sans Serif"/>
        </w:rPr>
        <w:br/>
        <w:t>ANDREW J ZERBY ESQUIRE</w:t>
      </w:r>
      <w:r>
        <w:rPr>
          <w:rFonts w:ascii="Microsoft Sans Serif" w:eastAsia="Microsoft Sans Serif" w:hAnsi="Microsoft Sans Serif" w:cs="Microsoft Sans Serif"/>
        </w:rPr>
        <w:br/>
        <w:t>CHRISTOPHER M ANDREOLI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r>
      <w:r>
        <w:rPr>
          <w:rFonts w:ascii="Microsoft Sans Serif" w:eastAsia="Microsoft Sans Serif" w:hAnsi="Microsoft Sans Serif" w:cs="Microsoft Sans Serif"/>
        </w:rPr>
        <w:lastRenderedPageBreak/>
        <w:t xml:space="preserve">555 WALNUT STREET 5TH FLOOR </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34D79">
        <w:rPr>
          <w:rFonts w:ascii="Microsoft Sans Serif" w:eastAsia="Microsoft Sans Serif" w:hAnsi="Microsoft Sans Serif" w:cs="Microsoft Sans Serif"/>
          <w:b/>
          <w:bCs/>
        </w:rPr>
        <w:t>717.783.5048</w:t>
      </w:r>
      <w:r>
        <w:rPr>
          <w:rFonts w:ascii="Microsoft Sans Serif" w:eastAsia="Microsoft Sans Serif" w:hAnsi="Microsoft Sans Serif" w:cs="Microsoft Sans Serif"/>
          <w:b/>
          <w:bCs/>
        </w:rPr>
        <w:br/>
      </w:r>
      <w:hyperlink r:id="rId16" w:history="1">
        <w:r w:rsidRPr="0077492B">
          <w:rPr>
            <w:rStyle w:val="Hyperlink"/>
            <w:rFonts w:ascii="Microsoft Sans Serif" w:eastAsia="Microsoft Sans Serif" w:hAnsi="Microsoft Sans Serif" w:cs="Microsoft Sans Serif"/>
          </w:rPr>
          <w:t>gmiller@paoca.org</w:t>
        </w:r>
      </w:hyperlink>
      <w:r>
        <w:rPr>
          <w:rFonts w:ascii="Microsoft Sans Serif" w:eastAsia="Microsoft Sans Serif" w:hAnsi="Microsoft Sans Serif" w:cs="Microsoft Sans Serif"/>
        </w:rPr>
        <w:br/>
      </w:r>
      <w:hyperlink r:id="rId17" w:history="1">
        <w:r w:rsidRPr="000661F6">
          <w:rPr>
            <w:rStyle w:val="Hyperlink"/>
            <w:rFonts w:ascii="Microsoft Sans Serif" w:eastAsia="Microsoft Sans Serif" w:hAnsi="Microsoft Sans Serif" w:cs="Microsoft Sans Serif"/>
          </w:rPr>
          <w:t>cappleby@paoca.org</w:t>
        </w:r>
      </w:hyperlink>
      <w:r>
        <w:rPr>
          <w:rFonts w:ascii="Microsoft Sans Serif" w:eastAsia="Microsoft Sans Serif" w:hAnsi="Microsoft Sans Serif" w:cs="Microsoft Sans Serif"/>
        </w:rPr>
        <w:br/>
      </w:r>
      <w:hyperlink r:id="rId18" w:history="1">
        <w:r w:rsidRPr="000661F6">
          <w:rPr>
            <w:rStyle w:val="Hyperlink"/>
            <w:rFonts w:ascii="Microsoft Sans Serif" w:eastAsia="Microsoft Sans Serif" w:hAnsi="Microsoft Sans Serif" w:cs="Microsoft Sans Serif"/>
          </w:rPr>
          <w:t>azerby@paoca.org</w:t>
        </w:r>
      </w:hyperlink>
      <w:r>
        <w:rPr>
          <w:rFonts w:ascii="Microsoft Sans Serif" w:eastAsia="Microsoft Sans Serif" w:hAnsi="Microsoft Sans Serif" w:cs="Microsoft Sans Serif"/>
        </w:rPr>
        <w:br/>
      </w:r>
      <w:hyperlink r:id="rId19" w:history="1">
        <w:r w:rsidRPr="000661F6">
          <w:rPr>
            <w:rStyle w:val="Hyperlink"/>
            <w:rFonts w:ascii="Microsoft Sans Serif" w:eastAsia="Microsoft Sans Serif" w:hAnsi="Microsoft Sans Serif" w:cs="Microsoft Sans Serif"/>
          </w:rPr>
          <w:t>candreoli@paoca.org</w:t>
        </w:r>
      </w:hyperlink>
      <w:r>
        <w:rPr>
          <w:rStyle w:val="Hyperlink"/>
          <w:rFonts w:ascii="Microsoft Sans Serif" w:eastAsia="Microsoft Sans Serif" w:hAnsi="Microsoft Sans Serif" w:cs="Microsoft Sans Serif"/>
        </w:rPr>
        <w:br/>
      </w:r>
      <w:r>
        <w:rPr>
          <w:rStyle w:val="Hyperlink"/>
          <w:rFonts w:ascii="Microsoft Sans Serif" w:eastAsia="Microsoft Sans Serif" w:hAnsi="Microsoft Sans Serif" w:cs="Microsoft Sans Serif"/>
          <w:color w:val="000000" w:themeColor="text1"/>
        </w:rPr>
        <w:t>G</w:t>
      </w:r>
      <w:r w:rsidRPr="00B61436">
        <w:rPr>
          <w:rStyle w:val="Hyperlink"/>
          <w:rFonts w:ascii="Microsoft Sans Serif" w:eastAsia="Microsoft Sans Serif" w:hAnsi="Microsoft Sans Serif" w:cs="Microsoft Sans Serif"/>
          <w:color w:val="000000" w:themeColor="text1"/>
        </w:rPr>
        <w:t xml:space="preserve">roup </w:t>
      </w:r>
      <w:r>
        <w:rPr>
          <w:rStyle w:val="Hyperlink"/>
          <w:rFonts w:ascii="Microsoft Sans Serif" w:eastAsia="Microsoft Sans Serif" w:hAnsi="Microsoft Sans Serif" w:cs="Microsoft Sans Serif"/>
          <w:color w:val="000000" w:themeColor="text1"/>
        </w:rPr>
        <w:t>E</w:t>
      </w:r>
      <w:r w:rsidRPr="00B61436">
        <w:rPr>
          <w:rStyle w:val="Hyperlink"/>
          <w:rFonts w:ascii="Microsoft Sans Serif" w:eastAsia="Microsoft Sans Serif" w:hAnsi="Microsoft Sans Serif" w:cs="Microsoft Sans Serif"/>
          <w:color w:val="000000" w:themeColor="text1"/>
        </w:rPr>
        <w:t>mail</w:t>
      </w:r>
      <w:r>
        <w:rPr>
          <w:rStyle w:val="Hyperlink"/>
          <w:rFonts w:ascii="Microsoft Sans Serif" w:eastAsia="Microsoft Sans Serif" w:hAnsi="Microsoft Sans Serif" w:cs="Microsoft Sans Serif"/>
        </w:rPr>
        <w:br/>
      </w:r>
      <w:hyperlink r:id="rId20" w:history="1">
        <w:r w:rsidRPr="00B61436">
          <w:rPr>
            <w:rStyle w:val="Hyperlink"/>
            <w:rFonts w:ascii="Microsoft Sans Serif" w:eastAsia="Microsoft Sans Serif" w:hAnsi="Microsoft Sans Serif" w:cs="Microsoft Sans Serif"/>
          </w:rPr>
          <w:t>OCAPWSA2023BRC@PAOCA.ORG</w:t>
        </w:r>
      </w:hyperlink>
      <w:r>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p>
    <w:p w14:paraId="13A73B94" w14:textId="6453ACE9" w:rsidR="001369ED" w:rsidRDefault="001369ED" w:rsidP="001369ED">
      <w:pPr>
        <w:rPr>
          <w:rFonts w:ascii="Microsoft Sans Serif" w:eastAsia="Microsoft Sans Serif" w:hAnsi="Microsoft Sans Serif" w:cs="Microsoft Sans Serif"/>
        </w:rPr>
      </w:pPr>
      <w:r>
        <w:rPr>
          <w:rFonts w:ascii="Microsoft Sans Serif" w:eastAsia="Microsoft Sans Serif" w:hAnsi="Microsoft Sans Serif" w:cs="Microsoft Sans Serif"/>
        </w:rPr>
        <w:t>LAUREN BERMAN ESQUIRE</w:t>
      </w:r>
      <w:r>
        <w:rPr>
          <w:rFonts w:ascii="Microsoft Sans Serif" w:eastAsia="Microsoft Sans Serif" w:hAnsi="Microsoft Sans Serif" w:cs="Microsoft Sans Serif"/>
        </w:rPr>
        <w:br/>
        <w:t>RIA PEREIRA ESQUIRE</w:t>
      </w:r>
      <w:r>
        <w:rPr>
          <w:rFonts w:ascii="Microsoft Sans Serif" w:eastAsia="Microsoft Sans Serif" w:hAnsi="Microsoft Sans Serif" w:cs="Microsoft Sans Serif"/>
        </w:rPr>
        <w:br/>
        <w:t>ELIZABETH R MARX ESQUIRE</w:t>
      </w:r>
      <w:r>
        <w:rPr>
          <w:rFonts w:ascii="Microsoft Sans Serif" w:eastAsia="Microsoft Sans Serif" w:hAnsi="Microsoft Sans Serif" w:cs="Microsoft Sans Serif"/>
        </w:rPr>
        <w:br/>
        <w:t>JOHN SWEET ESQUIRE</w:t>
      </w:r>
      <w:r>
        <w:rPr>
          <w:rFonts w:ascii="Microsoft Sans Serif" w:eastAsia="Microsoft Sans Serif" w:hAnsi="Microsoft Sans Serif" w:cs="Microsoft Sans Serif"/>
        </w:rPr>
        <w:br/>
        <w:t>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B4E24">
        <w:rPr>
          <w:rFonts w:ascii="Microsoft Sans Serif" w:eastAsia="Microsoft Sans Serif" w:hAnsi="Microsoft Sans Serif" w:cs="Microsoft Sans Serif"/>
          <w:b/>
          <w:bCs/>
        </w:rPr>
        <w:t>717.710.3825</w:t>
      </w:r>
      <w:r>
        <w:rPr>
          <w:rFonts w:ascii="Microsoft Sans Serif" w:eastAsia="Microsoft Sans Serif" w:hAnsi="Microsoft Sans Serif" w:cs="Microsoft Sans Serif"/>
        </w:rPr>
        <w:cr/>
      </w:r>
      <w:hyperlink r:id="rId21" w:history="1">
        <w:r w:rsidRPr="000661F6">
          <w:rPr>
            <w:rStyle w:val="Hyperlink"/>
            <w:rFonts w:ascii="Microsoft Sans Serif" w:eastAsia="Microsoft Sans Serif" w:hAnsi="Microsoft Sans Serif" w:cs="Microsoft Sans Serif"/>
          </w:rPr>
          <w:t>lberman@pautilitylawproject.org</w:t>
        </w:r>
      </w:hyperlink>
      <w:r>
        <w:rPr>
          <w:rFonts w:ascii="Microsoft Sans Serif" w:eastAsia="Microsoft Sans Serif" w:hAnsi="Microsoft Sans Serif" w:cs="Microsoft Sans Serif"/>
        </w:rPr>
        <w:br/>
      </w:r>
      <w:hyperlink r:id="rId22" w:history="1">
        <w:r w:rsidRPr="000661F6">
          <w:rPr>
            <w:rStyle w:val="Hyperlink"/>
            <w:rFonts w:ascii="Microsoft Sans Serif" w:eastAsia="Microsoft Sans Serif" w:hAnsi="Microsoft Sans Serif" w:cs="Microsoft Sans Serif"/>
          </w:rPr>
          <w:t>rpereira@pautilitylawproject.org</w:t>
        </w:r>
      </w:hyperlink>
      <w:r>
        <w:rPr>
          <w:rFonts w:ascii="Microsoft Sans Serif" w:eastAsia="Microsoft Sans Serif" w:hAnsi="Microsoft Sans Serif" w:cs="Microsoft Sans Serif"/>
        </w:rPr>
        <w:br/>
      </w:r>
      <w:hyperlink r:id="rId23" w:history="1">
        <w:r w:rsidRPr="000661F6">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br/>
      </w:r>
      <w:hyperlink r:id="rId24" w:history="1">
        <w:r w:rsidRPr="000661F6">
          <w:rPr>
            <w:rStyle w:val="Hyperlink"/>
            <w:rFonts w:ascii="Microsoft Sans Serif" w:eastAsia="Microsoft Sans Serif" w:hAnsi="Microsoft Sans Serif" w:cs="Microsoft Sans Serif"/>
          </w:rPr>
          <w:t>jsweet@pautilitylawproject.org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Pittsburgh United’s Our Water Table</w:t>
      </w:r>
      <w:r>
        <w:rPr>
          <w:rFonts w:ascii="Microsoft Sans Serif" w:eastAsia="Microsoft Sans Serif" w:hAnsi="Microsoft Sans Serif" w:cs="Microsoft Sans Serif"/>
        </w:rPr>
        <w:cr/>
      </w:r>
      <w:r>
        <w:rPr>
          <w:rFonts w:ascii="Microsoft Sans Serif" w:eastAsia="Microsoft Sans Serif" w:hAnsi="Microsoft Sans Serif" w:cs="Microsoft Sans Serif"/>
        </w:rPr>
        <w:cr/>
        <w:t>ALAN MICHAEL SELTZER ESQUIRE</w:t>
      </w:r>
      <w:r>
        <w:rPr>
          <w:rFonts w:ascii="Microsoft Sans Serif" w:eastAsia="Microsoft Sans Serif" w:hAnsi="Microsoft Sans Serif" w:cs="Microsoft Sans Serif"/>
        </w:rPr>
        <w:br/>
        <w:t>JOHN F POVILAITIS ESQUIRE</w:t>
      </w:r>
      <w:r>
        <w:rPr>
          <w:rFonts w:ascii="Microsoft Sans Serif" w:eastAsia="Microsoft Sans Serif" w:hAnsi="Microsoft Sans Serif" w:cs="Microsoft Sans Serif"/>
        </w:rPr>
        <w:br/>
        <w:t>BUCHANAN INGERSOLL &amp; ROONEY</w:t>
      </w:r>
      <w:r>
        <w:rPr>
          <w:rFonts w:ascii="Microsoft Sans Serif" w:eastAsia="Microsoft Sans Serif" w:hAnsi="Microsoft Sans Serif" w:cs="Microsoft Sans Serif"/>
        </w:rPr>
        <w:cr/>
        <w:t>409 NORTH SECOND STREET SUITE 500</w:t>
      </w:r>
      <w:r>
        <w:rPr>
          <w:rFonts w:ascii="Microsoft Sans Serif" w:eastAsia="Microsoft Sans Serif" w:hAnsi="Microsoft Sans Serif" w:cs="Microsoft Sans Serif"/>
        </w:rPr>
        <w:cr/>
        <w:t>HARRISBURG PA  17101-1357</w:t>
      </w:r>
      <w:r>
        <w:rPr>
          <w:rFonts w:ascii="Microsoft Sans Serif" w:eastAsia="Microsoft Sans Serif" w:hAnsi="Microsoft Sans Serif" w:cs="Microsoft Sans Serif"/>
        </w:rPr>
        <w:cr/>
      </w:r>
      <w:r w:rsidRPr="001074D0">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237</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4862</w:t>
      </w:r>
      <w:r w:rsidRPr="001074D0">
        <w:rPr>
          <w:rFonts w:ascii="Microsoft Sans Serif" w:eastAsia="Microsoft Sans Serif" w:hAnsi="Microsoft Sans Serif" w:cs="Microsoft Sans Serif"/>
          <w:b/>
          <w:bCs/>
        </w:rPr>
        <w:br/>
        <w:t>412</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391</w:t>
      </w:r>
      <w:r>
        <w:rPr>
          <w:rFonts w:ascii="Microsoft Sans Serif" w:eastAsia="Microsoft Sans Serif" w:hAnsi="Microsoft Sans Serif" w:cs="Microsoft Sans Serif"/>
          <w:b/>
          <w:bCs/>
        </w:rPr>
        <w:t>.</w:t>
      </w:r>
      <w:r w:rsidRPr="001074D0">
        <w:rPr>
          <w:rFonts w:ascii="Microsoft Sans Serif" w:eastAsia="Microsoft Sans Serif" w:hAnsi="Microsoft Sans Serif" w:cs="Microsoft Sans Serif"/>
          <w:b/>
          <w:bCs/>
        </w:rPr>
        <w:t>9890</w:t>
      </w:r>
      <w:r>
        <w:t xml:space="preserve"> </w:t>
      </w:r>
      <w:r w:rsidRPr="001074D0">
        <w:rPr>
          <w:rFonts w:ascii="Microsoft Sans Serif" w:eastAsia="Microsoft Sans Serif" w:hAnsi="Microsoft Sans Serif" w:cs="Microsoft Sans Serif"/>
          <w:b/>
          <w:bCs/>
        </w:rPr>
        <w:cr/>
      </w:r>
      <w:hyperlink r:id="rId25" w:history="1">
        <w:r w:rsidRPr="003503E4">
          <w:rPr>
            <w:rStyle w:val="Hyperlink"/>
            <w:rFonts w:ascii="Microsoft Sans Serif" w:eastAsia="Microsoft Sans Serif" w:hAnsi="Microsoft Sans Serif" w:cs="Microsoft Sans Serif"/>
          </w:rPr>
          <w:t>alan.seltzer@bipc.com</w:t>
        </w:r>
      </w:hyperlink>
      <w:r>
        <w:rPr>
          <w:rFonts w:ascii="Microsoft Sans Serif" w:eastAsia="Microsoft Sans Serif" w:hAnsi="Microsoft Sans Serif" w:cs="Microsoft Sans Serif"/>
        </w:rPr>
        <w:br/>
      </w:r>
      <w:hyperlink r:id="rId26" w:history="1">
        <w:r w:rsidRPr="003503E4">
          <w:rPr>
            <w:rStyle w:val="Hyperlink"/>
            <w:rFonts w:ascii="Microsoft Sans Serif" w:eastAsia="Microsoft Sans Serif" w:hAnsi="Microsoft Sans Serif" w:cs="Microsoft Sans Serif"/>
          </w:rPr>
          <w:t>john.povilaitis@bipc.com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School District of Pittsburgh</w:t>
      </w:r>
      <w:r>
        <w:rPr>
          <w:rFonts w:ascii="Microsoft Sans Serif" w:eastAsia="Microsoft Sans Serif" w:hAnsi="Microsoft Sans Serif" w:cs="Microsoft Sans Serif"/>
        </w:rPr>
        <w:cr/>
      </w:r>
      <w:r>
        <w:rPr>
          <w:rFonts w:ascii="Microsoft Sans Serif" w:eastAsia="Microsoft Sans Serif" w:hAnsi="Microsoft Sans Serif" w:cs="Microsoft Sans Serif"/>
        </w:rPr>
        <w:cr/>
        <w:t>IRA WEISS ESQUIRE</w:t>
      </w:r>
      <w:r>
        <w:rPr>
          <w:rFonts w:ascii="Microsoft Sans Serif" w:eastAsia="Microsoft Sans Serif" w:hAnsi="Microsoft Sans Serif" w:cs="Microsoft Sans Serif"/>
        </w:rPr>
        <w:cr/>
        <w:t>WEISS BURKARDT KRAMER LLC</w:t>
      </w:r>
      <w:r>
        <w:rPr>
          <w:rFonts w:ascii="Microsoft Sans Serif" w:eastAsia="Microsoft Sans Serif" w:hAnsi="Microsoft Sans Serif" w:cs="Microsoft Sans Serif"/>
        </w:rPr>
        <w:cr/>
        <w:t>445 FORT PITT BOULEVARD SUITE 503</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443923">
        <w:rPr>
          <w:rFonts w:ascii="Microsoft Sans Serif" w:eastAsia="Microsoft Sans Serif" w:hAnsi="Microsoft Sans Serif" w:cs="Microsoft Sans Serif"/>
          <w:b/>
          <w:bCs/>
        </w:rPr>
        <w:t>412.391.9890</w:t>
      </w:r>
      <w:r>
        <w:rPr>
          <w:rFonts w:ascii="Microsoft Sans Serif" w:eastAsia="Microsoft Sans Serif" w:hAnsi="Microsoft Sans Serif" w:cs="Microsoft Sans Serif"/>
        </w:rPr>
        <w:cr/>
      </w:r>
      <w:hyperlink r:id="rId27" w:history="1">
        <w:r w:rsidRPr="0077492B">
          <w:rPr>
            <w:rStyle w:val="Hyperlink"/>
            <w:rFonts w:ascii="Microsoft Sans Serif" w:eastAsia="Microsoft Sans Serif" w:hAnsi="Microsoft Sans Serif" w:cs="Microsoft Sans Serif"/>
          </w:rPr>
          <w:t>iweiss@wbklegal.com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School District of Pittsburgh</w:t>
      </w:r>
      <w:r>
        <w:rPr>
          <w:rFonts w:ascii="Microsoft Sans Serif" w:eastAsia="Microsoft Sans Serif" w:hAnsi="Microsoft Sans Serif" w:cs="Microsoft Sans Serif"/>
          <w:i/>
          <w:iCs/>
        </w:rPr>
        <w:br/>
      </w:r>
    </w:p>
    <w:p w14:paraId="7AB38457" w14:textId="7F3E49EE" w:rsidR="001369ED" w:rsidRDefault="001369ED" w:rsidP="001369ED">
      <w:r>
        <w:rPr>
          <w:rFonts w:ascii="Microsoft Sans Serif" w:eastAsia="Microsoft Sans Serif" w:hAnsi="Microsoft Sans Serif" w:cs="Microsoft Sans Serif"/>
        </w:rPr>
        <w:lastRenderedPageBreak/>
        <w:t>WHITNEY E SNYDER ESQUIRE</w:t>
      </w:r>
      <w:r>
        <w:rPr>
          <w:rFonts w:ascii="Microsoft Sans Serif" w:eastAsia="Microsoft Sans Serif" w:hAnsi="Microsoft Sans Serif" w:cs="Microsoft Sans Serif"/>
        </w:rPr>
        <w:br/>
        <w:t>THOMAS J SNISCAK ESQUIRE</w:t>
      </w:r>
      <w:r>
        <w:rPr>
          <w:rFonts w:ascii="Microsoft Sans Serif" w:eastAsia="Microsoft Sans Serif" w:hAnsi="Microsoft Sans Serif" w:cs="Microsoft Sans Serif"/>
        </w:rPr>
        <w:br/>
        <w:t>PHILLIP D DEMANCHICK ESQUIRE</w:t>
      </w:r>
      <w:r>
        <w:rPr>
          <w:rFonts w:ascii="Microsoft Sans Serif" w:eastAsia="Microsoft Sans Serif" w:hAnsi="Microsoft Sans Serif" w:cs="Microsoft Sans Serif"/>
        </w:rPr>
        <w:br/>
        <w:t>HAWKE MCKEON AND SNISCAK LLP</w:t>
      </w:r>
      <w:r>
        <w:rPr>
          <w:rFonts w:ascii="Microsoft Sans Serif" w:eastAsia="Microsoft Sans Serif" w:hAnsi="Microsoft Sans Serif" w:cs="Microsoft Sans Serif"/>
        </w:rPr>
        <w:cr/>
        <w:t>100 N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81460">
        <w:rPr>
          <w:rFonts w:ascii="Microsoft Sans Serif" w:eastAsia="Microsoft Sans Serif" w:hAnsi="Microsoft Sans Serif" w:cs="Microsoft Sans Serif"/>
          <w:b/>
          <w:bCs/>
        </w:rPr>
        <w:t>717.236.1300</w:t>
      </w:r>
      <w:r>
        <w:rPr>
          <w:rFonts w:ascii="Microsoft Sans Serif" w:eastAsia="Microsoft Sans Serif" w:hAnsi="Microsoft Sans Serif" w:cs="Microsoft Sans Serif"/>
        </w:rPr>
        <w:cr/>
      </w:r>
      <w:hyperlink r:id="rId28" w:history="1">
        <w:r w:rsidRPr="003503E4">
          <w:rPr>
            <w:rStyle w:val="Hyperlink"/>
            <w:rFonts w:ascii="Microsoft Sans Serif" w:eastAsia="Microsoft Sans Serif" w:hAnsi="Microsoft Sans Serif" w:cs="Microsoft Sans Serif"/>
          </w:rPr>
          <w:t>wesnyder@hmslegal.com</w:t>
        </w:r>
      </w:hyperlink>
      <w:r>
        <w:rPr>
          <w:rFonts w:ascii="Microsoft Sans Serif" w:eastAsia="Microsoft Sans Serif" w:hAnsi="Microsoft Sans Serif" w:cs="Microsoft Sans Serif"/>
        </w:rPr>
        <w:br/>
      </w:r>
      <w:hyperlink r:id="rId29" w:history="1">
        <w:r w:rsidRPr="003503E4">
          <w:rPr>
            <w:rStyle w:val="Hyperlink"/>
            <w:rFonts w:ascii="Microsoft Sans Serif" w:eastAsia="Microsoft Sans Serif" w:hAnsi="Microsoft Sans Serif" w:cs="Microsoft Sans Serif"/>
          </w:rPr>
          <w:t>tjsniscak@hmslegal.com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hyperlink r:id="rId30" w:history="1">
        <w:r w:rsidRPr="003503E4">
          <w:rPr>
            <w:rStyle w:val="Hyperlink"/>
            <w:rFonts w:ascii="Microsoft Sans Serif" w:eastAsia="Microsoft Sans Serif" w:hAnsi="Microsoft Sans Serif" w:cs="Microsoft Sans Serif"/>
          </w:rPr>
          <w:t>pddemanchick@hmslegal.com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City of Pittsburgh</w:t>
      </w:r>
      <w:r>
        <w:rPr>
          <w:rFonts w:ascii="Microsoft Sans Serif" w:eastAsia="Microsoft Sans Serif" w:hAnsi="Microsoft Sans Serif" w:cs="Microsoft Sans Serif"/>
          <w:i/>
          <w:iCs/>
        </w:rPr>
        <w:br/>
      </w:r>
      <w:r>
        <w:rPr>
          <w:rFonts w:ascii="Microsoft Sans Serif" w:eastAsia="Microsoft Sans Serif" w:hAnsi="Microsoft Sans Serif" w:cs="Microsoft Sans Serif"/>
          <w:i/>
          <w:iCs/>
        </w:rPr>
        <w:br/>
      </w:r>
      <w:r>
        <w:rPr>
          <w:rFonts w:ascii="Microsoft Sans Serif" w:eastAsia="Microsoft Sans Serif" w:hAnsi="Microsoft Sans Serif" w:cs="Microsoft Sans Serif"/>
        </w:rPr>
        <w:t>JOHN F DOHERTY ESQUIRE</w:t>
      </w:r>
      <w:r>
        <w:rPr>
          <w:rFonts w:ascii="Microsoft Sans Serif" w:eastAsia="Microsoft Sans Serif" w:hAnsi="Microsoft Sans Serif" w:cs="Microsoft Sans Serif"/>
        </w:rPr>
        <w:cr/>
        <w:t>KRYSIA KUBIAK ESQUIRE</w:t>
      </w:r>
      <w:r>
        <w:rPr>
          <w:rFonts w:ascii="Microsoft Sans Serif" w:eastAsia="Microsoft Sans Serif" w:hAnsi="Microsoft Sans Serif" w:cs="Microsoft Sans Serif"/>
        </w:rPr>
        <w:br/>
        <w:t>JESSE EXILUS ESQUIRE</w:t>
      </w:r>
      <w:r>
        <w:rPr>
          <w:rFonts w:ascii="Microsoft Sans Serif" w:eastAsia="Microsoft Sans Serif" w:hAnsi="Microsoft Sans Serif" w:cs="Microsoft Sans Serif"/>
        </w:rPr>
        <w:cr/>
        <w:t>CITY OF PITTSBURGH DEPARTMENT OF LAW</w:t>
      </w:r>
      <w:r>
        <w:rPr>
          <w:rFonts w:ascii="Microsoft Sans Serif" w:eastAsia="Microsoft Sans Serif" w:hAnsi="Microsoft Sans Serif" w:cs="Microsoft Sans Serif"/>
        </w:rPr>
        <w:cr/>
        <w:t>CITY-COUNTY BUILDING SUITE 313</w:t>
      </w:r>
      <w:r>
        <w:rPr>
          <w:rFonts w:ascii="Microsoft Sans Serif" w:eastAsia="Microsoft Sans Serif" w:hAnsi="Microsoft Sans Serif" w:cs="Microsoft Sans Serif"/>
        </w:rPr>
        <w:cr/>
        <w:t>414 GRANT STREET</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br/>
      </w:r>
      <w:hyperlink r:id="rId31" w:history="1">
        <w:r w:rsidRPr="003503E4">
          <w:rPr>
            <w:rStyle w:val="Hyperlink"/>
            <w:rFonts w:ascii="Microsoft Sans Serif" w:eastAsia="Microsoft Sans Serif" w:hAnsi="Microsoft Sans Serif" w:cs="Microsoft Sans Serif"/>
          </w:rPr>
          <w:t>john.doherty@pittsburghpa.gov</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hyperlink r:id="rId32" w:history="1">
        <w:r w:rsidRPr="003503E4">
          <w:rPr>
            <w:rStyle w:val="Hyperlink"/>
            <w:rFonts w:ascii="Microsoft Sans Serif" w:eastAsia="Microsoft Sans Serif" w:hAnsi="Microsoft Sans Serif" w:cs="Microsoft Sans Serif"/>
          </w:rPr>
          <w:t>krysia.kubiak@pittsburghpa.gov</w:t>
        </w:r>
      </w:hyperlink>
      <w:r>
        <w:rPr>
          <w:rFonts w:ascii="Microsoft Sans Serif" w:eastAsia="Microsoft Sans Serif" w:hAnsi="Microsoft Sans Serif" w:cs="Microsoft Sans Serif"/>
        </w:rPr>
        <w:br/>
      </w:r>
      <w:hyperlink r:id="rId33" w:history="1">
        <w:r w:rsidRPr="003503E4">
          <w:rPr>
            <w:rStyle w:val="Hyperlink"/>
            <w:rFonts w:ascii="Microsoft Sans Serif" w:eastAsia="Microsoft Sans Serif" w:hAnsi="Microsoft Sans Serif" w:cs="Microsoft Sans Serif"/>
          </w:rPr>
          <w:t>jesse.exilus@pittsburghpa.gov</w:t>
        </w:r>
      </w:hyperlink>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City of Pittsburgh</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642AA957" w14:textId="77777777" w:rsidR="001369ED" w:rsidRPr="00DF1DED" w:rsidRDefault="001369ED" w:rsidP="001369ED">
      <w:pPr>
        <w:autoSpaceDE/>
        <w:autoSpaceDN/>
        <w:spacing w:line="276" w:lineRule="auto"/>
        <w:contextualSpacing/>
        <w:rPr>
          <w:rFonts w:cs="Times New Roman"/>
        </w:rPr>
      </w:pPr>
    </w:p>
    <w:p w14:paraId="53E8DE8C" w14:textId="77777777" w:rsidR="00656FB0" w:rsidRPr="00F87D1F" w:rsidRDefault="00656FB0" w:rsidP="00656FB0">
      <w:pPr>
        <w:rPr>
          <w:rFonts w:cs="Times New Roman"/>
          <w:b/>
          <w:bCs/>
        </w:rPr>
      </w:pPr>
    </w:p>
    <w:p w14:paraId="186AA85C" w14:textId="77777777" w:rsidR="00656FB0" w:rsidRPr="00226C84" w:rsidRDefault="00656FB0" w:rsidP="001A068E">
      <w:pPr>
        <w:spacing w:line="360" w:lineRule="auto"/>
        <w:contextualSpacing/>
        <w:rPr>
          <w:rFonts w:cs="Times New Roman"/>
        </w:rPr>
      </w:pPr>
    </w:p>
    <w:sectPr w:rsidR="00656FB0" w:rsidRPr="00226C84" w:rsidSect="000B130E">
      <w:footerReference w:type="default" r:id="rId34"/>
      <w:foot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30B8" w14:textId="77777777" w:rsidR="00E77A72" w:rsidRDefault="00E77A72">
      <w:pPr>
        <w:spacing w:line="20" w:lineRule="exact"/>
        <w:rPr>
          <w:sz w:val="22"/>
          <w:szCs w:val="22"/>
        </w:rPr>
      </w:pPr>
    </w:p>
  </w:endnote>
  <w:endnote w:type="continuationSeparator" w:id="0">
    <w:p w14:paraId="1E0E155D" w14:textId="77777777" w:rsidR="00E77A72" w:rsidRDefault="00E77A72">
      <w:pPr>
        <w:pStyle w:val="ParaTab1"/>
        <w:rPr>
          <w:sz w:val="22"/>
          <w:szCs w:val="22"/>
        </w:rPr>
      </w:pPr>
      <w:r>
        <w:rPr>
          <w:sz w:val="22"/>
          <w:szCs w:val="22"/>
        </w:rPr>
        <w:t xml:space="preserve"> </w:t>
      </w:r>
    </w:p>
  </w:endnote>
  <w:endnote w:type="continuationNotice" w:id="1">
    <w:p w14:paraId="165F5825" w14:textId="77777777" w:rsidR="00E77A72" w:rsidRDefault="00E77A72">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56637"/>
      <w:docPartObj>
        <w:docPartGallery w:val="Page Numbers (Bottom of Page)"/>
        <w:docPartUnique/>
      </w:docPartObj>
    </w:sdtPr>
    <w:sdtEndPr>
      <w:rPr>
        <w:noProof/>
      </w:rPr>
    </w:sdtEndPr>
    <w:sdtContent>
      <w:p w14:paraId="0E1DF9F4" w14:textId="2F5AC293" w:rsidR="006919E6" w:rsidRPr="001369ED" w:rsidRDefault="000B130E" w:rsidP="001369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7B90" w14:textId="2A3DC4BA" w:rsidR="000B130E" w:rsidRDefault="000B130E">
    <w:pPr>
      <w:pStyle w:val="Footer"/>
      <w:jc w:val="center"/>
    </w:pPr>
  </w:p>
  <w:p w14:paraId="03817E11" w14:textId="77777777" w:rsidR="000B130E" w:rsidRDefault="000B1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3D57" w14:textId="77777777" w:rsidR="00E77A72" w:rsidRDefault="00E77A72" w:rsidP="00247AC9">
      <w:pPr>
        <w:pStyle w:val="ParaTab1"/>
        <w:ind w:firstLine="0"/>
        <w:rPr>
          <w:sz w:val="22"/>
          <w:szCs w:val="22"/>
        </w:rPr>
      </w:pPr>
      <w:r>
        <w:rPr>
          <w:sz w:val="22"/>
          <w:szCs w:val="22"/>
        </w:rPr>
        <w:separator/>
      </w:r>
    </w:p>
  </w:footnote>
  <w:footnote w:type="continuationSeparator" w:id="0">
    <w:p w14:paraId="571DFEB0" w14:textId="77777777" w:rsidR="00E77A72" w:rsidRDefault="00E77A72">
      <w:r>
        <w:continuationSeparator/>
      </w:r>
    </w:p>
  </w:footnote>
  <w:footnote w:id="1">
    <w:p w14:paraId="00EBEAB8" w14:textId="568E96DE" w:rsidR="00FE5DBA" w:rsidRDefault="00FE5DBA" w:rsidP="00645F51">
      <w:pPr>
        <w:tabs>
          <w:tab w:val="left" w:pos="-1440"/>
        </w:tabs>
        <w:rPr>
          <w:sz w:val="22"/>
          <w:szCs w:val="22"/>
        </w:rPr>
      </w:pPr>
      <w:r w:rsidRPr="00FE5DBA">
        <w:rPr>
          <w:rStyle w:val="FootnoteReference"/>
          <w:sz w:val="22"/>
          <w:szCs w:val="22"/>
        </w:rPr>
        <w:footnoteRef/>
      </w:r>
      <w:r w:rsidRPr="00FE5DBA">
        <w:rPr>
          <w:sz w:val="22"/>
          <w:szCs w:val="22"/>
        </w:rPr>
        <w:t xml:space="preserve"> </w:t>
      </w:r>
      <w:r w:rsidRPr="00FE5DBA">
        <w:rPr>
          <w:sz w:val="22"/>
          <w:szCs w:val="22"/>
        </w:rPr>
        <w:tab/>
        <w:t xml:space="preserve">As discussed further herein, </w:t>
      </w:r>
      <w:r>
        <w:rPr>
          <w:i/>
          <w:iCs/>
          <w:sz w:val="22"/>
          <w:szCs w:val="22"/>
        </w:rPr>
        <w:t>s</w:t>
      </w:r>
      <w:r w:rsidRPr="00FE5DBA">
        <w:rPr>
          <w:i/>
          <w:iCs/>
          <w:sz w:val="22"/>
          <w:szCs w:val="22"/>
        </w:rPr>
        <w:t>ee</w:t>
      </w:r>
      <w:r w:rsidRPr="00FE5DBA">
        <w:rPr>
          <w:sz w:val="22"/>
          <w:szCs w:val="22"/>
        </w:rPr>
        <w:t xml:space="preserve"> separate Order dated July 10, 2023, which </w:t>
      </w:r>
      <w:r>
        <w:rPr>
          <w:sz w:val="22"/>
          <w:szCs w:val="22"/>
        </w:rPr>
        <w:t>addresses</w:t>
      </w:r>
      <w:r w:rsidRPr="00FE5DBA">
        <w:rPr>
          <w:sz w:val="22"/>
          <w:szCs w:val="22"/>
        </w:rPr>
        <w:t xml:space="preserve"> PWSA’s request for authorization to use combined water, wastewater and stormwater revenue</w:t>
      </w:r>
      <w:r w:rsidR="00645F51">
        <w:rPr>
          <w:sz w:val="22"/>
          <w:szCs w:val="22"/>
        </w:rPr>
        <w:t xml:space="preserve"> requirements</w:t>
      </w:r>
      <w:r w:rsidR="003228AB">
        <w:rPr>
          <w:sz w:val="22"/>
          <w:szCs w:val="22"/>
        </w:rPr>
        <w:t>.</w:t>
      </w:r>
    </w:p>
    <w:p w14:paraId="7168212E" w14:textId="77777777" w:rsidR="00645F51" w:rsidRPr="00FE5DBA" w:rsidRDefault="00645F51" w:rsidP="00645F51">
      <w:pPr>
        <w:tabs>
          <w:tab w:val="left" w:pos="-1440"/>
        </w:tabs>
        <w:rPr>
          <w:sz w:val="22"/>
          <w:szCs w:val="22"/>
        </w:rPr>
      </w:pPr>
    </w:p>
  </w:footnote>
  <w:footnote w:id="2">
    <w:p w14:paraId="0A752608" w14:textId="3BC4FDA7" w:rsidR="00FE5DBA" w:rsidRPr="00FE5DBA" w:rsidRDefault="004D606D" w:rsidP="00645F51">
      <w:pPr>
        <w:pStyle w:val="FootnoteText"/>
        <w:spacing w:line="360" w:lineRule="auto"/>
        <w:rPr>
          <w:sz w:val="22"/>
          <w:szCs w:val="22"/>
        </w:rPr>
      </w:pPr>
      <w:r w:rsidRPr="00FE5DBA">
        <w:rPr>
          <w:rStyle w:val="FootnoteReference"/>
          <w:sz w:val="22"/>
          <w:szCs w:val="22"/>
        </w:rPr>
        <w:footnoteRef/>
      </w:r>
      <w:r w:rsidRPr="00FE5DBA">
        <w:rPr>
          <w:sz w:val="22"/>
          <w:szCs w:val="22"/>
        </w:rPr>
        <w:t xml:space="preserve"> </w:t>
      </w:r>
      <w:r w:rsidR="006F0EB1" w:rsidRPr="00FE5DBA">
        <w:rPr>
          <w:sz w:val="22"/>
          <w:szCs w:val="22"/>
        </w:rPr>
        <w:tab/>
      </w:r>
      <w:r w:rsidRPr="00FE5DBA">
        <w:rPr>
          <w:sz w:val="22"/>
          <w:szCs w:val="22"/>
        </w:rPr>
        <w:t>Docke</w:t>
      </w:r>
      <w:r w:rsidR="00247AC9" w:rsidRPr="00FE5DBA">
        <w:rPr>
          <w:sz w:val="22"/>
          <w:szCs w:val="22"/>
        </w:rPr>
        <w:t>ted</w:t>
      </w:r>
      <w:r w:rsidRPr="00FE5DBA">
        <w:rPr>
          <w:sz w:val="22"/>
          <w:szCs w:val="22"/>
        </w:rPr>
        <w:t xml:space="preserve"> </w:t>
      </w:r>
      <w:r w:rsidR="00247AC9" w:rsidRPr="00FE5DBA">
        <w:rPr>
          <w:sz w:val="22"/>
          <w:szCs w:val="22"/>
        </w:rPr>
        <w:t xml:space="preserve">at </w:t>
      </w:r>
      <w:r w:rsidRPr="00FE5DBA">
        <w:rPr>
          <w:sz w:val="22"/>
          <w:szCs w:val="22"/>
        </w:rPr>
        <w:t>No. R-2023-</w:t>
      </w:r>
      <w:r w:rsidR="00247AC9" w:rsidRPr="00FE5DBA">
        <w:rPr>
          <w:sz w:val="22"/>
          <w:szCs w:val="22"/>
        </w:rPr>
        <w:t>3039919 (stormwater).</w:t>
      </w:r>
    </w:p>
  </w:footnote>
  <w:footnote w:id="3">
    <w:p w14:paraId="673E686C" w14:textId="0F43CE28" w:rsidR="00FE5DBA" w:rsidRPr="00FE5DBA" w:rsidRDefault="00247AC9" w:rsidP="00FE5DBA">
      <w:pPr>
        <w:pStyle w:val="FootnoteText"/>
        <w:spacing w:line="360" w:lineRule="auto"/>
        <w:rPr>
          <w:sz w:val="22"/>
          <w:szCs w:val="22"/>
        </w:rPr>
      </w:pPr>
      <w:r w:rsidRPr="00FE5DBA">
        <w:rPr>
          <w:rStyle w:val="FootnoteReference"/>
          <w:sz w:val="22"/>
          <w:szCs w:val="22"/>
        </w:rPr>
        <w:footnoteRef/>
      </w:r>
      <w:r w:rsidRPr="00FE5DBA">
        <w:rPr>
          <w:sz w:val="22"/>
          <w:szCs w:val="22"/>
        </w:rPr>
        <w:t xml:space="preserve"> </w:t>
      </w:r>
      <w:r w:rsidR="006F0EB1" w:rsidRPr="00FE5DBA">
        <w:rPr>
          <w:sz w:val="22"/>
          <w:szCs w:val="22"/>
        </w:rPr>
        <w:tab/>
      </w:r>
      <w:r w:rsidRPr="00FE5DBA">
        <w:rPr>
          <w:sz w:val="22"/>
          <w:szCs w:val="22"/>
        </w:rPr>
        <w:t>Docketed at No. R-2023-3039920 (water)</w:t>
      </w:r>
      <w:r w:rsidR="00FE5DBA" w:rsidRPr="00FE5DBA">
        <w:rPr>
          <w:sz w:val="22"/>
          <w:szCs w:val="22"/>
        </w:rPr>
        <w:t>.</w:t>
      </w:r>
    </w:p>
  </w:footnote>
  <w:footnote w:id="4">
    <w:p w14:paraId="5AC1314C" w14:textId="3C64BFA2" w:rsidR="00247AC9" w:rsidRPr="00831BB8" w:rsidRDefault="00247AC9" w:rsidP="00FE5DBA">
      <w:pPr>
        <w:pStyle w:val="FootnoteText"/>
        <w:spacing w:line="360" w:lineRule="auto"/>
        <w:rPr>
          <w:sz w:val="22"/>
          <w:szCs w:val="22"/>
        </w:rPr>
      </w:pPr>
      <w:r w:rsidRPr="00FE5DBA">
        <w:rPr>
          <w:rStyle w:val="FootnoteReference"/>
          <w:sz w:val="22"/>
          <w:szCs w:val="22"/>
        </w:rPr>
        <w:footnoteRef/>
      </w:r>
      <w:r w:rsidRPr="00FE5DBA">
        <w:rPr>
          <w:sz w:val="22"/>
          <w:szCs w:val="22"/>
        </w:rPr>
        <w:t xml:space="preserve"> </w:t>
      </w:r>
      <w:r w:rsidR="006F0EB1" w:rsidRPr="00FE5DBA">
        <w:rPr>
          <w:sz w:val="22"/>
          <w:szCs w:val="22"/>
        </w:rPr>
        <w:tab/>
      </w:r>
      <w:r w:rsidRPr="00FE5DBA">
        <w:rPr>
          <w:sz w:val="22"/>
          <w:szCs w:val="22"/>
        </w:rPr>
        <w:t>Docketed at No. R-2023-303992</w:t>
      </w:r>
      <w:r w:rsidR="0096255B" w:rsidRPr="00FE5DBA">
        <w:rPr>
          <w:sz w:val="22"/>
          <w:szCs w:val="22"/>
        </w:rPr>
        <w:t>1</w:t>
      </w:r>
      <w:r w:rsidRPr="00FE5DBA">
        <w:rPr>
          <w:sz w:val="22"/>
          <w:szCs w:val="22"/>
        </w:rPr>
        <w:t xml:space="preserve"> (</w:t>
      </w:r>
      <w:r w:rsidR="00D238FE" w:rsidRPr="00FE5DBA">
        <w:rPr>
          <w:sz w:val="22"/>
          <w:szCs w:val="22"/>
        </w:rPr>
        <w:t>waste</w:t>
      </w:r>
      <w:r w:rsidRPr="00FE5DBA">
        <w:rPr>
          <w:sz w:val="22"/>
          <w:szCs w:val="22"/>
        </w:rPr>
        <w:t>water).</w:t>
      </w:r>
    </w:p>
  </w:footnote>
  <w:footnote w:id="5">
    <w:p w14:paraId="59547232" w14:textId="5F7E8A3A" w:rsidR="00FE5DBA" w:rsidRPr="00831BB8" w:rsidRDefault="006F0EB1" w:rsidP="00FE5DBA">
      <w:pPr>
        <w:pStyle w:val="FootnoteText"/>
        <w:spacing w:line="360" w:lineRule="auto"/>
        <w:rPr>
          <w:sz w:val="22"/>
          <w:szCs w:val="22"/>
        </w:rPr>
      </w:pPr>
      <w:r w:rsidRPr="00831BB8">
        <w:rPr>
          <w:rStyle w:val="FootnoteReference"/>
          <w:sz w:val="22"/>
          <w:szCs w:val="22"/>
        </w:rPr>
        <w:footnoteRef/>
      </w:r>
      <w:r w:rsidRPr="00831BB8">
        <w:rPr>
          <w:sz w:val="22"/>
          <w:szCs w:val="22"/>
        </w:rPr>
        <w:t xml:space="preserve"> </w:t>
      </w:r>
      <w:r w:rsidRPr="00831BB8">
        <w:rPr>
          <w:sz w:val="22"/>
          <w:szCs w:val="22"/>
        </w:rPr>
        <w:tab/>
        <w:t xml:space="preserve">Docketed at </w:t>
      </w:r>
      <w:r w:rsidR="00BA1707" w:rsidRPr="00831BB8">
        <w:rPr>
          <w:sz w:val="22"/>
          <w:szCs w:val="22"/>
        </w:rPr>
        <w:t xml:space="preserve">No. </w:t>
      </w:r>
      <w:r w:rsidRPr="00831BB8">
        <w:rPr>
          <w:sz w:val="22"/>
          <w:szCs w:val="22"/>
        </w:rPr>
        <w:t>P-2023-304057</w:t>
      </w:r>
      <w:r w:rsidR="00BA1707" w:rsidRPr="00831BB8">
        <w:rPr>
          <w:sz w:val="22"/>
          <w:szCs w:val="22"/>
        </w:rPr>
        <w:t>8.</w:t>
      </w:r>
    </w:p>
  </w:footnote>
  <w:footnote w:id="6">
    <w:p w14:paraId="49A9E3BF" w14:textId="45F98B1E" w:rsidR="006F0EB1" w:rsidRPr="00933DA5" w:rsidRDefault="006F0EB1" w:rsidP="00FE5DBA">
      <w:pPr>
        <w:pStyle w:val="FootnoteText"/>
        <w:spacing w:line="360" w:lineRule="auto"/>
        <w:rPr>
          <w:sz w:val="22"/>
          <w:szCs w:val="22"/>
        </w:rPr>
      </w:pPr>
      <w:r w:rsidRPr="00831BB8">
        <w:rPr>
          <w:rStyle w:val="FootnoteReference"/>
          <w:sz w:val="22"/>
          <w:szCs w:val="22"/>
        </w:rPr>
        <w:footnoteRef/>
      </w:r>
      <w:r w:rsidRPr="00831BB8">
        <w:rPr>
          <w:sz w:val="22"/>
          <w:szCs w:val="22"/>
        </w:rPr>
        <w:t xml:space="preserve"> </w:t>
      </w:r>
      <w:r w:rsidRPr="00831BB8">
        <w:rPr>
          <w:sz w:val="22"/>
          <w:szCs w:val="22"/>
        </w:rPr>
        <w:tab/>
        <w:t xml:space="preserve">Docketed at </w:t>
      </w:r>
      <w:r w:rsidR="00BA1707" w:rsidRPr="00831BB8">
        <w:rPr>
          <w:sz w:val="22"/>
          <w:szCs w:val="22"/>
        </w:rPr>
        <w:t xml:space="preserve">Nos. </w:t>
      </w:r>
      <w:r w:rsidRPr="00831BB8">
        <w:rPr>
          <w:sz w:val="22"/>
          <w:szCs w:val="22"/>
        </w:rPr>
        <w:t>P-2023-3040734 (water) and P-2023-3040735 (wastewater)</w:t>
      </w:r>
    </w:p>
  </w:footnote>
  <w:footnote w:id="7">
    <w:p w14:paraId="70325443" w14:textId="66F0FCF0" w:rsidR="009467B4" w:rsidRPr="00645F51" w:rsidRDefault="009467B4" w:rsidP="004D16AE">
      <w:pPr>
        <w:pStyle w:val="FootnoteText"/>
        <w:tabs>
          <w:tab w:val="left" w:pos="720"/>
        </w:tabs>
        <w:rPr>
          <w:sz w:val="22"/>
          <w:szCs w:val="22"/>
        </w:rPr>
      </w:pPr>
      <w:r>
        <w:rPr>
          <w:rStyle w:val="FootnoteReference"/>
        </w:rPr>
        <w:footnoteRef/>
      </w:r>
      <w:r w:rsidR="0096255B">
        <w:t xml:space="preserve">          </w:t>
      </w:r>
      <w:r w:rsidR="0097602A" w:rsidRPr="00645F51">
        <w:rPr>
          <w:sz w:val="22"/>
          <w:szCs w:val="22"/>
        </w:rPr>
        <w:t>Accordingly, o</w:t>
      </w:r>
      <w:r w:rsidR="0096255B" w:rsidRPr="00645F51">
        <w:rPr>
          <w:sz w:val="22"/>
          <w:szCs w:val="22"/>
        </w:rPr>
        <w:t xml:space="preserve">n June 30, 2023, PWSA </w:t>
      </w:r>
      <w:r w:rsidR="00B40326" w:rsidRPr="00645F51">
        <w:rPr>
          <w:sz w:val="22"/>
          <w:szCs w:val="22"/>
        </w:rPr>
        <w:t>voluntarily filed Tariff Supplements</w:t>
      </w:r>
      <w:r w:rsidR="0097602A" w:rsidRPr="00645F51">
        <w:rPr>
          <w:sz w:val="22"/>
          <w:szCs w:val="22"/>
        </w:rPr>
        <w:t xml:space="preserve"> to reflect suspension dates of February 15, 2024</w:t>
      </w:r>
      <w:r w:rsidR="0096255B" w:rsidRPr="00645F51">
        <w:rPr>
          <w:sz w:val="22"/>
          <w:szCs w:val="22"/>
        </w:rPr>
        <w:t>.</w:t>
      </w:r>
    </w:p>
    <w:p w14:paraId="4523A816" w14:textId="77777777" w:rsidR="00645F51" w:rsidRPr="00645F51" w:rsidRDefault="00645F51">
      <w:pPr>
        <w:pStyle w:val="FootnoteText"/>
        <w:rPr>
          <w:sz w:val="22"/>
          <w:szCs w:val="22"/>
        </w:rPr>
      </w:pPr>
    </w:p>
  </w:footnote>
  <w:footnote w:id="8">
    <w:p w14:paraId="55DDE727" w14:textId="1E7ED260" w:rsidR="009523B3" w:rsidRPr="00645F51" w:rsidRDefault="009523B3">
      <w:pPr>
        <w:pStyle w:val="FootnoteText"/>
        <w:rPr>
          <w:rFonts w:cs="Times New Roman"/>
          <w:spacing w:val="-3"/>
          <w:sz w:val="22"/>
          <w:szCs w:val="22"/>
        </w:rPr>
      </w:pPr>
      <w:r w:rsidRPr="00645F51">
        <w:rPr>
          <w:rStyle w:val="FootnoteReference"/>
          <w:sz w:val="22"/>
          <w:szCs w:val="22"/>
        </w:rPr>
        <w:footnoteRef/>
      </w:r>
      <w:r w:rsidRPr="00645F51">
        <w:rPr>
          <w:sz w:val="22"/>
          <w:szCs w:val="22"/>
        </w:rPr>
        <w:t xml:space="preserve"> </w:t>
      </w:r>
      <w:r w:rsidR="00923ACC" w:rsidRPr="00645F51">
        <w:rPr>
          <w:sz w:val="22"/>
          <w:szCs w:val="22"/>
        </w:rPr>
        <w:t xml:space="preserve">     </w:t>
      </w:r>
      <w:r w:rsidR="00645F51" w:rsidRPr="00645F51">
        <w:rPr>
          <w:sz w:val="22"/>
          <w:szCs w:val="22"/>
        </w:rPr>
        <w:t xml:space="preserve">   </w:t>
      </w:r>
      <w:r w:rsidR="004D16AE">
        <w:rPr>
          <w:sz w:val="22"/>
          <w:szCs w:val="22"/>
        </w:rPr>
        <w:t xml:space="preserve">  </w:t>
      </w:r>
      <w:r w:rsidR="00923ACC" w:rsidRPr="00645F51">
        <w:rPr>
          <w:sz w:val="22"/>
          <w:szCs w:val="22"/>
        </w:rPr>
        <w:t xml:space="preserve">I&amp;E </w:t>
      </w:r>
      <w:r w:rsidRPr="00645F51">
        <w:rPr>
          <w:rFonts w:cs="Times New Roman"/>
          <w:spacing w:val="-3"/>
          <w:sz w:val="22"/>
          <w:szCs w:val="22"/>
        </w:rPr>
        <w:t>argu</w:t>
      </w:r>
      <w:r w:rsidR="00923ACC" w:rsidRPr="00645F51">
        <w:rPr>
          <w:rFonts w:cs="Times New Roman"/>
          <w:spacing w:val="-3"/>
          <w:sz w:val="22"/>
          <w:szCs w:val="22"/>
        </w:rPr>
        <w:t>ed</w:t>
      </w:r>
      <w:r w:rsidRPr="00645F51">
        <w:rPr>
          <w:rFonts w:cs="Times New Roman"/>
          <w:spacing w:val="-3"/>
          <w:sz w:val="22"/>
          <w:szCs w:val="22"/>
        </w:rPr>
        <w:t xml:space="preserve"> that 66 </w:t>
      </w:r>
      <w:proofErr w:type="spellStart"/>
      <w:r w:rsidRPr="00645F51">
        <w:rPr>
          <w:rFonts w:cs="Times New Roman"/>
          <w:spacing w:val="-3"/>
          <w:sz w:val="22"/>
          <w:szCs w:val="22"/>
        </w:rPr>
        <w:t>Pa.C.S</w:t>
      </w:r>
      <w:proofErr w:type="spellEnd"/>
      <w:r w:rsidRPr="00645F51">
        <w:rPr>
          <w:rFonts w:cs="Times New Roman"/>
          <w:spacing w:val="-3"/>
          <w:sz w:val="22"/>
          <w:szCs w:val="22"/>
        </w:rPr>
        <w:t>. § 1311(c), which was cited by PWSA as support in its Petition, did not support such a conclusion</w:t>
      </w:r>
      <w:r w:rsidR="00645F51" w:rsidRPr="00645F51">
        <w:rPr>
          <w:rFonts w:cs="Times New Roman"/>
          <w:spacing w:val="-3"/>
          <w:sz w:val="22"/>
          <w:szCs w:val="22"/>
        </w:rPr>
        <w:t xml:space="preserve"> and any waiver was inapplicable</w:t>
      </w:r>
      <w:r w:rsidR="00923ACC" w:rsidRPr="00645F51">
        <w:rPr>
          <w:rFonts w:cs="Times New Roman"/>
          <w:spacing w:val="-3"/>
          <w:sz w:val="22"/>
          <w:szCs w:val="22"/>
        </w:rPr>
        <w:t xml:space="preserve">.  </w:t>
      </w:r>
      <w:r w:rsidR="00645F51" w:rsidRPr="00645F51">
        <w:rPr>
          <w:rFonts w:cs="Times New Roman"/>
          <w:spacing w:val="-3"/>
          <w:sz w:val="22"/>
          <w:szCs w:val="22"/>
        </w:rPr>
        <w:t>(</w:t>
      </w:r>
      <w:r w:rsidR="008239D5" w:rsidRPr="00645F51">
        <w:rPr>
          <w:rFonts w:cs="Times New Roman"/>
          <w:spacing w:val="-3"/>
          <w:sz w:val="22"/>
          <w:szCs w:val="22"/>
        </w:rPr>
        <w:t xml:space="preserve">Tr. at </w:t>
      </w:r>
      <w:r w:rsidR="00645F51" w:rsidRPr="00645F51">
        <w:rPr>
          <w:rFonts w:cs="Times New Roman"/>
          <w:spacing w:val="-3"/>
          <w:sz w:val="22"/>
          <w:szCs w:val="22"/>
        </w:rPr>
        <w:t xml:space="preserve">12-13, 14-15). </w:t>
      </w:r>
    </w:p>
    <w:p w14:paraId="6F324FC4" w14:textId="77777777" w:rsidR="00923ACC" w:rsidRPr="00645F51" w:rsidRDefault="00923ACC" w:rsidP="004D16AE">
      <w:pPr>
        <w:pStyle w:val="FootnoteText"/>
        <w:tabs>
          <w:tab w:val="left" w:pos="1440"/>
        </w:tabs>
        <w:rPr>
          <w:sz w:val="22"/>
          <w:szCs w:val="22"/>
        </w:rPr>
      </w:pPr>
    </w:p>
  </w:footnote>
  <w:footnote w:id="9">
    <w:p w14:paraId="44A9A407" w14:textId="32D25646" w:rsidR="003228AB" w:rsidRDefault="003228AB">
      <w:pPr>
        <w:pStyle w:val="FootnoteText"/>
      </w:pPr>
      <w:r>
        <w:rPr>
          <w:rStyle w:val="FootnoteReference"/>
        </w:rPr>
        <w:footnoteRef/>
      </w:r>
      <w:r>
        <w:t xml:space="preserve">              </w:t>
      </w:r>
      <w:r w:rsidRPr="004D16AE">
        <w:rPr>
          <w:i/>
          <w:iCs/>
          <w:sz w:val="22"/>
          <w:szCs w:val="22"/>
        </w:rPr>
        <w:t>See,</w:t>
      </w:r>
      <w:r w:rsidRPr="003228AB">
        <w:rPr>
          <w:sz w:val="22"/>
          <w:szCs w:val="22"/>
        </w:rPr>
        <w:t xml:space="preserve"> </w:t>
      </w:r>
      <w:r w:rsidRPr="003228AB">
        <w:rPr>
          <w:i/>
          <w:iCs/>
          <w:sz w:val="22"/>
          <w:szCs w:val="22"/>
        </w:rPr>
        <w:t>Order Granting the Petition of the Pittsburgh Water and Sewer Authority for Consolidation of Water, Wastewater and Stormwater Rate Proceedings and for Authorization to Use Combined Water, Wastewater and Stormwater Revenue Requirements</w:t>
      </w:r>
      <w:r w:rsidRPr="003228AB">
        <w:rPr>
          <w:sz w:val="22"/>
          <w:szCs w:val="22"/>
        </w:rPr>
        <w:t xml:space="preserve">, </w:t>
      </w:r>
      <w:r>
        <w:rPr>
          <w:sz w:val="22"/>
          <w:szCs w:val="22"/>
        </w:rPr>
        <w:t xml:space="preserve">dated July 10, 2023, and </w:t>
      </w:r>
      <w:r w:rsidRPr="003228AB">
        <w:rPr>
          <w:sz w:val="22"/>
          <w:szCs w:val="22"/>
        </w:rPr>
        <w:t>which is being issued contemporaneously with this Scheduling Order.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E7F"/>
    <w:multiLevelType w:val="hybridMultilevel"/>
    <w:tmpl w:val="FA621478"/>
    <w:lvl w:ilvl="0" w:tplc="12DE4C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73EE3"/>
    <w:multiLevelType w:val="hybridMultilevel"/>
    <w:tmpl w:val="9D88058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D3B1A46"/>
    <w:multiLevelType w:val="hybridMultilevel"/>
    <w:tmpl w:val="EFC4B434"/>
    <w:lvl w:ilvl="0" w:tplc="FFFFFFFF">
      <w:start w:val="1"/>
      <w:numFmt w:val="decimal"/>
      <w:lvlText w:val="%1."/>
      <w:lvlJc w:val="left"/>
      <w:pPr>
        <w:ind w:left="2520" w:hanging="360"/>
      </w:pPr>
      <w:rPr>
        <w:rFonts w:cs="Times New Roman"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21155EDF"/>
    <w:multiLevelType w:val="hybridMultilevel"/>
    <w:tmpl w:val="BC26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8E2832"/>
    <w:multiLevelType w:val="hybridMultilevel"/>
    <w:tmpl w:val="124E8474"/>
    <w:lvl w:ilvl="0" w:tplc="146275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840DD"/>
    <w:multiLevelType w:val="hybridMultilevel"/>
    <w:tmpl w:val="080E6D60"/>
    <w:lvl w:ilvl="0" w:tplc="9296F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6F77DA"/>
    <w:multiLevelType w:val="hybridMultilevel"/>
    <w:tmpl w:val="520E7B32"/>
    <w:lvl w:ilvl="0" w:tplc="CECE48E2">
      <w:start w:val="1"/>
      <w:numFmt w:val="upperLetter"/>
      <w:lvlText w:val="%1."/>
      <w:lvlJc w:val="left"/>
      <w:pPr>
        <w:ind w:left="3615" w:hanging="645"/>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9"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 w15:restartNumberingAfterBreak="0">
    <w:nsid w:val="36AE646B"/>
    <w:multiLevelType w:val="hybridMultilevel"/>
    <w:tmpl w:val="0DC0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13" w15:restartNumberingAfterBreak="0">
    <w:nsid w:val="4D643735"/>
    <w:multiLevelType w:val="hybridMultilevel"/>
    <w:tmpl w:val="16ECA43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263D8"/>
    <w:multiLevelType w:val="hybridMultilevel"/>
    <w:tmpl w:val="F8EA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A15FE"/>
    <w:multiLevelType w:val="hybridMultilevel"/>
    <w:tmpl w:val="84841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72BE6"/>
    <w:multiLevelType w:val="hybridMultilevel"/>
    <w:tmpl w:val="6CAA0E90"/>
    <w:lvl w:ilvl="0" w:tplc="0409000F">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8"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FB03D43"/>
    <w:multiLevelType w:val="hybridMultilevel"/>
    <w:tmpl w:val="50D08BD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00A3BDF"/>
    <w:multiLevelType w:val="hybridMultilevel"/>
    <w:tmpl w:val="0BE48BCC"/>
    <w:lvl w:ilvl="0" w:tplc="9C26D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2"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3" w15:restartNumberingAfterBreak="0">
    <w:nsid w:val="6B6B4960"/>
    <w:multiLevelType w:val="hybridMultilevel"/>
    <w:tmpl w:val="03B240E0"/>
    <w:lvl w:ilvl="0" w:tplc="FFFFFFFF">
      <w:start w:val="1"/>
      <w:numFmt w:val="decimal"/>
      <w:lvlText w:val="%1."/>
      <w:lvlJc w:val="left"/>
      <w:pPr>
        <w:ind w:left="2520" w:hanging="360"/>
      </w:pPr>
      <w:rPr>
        <w:rFonts w:cs="Times New Roman"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789E0663"/>
    <w:multiLevelType w:val="hybridMultilevel"/>
    <w:tmpl w:val="69DEDCE6"/>
    <w:lvl w:ilvl="0" w:tplc="8DEAB818">
      <w:start w:val="1"/>
      <w:numFmt w:val="decimal"/>
      <w:lvlText w:val="%1."/>
      <w:lvlJc w:val="left"/>
      <w:pPr>
        <w:ind w:left="1710" w:hanging="360"/>
      </w:pPr>
      <w:rPr>
        <w:rFonts w:cs="Times New Roman"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B152C35"/>
    <w:multiLevelType w:val="hybridMultilevel"/>
    <w:tmpl w:val="175C9400"/>
    <w:lvl w:ilvl="0" w:tplc="FFFFFFFF">
      <w:start w:val="1"/>
      <w:numFmt w:val="decimal"/>
      <w:lvlText w:val="%1."/>
      <w:lvlJc w:val="left"/>
      <w:pPr>
        <w:ind w:left="2520" w:hanging="360"/>
      </w:pPr>
      <w:rPr>
        <w:rFonts w:cs="Times New Roman"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1047995839">
    <w:abstractNumId w:val="12"/>
  </w:num>
  <w:num w:numId="2" w16cid:durableId="1079716548">
    <w:abstractNumId w:val="12"/>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860046380">
    <w:abstractNumId w:val="12"/>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370156775">
    <w:abstractNumId w:val="12"/>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480655277">
    <w:abstractNumId w:val="12"/>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258369969">
    <w:abstractNumId w:val="12"/>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1339162996">
    <w:abstractNumId w:val="5"/>
  </w:num>
  <w:num w:numId="8" w16cid:durableId="959149364">
    <w:abstractNumId w:val="17"/>
  </w:num>
  <w:num w:numId="9" w16cid:durableId="1041636131">
    <w:abstractNumId w:val="22"/>
  </w:num>
  <w:num w:numId="10" w16cid:durableId="1941259789">
    <w:abstractNumId w:val="21"/>
  </w:num>
  <w:num w:numId="11" w16cid:durableId="1472359797">
    <w:abstractNumId w:val="9"/>
  </w:num>
  <w:num w:numId="12" w16cid:durableId="147018910">
    <w:abstractNumId w:val="2"/>
  </w:num>
  <w:num w:numId="13" w16cid:durableId="1082337007">
    <w:abstractNumId w:val="18"/>
  </w:num>
  <w:num w:numId="14" w16cid:durableId="1673751687">
    <w:abstractNumId w:val="15"/>
  </w:num>
  <w:num w:numId="15" w16cid:durableId="316230945">
    <w:abstractNumId w:val="4"/>
  </w:num>
  <w:num w:numId="16" w16cid:durableId="678775377">
    <w:abstractNumId w:val="1"/>
  </w:num>
  <w:num w:numId="17" w16cid:durableId="1723674413">
    <w:abstractNumId w:val="10"/>
  </w:num>
  <w:num w:numId="18" w16cid:durableId="188296186">
    <w:abstractNumId w:val="24"/>
  </w:num>
  <w:num w:numId="19" w16cid:durableId="449475180">
    <w:abstractNumId w:val="3"/>
  </w:num>
  <w:num w:numId="20" w16cid:durableId="890534451">
    <w:abstractNumId w:val="23"/>
  </w:num>
  <w:num w:numId="21" w16cid:durableId="1002925956">
    <w:abstractNumId w:val="25"/>
  </w:num>
  <w:num w:numId="22" w16cid:durableId="566108204">
    <w:abstractNumId w:val="8"/>
  </w:num>
  <w:num w:numId="23" w16cid:durableId="1468400333">
    <w:abstractNumId w:val="19"/>
  </w:num>
  <w:num w:numId="24" w16cid:durableId="749930557">
    <w:abstractNumId w:val="14"/>
  </w:num>
  <w:num w:numId="25" w16cid:durableId="747075045">
    <w:abstractNumId w:val="16"/>
  </w:num>
  <w:num w:numId="26" w16cid:durableId="748841804">
    <w:abstractNumId w:val="13"/>
  </w:num>
  <w:num w:numId="27" w16cid:durableId="541795021">
    <w:abstractNumId w:val="11"/>
  </w:num>
  <w:num w:numId="28" w16cid:durableId="978070934">
    <w:abstractNumId w:val="0"/>
  </w:num>
  <w:num w:numId="29" w16cid:durableId="483592350">
    <w:abstractNumId w:val="6"/>
  </w:num>
  <w:num w:numId="30" w16cid:durableId="1423839215">
    <w:abstractNumId w:val="7"/>
  </w:num>
  <w:num w:numId="31" w16cid:durableId="18608961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036F"/>
    <w:rsid w:val="00011B24"/>
    <w:rsid w:val="0001211C"/>
    <w:rsid w:val="00042BBD"/>
    <w:rsid w:val="00044041"/>
    <w:rsid w:val="00052B83"/>
    <w:rsid w:val="00053E84"/>
    <w:rsid w:val="00057980"/>
    <w:rsid w:val="00062DD8"/>
    <w:rsid w:val="00063AB2"/>
    <w:rsid w:val="00072AD6"/>
    <w:rsid w:val="00074580"/>
    <w:rsid w:val="00085805"/>
    <w:rsid w:val="00087B28"/>
    <w:rsid w:val="00097F48"/>
    <w:rsid w:val="000A3005"/>
    <w:rsid w:val="000A313F"/>
    <w:rsid w:val="000B130E"/>
    <w:rsid w:val="000B15BC"/>
    <w:rsid w:val="000C2981"/>
    <w:rsid w:val="000D0A76"/>
    <w:rsid w:val="000E031E"/>
    <w:rsid w:val="000E4CE0"/>
    <w:rsid w:val="000E533F"/>
    <w:rsid w:val="000E55B3"/>
    <w:rsid w:val="000F3F61"/>
    <w:rsid w:val="000F45DF"/>
    <w:rsid w:val="000F6AC4"/>
    <w:rsid w:val="00100FF1"/>
    <w:rsid w:val="001109E2"/>
    <w:rsid w:val="00111D8F"/>
    <w:rsid w:val="0011373B"/>
    <w:rsid w:val="001158FD"/>
    <w:rsid w:val="00115B47"/>
    <w:rsid w:val="00122CB5"/>
    <w:rsid w:val="0013028F"/>
    <w:rsid w:val="00130635"/>
    <w:rsid w:val="001331E9"/>
    <w:rsid w:val="001369ED"/>
    <w:rsid w:val="00147B9B"/>
    <w:rsid w:val="001577A0"/>
    <w:rsid w:val="00161EFF"/>
    <w:rsid w:val="0016396A"/>
    <w:rsid w:val="00165155"/>
    <w:rsid w:val="001652CD"/>
    <w:rsid w:val="00166CFB"/>
    <w:rsid w:val="001670C8"/>
    <w:rsid w:val="00167BE4"/>
    <w:rsid w:val="00171844"/>
    <w:rsid w:val="00180C2C"/>
    <w:rsid w:val="00180DE8"/>
    <w:rsid w:val="0019273B"/>
    <w:rsid w:val="00193DF9"/>
    <w:rsid w:val="00194BFB"/>
    <w:rsid w:val="0019593D"/>
    <w:rsid w:val="00197D9A"/>
    <w:rsid w:val="001A068E"/>
    <w:rsid w:val="001A21A0"/>
    <w:rsid w:val="001A5F71"/>
    <w:rsid w:val="001A607C"/>
    <w:rsid w:val="001B128D"/>
    <w:rsid w:val="001B2988"/>
    <w:rsid w:val="001C7DCC"/>
    <w:rsid w:val="001D2816"/>
    <w:rsid w:val="001D501A"/>
    <w:rsid w:val="001E1DD9"/>
    <w:rsid w:val="001E1E83"/>
    <w:rsid w:val="001E2B5C"/>
    <w:rsid w:val="001E4FF7"/>
    <w:rsid w:val="001E534E"/>
    <w:rsid w:val="001F1ACC"/>
    <w:rsid w:val="001F5A49"/>
    <w:rsid w:val="00204E75"/>
    <w:rsid w:val="002067A5"/>
    <w:rsid w:val="00214950"/>
    <w:rsid w:val="0022395F"/>
    <w:rsid w:val="002241BE"/>
    <w:rsid w:val="00226C84"/>
    <w:rsid w:val="00231F7A"/>
    <w:rsid w:val="00243D8C"/>
    <w:rsid w:val="00245F55"/>
    <w:rsid w:val="002472F5"/>
    <w:rsid w:val="00247AC9"/>
    <w:rsid w:val="002553EF"/>
    <w:rsid w:val="00267BEF"/>
    <w:rsid w:val="00267F8A"/>
    <w:rsid w:val="002815C8"/>
    <w:rsid w:val="00283694"/>
    <w:rsid w:val="00287D58"/>
    <w:rsid w:val="00291601"/>
    <w:rsid w:val="0029169F"/>
    <w:rsid w:val="00292335"/>
    <w:rsid w:val="00292A31"/>
    <w:rsid w:val="002937A7"/>
    <w:rsid w:val="0029405F"/>
    <w:rsid w:val="00297BDB"/>
    <w:rsid w:val="00297FC9"/>
    <w:rsid w:val="002B1380"/>
    <w:rsid w:val="002B4B27"/>
    <w:rsid w:val="002C547E"/>
    <w:rsid w:val="002C616B"/>
    <w:rsid w:val="002D744F"/>
    <w:rsid w:val="002D7A9C"/>
    <w:rsid w:val="002E22B3"/>
    <w:rsid w:val="002E2FD9"/>
    <w:rsid w:val="002E57B2"/>
    <w:rsid w:val="002F0C51"/>
    <w:rsid w:val="002F5690"/>
    <w:rsid w:val="002F6AE0"/>
    <w:rsid w:val="00317F7F"/>
    <w:rsid w:val="003228AB"/>
    <w:rsid w:val="003228D4"/>
    <w:rsid w:val="00330DBF"/>
    <w:rsid w:val="00331DA8"/>
    <w:rsid w:val="0034106A"/>
    <w:rsid w:val="0034352C"/>
    <w:rsid w:val="00345844"/>
    <w:rsid w:val="00352EE3"/>
    <w:rsid w:val="00372899"/>
    <w:rsid w:val="00382BB9"/>
    <w:rsid w:val="003834DE"/>
    <w:rsid w:val="00383B5F"/>
    <w:rsid w:val="00393E45"/>
    <w:rsid w:val="003951E1"/>
    <w:rsid w:val="0039678B"/>
    <w:rsid w:val="00397BDD"/>
    <w:rsid w:val="003A3ED9"/>
    <w:rsid w:val="003A6746"/>
    <w:rsid w:val="003A72B8"/>
    <w:rsid w:val="003B4172"/>
    <w:rsid w:val="003B479E"/>
    <w:rsid w:val="003C0265"/>
    <w:rsid w:val="003C4433"/>
    <w:rsid w:val="003C6039"/>
    <w:rsid w:val="003D26D0"/>
    <w:rsid w:val="003D3D02"/>
    <w:rsid w:val="003E08D0"/>
    <w:rsid w:val="003E1101"/>
    <w:rsid w:val="003E413E"/>
    <w:rsid w:val="003F32C4"/>
    <w:rsid w:val="003F6DFE"/>
    <w:rsid w:val="003F7D57"/>
    <w:rsid w:val="003F7E9B"/>
    <w:rsid w:val="004102C6"/>
    <w:rsid w:val="004121D3"/>
    <w:rsid w:val="00414DC9"/>
    <w:rsid w:val="00420688"/>
    <w:rsid w:val="00423A66"/>
    <w:rsid w:val="00425EC6"/>
    <w:rsid w:val="004268CF"/>
    <w:rsid w:val="00431564"/>
    <w:rsid w:val="00434A06"/>
    <w:rsid w:val="00441692"/>
    <w:rsid w:val="004473AD"/>
    <w:rsid w:val="004473DF"/>
    <w:rsid w:val="00447710"/>
    <w:rsid w:val="004554F6"/>
    <w:rsid w:val="0045783A"/>
    <w:rsid w:val="004805AC"/>
    <w:rsid w:val="00495BB0"/>
    <w:rsid w:val="004A02C6"/>
    <w:rsid w:val="004A540C"/>
    <w:rsid w:val="004A5779"/>
    <w:rsid w:val="004B4429"/>
    <w:rsid w:val="004B6291"/>
    <w:rsid w:val="004C483A"/>
    <w:rsid w:val="004D16AE"/>
    <w:rsid w:val="004D26E4"/>
    <w:rsid w:val="004D460A"/>
    <w:rsid w:val="004D5FC3"/>
    <w:rsid w:val="004D606D"/>
    <w:rsid w:val="004D6595"/>
    <w:rsid w:val="004F6991"/>
    <w:rsid w:val="005007EC"/>
    <w:rsid w:val="005042A4"/>
    <w:rsid w:val="00506EDD"/>
    <w:rsid w:val="00507D15"/>
    <w:rsid w:val="00510988"/>
    <w:rsid w:val="0051215A"/>
    <w:rsid w:val="005202CC"/>
    <w:rsid w:val="00520879"/>
    <w:rsid w:val="00520DE6"/>
    <w:rsid w:val="005210FB"/>
    <w:rsid w:val="00523C23"/>
    <w:rsid w:val="0052541D"/>
    <w:rsid w:val="005325B2"/>
    <w:rsid w:val="00546365"/>
    <w:rsid w:val="00551CCF"/>
    <w:rsid w:val="00553423"/>
    <w:rsid w:val="00563361"/>
    <w:rsid w:val="00564E1C"/>
    <w:rsid w:val="005672A7"/>
    <w:rsid w:val="00571B96"/>
    <w:rsid w:val="00573D69"/>
    <w:rsid w:val="00574A43"/>
    <w:rsid w:val="00576571"/>
    <w:rsid w:val="005832EC"/>
    <w:rsid w:val="0058409B"/>
    <w:rsid w:val="00587749"/>
    <w:rsid w:val="00593BBB"/>
    <w:rsid w:val="00594803"/>
    <w:rsid w:val="005950E2"/>
    <w:rsid w:val="005A0DA6"/>
    <w:rsid w:val="005A2860"/>
    <w:rsid w:val="005A45DE"/>
    <w:rsid w:val="005A6CCB"/>
    <w:rsid w:val="005A75A8"/>
    <w:rsid w:val="005B4725"/>
    <w:rsid w:val="005B6A6B"/>
    <w:rsid w:val="005C0380"/>
    <w:rsid w:val="005C3228"/>
    <w:rsid w:val="005E2DD1"/>
    <w:rsid w:val="005E65CC"/>
    <w:rsid w:val="005E6B98"/>
    <w:rsid w:val="005F0D3B"/>
    <w:rsid w:val="0060372F"/>
    <w:rsid w:val="00617160"/>
    <w:rsid w:val="00620E6C"/>
    <w:rsid w:val="00632743"/>
    <w:rsid w:val="0063705F"/>
    <w:rsid w:val="00637A0F"/>
    <w:rsid w:val="00645F51"/>
    <w:rsid w:val="00653D09"/>
    <w:rsid w:val="00655124"/>
    <w:rsid w:val="00656FB0"/>
    <w:rsid w:val="00665D09"/>
    <w:rsid w:val="0067328E"/>
    <w:rsid w:val="00680848"/>
    <w:rsid w:val="00684BED"/>
    <w:rsid w:val="00686B90"/>
    <w:rsid w:val="00686ED6"/>
    <w:rsid w:val="006870A2"/>
    <w:rsid w:val="00687199"/>
    <w:rsid w:val="006918D5"/>
    <w:rsid w:val="006919E6"/>
    <w:rsid w:val="006948F9"/>
    <w:rsid w:val="006A09D4"/>
    <w:rsid w:val="006A199E"/>
    <w:rsid w:val="006A6ED9"/>
    <w:rsid w:val="006B17AF"/>
    <w:rsid w:val="006B3E3F"/>
    <w:rsid w:val="006C0B56"/>
    <w:rsid w:val="006C0C55"/>
    <w:rsid w:val="006C7629"/>
    <w:rsid w:val="006D521F"/>
    <w:rsid w:val="006D71E0"/>
    <w:rsid w:val="006E1F77"/>
    <w:rsid w:val="006E1F82"/>
    <w:rsid w:val="006E2233"/>
    <w:rsid w:val="006F0D1E"/>
    <w:rsid w:val="006F0EB1"/>
    <w:rsid w:val="006F15B1"/>
    <w:rsid w:val="006F21FF"/>
    <w:rsid w:val="006F3439"/>
    <w:rsid w:val="007002BB"/>
    <w:rsid w:val="00707B10"/>
    <w:rsid w:val="0071369C"/>
    <w:rsid w:val="0071579D"/>
    <w:rsid w:val="007218E2"/>
    <w:rsid w:val="007221DD"/>
    <w:rsid w:val="007224CB"/>
    <w:rsid w:val="00731452"/>
    <w:rsid w:val="007325EC"/>
    <w:rsid w:val="00736638"/>
    <w:rsid w:val="007459F4"/>
    <w:rsid w:val="00750498"/>
    <w:rsid w:val="00750B5C"/>
    <w:rsid w:val="00756C59"/>
    <w:rsid w:val="007575D7"/>
    <w:rsid w:val="00766030"/>
    <w:rsid w:val="00766964"/>
    <w:rsid w:val="0077084C"/>
    <w:rsid w:val="00770CD0"/>
    <w:rsid w:val="007723DA"/>
    <w:rsid w:val="0077433E"/>
    <w:rsid w:val="00777F27"/>
    <w:rsid w:val="00780E64"/>
    <w:rsid w:val="00793A26"/>
    <w:rsid w:val="00795433"/>
    <w:rsid w:val="007965DB"/>
    <w:rsid w:val="007A080E"/>
    <w:rsid w:val="007A60F7"/>
    <w:rsid w:val="007A64A8"/>
    <w:rsid w:val="007A6A51"/>
    <w:rsid w:val="007B142C"/>
    <w:rsid w:val="007B4C89"/>
    <w:rsid w:val="007B7482"/>
    <w:rsid w:val="007C256D"/>
    <w:rsid w:val="007C3634"/>
    <w:rsid w:val="007C65A3"/>
    <w:rsid w:val="007D21A9"/>
    <w:rsid w:val="007D2CE0"/>
    <w:rsid w:val="007E4CDE"/>
    <w:rsid w:val="007E7016"/>
    <w:rsid w:val="007F0757"/>
    <w:rsid w:val="007F4CC8"/>
    <w:rsid w:val="00803D4D"/>
    <w:rsid w:val="00804501"/>
    <w:rsid w:val="00814687"/>
    <w:rsid w:val="008170A3"/>
    <w:rsid w:val="008226A3"/>
    <w:rsid w:val="00822C40"/>
    <w:rsid w:val="008239D5"/>
    <w:rsid w:val="00831BB8"/>
    <w:rsid w:val="00845964"/>
    <w:rsid w:val="0084634A"/>
    <w:rsid w:val="00846AB1"/>
    <w:rsid w:val="00847D26"/>
    <w:rsid w:val="00852FED"/>
    <w:rsid w:val="00855970"/>
    <w:rsid w:val="00856047"/>
    <w:rsid w:val="00873A01"/>
    <w:rsid w:val="00874F25"/>
    <w:rsid w:val="008816A3"/>
    <w:rsid w:val="0088196A"/>
    <w:rsid w:val="00890424"/>
    <w:rsid w:val="0089287F"/>
    <w:rsid w:val="00892F96"/>
    <w:rsid w:val="0089782E"/>
    <w:rsid w:val="008A186B"/>
    <w:rsid w:val="008A29BE"/>
    <w:rsid w:val="008B03ED"/>
    <w:rsid w:val="008B42E9"/>
    <w:rsid w:val="008B7A18"/>
    <w:rsid w:val="008C0226"/>
    <w:rsid w:val="008C1C4C"/>
    <w:rsid w:val="008C6A08"/>
    <w:rsid w:val="008D2ED1"/>
    <w:rsid w:val="008D5BFF"/>
    <w:rsid w:val="008F212A"/>
    <w:rsid w:val="008F56A9"/>
    <w:rsid w:val="008F7A83"/>
    <w:rsid w:val="00901541"/>
    <w:rsid w:val="0090316E"/>
    <w:rsid w:val="009051D5"/>
    <w:rsid w:val="00905A5C"/>
    <w:rsid w:val="00905CB6"/>
    <w:rsid w:val="00906287"/>
    <w:rsid w:val="00906AC1"/>
    <w:rsid w:val="00910F21"/>
    <w:rsid w:val="0091400A"/>
    <w:rsid w:val="00916502"/>
    <w:rsid w:val="00923ACC"/>
    <w:rsid w:val="009308B0"/>
    <w:rsid w:val="00931424"/>
    <w:rsid w:val="0093194C"/>
    <w:rsid w:val="00933DA5"/>
    <w:rsid w:val="0093780B"/>
    <w:rsid w:val="00937D96"/>
    <w:rsid w:val="00944915"/>
    <w:rsid w:val="009467B4"/>
    <w:rsid w:val="00950918"/>
    <w:rsid w:val="00950D04"/>
    <w:rsid w:val="009523B3"/>
    <w:rsid w:val="00954614"/>
    <w:rsid w:val="009550EB"/>
    <w:rsid w:val="00957E5A"/>
    <w:rsid w:val="009606F4"/>
    <w:rsid w:val="00961D6C"/>
    <w:rsid w:val="0096255B"/>
    <w:rsid w:val="0096260D"/>
    <w:rsid w:val="009704AA"/>
    <w:rsid w:val="00974E86"/>
    <w:rsid w:val="009755D1"/>
    <w:rsid w:val="0097602A"/>
    <w:rsid w:val="00987D4B"/>
    <w:rsid w:val="00990E61"/>
    <w:rsid w:val="009965AF"/>
    <w:rsid w:val="0099785C"/>
    <w:rsid w:val="009B40CF"/>
    <w:rsid w:val="009B456C"/>
    <w:rsid w:val="009B7C03"/>
    <w:rsid w:val="009D106E"/>
    <w:rsid w:val="009D1848"/>
    <w:rsid w:val="009D4037"/>
    <w:rsid w:val="009D7847"/>
    <w:rsid w:val="009F79C0"/>
    <w:rsid w:val="00A01979"/>
    <w:rsid w:val="00A03EB6"/>
    <w:rsid w:val="00A1051A"/>
    <w:rsid w:val="00A10C22"/>
    <w:rsid w:val="00A22C46"/>
    <w:rsid w:val="00A23D27"/>
    <w:rsid w:val="00A30F29"/>
    <w:rsid w:val="00A32A40"/>
    <w:rsid w:val="00A33B96"/>
    <w:rsid w:val="00A366E5"/>
    <w:rsid w:val="00A368C9"/>
    <w:rsid w:val="00A36A20"/>
    <w:rsid w:val="00A36B3F"/>
    <w:rsid w:val="00A41EC6"/>
    <w:rsid w:val="00A622AA"/>
    <w:rsid w:val="00A7178A"/>
    <w:rsid w:val="00A84CD0"/>
    <w:rsid w:val="00A93CA2"/>
    <w:rsid w:val="00A94A00"/>
    <w:rsid w:val="00AB1FB8"/>
    <w:rsid w:val="00AB41C4"/>
    <w:rsid w:val="00AB79E5"/>
    <w:rsid w:val="00AD0BEE"/>
    <w:rsid w:val="00AD298A"/>
    <w:rsid w:val="00AF4687"/>
    <w:rsid w:val="00AF5060"/>
    <w:rsid w:val="00AF547C"/>
    <w:rsid w:val="00AF6785"/>
    <w:rsid w:val="00B01456"/>
    <w:rsid w:val="00B07613"/>
    <w:rsid w:val="00B10CBB"/>
    <w:rsid w:val="00B14406"/>
    <w:rsid w:val="00B20380"/>
    <w:rsid w:val="00B212B5"/>
    <w:rsid w:val="00B33CFB"/>
    <w:rsid w:val="00B33EE9"/>
    <w:rsid w:val="00B35908"/>
    <w:rsid w:val="00B37D57"/>
    <w:rsid w:val="00B40326"/>
    <w:rsid w:val="00B4305D"/>
    <w:rsid w:val="00B515A3"/>
    <w:rsid w:val="00B51D3B"/>
    <w:rsid w:val="00B62516"/>
    <w:rsid w:val="00B761E3"/>
    <w:rsid w:val="00B80CCB"/>
    <w:rsid w:val="00B81C4B"/>
    <w:rsid w:val="00B85B44"/>
    <w:rsid w:val="00B92872"/>
    <w:rsid w:val="00BA1707"/>
    <w:rsid w:val="00BA29C3"/>
    <w:rsid w:val="00BA4A1F"/>
    <w:rsid w:val="00BB5FDD"/>
    <w:rsid w:val="00BC6EE6"/>
    <w:rsid w:val="00BC6FEB"/>
    <w:rsid w:val="00BD0BF2"/>
    <w:rsid w:val="00BE2670"/>
    <w:rsid w:val="00BE7736"/>
    <w:rsid w:val="00BF1169"/>
    <w:rsid w:val="00BF3FEC"/>
    <w:rsid w:val="00BF5524"/>
    <w:rsid w:val="00BF716F"/>
    <w:rsid w:val="00C07341"/>
    <w:rsid w:val="00C17D34"/>
    <w:rsid w:val="00C17F99"/>
    <w:rsid w:val="00C21984"/>
    <w:rsid w:val="00C25B43"/>
    <w:rsid w:val="00C5556B"/>
    <w:rsid w:val="00C55DF9"/>
    <w:rsid w:val="00C56078"/>
    <w:rsid w:val="00C7615E"/>
    <w:rsid w:val="00C77254"/>
    <w:rsid w:val="00C80A79"/>
    <w:rsid w:val="00C80B55"/>
    <w:rsid w:val="00C80E2E"/>
    <w:rsid w:val="00C833E7"/>
    <w:rsid w:val="00CA4154"/>
    <w:rsid w:val="00CA53DA"/>
    <w:rsid w:val="00CA6403"/>
    <w:rsid w:val="00CB1545"/>
    <w:rsid w:val="00CB719B"/>
    <w:rsid w:val="00CC18F8"/>
    <w:rsid w:val="00CC4C18"/>
    <w:rsid w:val="00CD0D8D"/>
    <w:rsid w:val="00CD1611"/>
    <w:rsid w:val="00CD593A"/>
    <w:rsid w:val="00CE2D43"/>
    <w:rsid w:val="00CE4AE5"/>
    <w:rsid w:val="00CE77C6"/>
    <w:rsid w:val="00CF291E"/>
    <w:rsid w:val="00D001EF"/>
    <w:rsid w:val="00D01428"/>
    <w:rsid w:val="00D0153E"/>
    <w:rsid w:val="00D050AA"/>
    <w:rsid w:val="00D1215F"/>
    <w:rsid w:val="00D17B44"/>
    <w:rsid w:val="00D226D1"/>
    <w:rsid w:val="00D238FE"/>
    <w:rsid w:val="00D25B35"/>
    <w:rsid w:val="00D42FB5"/>
    <w:rsid w:val="00D45CEF"/>
    <w:rsid w:val="00D5004A"/>
    <w:rsid w:val="00D52038"/>
    <w:rsid w:val="00D549E7"/>
    <w:rsid w:val="00D5527A"/>
    <w:rsid w:val="00D70D51"/>
    <w:rsid w:val="00D72497"/>
    <w:rsid w:val="00D734AA"/>
    <w:rsid w:val="00D76885"/>
    <w:rsid w:val="00D8626E"/>
    <w:rsid w:val="00D90AF8"/>
    <w:rsid w:val="00D929BA"/>
    <w:rsid w:val="00DA033B"/>
    <w:rsid w:val="00DA2A8E"/>
    <w:rsid w:val="00DA5DC0"/>
    <w:rsid w:val="00DB5E95"/>
    <w:rsid w:val="00DB683B"/>
    <w:rsid w:val="00DB70A9"/>
    <w:rsid w:val="00DC20A5"/>
    <w:rsid w:val="00DC6F0D"/>
    <w:rsid w:val="00DE529B"/>
    <w:rsid w:val="00DF2A1E"/>
    <w:rsid w:val="00DF36CD"/>
    <w:rsid w:val="00DF7F76"/>
    <w:rsid w:val="00E0088D"/>
    <w:rsid w:val="00E1598A"/>
    <w:rsid w:val="00E175C7"/>
    <w:rsid w:val="00E22A38"/>
    <w:rsid w:val="00E23149"/>
    <w:rsid w:val="00E24924"/>
    <w:rsid w:val="00E24E6B"/>
    <w:rsid w:val="00E2610C"/>
    <w:rsid w:val="00E325F8"/>
    <w:rsid w:val="00E56FD2"/>
    <w:rsid w:val="00E630B8"/>
    <w:rsid w:val="00E636C8"/>
    <w:rsid w:val="00E65B43"/>
    <w:rsid w:val="00E75A05"/>
    <w:rsid w:val="00E76861"/>
    <w:rsid w:val="00E77A72"/>
    <w:rsid w:val="00E81F1E"/>
    <w:rsid w:val="00E9324C"/>
    <w:rsid w:val="00EA0AD5"/>
    <w:rsid w:val="00EA5376"/>
    <w:rsid w:val="00EA74A9"/>
    <w:rsid w:val="00EB3DB6"/>
    <w:rsid w:val="00ED0C33"/>
    <w:rsid w:val="00EE32B7"/>
    <w:rsid w:val="00EE51A9"/>
    <w:rsid w:val="00EF649A"/>
    <w:rsid w:val="00F00E4F"/>
    <w:rsid w:val="00F107DB"/>
    <w:rsid w:val="00F144D2"/>
    <w:rsid w:val="00F22CE7"/>
    <w:rsid w:val="00F2779A"/>
    <w:rsid w:val="00F31809"/>
    <w:rsid w:val="00F32248"/>
    <w:rsid w:val="00F33E27"/>
    <w:rsid w:val="00F37391"/>
    <w:rsid w:val="00F37495"/>
    <w:rsid w:val="00F442A9"/>
    <w:rsid w:val="00F44DB3"/>
    <w:rsid w:val="00F45D8E"/>
    <w:rsid w:val="00F46222"/>
    <w:rsid w:val="00F535D7"/>
    <w:rsid w:val="00F63D0C"/>
    <w:rsid w:val="00F65533"/>
    <w:rsid w:val="00F74043"/>
    <w:rsid w:val="00F77A0B"/>
    <w:rsid w:val="00F82922"/>
    <w:rsid w:val="00F82AEB"/>
    <w:rsid w:val="00F82BB3"/>
    <w:rsid w:val="00F85CD7"/>
    <w:rsid w:val="00F9419A"/>
    <w:rsid w:val="00FA0AC5"/>
    <w:rsid w:val="00FC107C"/>
    <w:rsid w:val="00FC4A6E"/>
    <w:rsid w:val="00FC55A8"/>
    <w:rsid w:val="00FC6B0A"/>
    <w:rsid w:val="00FD0414"/>
    <w:rsid w:val="00FD0A26"/>
    <w:rsid w:val="00FD407F"/>
    <w:rsid w:val="00FE57B8"/>
    <w:rsid w:val="00FE5D96"/>
    <w:rsid w:val="00FE5DBA"/>
    <w:rsid w:val="00FE790B"/>
    <w:rsid w:val="00F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paragraph" w:styleId="Heading2">
    <w:name w:val="heading 2"/>
    <w:basedOn w:val="Normal"/>
    <w:next w:val="Normal"/>
    <w:link w:val="Heading2Char"/>
    <w:qFormat/>
    <w:locked/>
    <w:rsid w:val="00B515A3"/>
    <w:pPr>
      <w:keepNext/>
      <w:autoSpaceDE/>
      <w:autoSpaceDN/>
      <w:spacing w:line="360" w:lineRule="auto"/>
      <w:jc w:val="both"/>
      <w:outlineLvl w:val="1"/>
    </w:pPr>
    <w:rPr>
      <w:rFonts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rsid w:val="009D4037"/>
    <w:pPr>
      <w:tabs>
        <w:tab w:val="center" w:pos="4320"/>
        <w:tab w:val="right" w:pos="8640"/>
      </w:tabs>
    </w:pPr>
  </w:style>
  <w:style w:type="character" w:customStyle="1" w:styleId="FooterChar">
    <w:name w:val="Footer Char"/>
    <w:basedOn w:val="DefaultParagraphFont"/>
    <w:link w:val="Footer"/>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locked/>
    <w:rsid w:val="001E1DD9"/>
    <w:rPr>
      <w:rFonts w:ascii="CG Times" w:hAnsi="CG Times" w:cs="CG Times"/>
      <w:sz w:val="24"/>
      <w:szCs w:val="24"/>
    </w:rPr>
  </w:style>
  <w:style w:type="paragraph" w:styleId="ListParagraph">
    <w:name w:val="List Paragraph"/>
    <w:basedOn w:val="Normal"/>
    <w:uiPriority w:val="34"/>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 w:type="paragraph" w:styleId="Revision">
    <w:name w:val="Revision"/>
    <w:hidden/>
    <w:uiPriority w:val="99"/>
    <w:semiHidden/>
    <w:rsid w:val="00906287"/>
    <w:rPr>
      <w:rFonts w:cs="CG Times"/>
      <w:sz w:val="24"/>
      <w:szCs w:val="24"/>
    </w:rPr>
  </w:style>
  <w:style w:type="character" w:styleId="CommentReference">
    <w:name w:val="annotation reference"/>
    <w:basedOn w:val="DefaultParagraphFont"/>
    <w:uiPriority w:val="99"/>
    <w:semiHidden/>
    <w:unhideWhenUsed/>
    <w:rsid w:val="00906287"/>
    <w:rPr>
      <w:sz w:val="16"/>
      <w:szCs w:val="16"/>
    </w:rPr>
  </w:style>
  <w:style w:type="paragraph" w:styleId="CommentText">
    <w:name w:val="annotation text"/>
    <w:basedOn w:val="Normal"/>
    <w:link w:val="CommentTextChar"/>
    <w:uiPriority w:val="99"/>
    <w:unhideWhenUsed/>
    <w:rsid w:val="00906287"/>
    <w:rPr>
      <w:sz w:val="20"/>
      <w:szCs w:val="20"/>
    </w:rPr>
  </w:style>
  <w:style w:type="character" w:customStyle="1" w:styleId="CommentTextChar">
    <w:name w:val="Comment Text Char"/>
    <w:basedOn w:val="DefaultParagraphFont"/>
    <w:link w:val="CommentText"/>
    <w:uiPriority w:val="99"/>
    <w:rsid w:val="00906287"/>
    <w:rPr>
      <w:rFonts w:cs="CG Times"/>
      <w:sz w:val="20"/>
      <w:szCs w:val="20"/>
    </w:rPr>
  </w:style>
  <w:style w:type="paragraph" w:styleId="CommentSubject">
    <w:name w:val="annotation subject"/>
    <w:basedOn w:val="CommentText"/>
    <w:next w:val="CommentText"/>
    <w:link w:val="CommentSubjectChar"/>
    <w:uiPriority w:val="99"/>
    <w:semiHidden/>
    <w:unhideWhenUsed/>
    <w:rsid w:val="00906287"/>
    <w:rPr>
      <w:b/>
      <w:bCs/>
    </w:rPr>
  </w:style>
  <w:style w:type="character" w:customStyle="1" w:styleId="CommentSubjectChar">
    <w:name w:val="Comment Subject Char"/>
    <w:basedOn w:val="CommentTextChar"/>
    <w:link w:val="CommentSubject"/>
    <w:uiPriority w:val="99"/>
    <w:semiHidden/>
    <w:rsid w:val="00906287"/>
    <w:rPr>
      <w:rFonts w:cs="CG Times"/>
      <w:b/>
      <w:bCs/>
      <w:sz w:val="20"/>
      <w:szCs w:val="20"/>
    </w:rPr>
  </w:style>
  <w:style w:type="paragraph" w:styleId="NoSpacing">
    <w:name w:val="No Spacing"/>
    <w:uiPriority w:val="1"/>
    <w:qFormat/>
    <w:rsid w:val="00D5004A"/>
    <w:rPr>
      <w:sz w:val="24"/>
      <w:szCs w:val="20"/>
    </w:rPr>
  </w:style>
  <w:style w:type="paragraph" w:styleId="BodyText2">
    <w:name w:val="Body Text 2"/>
    <w:aliases w:val="B2,WB Body Text 2"/>
    <w:basedOn w:val="Normal"/>
    <w:link w:val="BodyText2Char"/>
    <w:rsid w:val="00EF649A"/>
    <w:pPr>
      <w:autoSpaceDE/>
      <w:autoSpaceDN/>
      <w:spacing w:line="480" w:lineRule="auto"/>
      <w:ind w:firstLine="720"/>
    </w:pPr>
    <w:rPr>
      <w:rFonts w:cs="Times New Roman"/>
    </w:rPr>
  </w:style>
  <w:style w:type="character" w:customStyle="1" w:styleId="BodyText2Char">
    <w:name w:val="Body Text 2 Char"/>
    <w:aliases w:val="B2 Char,WB Body Text 2 Char"/>
    <w:basedOn w:val="DefaultParagraphFont"/>
    <w:link w:val="BodyText2"/>
    <w:rsid w:val="00EF649A"/>
    <w:rPr>
      <w:sz w:val="24"/>
      <w:szCs w:val="24"/>
    </w:rPr>
  </w:style>
  <w:style w:type="character" w:customStyle="1" w:styleId="Heading2Char">
    <w:name w:val="Heading 2 Char"/>
    <w:basedOn w:val="DefaultParagraphFont"/>
    <w:link w:val="Heading2"/>
    <w:rsid w:val="00B515A3"/>
    <w:rPr>
      <w:b/>
      <w:sz w:val="26"/>
      <w:szCs w:val="20"/>
      <w:u w:val="single"/>
    </w:rPr>
  </w:style>
  <w:style w:type="paragraph" w:customStyle="1" w:styleId="paragraph">
    <w:name w:val="paragraph"/>
    <w:basedOn w:val="Normal"/>
    <w:rsid w:val="001A068E"/>
    <w:pPr>
      <w:autoSpaceDE/>
      <w:autoSpaceDN/>
      <w:spacing w:before="100" w:beforeAutospacing="1" w:after="100" w:afterAutospacing="1"/>
    </w:pPr>
    <w:rPr>
      <w:rFonts w:cs="Times New Roman"/>
    </w:rPr>
  </w:style>
  <w:style w:type="character" w:customStyle="1" w:styleId="normaltextrun">
    <w:name w:val="normaltextrun"/>
    <w:basedOn w:val="DefaultParagraphFont"/>
    <w:rsid w:val="001A068E"/>
  </w:style>
  <w:style w:type="character" w:customStyle="1" w:styleId="eop">
    <w:name w:val="eop"/>
    <w:basedOn w:val="DefaultParagraphFont"/>
    <w:rsid w:val="001A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dell@eckertseamans.com" TargetMode="External"/><Relationship Id="rId13" Type="http://schemas.openxmlformats.org/officeDocument/2006/relationships/hyperlink" Target="mailto:sgranger@pa.gov" TargetMode="External"/><Relationship Id="rId18" Type="http://schemas.openxmlformats.org/officeDocument/2006/relationships/hyperlink" Target="mailto:azerby@paoca.org" TargetMode="External"/><Relationship Id="rId26" Type="http://schemas.openxmlformats.org/officeDocument/2006/relationships/hyperlink" Target="mailto:john.povilaitis@bipc.com" TargetMode="External"/><Relationship Id="rId3" Type="http://schemas.openxmlformats.org/officeDocument/2006/relationships/styles" Target="styles.xml"/><Relationship Id="rId21" Type="http://schemas.openxmlformats.org/officeDocument/2006/relationships/hyperlink" Target="mailto:lberman@pautilitylawproject.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burge@eckertseamans.com" TargetMode="External"/><Relationship Id="rId17" Type="http://schemas.openxmlformats.org/officeDocument/2006/relationships/hyperlink" Target="mailto:cappleby@paoca.org" TargetMode="External"/><Relationship Id="rId25" Type="http://schemas.openxmlformats.org/officeDocument/2006/relationships/hyperlink" Target="mailto:alan.seltzer@bipc.com" TargetMode="External"/><Relationship Id="rId33" Type="http://schemas.openxmlformats.org/officeDocument/2006/relationships/hyperlink" Target="mailto:jesse.exilus@pittsburghpa.gov" TargetMode="External"/><Relationship Id="rId2" Type="http://schemas.openxmlformats.org/officeDocument/2006/relationships/numbering" Target="numbering.xml"/><Relationship Id="rId16" Type="http://schemas.openxmlformats.org/officeDocument/2006/relationships/hyperlink" Target="mailto:gmiller@paoca.org" TargetMode="External"/><Relationship Id="rId20" Type="http://schemas.openxmlformats.org/officeDocument/2006/relationships/hyperlink" Target="mailto:OCAPWSA2023BRC@paoca.org" TargetMode="External"/><Relationship Id="rId29" Type="http://schemas.openxmlformats.org/officeDocument/2006/relationships/hyperlink" Target="mailto:tjsniscak@hmsleg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oury@eckertseamans.com" TargetMode="External"/><Relationship Id="rId24" Type="http://schemas.openxmlformats.org/officeDocument/2006/relationships/hyperlink" Target="mailto:jsweet@pautilitylawproject.org" TargetMode="External"/><Relationship Id="rId32" Type="http://schemas.openxmlformats.org/officeDocument/2006/relationships/hyperlink" Target="mailto:krysia.kubiak@pittsburghpa.go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webb@pa.gov" TargetMode="External"/><Relationship Id="rId23" Type="http://schemas.openxmlformats.org/officeDocument/2006/relationships/hyperlink" Target="mailto:emarx@pautilitylawproject.org" TargetMode="External"/><Relationship Id="rId28" Type="http://schemas.openxmlformats.org/officeDocument/2006/relationships/hyperlink" Target="mailto:wesnyder@hmslegal.com" TargetMode="External"/><Relationship Id="rId36" Type="http://schemas.openxmlformats.org/officeDocument/2006/relationships/fontTable" Target="fontTable.xml"/><Relationship Id="rId10" Type="http://schemas.openxmlformats.org/officeDocument/2006/relationships/hyperlink" Target="mailto:dclearfield@eckertseamans.com" TargetMode="External"/><Relationship Id="rId19" Type="http://schemas.openxmlformats.org/officeDocument/2006/relationships/hyperlink" Target="mailto:candreoli@paoca.org" TargetMode="External"/><Relationship Id="rId31" Type="http://schemas.openxmlformats.org/officeDocument/2006/relationships/hyperlink" Target="mailto:john.doherty@pittsburghpa.gov" TargetMode="External"/><Relationship Id="rId4" Type="http://schemas.openxmlformats.org/officeDocument/2006/relationships/settings" Target="settings.xml"/><Relationship Id="rId9" Type="http://schemas.openxmlformats.org/officeDocument/2006/relationships/hyperlink" Target="mailto:bbeard@eckertseamans.com" TargetMode="External"/><Relationship Id="rId14" Type="http://schemas.openxmlformats.org/officeDocument/2006/relationships/hyperlink" Target="mailto:mpodskoch@pa.gov" TargetMode="External"/><Relationship Id="rId22" Type="http://schemas.openxmlformats.org/officeDocument/2006/relationships/hyperlink" Target="mailto:rpereira@pautilitylawproject.org" TargetMode="External"/><Relationship Id="rId27" Type="http://schemas.openxmlformats.org/officeDocument/2006/relationships/hyperlink" Target="mailto:iweiss@wbklegal.com" TargetMode="External"/><Relationship Id="rId30" Type="http://schemas.openxmlformats.org/officeDocument/2006/relationships/hyperlink" Target="mailto:pddemanchick@hmslegal.co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3338</Words>
  <Characters>20827</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Layton, Kelsey</cp:lastModifiedBy>
  <cp:revision>2</cp:revision>
  <cp:lastPrinted>2023-07-07T11:53:00Z</cp:lastPrinted>
  <dcterms:created xsi:type="dcterms:W3CDTF">2023-07-10T14:28:00Z</dcterms:created>
  <dcterms:modified xsi:type="dcterms:W3CDTF">2023-07-10T14:28:00Z</dcterms:modified>
</cp:coreProperties>
</file>