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7F3C" w14:textId="77777777" w:rsidR="004D7BEB" w:rsidRPr="00130635" w:rsidRDefault="004D7BEB" w:rsidP="004D7BEB">
      <w:pPr>
        <w:tabs>
          <w:tab w:val="center" w:pos="4680"/>
        </w:tabs>
        <w:suppressAutoHyphens/>
        <w:jc w:val="center"/>
        <w:rPr>
          <w:rFonts w:cs="Times New Roman"/>
          <w:b/>
          <w:bCs/>
          <w:spacing w:val="-3"/>
        </w:rPr>
      </w:pPr>
      <w:r w:rsidRPr="00130635">
        <w:rPr>
          <w:rFonts w:cs="Times New Roman"/>
          <w:b/>
          <w:bCs/>
          <w:spacing w:val="-3"/>
        </w:rPr>
        <w:t>BEFORE THE</w:t>
      </w:r>
    </w:p>
    <w:p w14:paraId="070A0847" w14:textId="77777777" w:rsidR="004D7BEB" w:rsidRPr="00130635" w:rsidRDefault="004D7BEB" w:rsidP="004D7BEB">
      <w:pPr>
        <w:tabs>
          <w:tab w:val="center" w:pos="4680"/>
        </w:tabs>
        <w:suppressAutoHyphens/>
        <w:jc w:val="center"/>
        <w:rPr>
          <w:rFonts w:cs="Times New Roman"/>
          <w:b/>
          <w:bCs/>
          <w:spacing w:val="-3"/>
        </w:rPr>
      </w:pPr>
      <w:r w:rsidRPr="00130635">
        <w:rPr>
          <w:rFonts w:cs="Times New Roman"/>
          <w:b/>
          <w:bCs/>
          <w:spacing w:val="-3"/>
        </w:rPr>
        <w:t>PENNSYLVANIA PUBLIC UTILITY COMMISSION</w:t>
      </w:r>
    </w:p>
    <w:p w14:paraId="26EC395A" w14:textId="77777777" w:rsidR="004D7BEB" w:rsidRPr="00130635" w:rsidRDefault="004D7BEB" w:rsidP="004D7BEB">
      <w:pPr>
        <w:tabs>
          <w:tab w:val="left" w:pos="0"/>
        </w:tabs>
        <w:autoSpaceDE/>
        <w:autoSpaceDN/>
        <w:jc w:val="both"/>
        <w:rPr>
          <w:rFonts w:cs="Times New Roman"/>
          <w:b/>
        </w:rPr>
      </w:pPr>
    </w:p>
    <w:p w14:paraId="4F60F5F4" w14:textId="77777777" w:rsidR="004D7BEB" w:rsidRPr="00130635" w:rsidRDefault="004D7BEB" w:rsidP="004D7BEB">
      <w:pPr>
        <w:tabs>
          <w:tab w:val="left" w:pos="0"/>
        </w:tabs>
        <w:autoSpaceDE/>
        <w:autoSpaceDN/>
        <w:jc w:val="both"/>
        <w:rPr>
          <w:rFonts w:cs="Times New Roman"/>
          <w:b/>
        </w:rPr>
      </w:pPr>
    </w:p>
    <w:p w14:paraId="55C87DB0" w14:textId="77777777" w:rsidR="004D7BEB" w:rsidRPr="00130635" w:rsidRDefault="004D7BEB" w:rsidP="004D7BEB">
      <w:pPr>
        <w:tabs>
          <w:tab w:val="left" w:pos="0"/>
        </w:tabs>
        <w:autoSpaceDE/>
        <w:autoSpaceDN/>
        <w:jc w:val="both"/>
        <w:rPr>
          <w:rFonts w:cs="Times New Roman"/>
          <w:b/>
        </w:rPr>
      </w:pPr>
    </w:p>
    <w:p w14:paraId="078A9FEF" w14:textId="77777777" w:rsidR="004D7BEB" w:rsidRDefault="004D7BEB" w:rsidP="004D7BEB">
      <w:pPr>
        <w:tabs>
          <w:tab w:val="left" w:pos="5040"/>
          <w:tab w:val="left" w:pos="6300"/>
        </w:tabs>
        <w:autoSpaceDE/>
        <w:autoSpaceDN/>
        <w:rPr>
          <w:rFonts w:cs="Times New Roman"/>
        </w:rPr>
      </w:pPr>
      <w:r w:rsidRPr="00130635">
        <w:rPr>
          <w:rFonts w:cs="Times New Roman"/>
        </w:rPr>
        <w:t>Pennsylvania Public Utility Commission</w:t>
      </w:r>
      <w:r>
        <w:rPr>
          <w:rFonts w:cs="Times New Roman"/>
        </w:rPr>
        <w:t xml:space="preserve">                   :</w:t>
      </w:r>
      <w:r>
        <w:rPr>
          <w:rFonts w:cs="Times New Roman"/>
        </w:rPr>
        <w:tab/>
      </w:r>
      <w:r w:rsidRPr="00130635">
        <w:rPr>
          <w:rFonts w:cs="Times New Roman"/>
        </w:rPr>
        <w:t>R-2023-303991</w:t>
      </w:r>
      <w:r>
        <w:rPr>
          <w:rFonts w:cs="Times New Roman"/>
        </w:rPr>
        <w:t>9  (stormwater)</w:t>
      </w:r>
    </w:p>
    <w:p w14:paraId="6C2642E0" w14:textId="77777777" w:rsidR="004D7BEB" w:rsidRPr="00130635" w:rsidRDefault="004D7BEB" w:rsidP="004D7BEB">
      <w:pPr>
        <w:tabs>
          <w:tab w:val="left" w:pos="5040"/>
          <w:tab w:val="left" w:pos="6300"/>
        </w:tabs>
        <w:autoSpaceDE/>
        <w:autoSpaceDN/>
        <w:rPr>
          <w:rFonts w:cs="Times New Roman"/>
        </w:rPr>
      </w:pPr>
      <w:r w:rsidRPr="00130635">
        <w:rPr>
          <w:rFonts w:cs="Times New Roman"/>
        </w:rPr>
        <w:t>Office of Small Business Advocate</w:t>
      </w:r>
      <w:r w:rsidRPr="00130635">
        <w:rPr>
          <w:rFonts w:cs="Times New Roman"/>
        </w:rPr>
        <w:tab/>
        <w:t>:</w:t>
      </w:r>
      <w:r>
        <w:rPr>
          <w:rFonts w:cs="Times New Roman"/>
        </w:rPr>
        <w:t xml:space="preserve">                    </w:t>
      </w:r>
      <w:r w:rsidRPr="00130635">
        <w:rPr>
          <w:rFonts w:cs="Times New Roman"/>
        </w:rPr>
        <w:t>C-2023-3040789</w:t>
      </w:r>
    </w:p>
    <w:p w14:paraId="12E08E47" w14:textId="77777777" w:rsidR="004D7BEB" w:rsidRPr="00130635" w:rsidRDefault="004D7BEB" w:rsidP="004D7BEB">
      <w:pPr>
        <w:autoSpaceDE/>
        <w:autoSpaceDN/>
        <w:rPr>
          <w:rFonts w:cs="Times New Roman"/>
        </w:rPr>
      </w:pPr>
      <w:r w:rsidRPr="00130635">
        <w:rPr>
          <w:rFonts w:cs="Times New Roman"/>
        </w:rPr>
        <w:t>Office of Consumer Advocate</w:t>
      </w:r>
      <w:r w:rsidRPr="00130635">
        <w:rPr>
          <w:rFonts w:cs="Times New Roman"/>
        </w:rPr>
        <w:tab/>
      </w:r>
      <w:r w:rsidRPr="00130635">
        <w:rPr>
          <w:rFonts w:cs="Times New Roman"/>
        </w:rPr>
        <w:tab/>
      </w:r>
      <w:r w:rsidRPr="00130635">
        <w:rPr>
          <w:rFonts w:cs="Times New Roman"/>
        </w:rPr>
        <w:tab/>
        <w:t xml:space="preserve">: </w:t>
      </w:r>
      <w:r w:rsidRPr="00130635">
        <w:rPr>
          <w:rFonts w:cs="Times New Roman"/>
        </w:rPr>
        <w:tab/>
      </w:r>
      <w:r>
        <w:rPr>
          <w:rFonts w:cs="Times New Roman"/>
        </w:rPr>
        <w:t xml:space="preserve">         </w:t>
      </w:r>
      <w:r w:rsidRPr="00130635">
        <w:rPr>
          <w:rFonts w:cs="Times New Roman"/>
        </w:rPr>
        <w:t>C-2023-3040847</w:t>
      </w:r>
    </w:p>
    <w:p w14:paraId="4BBEF9DB" w14:textId="77777777" w:rsidR="004D7BEB" w:rsidRPr="00130635" w:rsidRDefault="004D7BEB" w:rsidP="004D7BEB">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8842C02" w14:textId="77777777" w:rsidR="004D7BEB" w:rsidRPr="00130635" w:rsidRDefault="004D7BEB" w:rsidP="004D7BEB">
      <w:pPr>
        <w:autoSpaceDE/>
        <w:autoSpaceDN/>
        <w:ind w:firstLine="720"/>
        <w:rPr>
          <w:rFonts w:cs="Times New Roman"/>
        </w:rPr>
      </w:pPr>
      <w:r w:rsidRPr="00130635">
        <w:rPr>
          <w:rFonts w:cs="Times New Roman"/>
        </w:rPr>
        <w:t>v.</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019946AF" w14:textId="77777777" w:rsidR="004D7BEB" w:rsidRPr="00130635" w:rsidRDefault="004D7BEB" w:rsidP="004D7BEB">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0396816" w14:textId="77777777" w:rsidR="004D7BEB" w:rsidRPr="00130635" w:rsidRDefault="004D7BEB" w:rsidP="004D7BEB">
      <w:pPr>
        <w:autoSpaceDE/>
        <w:autoSpaceDN/>
        <w:rPr>
          <w:rFonts w:cs="Times New Roman"/>
        </w:rPr>
      </w:pPr>
      <w:r w:rsidRPr="00130635">
        <w:rPr>
          <w:rFonts w:cs="Times New Roman"/>
        </w:rPr>
        <w:t>The Pittsburgh Water and Sewer Authority</w:t>
      </w:r>
      <w:r w:rsidRPr="00130635">
        <w:rPr>
          <w:rFonts w:cs="Times New Roman"/>
        </w:rPr>
        <w:tab/>
      </w:r>
      <w:r w:rsidRPr="00130635">
        <w:rPr>
          <w:rFonts w:cs="Times New Roman"/>
        </w:rPr>
        <w:tab/>
        <w:t>:</w:t>
      </w:r>
    </w:p>
    <w:p w14:paraId="655AFCE4" w14:textId="77777777" w:rsidR="004D7BEB" w:rsidRDefault="004D7BEB" w:rsidP="004D7BEB">
      <w:pPr>
        <w:autoSpaceDE/>
        <w:autoSpaceDN/>
        <w:rPr>
          <w:rFonts w:cs="Times New Roman"/>
        </w:rPr>
      </w:pPr>
    </w:p>
    <w:p w14:paraId="6EA4A798" w14:textId="77777777" w:rsidR="004D7BEB" w:rsidRDefault="004D7BEB" w:rsidP="004D7BEB">
      <w:pPr>
        <w:autoSpaceDE/>
        <w:autoSpaceDN/>
        <w:rPr>
          <w:rFonts w:cs="Times New Roman"/>
        </w:rPr>
      </w:pPr>
    </w:p>
    <w:p w14:paraId="3DBE5A38" w14:textId="77777777" w:rsidR="004D7BEB" w:rsidRDefault="004D7BEB" w:rsidP="004D7BEB">
      <w:pPr>
        <w:autoSpaceDE/>
        <w:autoSpaceDN/>
        <w:rPr>
          <w:rFonts w:cs="Times New Roman"/>
        </w:rPr>
      </w:pPr>
    </w:p>
    <w:p w14:paraId="4A97F4AE" w14:textId="77777777" w:rsidR="004D7BEB" w:rsidRPr="00130635" w:rsidRDefault="004D7BEB" w:rsidP="004D7BEB">
      <w:pPr>
        <w:tabs>
          <w:tab w:val="left" w:pos="5040"/>
          <w:tab w:val="left" w:pos="6300"/>
        </w:tabs>
        <w:autoSpaceDE/>
        <w:autoSpaceDN/>
        <w:rPr>
          <w:rFonts w:cs="Times New Roman"/>
        </w:rPr>
      </w:pPr>
      <w:r w:rsidRPr="00130635">
        <w:rPr>
          <w:rFonts w:cs="Times New Roman"/>
        </w:rPr>
        <w:t>Pennsylvania Public Utility Commission</w:t>
      </w:r>
      <w:r>
        <w:rPr>
          <w:rFonts w:cs="Times New Roman"/>
        </w:rPr>
        <w:t xml:space="preserve">                   </w:t>
      </w:r>
      <w:r w:rsidRPr="00130635">
        <w:rPr>
          <w:rFonts w:cs="Times New Roman"/>
        </w:rPr>
        <w:t>:</w:t>
      </w:r>
      <w:r>
        <w:rPr>
          <w:rFonts w:cs="Times New Roman"/>
        </w:rPr>
        <w:t xml:space="preserve">                    </w:t>
      </w:r>
      <w:r w:rsidRPr="00130635">
        <w:rPr>
          <w:rFonts w:cs="Times New Roman"/>
        </w:rPr>
        <w:t>R-2023-30399</w:t>
      </w:r>
      <w:r>
        <w:rPr>
          <w:rFonts w:cs="Times New Roman"/>
        </w:rPr>
        <w:t>20  (water)</w:t>
      </w:r>
    </w:p>
    <w:p w14:paraId="429284FD" w14:textId="77777777" w:rsidR="004D7BEB" w:rsidRPr="00130635" w:rsidRDefault="004D7BEB" w:rsidP="004D7BEB">
      <w:pPr>
        <w:autoSpaceDE/>
        <w:autoSpaceDN/>
        <w:rPr>
          <w:rFonts w:cs="Times New Roman"/>
        </w:rPr>
      </w:pPr>
      <w:r w:rsidRPr="00130635">
        <w:rPr>
          <w:rFonts w:cs="Times New Roman"/>
        </w:rPr>
        <w:t>Office of Small Business Advocate</w:t>
      </w:r>
      <w:r w:rsidRPr="00130635">
        <w:rPr>
          <w:rFonts w:cs="Times New Roman"/>
        </w:rPr>
        <w:tab/>
      </w:r>
      <w:r w:rsidRPr="00130635">
        <w:rPr>
          <w:rFonts w:cs="Times New Roman"/>
        </w:rPr>
        <w:tab/>
      </w:r>
      <w:r w:rsidRPr="00130635">
        <w:rPr>
          <w:rFonts w:cs="Times New Roman"/>
        </w:rPr>
        <w:tab/>
        <w:t>:</w:t>
      </w:r>
      <w:r w:rsidRPr="00130635">
        <w:rPr>
          <w:rFonts w:cs="Times New Roman"/>
        </w:rPr>
        <w:tab/>
      </w:r>
      <w:r>
        <w:rPr>
          <w:rFonts w:cs="Times New Roman"/>
        </w:rPr>
        <w:t xml:space="preserve">         </w:t>
      </w:r>
      <w:r w:rsidRPr="00130635">
        <w:rPr>
          <w:rFonts w:cs="Times New Roman"/>
        </w:rPr>
        <w:t>C-2023-304</w:t>
      </w:r>
      <w:r>
        <w:rPr>
          <w:rFonts w:cs="Times New Roman"/>
        </w:rPr>
        <w:t>0785</w:t>
      </w:r>
    </w:p>
    <w:p w14:paraId="0A04A638" w14:textId="77777777" w:rsidR="004D7BEB" w:rsidRPr="00130635" w:rsidRDefault="004D7BEB" w:rsidP="004D7BEB">
      <w:pPr>
        <w:autoSpaceDE/>
        <w:autoSpaceDN/>
        <w:rPr>
          <w:rFonts w:cs="Times New Roman"/>
        </w:rPr>
      </w:pPr>
      <w:r w:rsidRPr="00130635">
        <w:rPr>
          <w:rFonts w:cs="Times New Roman"/>
        </w:rPr>
        <w:t>Office of Consumer Advocate</w:t>
      </w:r>
      <w:r w:rsidRPr="00130635">
        <w:rPr>
          <w:rFonts w:cs="Times New Roman"/>
        </w:rPr>
        <w:tab/>
      </w:r>
      <w:r w:rsidRPr="00130635">
        <w:rPr>
          <w:rFonts w:cs="Times New Roman"/>
        </w:rPr>
        <w:tab/>
      </w:r>
      <w:r w:rsidRPr="00130635">
        <w:rPr>
          <w:rFonts w:cs="Times New Roman"/>
        </w:rPr>
        <w:tab/>
        <w:t xml:space="preserve">: </w:t>
      </w:r>
      <w:r w:rsidRPr="00130635">
        <w:rPr>
          <w:rFonts w:cs="Times New Roman"/>
        </w:rPr>
        <w:tab/>
      </w:r>
      <w:r>
        <w:rPr>
          <w:rFonts w:cs="Times New Roman"/>
        </w:rPr>
        <w:t xml:space="preserve">         </w:t>
      </w:r>
      <w:r w:rsidRPr="00130635">
        <w:rPr>
          <w:rFonts w:cs="Times New Roman"/>
        </w:rPr>
        <w:t>C-2023-304</w:t>
      </w:r>
      <w:r>
        <w:rPr>
          <w:rFonts w:cs="Times New Roman"/>
        </w:rPr>
        <w:t>0845</w:t>
      </w:r>
    </w:p>
    <w:p w14:paraId="6F6970AE" w14:textId="77777777" w:rsidR="004D7BEB" w:rsidRPr="00130635" w:rsidRDefault="004D7BEB" w:rsidP="004D7BEB">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3B14C836" w14:textId="77777777" w:rsidR="004D7BEB" w:rsidRPr="00130635" w:rsidRDefault="004D7BEB" w:rsidP="004D7BEB">
      <w:pPr>
        <w:autoSpaceDE/>
        <w:autoSpaceDN/>
        <w:ind w:firstLine="720"/>
        <w:rPr>
          <w:rFonts w:cs="Times New Roman"/>
        </w:rPr>
      </w:pPr>
      <w:r w:rsidRPr="00130635">
        <w:rPr>
          <w:rFonts w:cs="Times New Roman"/>
        </w:rPr>
        <w:t>v.</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275182FB" w14:textId="77777777" w:rsidR="004D7BEB" w:rsidRPr="00130635" w:rsidRDefault="004D7BEB" w:rsidP="004D7BEB">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p>
    <w:p w14:paraId="7D1A95F8" w14:textId="77777777" w:rsidR="004D7BEB" w:rsidRPr="00130635" w:rsidRDefault="004D7BEB" w:rsidP="004D7BEB">
      <w:pPr>
        <w:autoSpaceDE/>
        <w:autoSpaceDN/>
        <w:rPr>
          <w:rFonts w:cs="Times New Roman"/>
        </w:rPr>
      </w:pPr>
      <w:r w:rsidRPr="00130635">
        <w:rPr>
          <w:rFonts w:cs="Times New Roman"/>
        </w:rPr>
        <w:t>The Pittsburgh Water and Sewer Authority</w:t>
      </w:r>
      <w:r w:rsidRPr="00130635">
        <w:rPr>
          <w:rFonts w:cs="Times New Roman"/>
        </w:rPr>
        <w:tab/>
      </w:r>
      <w:r w:rsidRPr="00130635">
        <w:rPr>
          <w:rFonts w:cs="Times New Roman"/>
        </w:rPr>
        <w:tab/>
        <w:t>:</w:t>
      </w:r>
      <w:r w:rsidRPr="00130635">
        <w:rPr>
          <w:rFonts w:cs="Times New Roman"/>
        </w:rPr>
        <w:tab/>
      </w:r>
      <w:r w:rsidRPr="00130635">
        <w:rPr>
          <w:rFonts w:cs="Times New Roman"/>
        </w:rPr>
        <w:tab/>
      </w:r>
    </w:p>
    <w:p w14:paraId="7FF85389" w14:textId="77777777" w:rsidR="004D7BEB" w:rsidRDefault="004D7BEB" w:rsidP="004D7BEB">
      <w:pPr>
        <w:autoSpaceDE/>
        <w:autoSpaceDN/>
        <w:rPr>
          <w:rFonts w:cs="Times New Roman"/>
        </w:rPr>
      </w:pPr>
    </w:p>
    <w:p w14:paraId="74A9A621" w14:textId="77777777" w:rsidR="004D7BEB" w:rsidRDefault="004D7BEB" w:rsidP="004D7BEB">
      <w:pPr>
        <w:autoSpaceDE/>
        <w:autoSpaceDN/>
        <w:rPr>
          <w:rFonts w:cs="Times New Roman"/>
        </w:rPr>
      </w:pPr>
    </w:p>
    <w:p w14:paraId="2B572777" w14:textId="77777777" w:rsidR="004D7BEB" w:rsidRDefault="004D7BEB" w:rsidP="004D7BEB">
      <w:pPr>
        <w:autoSpaceDE/>
        <w:autoSpaceDN/>
        <w:rPr>
          <w:rFonts w:cs="Times New Roman"/>
        </w:rPr>
      </w:pPr>
    </w:p>
    <w:p w14:paraId="4991D43A" w14:textId="77777777" w:rsidR="004D7BEB" w:rsidRPr="0077084C" w:rsidRDefault="004D7BEB" w:rsidP="004D7BEB">
      <w:pPr>
        <w:tabs>
          <w:tab w:val="left" w:pos="6300"/>
          <w:tab w:val="left" w:pos="6480"/>
        </w:tabs>
        <w:autoSpaceDE/>
        <w:autoSpaceDN/>
        <w:rPr>
          <w:rFonts w:cs="Times New Roman"/>
        </w:rPr>
      </w:pPr>
      <w:r w:rsidRPr="0077084C">
        <w:rPr>
          <w:rFonts w:cs="Times New Roman"/>
        </w:rPr>
        <w:t>Pennsylvania Public Utility Commission</w:t>
      </w:r>
      <w:r>
        <w:rPr>
          <w:rFonts w:cs="Times New Roman"/>
        </w:rPr>
        <w:t xml:space="preserve">                   </w:t>
      </w:r>
      <w:r w:rsidRPr="0077084C">
        <w:rPr>
          <w:rFonts w:cs="Times New Roman"/>
        </w:rPr>
        <w:t>:</w:t>
      </w:r>
      <w:r>
        <w:rPr>
          <w:rFonts w:cs="Times New Roman"/>
        </w:rPr>
        <w:t xml:space="preserve">                    </w:t>
      </w:r>
      <w:r w:rsidRPr="006919E6">
        <w:rPr>
          <w:rFonts w:cs="Times New Roman"/>
        </w:rPr>
        <w:t>R-2023-</w:t>
      </w:r>
      <w:r>
        <w:rPr>
          <w:rFonts w:cs="Times New Roman"/>
        </w:rPr>
        <w:t>3039921  (wastewater)</w:t>
      </w:r>
    </w:p>
    <w:p w14:paraId="7A87804C" w14:textId="77777777" w:rsidR="004D7BEB" w:rsidRDefault="004D7BEB" w:rsidP="004D7BEB">
      <w:pPr>
        <w:autoSpaceDE/>
        <w:autoSpaceDN/>
        <w:rPr>
          <w:rFonts w:cs="Times New Roman"/>
        </w:rPr>
      </w:pPr>
      <w:r>
        <w:rPr>
          <w:rFonts w:cs="Times New Roman"/>
        </w:rPr>
        <w:t>Office of Small Business Advocate</w:t>
      </w:r>
      <w:r w:rsidRPr="0077084C">
        <w:rPr>
          <w:rFonts w:cs="Times New Roman"/>
        </w:rPr>
        <w:tab/>
      </w:r>
      <w:r w:rsidRPr="0077084C">
        <w:rPr>
          <w:rFonts w:cs="Times New Roman"/>
        </w:rPr>
        <w:tab/>
      </w:r>
      <w:r w:rsidRPr="0077084C">
        <w:rPr>
          <w:rFonts w:cs="Times New Roman"/>
        </w:rPr>
        <w:tab/>
        <w:t>:</w:t>
      </w:r>
      <w:r>
        <w:rPr>
          <w:rFonts w:cs="Times New Roman"/>
        </w:rPr>
        <w:tab/>
        <w:t xml:space="preserve">         </w:t>
      </w:r>
      <w:r w:rsidRPr="006919E6">
        <w:rPr>
          <w:rFonts w:cs="Times New Roman"/>
        </w:rPr>
        <w:t>C-2023-304</w:t>
      </w:r>
      <w:r>
        <w:rPr>
          <w:rFonts w:cs="Times New Roman"/>
        </w:rPr>
        <w:t>0780</w:t>
      </w:r>
    </w:p>
    <w:p w14:paraId="3B51CB89" w14:textId="77777777" w:rsidR="004D7BEB" w:rsidRDefault="004D7BEB" w:rsidP="004D7BEB">
      <w:pPr>
        <w:autoSpaceDE/>
        <w:autoSpaceDN/>
        <w:rPr>
          <w:rFonts w:cs="Times New Roman"/>
        </w:rPr>
      </w:pPr>
      <w:r>
        <w:rPr>
          <w:rFonts w:cs="Times New Roman"/>
        </w:rPr>
        <w:t>Office of Consumer Advocate</w:t>
      </w:r>
      <w:r>
        <w:rPr>
          <w:rFonts w:cs="Times New Roman"/>
        </w:rPr>
        <w:tab/>
      </w:r>
      <w:r>
        <w:rPr>
          <w:rFonts w:cs="Times New Roman"/>
        </w:rPr>
        <w:tab/>
      </w:r>
      <w:r>
        <w:rPr>
          <w:rFonts w:cs="Times New Roman"/>
        </w:rPr>
        <w:tab/>
        <w:t>:</w:t>
      </w:r>
      <w:r w:rsidRPr="0077084C">
        <w:t xml:space="preserve"> </w:t>
      </w:r>
      <w:r>
        <w:tab/>
        <w:t xml:space="preserve">         </w:t>
      </w:r>
      <w:r w:rsidRPr="006919E6">
        <w:rPr>
          <w:rFonts w:cs="Times New Roman"/>
        </w:rPr>
        <w:t>C-2023-304</w:t>
      </w:r>
      <w:r>
        <w:rPr>
          <w:rFonts w:cs="Times New Roman"/>
        </w:rPr>
        <w:t>0846</w:t>
      </w:r>
    </w:p>
    <w:p w14:paraId="4BFA1E36" w14:textId="77777777" w:rsidR="004D7BEB" w:rsidRDefault="004D7BEB" w:rsidP="004D7BEB">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5565D67B" w14:textId="77777777" w:rsidR="004D7BEB" w:rsidRDefault="004D7BEB" w:rsidP="004D7BEB">
      <w:pPr>
        <w:autoSpaceDE/>
        <w:autoSpaceDN/>
        <w:ind w:left="720"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t>:</w:t>
      </w:r>
    </w:p>
    <w:p w14:paraId="3EE216DB" w14:textId="77777777" w:rsidR="004D7BEB" w:rsidRDefault="004D7BEB" w:rsidP="004D7BEB">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Pr>
          <w:rFonts w:cs="Times New Roman"/>
        </w:rPr>
        <w:tab/>
      </w:r>
      <w:r>
        <w:rPr>
          <w:rFonts w:cs="Times New Roman"/>
        </w:rPr>
        <w:tab/>
      </w:r>
      <w:r>
        <w:rPr>
          <w:rFonts w:cs="Times New Roman"/>
        </w:rPr>
        <w:tab/>
      </w:r>
    </w:p>
    <w:p w14:paraId="0293B82A" w14:textId="77777777" w:rsidR="004D7BEB" w:rsidRDefault="004D7BEB" w:rsidP="004D7BEB">
      <w:pPr>
        <w:autoSpaceDE/>
        <w:autoSpaceDN/>
        <w:rPr>
          <w:rFonts w:cs="Times New Roman"/>
        </w:rPr>
      </w:pPr>
      <w:r>
        <w:rPr>
          <w:rFonts w:cs="Times New Roman"/>
        </w:rPr>
        <w:t>The Pittsburgh Water and Sewer Authority</w:t>
      </w:r>
      <w:r>
        <w:rPr>
          <w:rFonts w:cs="Times New Roman"/>
        </w:rPr>
        <w:tab/>
      </w:r>
      <w:r>
        <w:rPr>
          <w:rFonts w:cs="Times New Roman"/>
        </w:rPr>
        <w:tab/>
        <w:t>:</w:t>
      </w:r>
      <w:r>
        <w:rPr>
          <w:rFonts w:cs="Times New Roman"/>
        </w:rPr>
        <w:tab/>
      </w:r>
      <w:r>
        <w:rPr>
          <w:rFonts w:cs="Times New Roman"/>
        </w:rPr>
        <w:tab/>
      </w:r>
      <w:r>
        <w:rPr>
          <w:rFonts w:cs="Times New Roman"/>
        </w:rPr>
        <w:tab/>
      </w:r>
      <w:r>
        <w:rPr>
          <w:rFonts w:cs="Times New Roman"/>
        </w:rPr>
        <w:tab/>
      </w:r>
      <w:r>
        <w:rPr>
          <w:rFonts w:cs="Times New Roman"/>
        </w:rPr>
        <w:tab/>
      </w:r>
    </w:p>
    <w:p w14:paraId="780CC63F" w14:textId="77777777" w:rsidR="004D7BEB" w:rsidRDefault="004D7BEB" w:rsidP="004D7BEB">
      <w:pPr>
        <w:tabs>
          <w:tab w:val="left" w:pos="0"/>
        </w:tabs>
        <w:autoSpaceDE/>
        <w:autoSpaceDN/>
        <w:jc w:val="both"/>
        <w:rPr>
          <w:rFonts w:cs="Times New Roman"/>
          <w:b/>
        </w:rPr>
      </w:pPr>
    </w:p>
    <w:p w14:paraId="1D1E586D" w14:textId="77777777" w:rsidR="004D7BEB" w:rsidRPr="00130635" w:rsidRDefault="004D7BEB" w:rsidP="004D7BEB">
      <w:pPr>
        <w:tabs>
          <w:tab w:val="left" w:pos="0"/>
        </w:tabs>
        <w:autoSpaceDE/>
        <w:autoSpaceDN/>
        <w:jc w:val="both"/>
        <w:rPr>
          <w:rFonts w:cs="Times New Roman"/>
          <w:b/>
        </w:rPr>
      </w:pPr>
    </w:p>
    <w:p w14:paraId="3033099E" w14:textId="77777777" w:rsidR="004D7BEB" w:rsidRDefault="004D7BEB" w:rsidP="004D7BEB">
      <w:pPr>
        <w:autoSpaceDE/>
        <w:autoSpaceDN/>
        <w:rPr>
          <w:rFonts w:cs="Times New Roman"/>
        </w:rPr>
      </w:pPr>
    </w:p>
    <w:p w14:paraId="3104B8D5" w14:textId="77777777" w:rsidR="004D7BEB" w:rsidRDefault="004D7BEB" w:rsidP="004D7BEB">
      <w:pPr>
        <w:autoSpaceDE/>
        <w:autoSpaceDN/>
      </w:pPr>
      <w:r>
        <w:t>Petition of the Pittsburgh Water and Sewer</w:t>
      </w:r>
      <w:r>
        <w:tab/>
      </w:r>
      <w:r>
        <w:tab/>
        <w:t>:</w:t>
      </w:r>
      <w:r>
        <w:tab/>
        <w:t xml:space="preserve">        P-2023-3040734 (water) </w:t>
      </w:r>
    </w:p>
    <w:p w14:paraId="1D339354" w14:textId="77777777" w:rsidR="004D7BEB" w:rsidRDefault="004D7BEB" w:rsidP="004D7BEB">
      <w:pPr>
        <w:autoSpaceDE/>
        <w:autoSpaceDN/>
      </w:pPr>
      <w:r>
        <w:t xml:space="preserve">Authority for Authorization to Increase </w:t>
      </w:r>
      <w:r>
        <w:tab/>
      </w:r>
      <w:r>
        <w:tab/>
        <w:t>:</w:t>
      </w:r>
      <w:r>
        <w:tab/>
        <w:t xml:space="preserve">        P-2023-2040735 (wastewater)</w:t>
      </w:r>
    </w:p>
    <w:p w14:paraId="5EA7D016" w14:textId="77777777" w:rsidR="004D7BEB" w:rsidRDefault="004D7BEB" w:rsidP="004D7BEB">
      <w:pPr>
        <w:autoSpaceDE/>
        <w:autoSpaceDN/>
      </w:pPr>
      <w:r>
        <w:t>Water and Wastewater DSIC Charge Caps</w:t>
      </w:r>
      <w:r>
        <w:tab/>
      </w:r>
      <w:r>
        <w:tab/>
        <w:t>:</w:t>
      </w:r>
    </w:p>
    <w:p w14:paraId="66E6BC46" w14:textId="77777777" w:rsidR="004D7BEB" w:rsidRDefault="004D7BEB" w:rsidP="004D7BEB">
      <w:pPr>
        <w:autoSpaceDE/>
        <w:autoSpaceDN/>
      </w:pPr>
      <w:r>
        <w:t>to 7.5%</w:t>
      </w:r>
      <w:r>
        <w:tab/>
      </w:r>
      <w:r>
        <w:tab/>
      </w:r>
      <w:r>
        <w:tab/>
      </w:r>
      <w:r>
        <w:tab/>
      </w:r>
      <w:r>
        <w:tab/>
      </w:r>
      <w:r>
        <w:tab/>
        <w:t>:</w:t>
      </w:r>
    </w:p>
    <w:p w14:paraId="3CD1B2EE" w14:textId="77777777" w:rsidR="004D7BEB" w:rsidRDefault="004D7BEB" w:rsidP="004D7BEB">
      <w:pPr>
        <w:autoSpaceDE/>
        <w:autoSpaceDN/>
      </w:pPr>
    </w:p>
    <w:p w14:paraId="53CA24B5" w14:textId="77777777" w:rsidR="004D7BEB" w:rsidRDefault="004D7BEB" w:rsidP="004D7BEB">
      <w:pPr>
        <w:autoSpaceDE/>
        <w:autoSpaceDN/>
      </w:pPr>
    </w:p>
    <w:p w14:paraId="0CEF2234" w14:textId="77777777" w:rsidR="004D7BEB" w:rsidRDefault="004D7BEB" w:rsidP="004D7BEB">
      <w:pPr>
        <w:autoSpaceDE/>
        <w:autoSpaceDN/>
      </w:pPr>
      <w:r>
        <w:t xml:space="preserve">Petition of the Pittsburgh Water and Sewer </w:t>
      </w:r>
      <w:r>
        <w:tab/>
      </w:r>
      <w:r>
        <w:tab/>
        <w:t>:</w:t>
      </w:r>
      <w:r>
        <w:tab/>
        <w:t xml:space="preserve">        P-2023-3040578</w:t>
      </w:r>
    </w:p>
    <w:p w14:paraId="4CFFCE53" w14:textId="77777777" w:rsidR="004D7BEB" w:rsidRDefault="004D7BEB" w:rsidP="004D7BEB">
      <w:pPr>
        <w:autoSpaceDE/>
        <w:autoSpaceDN/>
      </w:pPr>
      <w:r>
        <w:t xml:space="preserve">Authority for Authorization to Implement a </w:t>
      </w:r>
      <w:r>
        <w:tab/>
      </w:r>
      <w:r>
        <w:tab/>
        <w:t>:</w:t>
      </w:r>
    </w:p>
    <w:p w14:paraId="0C9B3127" w14:textId="77777777" w:rsidR="004D7BEB" w:rsidRDefault="004D7BEB" w:rsidP="004D7BEB">
      <w:pPr>
        <w:autoSpaceDE/>
        <w:autoSpaceDN/>
        <w:rPr>
          <w:rFonts w:cs="Times New Roman"/>
        </w:rPr>
      </w:pPr>
      <w:r>
        <w:t>Customer Assistance Charge</w:t>
      </w:r>
      <w:r>
        <w:tab/>
      </w:r>
      <w:r>
        <w:tab/>
      </w:r>
      <w:r>
        <w:tab/>
        <w:t xml:space="preserve"> </w:t>
      </w:r>
      <w:r>
        <w:tab/>
        <w:t>:</w:t>
      </w:r>
    </w:p>
    <w:p w14:paraId="38B96755" w14:textId="77777777" w:rsidR="004D7BEB" w:rsidRDefault="004D7BEB" w:rsidP="004D7BEB">
      <w:pPr>
        <w:autoSpaceDE/>
        <w:autoSpaceDN/>
        <w:rPr>
          <w:rFonts w:cs="Times New Roman"/>
        </w:rPr>
      </w:pPr>
    </w:p>
    <w:p w14:paraId="3BBDEA44" w14:textId="77777777" w:rsidR="004D7BEB" w:rsidRPr="00130635" w:rsidRDefault="004D7BEB" w:rsidP="004D7BEB">
      <w:pPr>
        <w:tabs>
          <w:tab w:val="left" w:pos="0"/>
        </w:tabs>
        <w:autoSpaceDE/>
        <w:autoSpaceDN/>
        <w:jc w:val="both"/>
        <w:rPr>
          <w:rFonts w:cs="Times New Roman"/>
          <w:b/>
        </w:rPr>
      </w:pPr>
    </w:p>
    <w:p w14:paraId="270B2EF2" w14:textId="3A03F31E" w:rsidR="004D7BEB" w:rsidRPr="0002340B" w:rsidRDefault="004D7BEB" w:rsidP="0002340B">
      <w:pPr>
        <w:tabs>
          <w:tab w:val="center" w:pos="4680"/>
        </w:tabs>
        <w:suppressAutoHyphens/>
        <w:jc w:val="center"/>
        <w:rPr>
          <w:rFonts w:cs="Times New Roman"/>
          <w:b/>
          <w:bCs/>
          <w:spacing w:val="-3"/>
        </w:rPr>
      </w:pPr>
      <w:r w:rsidRPr="0002340B">
        <w:rPr>
          <w:rFonts w:cs="Times New Roman"/>
          <w:b/>
          <w:bCs/>
          <w:spacing w:val="-3"/>
        </w:rPr>
        <w:lastRenderedPageBreak/>
        <w:t xml:space="preserve">ORDER </w:t>
      </w:r>
    </w:p>
    <w:p w14:paraId="7A69141E" w14:textId="75A5A762" w:rsidR="004D7BEB" w:rsidRDefault="004D7BEB" w:rsidP="004D7BEB">
      <w:pPr>
        <w:tabs>
          <w:tab w:val="center" w:pos="4680"/>
        </w:tabs>
        <w:suppressAutoHyphens/>
        <w:jc w:val="center"/>
        <w:rPr>
          <w:rFonts w:cs="Times New Roman"/>
          <w:b/>
          <w:bCs/>
          <w:spacing w:val="-3"/>
        </w:rPr>
      </w:pPr>
      <w:r w:rsidRPr="004D7BEB">
        <w:rPr>
          <w:rFonts w:cs="Times New Roman"/>
          <w:b/>
          <w:bCs/>
          <w:spacing w:val="-3"/>
        </w:rPr>
        <w:t>GRANTING THE PETITION OF THE P</w:t>
      </w:r>
      <w:r>
        <w:rPr>
          <w:rFonts w:cs="Times New Roman"/>
          <w:b/>
          <w:bCs/>
          <w:spacing w:val="-3"/>
        </w:rPr>
        <w:t xml:space="preserve">ITTSBURGH WATER AND SEWER AUTHORITY </w:t>
      </w:r>
      <w:r w:rsidRPr="004D7BEB">
        <w:rPr>
          <w:rFonts w:cs="Times New Roman"/>
          <w:b/>
          <w:bCs/>
          <w:spacing w:val="-3"/>
        </w:rPr>
        <w:t>FOR CONSOLDIATION OF WATER, WASTEWATER</w:t>
      </w:r>
      <w:r>
        <w:rPr>
          <w:rFonts w:cs="Times New Roman"/>
          <w:b/>
          <w:bCs/>
          <w:spacing w:val="-3"/>
        </w:rPr>
        <w:t xml:space="preserve"> </w:t>
      </w:r>
      <w:r w:rsidRPr="004D7BEB">
        <w:rPr>
          <w:rFonts w:cs="Times New Roman"/>
          <w:b/>
          <w:bCs/>
          <w:spacing w:val="-3"/>
        </w:rPr>
        <w:t>AND STORMWATER RATE PROCEEDINGS AND FOR AUTHORIZATION TO</w:t>
      </w:r>
      <w:r>
        <w:rPr>
          <w:rFonts w:cs="Times New Roman"/>
          <w:b/>
          <w:bCs/>
          <w:spacing w:val="-3"/>
        </w:rPr>
        <w:t xml:space="preserve"> </w:t>
      </w:r>
      <w:r w:rsidRPr="004D7BEB">
        <w:rPr>
          <w:rFonts w:cs="Times New Roman"/>
          <w:b/>
          <w:bCs/>
          <w:spacing w:val="-3"/>
        </w:rPr>
        <w:t>USE COMBINED WATER, WASTEWATER AND STORMWATER REVENUE REQUIREMENT</w:t>
      </w:r>
      <w:r>
        <w:rPr>
          <w:rFonts w:cs="Times New Roman"/>
          <w:b/>
          <w:bCs/>
          <w:spacing w:val="-3"/>
        </w:rPr>
        <w:t>S</w:t>
      </w:r>
    </w:p>
    <w:p w14:paraId="7991A79D" w14:textId="1259B743" w:rsidR="004D7BEB" w:rsidRPr="004D7BEB" w:rsidRDefault="004D7BEB" w:rsidP="008A1457">
      <w:pPr>
        <w:tabs>
          <w:tab w:val="left" w:pos="1440"/>
          <w:tab w:val="center" w:pos="4680"/>
        </w:tabs>
        <w:suppressAutoHyphens/>
        <w:rPr>
          <w:rFonts w:cs="Times New Roman"/>
          <w:b/>
          <w:bCs/>
          <w:spacing w:val="-3"/>
          <w:u w:val="single"/>
        </w:rPr>
      </w:pPr>
      <w:r>
        <w:rPr>
          <w:rFonts w:cs="Times New Roman"/>
          <w:b/>
          <w:bCs/>
          <w:spacing w:val="-3"/>
        </w:rPr>
        <w:t>_______________________________________________________________________________</w:t>
      </w:r>
    </w:p>
    <w:p w14:paraId="49B94569" w14:textId="77777777" w:rsidR="00373525" w:rsidRDefault="00373525" w:rsidP="004D7BEB">
      <w:pPr>
        <w:tabs>
          <w:tab w:val="center" w:pos="4680"/>
        </w:tabs>
        <w:suppressAutoHyphens/>
        <w:spacing w:line="360" w:lineRule="auto"/>
        <w:rPr>
          <w:rFonts w:cs="Times New Roman"/>
          <w:i/>
          <w:iCs/>
          <w:spacing w:val="-3"/>
        </w:rPr>
      </w:pPr>
    </w:p>
    <w:p w14:paraId="55E49CB2" w14:textId="0FC3FD15" w:rsidR="00373525" w:rsidRPr="002B0976" w:rsidRDefault="00373525" w:rsidP="002B0976">
      <w:pPr>
        <w:tabs>
          <w:tab w:val="left" w:pos="-1440"/>
        </w:tabs>
        <w:spacing w:line="360" w:lineRule="auto"/>
        <w:ind w:firstLine="720"/>
      </w:pPr>
      <w:r>
        <w:tab/>
        <w:t xml:space="preserve">On </w:t>
      </w:r>
      <w:r w:rsidRPr="000F45DF">
        <w:t xml:space="preserve">May </w:t>
      </w:r>
      <w:r>
        <w:t>9</w:t>
      </w:r>
      <w:r w:rsidRPr="000F45DF">
        <w:t xml:space="preserve">, 2023, the </w:t>
      </w:r>
      <w:r>
        <w:rPr>
          <w:rFonts w:cs="Times New Roman"/>
          <w:spacing w:val="-3"/>
        </w:rPr>
        <w:t xml:space="preserve">Pittsburgh Water and Sewer Authority </w:t>
      </w:r>
      <w:r w:rsidRPr="000F45DF">
        <w:rPr>
          <w:rFonts w:cs="Times New Roman"/>
          <w:spacing w:val="-3"/>
        </w:rPr>
        <w:t>(“PWSA” or</w:t>
      </w:r>
      <w:r>
        <w:rPr>
          <w:rFonts w:cs="Times New Roman"/>
          <w:spacing w:val="-3"/>
        </w:rPr>
        <w:t xml:space="preserve"> the</w:t>
      </w:r>
      <w:r w:rsidRPr="000F45DF">
        <w:rPr>
          <w:rFonts w:cs="Times New Roman"/>
          <w:spacing w:val="-3"/>
        </w:rPr>
        <w:t xml:space="preserve"> “Authority”) </w:t>
      </w:r>
      <w:r>
        <w:t xml:space="preserve">filed </w:t>
      </w:r>
      <w:r w:rsidRPr="000F45DF">
        <w:t xml:space="preserve">a </w:t>
      </w:r>
      <w:r>
        <w:t>Petition</w:t>
      </w:r>
      <w:r w:rsidRPr="000F45DF">
        <w:t xml:space="preserve"> for Consolidation of Water, Wastewater and Stormwater Rate Proceedings and for Authorization to Use Combined Water, Wastewater and Stormwater Revenue Requirements</w:t>
      </w:r>
      <w:r>
        <w:t xml:space="preserve"> (“Revenue Consolidation Petition”).  By separate order, and over no objection of any party, the three rate proceedings were consolidated</w:t>
      </w:r>
      <w:r w:rsidR="002B0976">
        <w:t xml:space="preserve"> into one proceeding</w:t>
      </w:r>
      <w:r w:rsidR="00F7045F">
        <w:t>, as well as PWSA’s DS</w:t>
      </w:r>
      <w:r w:rsidR="002B0976">
        <w:t>IC</w:t>
      </w:r>
      <w:r w:rsidR="00F7045F">
        <w:t xml:space="preserve"> and CAC</w:t>
      </w:r>
      <w:r w:rsidR="002B0976">
        <w:t xml:space="preserve"> petitions</w:t>
      </w:r>
      <w:r w:rsidR="002B3FC6">
        <w:t>.</w:t>
      </w:r>
      <w:r w:rsidR="002B0976">
        <w:rPr>
          <w:rStyle w:val="FootnoteReference"/>
        </w:rPr>
        <w:footnoteReference w:id="1"/>
      </w:r>
      <w:r w:rsidR="002B3FC6">
        <w:t xml:space="preserve">  </w:t>
      </w:r>
      <w:r w:rsidR="002B0976">
        <w:t>For the reasons discussed below, t</w:t>
      </w:r>
      <w:r w:rsidR="002B3FC6">
        <w:t>his Order</w:t>
      </w:r>
      <w:r w:rsidR="00F7045F">
        <w:t xml:space="preserve"> </w:t>
      </w:r>
      <w:r w:rsidR="002B0976">
        <w:t xml:space="preserve">grants, over objection, </w:t>
      </w:r>
      <w:r w:rsidR="00F7045F">
        <w:t>that portion of</w:t>
      </w:r>
      <w:r w:rsidR="002B0976">
        <w:t xml:space="preserve"> the Petition</w:t>
      </w:r>
      <w:r w:rsidR="00F7045F">
        <w:t xml:space="preserve"> </w:t>
      </w:r>
      <w:r w:rsidR="002B0976">
        <w:t xml:space="preserve">which requests </w:t>
      </w:r>
      <w:bookmarkStart w:id="0" w:name="_Hlk139827185"/>
      <w:r w:rsidR="002B0976">
        <w:t>authorization to use combined water, wastewater and stormwater revenue requirements for the requested base rate increases.</w:t>
      </w:r>
      <w:r>
        <w:t xml:space="preserve"> </w:t>
      </w:r>
    </w:p>
    <w:bookmarkEnd w:id="0"/>
    <w:p w14:paraId="72E7A693" w14:textId="77777777" w:rsidR="00373525" w:rsidRDefault="00373525" w:rsidP="004D7BEB">
      <w:pPr>
        <w:tabs>
          <w:tab w:val="center" w:pos="4680"/>
        </w:tabs>
        <w:suppressAutoHyphens/>
        <w:spacing w:line="360" w:lineRule="auto"/>
        <w:rPr>
          <w:rFonts w:cs="Times New Roman"/>
          <w:i/>
          <w:iCs/>
          <w:spacing w:val="-3"/>
        </w:rPr>
      </w:pPr>
    </w:p>
    <w:p w14:paraId="6FF8C2E7" w14:textId="1912A7E1" w:rsidR="004D7BEB" w:rsidRDefault="00026E27" w:rsidP="004D7BEB">
      <w:pPr>
        <w:tabs>
          <w:tab w:val="center" w:pos="4680"/>
        </w:tabs>
        <w:suppressAutoHyphens/>
        <w:spacing w:line="360" w:lineRule="auto"/>
        <w:rPr>
          <w:rFonts w:cs="Times New Roman"/>
          <w:spacing w:val="-3"/>
          <w:u w:val="single"/>
        </w:rPr>
      </w:pPr>
      <w:r w:rsidRPr="00026E27">
        <w:rPr>
          <w:rFonts w:cs="Times New Roman"/>
          <w:i/>
          <w:iCs/>
          <w:spacing w:val="-3"/>
        </w:rPr>
        <w:t>Abbreviated Procedural History</w:t>
      </w:r>
      <w:r w:rsidRPr="00026E27">
        <w:rPr>
          <w:rStyle w:val="FootnoteReference"/>
          <w:spacing w:val="-3"/>
        </w:rPr>
        <w:footnoteReference w:id="2"/>
      </w:r>
    </w:p>
    <w:p w14:paraId="6C87B05E" w14:textId="77777777" w:rsidR="005A35BF" w:rsidRPr="005A35BF" w:rsidRDefault="005A35BF" w:rsidP="004D7BEB">
      <w:pPr>
        <w:tabs>
          <w:tab w:val="center" w:pos="4680"/>
        </w:tabs>
        <w:suppressAutoHyphens/>
        <w:spacing w:line="360" w:lineRule="auto"/>
        <w:rPr>
          <w:rFonts w:cs="Times New Roman"/>
          <w:spacing w:val="-3"/>
          <w:u w:val="single"/>
        </w:rPr>
      </w:pPr>
    </w:p>
    <w:p w14:paraId="2858EE5D" w14:textId="1E9A2F98" w:rsidR="005A35BF" w:rsidRDefault="004D7BEB" w:rsidP="00296438">
      <w:pPr>
        <w:tabs>
          <w:tab w:val="left" w:pos="-1440"/>
        </w:tabs>
        <w:spacing w:line="360" w:lineRule="auto"/>
        <w:ind w:firstLine="720"/>
        <w:rPr>
          <w:rFonts w:cs="Times New Roman"/>
          <w:spacing w:val="-3"/>
        </w:rPr>
      </w:pPr>
      <w:r>
        <w:rPr>
          <w:rFonts w:cs="Times New Roman"/>
          <w:spacing w:val="-3"/>
        </w:rPr>
        <w:tab/>
        <w:t>O</w:t>
      </w:r>
      <w:r w:rsidRPr="000F45DF">
        <w:rPr>
          <w:rFonts w:cs="Times New Roman"/>
          <w:spacing w:val="-3"/>
        </w:rPr>
        <w:t xml:space="preserve">n May </w:t>
      </w:r>
      <w:r>
        <w:rPr>
          <w:rFonts w:cs="Times New Roman"/>
          <w:spacing w:val="-3"/>
        </w:rPr>
        <w:t>9</w:t>
      </w:r>
      <w:r w:rsidRPr="000F45DF">
        <w:rPr>
          <w:rFonts w:cs="Times New Roman"/>
          <w:spacing w:val="-3"/>
        </w:rPr>
        <w:t xml:space="preserve">, 2023, </w:t>
      </w:r>
      <w:r w:rsidR="002B0976">
        <w:rPr>
          <w:rFonts w:cs="Times New Roman"/>
          <w:spacing w:val="-3"/>
        </w:rPr>
        <w:t xml:space="preserve">PWSA </w:t>
      </w:r>
      <w:r w:rsidR="0002340B">
        <w:rPr>
          <w:rFonts w:cs="Times New Roman"/>
          <w:spacing w:val="-3"/>
        </w:rPr>
        <w:t>filed a multi-year base rate increase request for water, wastewater conveyance, and stormwater service over three years</w:t>
      </w:r>
      <w:r w:rsidR="002B0976">
        <w:rPr>
          <w:rFonts w:cs="Times New Roman"/>
          <w:spacing w:val="-3"/>
        </w:rPr>
        <w:t xml:space="preserve"> (“Rate Filing”)</w:t>
      </w:r>
      <w:r w:rsidR="0002340B">
        <w:rPr>
          <w:rFonts w:cs="Times New Roman"/>
          <w:spacing w:val="-3"/>
        </w:rPr>
        <w:t xml:space="preserve">.  </w:t>
      </w:r>
      <w:r w:rsidR="002B0976">
        <w:rPr>
          <w:rFonts w:cs="Times New Roman"/>
          <w:spacing w:val="-3"/>
        </w:rPr>
        <w:t xml:space="preserve">Contemporaneous with the filing of its Rate Filing, PWSA filed its Revenue Consolidation Petition. </w:t>
      </w:r>
      <w:r w:rsidR="008937C5">
        <w:rPr>
          <w:rFonts w:cs="Times New Roman"/>
          <w:spacing w:val="-3"/>
        </w:rPr>
        <w:t>As part of this Petition, PWSA requested authorization</w:t>
      </w:r>
      <w:r w:rsidR="008937C5" w:rsidRPr="008937C5">
        <w:rPr>
          <w:rFonts w:cs="Times New Roman"/>
          <w:spacing w:val="-3"/>
        </w:rPr>
        <w:t xml:space="preserve"> </w:t>
      </w:r>
      <w:r w:rsidR="008937C5">
        <w:rPr>
          <w:rFonts w:cs="Times New Roman"/>
          <w:spacing w:val="-3"/>
        </w:rPr>
        <w:t xml:space="preserve">under 66 </w:t>
      </w:r>
      <w:proofErr w:type="spellStart"/>
      <w:r w:rsidR="008937C5">
        <w:rPr>
          <w:rFonts w:cs="Times New Roman"/>
          <w:spacing w:val="-3"/>
        </w:rPr>
        <w:t>Pa.C.S</w:t>
      </w:r>
      <w:proofErr w:type="spellEnd"/>
      <w:r w:rsidR="008937C5">
        <w:rPr>
          <w:rFonts w:cs="Times New Roman"/>
          <w:spacing w:val="-3"/>
        </w:rPr>
        <w:t xml:space="preserve">. § 1311(c), or a waiver under 66 </w:t>
      </w:r>
      <w:proofErr w:type="spellStart"/>
      <w:r w:rsidR="008937C5">
        <w:rPr>
          <w:rFonts w:cs="Times New Roman"/>
          <w:spacing w:val="-3"/>
        </w:rPr>
        <w:t>Pa.C.S</w:t>
      </w:r>
      <w:proofErr w:type="spellEnd"/>
      <w:r w:rsidR="008937C5">
        <w:rPr>
          <w:rFonts w:cs="Times New Roman"/>
          <w:spacing w:val="-3"/>
        </w:rPr>
        <w:t>. § 3202(b), so as to permit the use of a consolidated water, wastewater, and stormwater revenue requirement for the requested base rate increases.  PWSA also requested that the Commission grant this relief in an expedited manner</w:t>
      </w:r>
      <w:r w:rsidR="00DD1686">
        <w:rPr>
          <w:rFonts w:cs="Times New Roman"/>
          <w:spacing w:val="-3"/>
        </w:rPr>
        <w:t>, averring that the relief is integral of the Rate Filing</w:t>
      </w:r>
      <w:r w:rsidR="008937C5">
        <w:rPr>
          <w:rFonts w:cs="Times New Roman"/>
          <w:spacing w:val="-3"/>
        </w:rPr>
        <w:t xml:space="preserve">.  (Revenue Petition </w:t>
      </w:r>
      <w:r w:rsidR="00B60EE6">
        <w:rPr>
          <w:rFonts w:cs="Times New Roman"/>
          <w:spacing w:val="-3"/>
        </w:rPr>
        <w:t>¶ 16).</w:t>
      </w:r>
    </w:p>
    <w:p w14:paraId="39293D5E" w14:textId="7E5CB04E" w:rsidR="008937C5" w:rsidRDefault="008937C5" w:rsidP="008937C5">
      <w:pPr>
        <w:pStyle w:val="BodyText2"/>
        <w:spacing w:line="360" w:lineRule="auto"/>
        <w:ind w:left="720"/>
      </w:pPr>
      <w:r w:rsidRPr="0091400A">
        <w:lastRenderedPageBreak/>
        <w:t>On May 30, 2023, the O</w:t>
      </w:r>
      <w:r>
        <w:t>ffice of Consumer Advocate (“OCA”)</w:t>
      </w:r>
      <w:r w:rsidRPr="0091400A">
        <w:t xml:space="preserve"> filed</w:t>
      </w:r>
      <w:r>
        <w:t xml:space="preserve"> </w:t>
      </w:r>
      <w:r w:rsidRPr="0091400A">
        <w:t xml:space="preserve">a Letter </w:t>
      </w:r>
    </w:p>
    <w:p w14:paraId="7E242220" w14:textId="77777777" w:rsidR="008937C5" w:rsidRDefault="008937C5" w:rsidP="008937C5">
      <w:pPr>
        <w:pStyle w:val="BodyText2"/>
        <w:spacing w:line="360" w:lineRule="auto"/>
        <w:ind w:firstLine="0"/>
      </w:pPr>
      <w:r w:rsidRPr="0091400A">
        <w:t>indicating non-opposition to PWSA’s Revenue Consolidation Petition</w:t>
      </w:r>
      <w:r>
        <w:t xml:space="preserve">.   </w:t>
      </w:r>
    </w:p>
    <w:p w14:paraId="4B3E23CE" w14:textId="77777777" w:rsidR="008937C5" w:rsidRDefault="008937C5" w:rsidP="008937C5">
      <w:pPr>
        <w:pStyle w:val="BodyText2"/>
        <w:spacing w:line="360" w:lineRule="auto"/>
        <w:ind w:firstLine="0"/>
      </w:pPr>
    </w:p>
    <w:p w14:paraId="29F06B2E" w14:textId="79A1A21A" w:rsidR="008937C5" w:rsidRDefault="008937C5" w:rsidP="008937C5">
      <w:pPr>
        <w:pStyle w:val="BodyText2"/>
        <w:spacing w:line="360" w:lineRule="auto"/>
        <w:ind w:firstLine="0"/>
        <w:rPr>
          <w:spacing w:val="-3"/>
        </w:rPr>
      </w:pPr>
      <w:r>
        <w:tab/>
      </w:r>
      <w:r>
        <w:tab/>
      </w:r>
      <w:r w:rsidRPr="0091400A">
        <w:t>Also on May 30, 2023,</w:t>
      </w:r>
      <w:r>
        <w:t xml:space="preserve"> the Commission’s Bureau of Investigation and Enforcement (“</w:t>
      </w:r>
      <w:r w:rsidRPr="0091400A">
        <w:t>I&amp;E</w:t>
      </w:r>
      <w:r>
        <w:t>”)</w:t>
      </w:r>
      <w:r w:rsidRPr="0091400A">
        <w:t xml:space="preserve"> filed</w:t>
      </w:r>
      <w:r>
        <w:t xml:space="preserve"> </w:t>
      </w:r>
      <w:r w:rsidRPr="0091400A">
        <w:t>an Answer to PWSA’s Revenue</w:t>
      </w:r>
      <w:r w:rsidR="007E0FB6">
        <w:t xml:space="preserve"> Consolidation Petition (“Answer”)</w:t>
      </w:r>
      <w:r>
        <w:t>.  In its Answer, I&amp;E opposed the use of a consolidated water/wastewater/stormwater revenue requirement</w:t>
      </w:r>
      <w:r w:rsidR="00B60EE6">
        <w:t xml:space="preserve">, averring that Section 1311(c) did not support PWSA’s request and Section </w:t>
      </w:r>
      <w:r w:rsidR="00B60EE6">
        <w:rPr>
          <w:spacing w:val="-3"/>
        </w:rPr>
        <w:t>3202(b) was inapplicable.</w:t>
      </w:r>
      <w:r w:rsidR="00DD1686">
        <w:rPr>
          <w:spacing w:val="-3"/>
        </w:rPr>
        <w:t xml:space="preserve">  In the alternative, I&amp;E requested that th</w:t>
      </w:r>
      <w:r w:rsidR="007E0FB6">
        <w:rPr>
          <w:spacing w:val="-3"/>
        </w:rPr>
        <w:t xml:space="preserve">e revenue consolidation issue </w:t>
      </w:r>
      <w:r w:rsidR="00DD1686">
        <w:rPr>
          <w:spacing w:val="-3"/>
        </w:rPr>
        <w:t xml:space="preserve">be consolidated </w:t>
      </w:r>
      <w:r w:rsidR="007E0FB6">
        <w:rPr>
          <w:spacing w:val="-3"/>
        </w:rPr>
        <w:t xml:space="preserve">into </w:t>
      </w:r>
      <w:r w:rsidR="00DD1686">
        <w:rPr>
          <w:spacing w:val="-3"/>
        </w:rPr>
        <w:t xml:space="preserve">the Rate Filing. </w:t>
      </w:r>
    </w:p>
    <w:p w14:paraId="6E856647" w14:textId="77777777" w:rsidR="00B60EE6" w:rsidRDefault="00B60EE6" w:rsidP="008937C5">
      <w:pPr>
        <w:pStyle w:val="BodyText2"/>
        <w:spacing w:line="360" w:lineRule="auto"/>
        <w:ind w:firstLine="0"/>
        <w:rPr>
          <w:spacing w:val="-3"/>
        </w:rPr>
      </w:pPr>
    </w:p>
    <w:p w14:paraId="21ABC0E4" w14:textId="326FBAA8" w:rsidR="00B60EE6" w:rsidRPr="0091400A" w:rsidRDefault="00B60EE6" w:rsidP="00B60EE6">
      <w:pPr>
        <w:pStyle w:val="BodyText2"/>
        <w:spacing w:line="360" w:lineRule="auto"/>
        <w:ind w:left="720"/>
      </w:pPr>
      <w:r w:rsidRPr="0091400A">
        <w:t>On June 15, 2023, the Commission entered an Order</w:t>
      </w:r>
      <w:r>
        <w:t xml:space="preserve"> which, </w:t>
      </w:r>
      <w:r w:rsidRPr="00B60EE6">
        <w:rPr>
          <w:i/>
          <w:iCs/>
        </w:rPr>
        <w:t>inter alia,</w:t>
      </w:r>
      <w:r>
        <w:t xml:space="preserve"> </w:t>
      </w:r>
    </w:p>
    <w:p w14:paraId="36BD32B5" w14:textId="32FBACCD" w:rsidR="00B60EE6" w:rsidRDefault="00B60EE6" w:rsidP="00B60EE6">
      <w:pPr>
        <w:pStyle w:val="BodyText2"/>
        <w:spacing w:line="360" w:lineRule="auto"/>
        <w:ind w:firstLine="0"/>
      </w:pPr>
      <w:r w:rsidRPr="0091400A">
        <w:t xml:space="preserve">assigned the </w:t>
      </w:r>
      <w:r>
        <w:t xml:space="preserve">Rate </w:t>
      </w:r>
      <w:r w:rsidRPr="0091400A">
        <w:t>Filing to the Office of Administrative Law Judge (“OALJ”) for the prompt scheduling of hearings as may be necessary culminating in the issuance of a recommended decision</w:t>
      </w:r>
      <w:r>
        <w:t xml:space="preserve">.  The Revenue Consolidation Petition remained outstanding. </w:t>
      </w:r>
    </w:p>
    <w:p w14:paraId="1A0F71AB" w14:textId="77777777" w:rsidR="00B60EE6" w:rsidRPr="0091400A" w:rsidRDefault="00B60EE6" w:rsidP="00B60EE6">
      <w:pPr>
        <w:pStyle w:val="BodyText2"/>
        <w:spacing w:line="360" w:lineRule="auto"/>
        <w:ind w:firstLine="0"/>
      </w:pPr>
    </w:p>
    <w:p w14:paraId="64646C60" w14:textId="5D887CC5" w:rsidR="00B60EE6" w:rsidRPr="0091400A" w:rsidRDefault="00B60EE6" w:rsidP="00B60EE6">
      <w:pPr>
        <w:pStyle w:val="BodyText2"/>
        <w:spacing w:line="360" w:lineRule="auto"/>
      </w:pPr>
      <w:r w:rsidRPr="0091400A">
        <w:tab/>
        <w:t xml:space="preserve">On June 16, 2023, a Telephonic Prehearing Conference Notice was issued in the Rate Filing scheduling a Prehearing Conference for June 29, 2023, and the matter was assigned to the undersigned.  </w:t>
      </w:r>
    </w:p>
    <w:p w14:paraId="3EBD827F" w14:textId="77777777" w:rsidR="00B60EE6" w:rsidRDefault="00B60EE6" w:rsidP="008937C5">
      <w:pPr>
        <w:pStyle w:val="BodyText2"/>
        <w:spacing w:line="360" w:lineRule="auto"/>
        <w:ind w:firstLine="0"/>
        <w:rPr>
          <w:spacing w:val="-3"/>
        </w:rPr>
      </w:pPr>
    </w:p>
    <w:p w14:paraId="5D229E46" w14:textId="77777777" w:rsidR="00B60EE6" w:rsidRDefault="00B60EE6" w:rsidP="00B60EE6">
      <w:pPr>
        <w:pStyle w:val="BodyText2"/>
        <w:spacing w:line="360" w:lineRule="auto"/>
        <w:ind w:left="720"/>
        <w:rPr>
          <w:spacing w:val="-3"/>
        </w:rPr>
      </w:pPr>
      <w:r w:rsidRPr="0091400A">
        <w:rPr>
          <w:spacing w:val="-3"/>
        </w:rPr>
        <w:t xml:space="preserve">On June 29, 2023, a Prehearing Conference was held as scheduled.  The following </w:t>
      </w:r>
    </w:p>
    <w:p w14:paraId="5045E98F" w14:textId="3CABB322" w:rsidR="00B60EE6" w:rsidRDefault="00B60EE6" w:rsidP="00B60EE6">
      <w:pPr>
        <w:pStyle w:val="BodyText2"/>
        <w:spacing w:line="360" w:lineRule="auto"/>
        <w:ind w:firstLine="0"/>
        <w:rPr>
          <w:spacing w:val="-3"/>
        </w:rPr>
      </w:pPr>
      <w:r w:rsidRPr="0091400A">
        <w:rPr>
          <w:spacing w:val="-3"/>
        </w:rPr>
        <w:t xml:space="preserve">parties were represented by counsel:  PWSA, I&amp;E, OCA, </w:t>
      </w:r>
      <w:r>
        <w:rPr>
          <w:spacing w:val="-3"/>
        </w:rPr>
        <w:t>the Office of Small Business Advocate (“OSBA”)</w:t>
      </w:r>
      <w:r w:rsidRPr="0091400A">
        <w:rPr>
          <w:spacing w:val="-3"/>
        </w:rPr>
        <w:t>, Pittsburgh United</w:t>
      </w:r>
      <w:r>
        <w:rPr>
          <w:spacing w:val="-3"/>
        </w:rPr>
        <w:t>’s Our Water Table (“Pittsburgh United”)</w:t>
      </w:r>
      <w:r w:rsidRPr="0091400A">
        <w:rPr>
          <w:spacing w:val="-3"/>
        </w:rPr>
        <w:t xml:space="preserve">, </w:t>
      </w:r>
      <w:r>
        <w:rPr>
          <w:spacing w:val="-3"/>
        </w:rPr>
        <w:t xml:space="preserve">the City of Pittsburgh “(City”) and the </w:t>
      </w:r>
      <w:r w:rsidRPr="0091400A">
        <w:rPr>
          <w:spacing w:val="-3"/>
        </w:rPr>
        <w:t>School District</w:t>
      </w:r>
      <w:r>
        <w:rPr>
          <w:spacing w:val="-3"/>
        </w:rPr>
        <w:t xml:space="preserve"> of Pittsburgh (“School District”).  Among the procedural matters discussed at this Prehearing Conference was the Revenue Consolidation Petition</w:t>
      </w:r>
      <w:r w:rsidR="00DD1686">
        <w:rPr>
          <w:spacing w:val="-3"/>
        </w:rPr>
        <w:t>.</w:t>
      </w:r>
      <w:r w:rsidR="00AA466B">
        <w:rPr>
          <w:rStyle w:val="FootnoteReference"/>
          <w:spacing w:val="-3"/>
        </w:rPr>
        <w:footnoteReference w:id="3"/>
      </w:r>
    </w:p>
    <w:p w14:paraId="07A777D8" w14:textId="77777777" w:rsidR="00B60EE6" w:rsidRDefault="00B60EE6" w:rsidP="008937C5">
      <w:pPr>
        <w:pStyle w:val="BodyText2"/>
        <w:spacing w:line="360" w:lineRule="auto"/>
        <w:ind w:firstLine="0"/>
        <w:rPr>
          <w:spacing w:val="-3"/>
        </w:rPr>
      </w:pPr>
    </w:p>
    <w:p w14:paraId="7878D879" w14:textId="1987EF51" w:rsidR="00B60EE6" w:rsidRDefault="00DD1686" w:rsidP="008937C5">
      <w:pPr>
        <w:pStyle w:val="BodyText2"/>
        <w:spacing w:line="360" w:lineRule="auto"/>
        <w:ind w:firstLine="0"/>
        <w:rPr>
          <w:spacing w:val="-3"/>
          <w:u w:val="single"/>
        </w:rPr>
      </w:pPr>
      <w:r w:rsidRPr="00DD1686">
        <w:rPr>
          <w:spacing w:val="-3"/>
          <w:u w:val="single"/>
        </w:rPr>
        <w:t>Position of the Parties</w:t>
      </w:r>
    </w:p>
    <w:p w14:paraId="5E26520F" w14:textId="77777777" w:rsidR="00AA466B" w:rsidRPr="00AA466B" w:rsidRDefault="00AA466B" w:rsidP="008937C5">
      <w:pPr>
        <w:pStyle w:val="BodyText2"/>
        <w:spacing w:line="360" w:lineRule="auto"/>
        <w:ind w:firstLine="0"/>
        <w:rPr>
          <w:spacing w:val="-3"/>
          <w:u w:val="single"/>
        </w:rPr>
      </w:pPr>
    </w:p>
    <w:p w14:paraId="13ADAB41" w14:textId="77777777" w:rsidR="00AA466B" w:rsidRDefault="00DD1686" w:rsidP="008937C5">
      <w:pPr>
        <w:pStyle w:val="BodyText2"/>
        <w:spacing w:line="360" w:lineRule="auto"/>
        <w:ind w:firstLine="0"/>
      </w:pPr>
      <w:r>
        <w:tab/>
      </w:r>
      <w:r>
        <w:tab/>
        <w:t xml:space="preserve">In its Petition, PWSA avers that </w:t>
      </w:r>
      <w:r w:rsidR="005A35BF">
        <w:t xml:space="preserve">it is eligible to combine its revenue requirements under Section 1311(c) of the Public Utility Code (“Code”), since it </w:t>
      </w:r>
      <w:r>
        <w:t xml:space="preserve">provides water, wastewater </w:t>
      </w:r>
    </w:p>
    <w:p w14:paraId="1AD7C4AC" w14:textId="7F26EF0C" w:rsidR="00DD1686" w:rsidRDefault="00DD1686" w:rsidP="008937C5">
      <w:pPr>
        <w:pStyle w:val="BodyText2"/>
        <w:spacing w:line="360" w:lineRule="auto"/>
        <w:ind w:firstLine="0"/>
      </w:pPr>
      <w:r>
        <w:lastRenderedPageBreak/>
        <w:t>conveyance and stormwater service as a single entity</w:t>
      </w:r>
      <w:r w:rsidR="005A35BF">
        <w:t>.  Section 1311(c) provides:</w:t>
      </w:r>
    </w:p>
    <w:p w14:paraId="074F8BC1" w14:textId="77777777" w:rsidR="00AA466B" w:rsidRDefault="00AA466B" w:rsidP="008937C5">
      <w:pPr>
        <w:pStyle w:val="BodyText2"/>
        <w:spacing w:line="360" w:lineRule="auto"/>
        <w:ind w:firstLine="0"/>
      </w:pPr>
    </w:p>
    <w:p w14:paraId="3CD3A401" w14:textId="77777777" w:rsidR="00C02996" w:rsidRPr="00C02996" w:rsidRDefault="00C02996" w:rsidP="00C02996">
      <w:pPr>
        <w:shd w:val="clear" w:color="auto" w:fill="FFFFFF"/>
        <w:autoSpaceDE/>
        <w:autoSpaceDN/>
        <w:ind w:left="1800" w:right="1440"/>
        <w:jc w:val="both"/>
        <w:textAlignment w:val="baseline"/>
        <w:rPr>
          <w:rFonts w:cs="Times New Roman"/>
          <w:color w:val="3D3D3D"/>
        </w:rPr>
      </w:pPr>
      <w:r w:rsidRPr="00C02996">
        <w:rPr>
          <w:rFonts w:cs="Times New Roman"/>
          <w:color w:val="3D3D3D"/>
          <w:bdr w:val="none" w:sz="0" w:space="0" w:color="auto" w:frame="1"/>
        </w:rPr>
        <w:t>(c) Segregation of property.--</w:t>
      </w:r>
      <w:r w:rsidRPr="00C02996">
        <w:rPr>
          <w:rFonts w:cs="Times New Roman"/>
          <w:color w:val="3D3D3D"/>
        </w:rPr>
        <w:t xml:space="preserve">When any public utility furnishes more than one of the different types of utility service, the commission shall segregate the property used and useful in furnishing each type of such service, and shall not consider the property of such public utility as a unit in determining the value of the rate base of such public utility for the purpose of fixing base rates. A utility that provides </w:t>
      </w:r>
      <w:r w:rsidRPr="00C02996">
        <w:rPr>
          <w:rFonts w:cs="Times New Roman"/>
          <w:i/>
          <w:iCs/>
          <w:color w:val="3D3D3D"/>
        </w:rPr>
        <w:t>water and wastewater</w:t>
      </w:r>
      <w:r w:rsidRPr="00C02996">
        <w:rPr>
          <w:rFonts w:cs="Times New Roman"/>
          <w:color w:val="3D3D3D"/>
        </w:rPr>
        <w:t xml:space="preserve"> service shall be exempt from this subsection upon petition of a utility to combine </w:t>
      </w:r>
      <w:r w:rsidRPr="00C02996">
        <w:rPr>
          <w:rFonts w:cs="Times New Roman"/>
          <w:i/>
          <w:iCs/>
          <w:color w:val="3D3D3D"/>
        </w:rPr>
        <w:t>water and wastewater revenue requirements</w:t>
      </w:r>
      <w:r w:rsidRPr="00C02996">
        <w:rPr>
          <w:rFonts w:cs="Times New Roman"/>
          <w:color w:val="3D3D3D"/>
        </w:rPr>
        <w:t>. The commission, when setting base rates, after notice and an opportunity to be heard, may allocate a portion of the wastewater revenue requirement to the combined water and wastewater customer base if in the public interest.</w:t>
      </w:r>
    </w:p>
    <w:p w14:paraId="16E69E82" w14:textId="77777777" w:rsidR="00C02996" w:rsidRDefault="00C02996" w:rsidP="00C02996">
      <w:pPr>
        <w:tabs>
          <w:tab w:val="left" w:pos="-1440"/>
        </w:tabs>
        <w:spacing w:line="360" w:lineRule="auto"/>
        <w:rPr>
          <w:rFonts w:cs="Times New Roman"/>
          <w:spacing w:val="-3"/>
        </w:rPr>
      </w:pPr>
    </w:p>
    <w:p w14:paraId="7EAA116A" w14:textId="1D92434E" w:rsidR="00C02996" w:rsidRDefault="00C02996" w:rsidP="007D09D8">
      <w:pPr>
        <w:tabs>
          <w:tab w:val="left" w:pos="-1440"/>
        </w:tabs>
        <w:spacing w:line="360" w:lineRule="auto"/>
        <w:rPr>
          <w:rFonts w:cs="Times New Roman"/>
          <w:spacing w:val="-3"/>
        </w:rPr>
      </w:pPr>
      <w:r>
        <w:rPr>
          <w:rFonts w:cs="Times New Roman"/>
          <w:spacing w:val="-3"/>
        </w:rPr>
        <w:t xml:space="preserve">66 </w:t>
      </w:r>
      <w:proofErr w:type="spellStart"/>
      <w:r>
        <w:rPr>
          <w:rFonts w:cs="Times New Roman"/>
          <w:spacing w:val="-3"/>
        </w:rPr>
        <w:t>Pa.C.S</w:t>
      </w:r>
      <w:proofErr w:type="spellEnd"/>
      <w:r>
        <w:rPr>
          <w:rFonts w:cs="Times New Roman"/>
          <w:spacing w:val="-3"/>
        </w:rPr>
        <w:t>. §1311(c) (emphasis added).  In the alternative, PWSA requests that the Commission grant it a waiver under Section 3202(b), which provides that upon request of an authority, the Commission may suspend or waive the applicability of any provision of this title to the authority.</w:t>
      </w:r>
    </w:p>
    <w:p w14:paraId="60229AE3" w14:textId="1E726517" w:rsidR="00C02996" w:rsidRDefault="00C02996" w:rsidP="007D09D8">
      <w:pPr>
        <w:tabs>
          <w:tab w:val="left" w:pos="-1440"/>
        </w:tabs>
        <w:spacing w:line="360" w:lineRule="auto"/>
        <w:rPr>
          <w:rFonts w:cs="Times New Roman"/>
          <w:spacing w:val="-3"/>
        </w:rPr>
      </w:pPr>
      <w:r>
        <w:rPr>
          <w:rFonts w:cs="Times New Roman"/>
          <w:spacing w:val="-3"/>
        </w:rPr>
        <w:t xml:space="preserve">66 </w:t>
      </w:r>
      <w:proofErr w:type="spellStart"/>
      <w:r>
        <w:rPr>
          <w:rFonts w:cs="Times New Roman"/>
          <w:spacing w:val="-3"/>
        </w:rPr>
        <w:t>Pa.C.S</w:t>
      </w:r>
      <w:proofErr w:type="spellEnd"/>
      <w:r>
        <w:rPr>
          <w:rFonts w:cs="Times New Roman"/>
          <w:spacing w:val="-3"/>
        </w:rPr>
        <w:t>. §</w:t>
      </w:r>
      <w:r w:rsidR="00E54134">
        <w:rPr>
          <w:rFonts w:cs="Times New Roman"/>
          <w:spacing w:val="-3"/>
        </w:rPr>
        <w:t xml:space="preserve"> </w:t>
      </w:r>
      <w:r>
        <w:rPr>
          <w:rFonts w:cs="Times New Roman"/>
          <w:spacing w:val="-3"/>
        </w:rPr>
        <w:t>3202(b).</w:t>
      </w:r>
    </w:p>
    <w:p w14:paraId="0DD84290" w14:textId="77777777" w:rsidR="007D09D8" w:rsidRDefault="007D09D8" w:rsidP="007D09D8">
      <w:pPr>
        <w:tabs>
          <w:tab w:val="left" w:pos="-1440"/>
        </w:tabs>
        <w:spacing w:line="360" w:lineRule="auto"/>
        <w:ind w:firstLine="720"/>
        <w:rPr>
          <w:rFonts w:cs="Times New Roman"/>
          <w:spacing w:val="-3"/>
        </w:rPr>
      </w:pPr>
    </w:p>
    <w:p w14:paraId="2F1915B2" w14:textId="75BF1071" w:rsidR="007D09D8" w:rsidRDefault="007D09D8" w:rsidP="007D09D8">
      <w:pPr>
        <w:spacing w:line="360" w:lineRule="auto"/>
      </w:pPr>
      <w:r>
        <w:rPr>
          <w:rFonts w:cs="Times New Roman"/>
          <w:spacing w:val="-3"/>
        </w:rPr>
        <w:tab/>
      </w:r>
      <w:r>
        <w:rPr>
          <w:rFonts w:cs="Times New Roman"/>
          <w:spacing w:val="-3"/>
        </w:rPr>
        <w:tab/>
        <w:t>In support of its request PWSA points to all the following:  that PWSA</w:t>
      </w:r>
      <w:r>
        <w:t xml:space="preserve"> has consistently determined water, wastewater, and stormwater revenue requirement and rates starting with combined information, then uses accepted revenue and cost allocation methods to separate the revenue requirement between water, wastewater and stormwater; that this approach has been approved by the Commission in PWSA’s prior three rate cases</w:t>
      </w:r>
      <w:r w:rsidR="005A35BF">
        <w:rPr>
          <w:rStyle w:val="FootnoteReference"/>
        </w:rPr>
        <w:footnoteReference w:id="4"/>
      </w:r>
      <w:r>
        <w:t xml:space="preserve"> and was most recently affirmed for use with stormwater revenue requirements by Secretarial Letter dated January 20, 2023</w:t>
      </w:r>
      <w:r w:rsidR="003C3379">
        <w:t>,</w:t>
      </w:r>
      <w:r>
        <w:t xml:space="preserve"> approving PWSA’s Second Revised Stage 2 Compliance Plan: Stormwater;</w:t>
      </w:r>
      <w:r>
        <w:rPr>
          <w:rStyle w:val="FootnoteReference"/>
        </w:rPr>
        <w:footnoteReference w:id="5"/>
      </w:r>
      <w:r>
        <w:t xml:space="preserve"> and that it would be extremely burdensome “to the point of being nearly impossible” if </w:t>
      </w:r>
      <w:r w:rsidR="007E0FB6">
        <w:t xml:space="preserve">PWSA </w:t>
      </w:r>
      <w:r>
        <w:t xml:space="preserve">were </w:t>
      </w:r>
      <w:r w:rsidRPr="009B4C7C">
        <w:t xml:space="preserve"> </w:t>
      </w:r>
      <w:r w:rsidRPr="009B4C7C">
        <w:lastRenderedPageBreak/>
        <w:t>required to use separate revenue requirements for each of its utilities</w:t>
      </w:r>
      <w:r w:rsidR="00452B25">
        <w:t>.</w:t>
      </w:r>
      <w:r>
        <w:rPr>
          <w:rStyle w:val="FootnoteReference"/>
        </w:rPr>
        <w:footnoteReference w:id="6"/>
      </w:r>
      <w:r>
        <w:t xml:space="preserve">  </w:t>
      </w:r>
      <w:r w:rsidR="00452B25">
        <w:t xml:space="preserve">Further, PWSA noted </w:t>
      </w:r>
      <w:r>
        <w:t>that stormwater and wastewater operations are recognized as being intertwined in the Code</w:t>
      </w:r>
      <w:r>
        <w:rPr>
          <w:rStyle w:val="FootnoteReference"/>
        </w:rPr>
        <w:footnoteReference w:id="7"/>
      </w:r>
      <w:r>
        <w:t xml:space="preserve"> and there is no specific regulation that requires stormwater data to be presented in any particular manner.  </w:t>
      </w:r>
    </w:p>
    <w:p w14:paraId="2158920E" w14:textId="77777777" w:rsidR="00305E89" w:rsidRDefault="00305E89" w:rsidP="007D09D8">
      <w:pPr>
        <w:spacing w:line="360" w:lineRule="auto"/>
      </w:pPr>
    </w:p>
    <w:p w14:paraId="2E93B969" w14:textId="77777777" w:rsidR="00AA466B" w:rsidRDefault="00305E89" w:rsidP="007D09D8">
      <w:pPr>
        <w:spacing w:line="360" w:lineRule="auto"/>
      </w:pPr>
      <w:r>
        <w:tab/>
      </w:r>
      <w:r>
        <w:tab/>
        <w:t xml:space="preserve">Further, PWSA agues that if this issue were to remain </w:t>
      </w:r>
      <w:r w:rsidR="007D09D8">
        <w:t xml:space="preserve">unresolved in favor of consolidating it </w:t>
      </w:r>
      <w:r w:rsidR="007E0FB6">
        <w:t>into</w:t>
      </w:r>
      <w:r w:rsidR="007D09D8">
        <w:t xml:space="preserve"> the </w:t>
      </w:r>
      <w:r w:rsidR="007E0FB6">
        <w:t>Rate Filing</w:t>
      </w:r>
      <w:r w:rsidR="007D09D8">
        <w:t xml:space="preserve">, as recommended by I&amp;E, then significant uncertainty would be injected into the proceeding.  </w:t>
      </w:r>
      <w:r w:rsidR="00326E6E">
        <w:t xml:space="preserve">For example, </w:t>
      </w:r>
      <w:r w:rsidR="007D09D8">
        <w:t xml:space="preserve">PWSA </w:t>
      </w:r>
      <w:r w:rsidR="00326E6E">
        <w:t xml:space="preserve">asserts that if it </w:t>
      </w:r>
      <w:r w:rsidR="007D09D8">
        <w:t>were directed to design a new methodology for determining its stormwater revenue requirements separate and apart from water and wastewater revenue requirements, then it would need to reconfigure its books of accounts and its cost of service model which form the basis for its entire base rate case.</w:t>
      </w:r>
      <w:r>
        <w:t xml:space="preserve">  </w:t>
      </w:r>
      <w:r w:rsidR="007D09D8">
        <w:t xml:space="preserve">Moreover, </w:t>
      </w:r>
      <w:r>
        <w:t xml:space="preserve">PWSA argues that its </w:t>
      </w:r>
      <w:r w:rsidR="007D09D8" w:rsidRPr="006A1435">
        <w:t xml:space="preserve">bonds and other financial instruments apply to the combined water/wastewater/stormwater conveyance system and are evaluated by bond rating agencies on a consolidated company basis. </w:t>
      </w:r>
      <w:r w:rsidR="007D09D8">
        <w:t xml:space="preserve"> </w:t>
      </w:r>
    </w:p>
    <w:p w14:paraId="57C31F91" w14:textId="77777777" w:rsidR="00AA466B" w:rsidRDefault="00AA466B" w:rsidP="007D09D8">
      <w:pPr>
        <w:spacing w:line="360" w:lineRule="auto"/>
      </w:pPr>
    </w:p>
    <w:p w14:paraId="32AA1300" w14:textId="77777777" w:rsidR="00AA466B" w:rsidRDefault="00305E89" w:rsidP="00AA466B">
      <w:pPr>
        <w:spacing w:line="360" w:lineRule="auto"/>
        <w:ind w:left="720" w:firstLine="720"/>
      </w:pPr>
      <w:r>
        <w:t xml:space="preserve">Therefore, PWSA argues that there is </w:t>
      </w:r>
      <w:r w:rsidR="007D09D8" w:rsidRPr="006A1435">
        <w:t xml:space="preserve">no practical way in which to fully separate </w:t>
      </w:r>
    </w:p>
    <w:p w14:paraId="7062288D" w14:textId="739EEAFE" w:rsidR="007D09D8" w:rsidRDefault="007D09D8" w:rsidP="00AA466B">
      <w:pPr>
        <w:spacing w:line="360" w:lineRule="auto"/>
      </w:pPr>
      <w:r w:rsidRPr="006A1435">
        <w:t>PWSA’s bonds or its revenue requirement between water, wastewater conveyance and stormwater without creating risks of violating PWSA’s bond covenants which require that PWSA attain certain financial metrics on an integrated system basis.</w:t>
      </w:r>
      <w:r>
        <w:t xml:space="preserve">  </w:t>
      </w:r>
      <w:r w:rsidR="00326E6E">
        <w:t>PWSA argues that i</w:t>
      </w:r>
      <w:r>
        <w:t xml:space="preserve">f direction to proceed in a different manner were delayed until the end of the proceeding, considerable time and resources will have been wasted and PWSA’s ability to implement the needed rate requests will be seriously compromised.   </w:t>
      </w:r>
      <w:r w:rsidR="00326E6E">
        <w:t>(</w:t>
      </w:r>
      <w:r w:rsidR="00305E89">
        <w:t>PWSA’s Prehearing Memorandum at 6-7</w:t>
      </w:r>
      <w:r w:rsidR="00326E6E">
        <w:t>)</w:t>
      </w:r>
      <w:r w:rsidR="00305E89">
        <w:t>.</w:t>
      </w:r>
    </w:p>
    <w:p w14:paraId="3CEDF493" w14:textId="00BA8FBB" w:rsidR="007D09D8" w:rsidRDefault="007D09D8" w:rsidP="007D09D8">
      <w:pPr>
        <w:tabs>
          <w:tab w:val="left" w:pos="-1440"/>
        </w:tabs>
        <w:spacing w:line="360" w:lineRule="auto"/>
        <w:ind w:firstLine="720"/>
        <w:rPr>
          <w:rFonts w:cs="Times New Roman"/>
          <w:spacing w:val="-3"/>
        </w:rPr>
      </w:pPr>
    </w:p>
    <w:p w14:paraId="6EDB1D24" w14:textId="4746C8C2" w:rsidR="00862FFF" w:rsidRDefault="00305E89" w:rsidP="00862FFF">
      <w:pPr>
        <w:pStyle w:val="BodyText2"/>
        <w:spacing w:line="360" w:lineRule="auto"/>
        <w:ind w:firstLine="0"/>
        <w:rPr>
          <w:spacing w:val="-3"/>
        </w:rPr>
      </w:pPr>
      <w:r>
        <w:rPr>
          <w:spacing w:val="-3"/>
        </w:rPr>
        <w:tab/>
      </w:r>
      <w:r>
        <w:rPr>
          <w:spacing w:val="-3"/>
        </w:rPr>
        <w:tab/>
      </w:r>
      <w:r w:rsidRPr="00305E89">
        <w:rPr>
          <w:spacing w:val="-3"/>
        </w:rPr>
        <w:t>On the other hand, I&amp;E, in its Answer</w:t>
      </w:r>
      <w:r>
        <w:rPr>
          <w:spacing w:val="-3"/>
        </w:rPr>
        <w:t>,</w:t>
      </w:r>
      <w:r w:rsidRPr="00305E89">
        <w:rPr>
          <w:spacing w:val="-3"/>
        </w:rPr>
        <w:t xml:space="preserve"> </w:t>
      </w:r>
      <w:r w:rsidR="008937C5" w:rsidRPr="00305E89">
        <w:rPr>
          <w:spacing w:val="-3"/>
        </w:rPr>
        <w:t xml:space="preserve">opposes the consolidation of the stormwater revenue requirement with the water and wastewater revenue requirement on statutory grounds.  </w:t>
      </w:r>
      <w:r>
        <w:rPr>
          <w:spacing w:val="-3"/>
        </w:rPr>
        <w:t xml:space="preserve">First, I&amp;E avers that Section 1311(c) </w:t>
      </w:r>
      <w:r w:rsidRPr="00305E89">
        <w:rPr>
          <w:spacing w:val="-3"/>
        </w:rPr>
        <w:t>d</w:t>
      </w:r>
      <w:r>
        <w:rPr>
          <w:spacing w:val="-3"/>
        </w:rPr>
        <w:t>oes</w:t>
      </w:r>
      <w:r w:rsidRPr="00305E89">
        <w:rPr>
          <w:spacing w:val="-3"/>
        </w:rPr>
        <w:t xml:space="preserve"> not support </w:t>
      </w:r>
      <w:r>
        <w:rPr>
          <w:spacing w:val="-3"/>
        </w:rPr>
        <w:t>PWSA’s request</w:t>
      </w:r>
      <w:r w:rsidRPr="00305E89">
        <w:rPr>
          <w:spacing w:val="-3"/>
        </w:rPr>
        <w:t xml:space="preserve">.  </w:t>
      </w:r>
      <w:r>
        <w:rPr>
          <w:spacing w:val="-3"/>
        </w:rPr>
        <w:t xml:space="preserve">While I&amp;E recognizes that </w:t>
      </w:r>
      <w:r>
        <w:rPr>
          <w:spacing w:val="-3"/>
        </w:rPr>
        <w:lastRenderedPageBreak/>
        <w:t xml:space="preserve">Section 1311(c) </w:t>
      </w:r>
      <w:r w:rsidR="00862FFF">
        <w:rPr>
          <w:spacing w:val="-3"/>
        </w:rPr>
        <w:t>provides for an exemption for a combined water and wastewater revenue requirement, it is silent as to stormwater.  Further, I&amp;E avers, “[n]or does Section 1311(c) contemplate the allocation of a portion of the stormwater revenue requirement to the combined water and wastewater customer base.”</w:t>
      </w:r>
      <w:r w:rsidR="00862FFF">
        <w:rPr>
          <w:rStyle w:val="FootnoteReference"/>
          <w:spacing w:val="-3"/>
        </w:rPr>
        <w:footnoteReference w:id="8"/>
      </w:r>
      <w:r w:rsidR="00862FFF">
        <w:rPr>
          <w:spacing w:val="-3"/>
        </w:rPr>
        <w:t xml:space="preserve"> </w:t>
      </w:r>
      <w:r w:rsidR="003C3379">
        <w:rPr>
          <w:spacing w:val="-3"/>
        </w:rPr>
        <w:t xml:space="preserve"> </w:t>
      </w:r>
      <w:r w:rsidR="00862FFF">
        <w:rPr>
          <w:spacing w:val="-3"/>
        </w:rPr>
        <w:t xml:space="preserve">Second, I&amp;E </w:t>
      </w:r>
      <w:r>
        <w:rPr>
          <w:spacing w:val="-3"/>
        </w:rPr>
        <w:t xml:space="preserve">argues </w:t>
      </w:r>
      <w:r w:rsidR="00862FFF">
        <w:rPr>
          <w:spacing w:val="-3"/>
        </w:rPr>
        <w:t>that Section 3202(b)</w:t>
      </w:r>
      <w:r w:rsidR="003C3379">
        <w:rPr>
          <w:spacing w:val="-3"/>
        </w:rPr>
        <w:t>’s</w:t>
      </w:r>
      <w:r w:rsidR="00862FFF">
        <w:rPr>
          <w:spacing w:val="-3"/>
        </w:rPr>
        <w:t xml:space="preserve"> </w:t>
      </w:r>
      <w:r w:rsidR="0086047A">
        <w:rPr>
          <w:spacing w:val="-3"/>
        </w:rPr>
        <w:t xml:space="preserve">waiver provision </w:t>
      </w:r>
      <w:r w:rsidR="00862FFF">
        <w:rPr>
          <w:spacing w:val="-3"/>
        </w:rPr>
        <w:t xml:space="preserve">is inapplicable to this requested consolidation because PWSA is not seeking a waiver from the application of a provision of the Code, but rather, is requesting the Commission apply a provision of the Code to a request that the Code does not explicitly permit.  </w:t>
      </w:r>
      <w:r w:rsidR="008937C5" w:rsidRPr="00305E89">
        <w:rPr>
          <w:spacing w:val="-3"/>
        </w:rPr>
        <w:t>In the alternative, I&amp;E request</w:t>
      </w:r>
      <w:r w:rsidR="007E0FB6">
        <w:rPr>
          <w:spacing w:val="-3"/>
        </w:rPr>
        <w:t>s</w:t>
      </w:r>
      <w:r w:rsidR="008937C5" w:rsidRPr="00305E89">
        <w:rPr>
          <w:spacing w:val="-3"/>
        </w:rPr>
        <w:t xml:space="preserve"> that </w:t>
      </w:r>
      <w:r w:rsidR="00326E6E">
        <w:rPr>
          <w:spacing w:val="-3"/>
        </w:rPr>
        <w:t>th</w:t>
      </w:r>
      <w:r w:rsidR="003C3379">
        <w:rPr>
          <w:spacing w:val="-3"/>
        </w:rPr>
        <w:t>is</w:t>
      </w:r>
      <w:r w:rsidR="00326E6E">
        <w:rPr>
          <w:spacing w:val="-3"/>
        </w:rPr>
        <w:t xml:space="preserve"> </w:t>
      </w:r>
      <w:r w:rsidR="007E0FB6">
        <w:rPr>
          <w:spacing w:val="-3"/>
        </w:rPr>
        <w:t xml:space="preserve">issue </w:t>
      </w:r>
      <w:r w:rsidR="00862FFF">
        <w:rPr>
          <w:spacing w:val="-3"/>
        </w:rPr>
        <w:t xml:space="preserve">raised in the Revenue Consolidation Petition </w:t>
      </w:r>
      <w:r w:rsidR="007E0FB6">
        <w:rPr>
          <w:spacing w:val="-3"/>
        </w:rPr>
        <w:t xml:space="preserve">be consolidated with all the other issues </w:t>
      </w:r>
      <w:r w:rsidR="00862FFF">
        <w:rPr>
          <w:spacing w:val="-3"/>
        </w:rPr>
        <w:t>into the Rate Filing.</w:t>
      </w:r>
    </w:p>
    <w:p w14:paraId="1AC18E27" w14:textId="77777777" w:rsidR="00862FFF" w:rsidRDefault="00862FFF" w:rsidP="00862FFF">
      <w:pPr>
        <w:pStyle w:val="BodyText2"/>
        <w:spacing w:line="360" w:lineRule="auto"/>
        <w:ind w:firstLine="0"/>
        <w:rPr>
          <w:spacing w:val="-3"/>
        </w:rPr>
      </w:pPr>
    </w:p>
    <w:p w14:paraId="3559F953" w14:textId="1FE337C0" w:rsidR="004D7BEB" w:rsidRPr="00305E89" w:rsidRDefault="007E0FB6" w:rsidP="007E0FB6">
      <w:pPr>
        <w:pStyle w:val="BodyText2"/>
        <w:spacing w:line="360" w:lineRule="auto"/>
        <w:ind w:firstLine="0"/>
        <w:rPr>
          <w:spacing w:val="-3"/>
        </w:rPr>
      </w:pPr>
      <w:r>
        <w:rPr>
          <w:spacing w:val="-3"/>
        </w:rPr>
        <w:tab/>
      </w:r>
      <w:r>
        <w:rPr>
          <w:spacing w:val="-3"/>
        </w:rPr>
        <w:tab/>
        <w:t>At the prehearing conference held on June 29, 2023, both PWSA and I&amp;E reiterated their positions above.  Further, I&amp;E explained that it planned on filing direct testimony with regard to this issue</w:t>
      </w:r>
      <w:r w:rsidR="00B41D63">
        <w:rPr>
          <w:spacing w:val="-3"/>
        </w:rPr>
        <w:t>.  I&amp;E also explained that while this issue may have been “acquiesced to” or not have been objected to in past PWSA filings, that this issue should be open to being revisited</w:t>
      </w:r>
      <w:r w:rsidR="003C3379">
        <w:rPr>
          <w:spacing w:val="-3"/>
        </w:rPr>
        <w:t xml:space="preserve"> in this consolidated rate proceeding.</w:t>
      </w:r>
      <w:r w:rsidR="00B41D63">
        <w:rPr>
          <w:spacing w:val="-3"/>
        </w:rPr>
        <w:t xml:space="preserve">  (Tr. at 12). </w:t>
      </w:r>
    </w:p>
    <w:p w14:paraId="08471E99" w14:textId="77777777" w:rsidR="00B41D63" w:rsidRDefault="00B41D63" w:rsidP="009C33E3">
      <w:pPr>
        <w:pStyle w:val="BodyText2"/>
        <w:spacing w:line="360" w:lineRule="auto"/>
        <w:ind w:firstLine="0"/>
        <w:rPr>
          <w:spacing w:val="-3"/>
        </w:rPr>
      </w:pPr>
    </w:p>
    <w:p w14:paraId="22060896" w14:textId="264A1F95" w:rsidR="00B41D63" w:rsidRDefault="008A1457" w:rsidP="00B41D63">
      <w:pPr>
        <w:pStyle w:val="BodyText2"/>
        <w:spacing w:line="360" w:lineRule="auto"/>
        <w:ind w:left="720"/>
        <w:rPr>
          <w:spacing w:val="-3"/>
        </w:rPr>
      </w:pPr>
      <w:r>
        <w:rPr>
          <w:spacing w:val="-3"/>
        </w:rPr>
        <w:t>In response, PWSA “strongly oppose</w:t>
      </w:r>
      <w:r w:rsidR="00B41D63">
        <w:rPr>
          <w:spacing w:val="-3"/>
        </w:rPr>
        <w:t xml:space="preserve">d” </w:t>
      </w:r>
      <w:r>
        <w:rPr>
          <w:spacing w:val="-3"/>
        </w:rPr>
        <w:t xml:space="preserve">consolidating the issue with the Rate </w:t>
      </w:r>
    </w:p>
    <w:p w14:paraId="1844EA19" w14:textId="51F1E656" w:rsidR="008A1457" w:rsidRPr="00B41D63" w:rsidRDefault="008A1457" w:rsidP="00B41D63">
      <w:pPr>
        <w:pStyle w:val="BodyText2"/>
        <w:spacing w:line="360" w:lineRule="auto"/>
        <w:ind w:firstLine="0"/>
        <w:rPr>
          <w:spacing w:val="-3"/>
        </w:rPr>
      </w:pPr>
      <w:r>
        <w:rPr>
          <w:spacing w:val="-3"/>
        </w:rPr>
        <w:t xml:space="preserve">Filing, urging a ruling now </w:t>
      </w:r>
      <w:r w:rsidR="00B41D63">
        <w:rPr>
          <w:spacing w:val="-3"/>
        </w:rPr>
        <w:t>for</w:t>
      </w:r>
      <w:r w:rsidR="00326E6E">
        <w:rPr>
          <w:spacing w:val="-3"/>
        </w:rPr>
        <w:t>,</w:t>
      </w:r>
      <w:r w:rsidR="00B41D63">
        <w:rPr>
          <w:spacing w:val="-3"/>
        </w:rPr>
        <w:t xml:space="preserve"> among other reasons, </w:t>
      </w:r>
      <w:r>
        <w:rPr>
          <w:spacing w:val="-3"/>
        </w:rPr>
        <w:t xml:space="preserve">that the parties would have clarity during the litigation. (Tr. at 14). </w:t>
      </w:r>
      <w:r w:rsidRPr="0091400A">
        <w:rPr>
          <w:spacing w:val="-3"/>
        </w:rPr>
        <w:t xml:space="preserve"> </w:t>
      </w:r>
      <w:r>
        <w:rPr>
          <w:spacing w:val="-3"/>
        </w:rPr>
        <w:t xml:space="preserve">As for the remaining parties, </w:t>
      </w:r>
      <w:r w:rsidR="00B41D63" w:rsidRPr="00305E89">
        <w:rPr>
          <w:spacing w:val="-3"/>
        </w:rPr>
        <w:t>OSBA indicated support for I&amp;E’s position</w:t>
      </w:r>
      <w:r w:rsidR="00326E6E">
        <w:rPr>
          <w:spacing w:val="-3"/>
        </w:rPr>
        <w:t>;</w:t>
      </w:r>
      <w:r w:rsidR="001764ED">
        <w:rPr>
          <w:rStyle w:val="FootnoteReference"/>
          <w:spacing w:val="-3"/>
        </w:rPr>
        <w:footnoteReference w:id="9"/>
      </w:r>
      <w:r w:rsidR="00B41D63">
        <w:rPr>
          <w:spacing w:val="-3"/>
        </w:rPr>
        <w:t xml:space="preserve"> </w:t>
      </w:r>
      <w:r>
        <w:rPr>
          <w:spacing w:val="-3"/>
        </w:rPr>
        <w:t>OCA and Pittsburgh United supports PWSA’s position</w:t>
      </w:r>
      <w:r w:rsidR="00326E6E">
        <w:rPr>
          <w:spacing w:val="-3"/>
        </w:rPr>
        <w:t>;</w:t>
      </w:r>
      <w:r>
        <w:rPr>
          <w:spacing w:val="-3"/>
        </w:rPr>
        <w:t xml:space="preserve"> and the City and School District took no position.  (Tr. 16-17).</w:t>
      </w:r>
    </w:p>
    <w:p w14:paraId="5345CB27" w14:textId="77777777" w:rsidR="008A1457" w:rsidRDefault="008A1457" w:rsidP="008A1457">
      <w:pPr>
        <w:pStyle w:val="BodyText2"/>
        <w:spacing w:line="360" w:lineRule="auto"/>
        <w:ind w:firstLine="0"/>
      </w:pPr>
    </w:p>
    <w:p w14:paraId="185BE3F5" w14:textId="09483B0B" w:rsidR="008A1457" w:rsidRDefault="00B41D63" w:rsidP="008A1457">
      <w:pPr>
        <w:pStyle w:val="BodyText2"/>
        <w:spacing w:line="360" w:lineRule="auto"/>
        <w:ind w:firstLine="0"/>
        <w:rPr>
          <w:u w:val="single"/>
        </w:rPr>
      </w:pPr>
      <w:r w:rsidRPr="00B41D63">
        <w:rPr>
          <w:u w:val="single"/>
        </w:rPr>
        <w:lastRenderedPageBreak/>
        <w:t>Disposition</w:t>
      </w:r>
    </w:p>
    <w:p w14:paraId="34DBC418" w14:textId="77777777" w:rsidR="00B41D63" w:rsidRDefault="00B41D63" w:rsidP="008A1457">
      <w:pPr>
        <w:pStyle w:val="BodyText2"/>
        <w:spacing w:line="360" w:lineRule="auto"/>
        <w:ind w:firstLine="0"/>
        <w:rPr>
          <w:u w:val="single"/>
        </w:rPr>
      </w:pPr>
    </w:p>
    <w:p w14:paraId="16688D61" w14:textId="6A83E8E1" w:rsidR="009D75D2" w:rsidRDefault="00B41D63" w:rsidP="00E54134">
      <w:pPr>
        <w:spacing w:line="360" w:lineRule="auto"/>
        <w:rPr>
          <w:rFonts w:cs="Times New Roman"/>
        </w:rPr>
      </w:pPr>
      <w:r w:rsidRPr="00B41D63">
        <w:tab/>
      </w:r>
      <w:r>
        <w:tab/>
      </w:r>
      <w:r w:rsidR="00E54134">
        <w:t>I find that granting PWSA’s Revenue Collection Petition is reasonable and appropriate at this time</w:t>
      </w:r>
      <w:r w:rsidR="009D75D2">
        <w:t xml:space="preserve">, </w:t>
      </w:r>
      <w:r w:rsidR="00994BFB">
        <w:t xml:space="preserve">not precluded by the Code, </w:t>
      </w:r>
      <w:r w:rsidR="009D75D2">
        <w:t>and that no party will be prejudiced by granting the Petition.</w:t>
      </w:r>
      <w:r w:rsidR="00E54134">
        <w:t xml:space="preserve">  </w:t>
      </w:r>
      <w:r w:rsidR="00994BFB">
        <w:t>In find that g</w:t>
      </w:r>
      <w:r w:rsidR="00E54134">
        <w:t xml:space="preserve">ranting the Petition </w:t>
      </w:r>
      <w:r w:rsidR="00994BFB">
        <w:t xml:space="preserve">is reasonable and appropriate as it </w:t>
      </w:r>
      <w:r w:rsidR="00E54134">
        <w:t xml:space="preserve">allows </w:t>
      </w:r>
      <w:r w:rsidRPr="00B41D63">
        <w:rPr>
          <w:rFonts w:cs="Times New Roman"/>
        </w:rPr>
        <w:t>PWSA to continue its prior accounting and ratemaking practice.  </w:t>
      </w:r>
      <w:r w:rsidR="00E54134">
        <w:rPr>
          <w:rFonts w:cs="Times New Roman"/>
        </w:rPr>
        <w:t xml:space="preserve">Further, I find it significant that </w:t>
      </w:r>
      <w:r w:rsidRPr="00B41D63">
        <w:rPr>
          <w:rFonts w:cs="Times New Roman"/>
        </w:rPr>
        <w:t>PWSA’s capital improvement plan</w:t>
      </w:r>
      <w:r w:rsidR="00E54134">
        <w:rPr>
          <w:rFonts w:cs="Times New Roman"/>
        </w:rPr>
        <w:t xml:space="preserve"> </w:t>
      </w:r>
      <w:r w:rsidRPr="00B41D63">
        <w:rPr>
          <w:rFonts w:cs="Times New Roman"/>
        </w:rPr>
        <w:t>includes projects for all three systems</w:t>
      </w:r>
      <w:r w:rsidR="00E54134">
        <w:rPr>
          <w:rFonts w:cs="Times New Roman"/>
        </w:rPr>
        <w:t xml:space="preserve"> and </w:t>
      </w:r>
      <w:r w:rsidRPr="00B41D63">
        <w:rPr>
          <w:rFonts w:cs="Times New Roman"/>
        </w:rPr>
        <w:t>the financing for capital projects appears to be combined.  Stormwater is included in the total capital requirements in the projected capital budget.  PWSA is a combined system with one underground pipe that transports both wastewater and stormwater.  If PWSA’s Petition were denied, PWSA and the Parties would need to litigate both cases separately, including revenue requirements, cost allocations, and rate designs – there would be two sets of rate case tables, one for water/wastewater, and one for stormwater.</w:t>
      </w:r>
      <w:r w:rsidR="009D75D2">
        <w:rPr>
          <w:rFonts w:cs="Times New Roman"/>
        </w:rPr>
        <w:t xml:space="preserve">  </w:t>
      </w:r>
    </w:p>
    <w:p w14:paraId="65AC4300" w14:textId="77777777" w:rsidR="00994BFB" w:rsidRDefault="00994BFB" w:rsidP="00E54134">
      <w:pPr>
        <w:spacing w:line="360" w:lineRule="auto"/>
        <w:rPr>
          <w:rFonts w:cs="Times New Roman"/>
        </w:rPr>
      </w:pPr>
    </w:p>
    <w:p w14:paraId="2CB1F8D8" w14:textId="2082D82B" w:rsidR="00AA466B" w:rsidRDefault="00994BFB" w:rsidP="00AA466B">
      <w:pPr>
        <w:tabs>
          <w:tab w:val="left" w:pos="-1440"/>
        </w:tabs>
        <w:spacing w:line="360" w:lineRule="auto"/>
        <w:rPr>
          <w:rFonts w:cs="Times New Roman"/>
          <w:spacing w:val="-3"/>
        </w:rPr>
      </w:pPr>
      <w:r>
        <w:rPr>
          <w:rFonts w:cs="Times New Roman"/>
        </w:rPr>
        <w:tab/>
      </w:r>
      <w:r>
        <w:rPr>
          <w:rFonts w:cs="Times New Roman"/>
        </w:rPr>
        <w:tab/>
        <w:t>I also find that the Code does not preclude granting PWSA’s Petition.</w:t>
      </w:r>
      <w:r w:rsidR="00AA466B">
        <w:rPr>
          <w:rFonts w:cs="Times New Roman"/>
        </w:rPr>
        <w:t xml:space="preserve">  While Section 1311(c) is silent as to stormwater, </w:t>
      </w:r>
      <w:r w:rsidR="00904F2B">
        <w:rPr>
          <w:rFonts w:cs="Times New Roman"/>
        </w:rPr>
        <w:t xml:space="preserve">as pointed out by I&amp;E, </w:t>
      </w:r>
      <w:r w:rsidR="00AA466B">
        <w:rPr>
          <w:rFonts w:cs="Times New Roman"/>
        </w:rPr>
        <w:t>I find persuasive PWSA’s position that the</w:t>
      </w:r>
      <w:r w:rsidR="00904F2B">
        <w:rPr>
          <w:rFonts w:cs="Times New Roman"/>
        </w:rPr>
        <w:t xml:space="preserve"> Code </w:t>
      </w:r>
      <w:r w:rsidR="003C3379">
        <w:rPr>
          <w:rFonts w:cs="Times New Roman"/>
        </w:rPr>
        <w:t xml:space="preserve">recognizes that </w:t>
      </w:r>
      <w:r w:rsidR="00904F2B">
        <w:t xml:space="preserve">stormwater and wastewater operations </w:t>
      </w:r>
      <w:r w:rsidR="003C3379">
        <w:t xml:space="preserve">are </w:t>
      </w:r>
      <w:r w:rsidR="00904F2B">
        <w:t xml:space="preserve">intertwined in the Code, and the Code does not contain a specific regulation that requires stormwater data to be presented in any particular manner.  </w:t>
      </w:r>
      <w:r w:rsidR="00AA466B">
        <w:rPr>
          <w:rFonts w:cs="Times New Roman"/>
        </w:rPr>
        <w:t xml:space="preserve">Further, </w:t>
      </w:r>
      <w:r w:rsidR="00904F2B">
        <w:rPr>
          <w:rFonts w:cs="Times New Roman"/>
        </w:rPr>
        <w:t xml:space="preserve">I also find it persuasive that the Commission allowed </w:t>
      </w:r>
      <w:r w:rsidR="00AA466B">
        <w:rPr>
          <w:rFonts w:cs="Times New Roman"/>
        </w:rPr>
        <w:t xml:space="preserve">by PWSA in both its past rate filings and </w:t>
      </w:r>
      <w:r w:rsidR="00904F2B">
        <w:rPr>
          <w:rFonts w:cs="Times New Roman"/>
        </w:rPr>
        <w:t xml:space="preserve">more significantly, in its </w:t>
      </w:r>
      <w:r w:rsidR="00AA466B">
        <w:rPr>
          <w:rFonts w:cs="Times New Roman"/>
        </w:rPr>
        <w:t>Stage 2 Stormwater Compliance Plan</w:t>
      </w:r>
      <w:r w:rsidR="00904F2B">
        <w:rPr>
          <w:rFonts w:cs="Times New Roman"/>
        </w:rPr>
        <w:t>, to use a combined revenue requirement including stormwater</w:t>
      </w:r>
      <w:r w:rsidR="00AA466B">
        <w:rPr>
          <w:rFonts w:cs="Times New Roman"/>
        </w:rPr>
        <w:t xml:space="preserve">.  </w:t>
      </w:r>
      <w:r w:rsidR="00904F2B">
        <w:rPr>
          <w:rFonts w:cs="Times New Roman"/>
        </w:rPr>
        <w:t>Therefore, t</w:t>
      </w:r>
      <w:r w:rsidR="00AA466B">
        <w:rPr>
          <w:rFonts w:cs="Times New Roman"/>
        </w:rPr>
        <w:t>o the extent that Section 1311(c) is silent as to stormwater, I find it appropriate that Section 1302(b) allows for a waiver</w:t>
      </w:r>
      <w:r w:rsidR="00AA466B" w:rsidRPr="00AA466B">
        <w:t xml:space="preserve"> </w:t>
      </w:r>
      <w:r w:rsidR="00904F2B">
        <w:rPr>
          <w:rFonts w:cs="Times New Roman"/>
          <w:spacing w:val="-3"/>
        </w:rPr>
        <w:t>as to permit PWSA to the use of a consolidated water, wastewater, and stormwater revenue requirement for the requested base rate increases.</w:t>
      </w:r>
    </w:p>
    <w:p w14:paraId="7E520F0A" w14:textId="77777777" w:rsidR="009D75D2" w:rsidRDefault="009D75D2" w:rsidP="00E54134">
      <w:pPr>
        <w:spacing w:line="360" w:lineRule="auto"/>
        <w:rPr>
          <w:rFonts w:cs="Times New Roman"/>
        </w:rPr>
      </w:pPr>
    </w:p>
    <w:p w14:paraId="6B059185" w14:textId="77777777" w:rsidR="009D75D2" w:rsidRDefault="009D75D2" w:rsidP="009D75D2">
      <w:pPr>
        <w:spacing w:line="360" w:lineRule="auto"/>
        <w:ind w:left="720" w:firstLine="720"/>
        <w:rPr>
          <w:rFonts w:cs="Times New Roman"/>
        </w:rPr>
      </w:pPr>
      <w:r>
        <w:rPr>
          <w:rFonts w:cs="Times New Roman"/>
        </w:rPr>
        <w:t xml:space="preserve">Further, I find that no party will be prejudiced by granting PWSA’s Petition. As </w:t>
      </w:r>
    </w:p>
    <w:p w14:paraId="04E57242" w14:textId="64BA3A76" w:rsidR="00994BFB" w:rsidRDefault="009D75D2" w:rsidP="00994BFB">
      <w:pPr>
        <w:spacing w:line="360" w:lineRule="auto"/>
        <w:rPr>
          <w:rFonts w:cs="Times New Roman"/>
        </w:rPr>
      </w:pPr>
      <w:r>
        <w:rPr>
          <w:rFonts w:cs="Times New Roman"/>
        </w:rPr>
        <w:t xml:space="preserve">part of its requests for an increase in water, wastewater conveyance and stormwater charges, PWSA states that it intends to present specific costs and revenue requirements for each of the water, wastewater conveyance and stormwater utilities, in the combined general base rate proceeding.  (Petition at ¶ 15).  </w:t>
      </w:r>
      <w:r w:rsidR="00994BFB" w:rsidRPr="00B41D63">
        <w:rPr>
          <w:rFonts w:cs="Times New Roman"/>
        </w:rPr>
        <w:t>PWSA has presented separate revenue requirements in their</w:t>
      </w:r>
      <w:r w:rsidR="00994BFB">
        <w:rPr>
          <w:rFonts w:cs="Times New Roman"/>
        </w:rPr>
        <w:t xml:space="preserve"> prior</w:t>
      </w:r>
      <w:r w:rsidR="00994BFB" w:rsidRPr="00B41D63">
        <w:rPr>
          <w:rFonts w:cs="Times New Roman"/>
        </w:rPr>
        <w:t xml:space="preserve"> base rate cases.  </w:t>
      </w:r>
      <w:proofErr w:type="gramStart"/>
      <w:r w:rsidR="00994BFB" w:rsidRPr="00B41D63">
        <w:rPr>
          <w:rFonts w:cs="Times New Roman"/>
        </w:rPr>
        <w:t>Regardless</w:t>
      </w:r>
      <w:proofErr w:type="gramEnd"/>
      <w:r w:rsidR="00994BFB" w:rsidRPr="00B41D63">
        <w:rPr>
          <w:rFonts w:cs="Times New Roman"/>
        </w:rPr>
        <w:t xml:space="preserve"> if revenue requirement is presented in a combined manner, the </w:t>
      </w:r>
      <w:r w:rsidR="00994BFB" w:rsidRPr="00B41D63">
        <w:rPr>
          <w:rFonts w:cs="Times New Roman"/>
        </w:rPr>
        <w:lastRenderedPageBreak/>
        <w:t xml:space="preserve">Commission can still decide to consider only the amount billed for individual services, or to consider the total bill.  </w:t>
      </w:r>
      <w:r w:rsidR="00994BFB">
        <w:rPr>
          <w:rFonts w:cs="Times New Roman"/>
        </w:rPr>
        <w:t xml:space="preserve">Further, allowing a combined revenue requirement of water/wastewater/stormwater does not preclude the parties from developing an evidentiary record </w:t>
      </w:r>
      <w:r w:rsidR="00A426DD">
        <w:rPr>
          <w:rFonts w:cs="Times New Roman"/>
        </w:rPr>
        <w:t>and arguing against such based on the record evidence</w:t>
      </w:r>
      <w:r w:rsidR="00AA466B">
        <w:rPr>
          <w:rFonts w:cs="Times New Roman"/>
        </w:rPr>
        <w:t>.</w:t>
      </w:r>
      <w:r w:rsidR="00994BFB">
        <w:rPr>
          <w:rFonts w:cs="Times New Roman"/>
        </w:rPr>
        <w:t xml:space="preserve"> </w:t>
      </w:r>
    </w:p>
    <w:p w14:paraId="7510DFF2" w14:textId="77777777" w:rsidR="00B80001" w:rsidRDefault="00B80001" w:rsidP="00994BFB">
      <w:pPr>
        <w:spacing w:line="360" w:lineRule="auto"/>
        <w:rPr>
          <w:rFonts w:cs="Times New Roman"/>
        </w:rPr>
      </w:pPr>
    </w:p>
    <w:p w14:paraId="6F4561A5" w14:textId="77777777" w:rsidR="00B80001" w:rsidRPr="00D2008C" w:rsidRDefault="00B80001" w:rsidP="00B80001">
      <w:pPr>
        <w:spacing w:line="360" w:lineRule="auto"/>
        <w:jc w:val="center"/>
        <w:rPr>
          <w:rFonts w:cs="Times New Roman"/>
          <w:u w:val="single"/>
        </w:rPr>
      </w:pPr>
      <w:r w:rsidRPr="00D2008C">
        <w:rPr>
          <w:rFonts w:cs="Times New Roman"/>
          <w:u w:val="single"/>
        </w:rPr>
        <w:t>ORDER</w:t>
      </w:r>
    </w:p>
    <w:p w14:paraId="0A0B5194" w14:textId="77777777" w:rsidR="00B80001" w:rsidRPr="00B41D63" w:rsidRDefault="00B80001" w:rsidP="00994BFB">
      <w:pPr>
        <w:spacing w:line="360" w:lineRule="auto"/>
        <w:rPr>
          <w:rFonts w:cs="Times New Roman"/>
        </w:rPr>
      </w:pPr>
    </w:p>
    <w:p w14:paraId="618A015D" w14:textId="715D0CB0" w:rsidR="00994BFB" w:rsidRDefault="00994BFB" w:rsidP="00994BFB">
      <w:pPr>
        <w:spacing w:line="360" w:lineRule="auto"/>
        <w:rPr>
          <w:rFonts w:cs="Times New Roman"/>
        </w:rPr>
      </w:pPr>
    </w:p>
    <w:p w14:paraId="57205E85" w14:textId="181EF93C" w:rsidR="00904F2B" w:rsidRPr="0091400A" w:rsidRDefault="00904F2B" w:rsidP="00904F2B">
      <w:pPr>
        <w:tabs>
          <w:tab w:val="left" w:pos="1440"/>
        </w:tabs>
        <w:suppressAutoHyphens/>
        <w:spacing w:line="360" w:lineRule="auto"/>
        <w:rPr>
          <w:rFonts w:cs="Times New Roman"/>
          <w:spacing w:val="-3"/>
        </w:rPr>
      </w:pPr>
      <w:r>
        <w:rPr>
          <w:rFonts w:cs="Times New Roman"/>
          <w:spacing w:val="-3"/>
        </w:rPr>
        <w:tab/>
      </w:r>
      <w:r w:rsidRPr="0091400A">
        <w:rPr>
          <w:rFonts w:cs="Times New Roman"/>
          <w:spacing w:val="-3"/>
        </w:rPr>
        <w:t xml:space="preserve">THEREFORE, </w:t>
      </w:r>
    </w:p>
    <w:p w14:paraId="0FD6ED8F" w14:textId="77777777" w:rsidR="00904F2B" w:rsidRPr="0091400A" w:rsidRDefault="00904F2B" w:rsidP="00904F2B">
      <w:pPr>
        <w:tabs>
          <w:tab w:val="left" w:pos="1440"/>
        </w:tabs>
        <w:suppressAutoHyphens/>
        <w:spacing w:line="360" w:lineRule="auto"/>
        <w:rPr>
          <w:rFonts w:cs="Times New Roman"/>
          <w:spacing w:val="-3"/>
        </w:rPr>
      </w:pPr>
    </w:p>
    <w:p w14:paraId="4364473D" w14:textId="69ED2535" w:rsidR="00904F2B" w:rsidRDefault="00904F2B" w:rsidP="00904F2B">
      <w:pPr>
        <w:tabs>
          <w:tab w:val="left" w:pos="1440"/>
        </w:tabs>
        <w:suppressAutoHyphens/>
        <w:spacing w:line="360" w:lineRule="auto"/>
        <w:rPr>
          <w:rFonts w:cs="Times New Roman"/>
          <w:spacing w:val="-3"/>
        </w:rPr>
      </w:pPr>
      <w:r w:rsidRPr="0091400A">
        <w:rPr>
          <w:rFonts w:cs="Times New Roman"/>
          <w:spacing w:val="-3"/>
        </w:rPr>
        <w:tab/>
        <w:t>IT IS ORDERED:</w:t>
      </w:r>
    </w:p>
    <w:p w14:paraId="21AA4B15" w14:textId="77777777" w:rsidR="00904F2B" w:rsidRDefault="00904F2B" w:rsidP="00904F2B">
      <w:pPr>
        <w:tabs>
          <w:tab w:val="left" w:pos="1440"/>
        </w:tabs>
        <w:suppressAutoHyphens/>
        <w:spacing w:line="360" w:lineRule="auto"/>
        <w:rPr>
          <w:rFonts w:cs="Times New Roman"/>
          <w:spacing w:val="-3"/>
        </w:rPr>
      </w:pPr>
    </w:p>
    <w:p w14:paraId="0DF6C1EC" w14:textId="77777777" w:rsidR="00904F2B" w:rsidRPr="00904F2B" w:rsidRDefault="00904F2B" w:rsidP="00904F2B">
      <w:pPr>
        <w:pStyle w:val="ListParagraph"/>
        <w:numPr>
          <w:ilvl w:val="0"/>
          <w:numId w:val="25"/>
        </w:numPr>
        <w:tabs>
          <w:tab w:val="center" w:pos="4680"/>
        </w:tabs>
        <w:suppressAutoHyphens/>
        <w:spacing w:line="360" w:lineRule="auto"/>
        <w:rPr>
          <w:rFonts w:cs="Times New Roman"/>
          <w:b/>
          <w:bCs/>
          <w:spacing w:val="-3"/>
        </w:rPr>
      </w:pPr>
      <w:r w:rsidRPr="00904F2B">
        <w:rPr>
          <w:rFonts w:cs="Times New Roman"/>
          <w:spacing w:val="-3"/>
        </w:rPr>
        <w:t xml:space="preserve">That the Petition of </w:t>
      </w:r>
      <w:r>
        <w:rPr>
          <w:rFonts w:cs="Times New Roman"/>
          <w:spacing w:val="-3"/>
        </w:rPr>
        <w:t xml:space="preserve">the Pittsburgh Water and Sewer Authority for Consolidation </w:t>
      </w:r>
    </w:p>
    <w:p w14:paraId="56B82094" w14:textId="3E352025" w:rsidR="00A426DD" w:rsidRDefault="00904F2B" w:rsidP="00A426DD">
      <w:pPr>
        <w:tabs>
          <w:tab w:val="center" w:pos="4680"/>
        </w:tabs>
        <w:suppressAutoHyphens/>
        <w:spacing w:line="360" w:lineRule="auto"/>
        <w:rPr>
          <w:rFonts w:cs="Times New Roman"/>
          <w:b/>
          <w:bCs/>
          <w:spacing w:val="-3"/>
        </w:rPr>
      </w:pPr>
      <w:r w:rsidRPr="00904F2B">
        <w:rPr>
          <w:rFonts w:cs="Times New Roman"/>
          <w:spacing w:val="-3"/>
        </w:rPr>
        <w:t>of Water, Wastewater and Stormwater Rate Proceedings and for Authorization to Use Combined Water, Wastewater and Stormwater Revenue Requirements is granted.</w:t>
      </w:r>
    </w:p>
    <w:p w14:paraId="4D016126" w14:textId="77777777" w:rsidR="00A426DD" w:rsidRPr="00A426DD" w:rsidRDefault="00A426DD" w:rsidP="00A426DD">
      <w:pPr>
        <w:tabs>
          <w:tab w:val="center" w:pos="4680"/>
        </w:tabs>
        <w:suppressAutoHyphens/>
        <w:spacing w:line="360" w:lineRule="auto"/>
        <w:rPr>
          <w:rFonts w:cs="Times New Roman"/>
          <w:b/>
          <w:bCs/>
          <w:spacing w:val="-3"/>
        </w:rPr>
      </w:pPr>
    </w:p>
    <w:p w14:paraId="4D236F25" w14:textId="77777777" w:rsidR="00904F2B" w:rsidRPr="00226C84" w:rsidRDefault="00904F2B" w:rsidP="00904F2B">
      <w:pPr>
        <w:pStyle w:val="Footer"/>
        <w:spacing w:line="360" w:lineRule="auto"/>
        <w:rPr>
          <w:rFonts w:cs="Times New Roman"/>
        </w:rPr>
      </w:pPr>
    </w:p>
    <w:p w14:paraId="636BCBC3" w14:textId="77777777" w:rsidR="00904F2B" w:rsidRPr="00226C84" w:rsidRDefault="00904F2B" w:rsidP="00904F2B">
      <w:pPr>
        <w:rPr>
          <w:rFonts w:cs="Times New Roman"/>
          <w:u w:val="single"/>
        </w:rPr>
      </w:pPr>
      <w:r w:rsidRPr="00226C84">
        <w:rPr>
          <w:rFonts w:cs="Times New Roman"/>
        </w:rPr>
        <w:t xml:space="preserve">Date:  </w:t>
      </w:r>
      <w:r w:rsidRPr="00226C84">
        <w:rPr>
          <w:rFonts w:cs="Times New Roman"/>
        </w:rPr>
        <w:tab/>
      </w:r>
      <w:r w:rsidRPr="00226C84">
        <w:rPr>
          <w:rFonts w:cs="Times New Roman"/>
          <w:u w:val="single"/>
        </w:rPr>
        <w:t>Ju</w:t>
      </w:r>
      <w:r>
        <w:rPr>
          <w:rFonts w:cs="Times New Roman"/>
          <w:u w:val="single"/>
        </w:rPr>
        <w:t>ly 10</w:t>
      </w:r>
      <w:r w:rsidRPr="00226C84">
        <w:rPr>
          <w:rFonts w:cs="Times New Roman"/>
          <w:u w:val="single"/>
        </w:rPr>
        <w:t>, 2023</w:t>
      </w:r>
      <w:r w:rsidRPr="00226C84">
        <w:rPr>
          <w:rFonts w:cs="Times New Roman"/>
          <w:u w:val="single"/>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u w:val="single"/>
        </w:rPr>
        <w:tab/>
      </w:r>
      <w:r w:rsidRPr="00226C84">
        <w:rPr>
          <w:rFonts w:cs="Times New Roman"/>
          <w:u w:val="single"/>
        </w:rPr>
        <w:tab/>
        <w:t>/s/</w:t>
      </w:r>
      <w:r w:rsidRPr="00226C84">
        <w:rPr>
          <w:rFonts w:cs="Times New Roman"/>
          <w:u w:val="single"/>
        </w:rPr>
        <w:tab/>
      </w:r>
      <w:r w:rsidRPr="00226C84">
        <w:rPr>
          <w:rFonts w:cs="Times New Roman"/>
          <w:u w:val="single"/>
        </w:rPr>
        <w:tab/>
      </w:r>
      <w:r w:rsidRPr="00226C84">
        <w:rPr>
          <w:rFonts w:cs="Times New Roman"/>
          <w:u w:val="single"/>
        </w:rPr>
        <w:tab/>
      </w:r>
      <w:r w:rsidRPr="00226C84">
        <w:rPr>
          <w:rFonts w:cs="Times New Roman"/>
          <w:u w:val="single"/>
        </w:rPr>
        <w:tab/>
      </w:r>
    </w:p>
    <w:p w14:paraId="3974D234" w14:textId="77777777" w:rsidR="00904F2B" w:rsidRPr="00226C84" w:rsidRDefault="00904F2B" w:rsidP="00904F2B">
      <w:pPr>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t>Gail M. Chiodo</w:t>
      </w:r>
    </w:p>
    <w:p w14:paraId="51B0F0FA" w14:textId="77777777" w:rsidR="00904F2B" w:rsidRDefault="00904F2B" w:rsidP="00904F2B">
      <w:pPr>
        <w:contextualSpacing/>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t>Administrative Law Judge</w:t>
      </w:r>
    </w:p>
    <w:p w14:paraId="57A3D9A1" w14:textId="77777777" w:rsidR="00B80001" w:rsidRDefault="00B80001" w:rsidP="00904F2B">
      <w:pPr>
        <w:contextualSpacing/>
        <w:rPr>
          <w:rFonts w:cs="Times New Roman"/>
        </w:rPr>
      </w:pPr>
    </w:p>
    <w:p w14:paraId="251F3CED" w14:textId="77777777" w:rsidR="00B80001" w:rsidRDefault="00B80001" w:rsidP="00904F2B">
      <w:pPr>
        <w:contextualSpacing/>
        <w:rPr>
          <w:rFonts w:cs="Times New Roman"/>
        </w:rPr>
      </w:pPr>
    </w:p>
    <w:p w14:paraId="218837B1" w14:textId="77777777" w:rsidR="00B80001" w:rsidRDefault="00B80001" w:rsidP="00904F2B">
      <w:pPr>
        <w:contextualSpacing/>
        <w:rPr>
          <w:rFonts w:cs="Times New Roman"/>
        </w:rPr>
      </w:pPr>
    </w:p>
    <w:p w14:paraId="394EBDE1" w14:textId="77777777" w:rsidR="00B80001" w:rsidRDefault="00B80001" w:rsidP="00904F2B">
      <w:pPr>
        <w:contextualSpacing/>
        <w:rPr>
          <w:rFonts w:cs="Times New Roman"/>
        </w:rPr>
      </w:pPr>
    </w:p>
    <w:p w14:paraId="05B0424F" w14:textId="77777777" w:rsidR="00B80001" w:rsidRDefault="00B80001" w:rsidP="00904F2B">
      <w:pPr>
        <w:contextualSpacing/>
        <w:rPr>
          <w:rFonts w:cs="Times New Roman"/>
        </w:rPr>
      </w:pPr>
    </w:p>
    <w:p w14:paraId="6EF3545E" w14:textId="77777777" w:rsidR="00B80001" w:rsidRDefault="00B80001" w:rsidP="00904F2B">
      <w:pPr>
        <w:contextualSpacing/>
        <w:rPr>
          <w:rFonts w:cs="Times New Roman"/>
        </w:rPr>
      </w:pPr>
    </w:p>
    <w:p w14:paraId="6737E129" w14:textId="77777777" w:rsidR="00B80001" w:rsidRDefault="00B80001" w:rsidP="00904F2B">
      <w:pPr>
        <w:contextualSpacing/>
        <w:rPr>
          <w:rFonts w:cs="Times New Roman"/>
        </w:rPr>
      </w:pPr>
    </w:p>
    <w:p w14:paraId="72DBD21F" w14:textId="77777777" w:rsidR="00B80001" w:rsidRDefault="00B80001" w:rsidP="00904F2B">
      <w:pPr>
        <w:contextualSpacing/>
        <w:rPr>
          <w:rFonts w:cs="Times New Roman"/>
        </w:rPr>
      </w:pPr>
    </w:p>
    <w:p w14:paraId="364B5288" w14:textId="77777777" w:rsidR="00B80001" w:rsidRDefault="00B80001" w:rsidP="00904F2B">
      <w:pPr>
        <w:contextualSpacing/>
        <w:rPr>
          <w:rFonts w:cs="Times New Roman"/>
        </w:rPr>
      </w:pPr>
    </w:p>
    <w:p w14:paraId="4ED49C5A" w14:textId="77777777" w:rsidR="00B80001" w:rsidRDefault="00B80001" w:rsidP="00904F2B">
      <w:pPr>
        <w:contextualSpacing/>
        <w:rPr>
          <w:rFonts w:cs="Times New Roman"/>
        </w:rPr>
      </w:pPr>
    </w:p>
    <w:p w14:paraId="1E40570C" w14:textId="77777777" w:rsidR="00B80001" w:rsidRDefault="00B80001" w:rsidP="00904F2B">
      <w:pPr>
        <w:contextualSpacing/>
        <w:rPr>
          <w:rFonts w:cs="Times New Roman"/>
        </w:rPr>
      </w:pPr>
    </w:p>
    <w:p w14:paraId="43B64B20" w14:textId="77777777" w:rsidR="00B80001" w:rsidRDefault="00B80001" w:rsidP="00904F2B">
      <w:pPr>
        <w:contextualSpacing/>
        <w:rPr>
          <w:rFonts w:cs="Times New Roman"/>
        </w:rPr>
      </w:pPr>
    </w:p>
    <w:p w14:paraId="42B96416" w14:textId="77777777" w:rsidR="00B80001" w:rsidRDefault="00B80001" w:rsidP="00904F2B">
      <w:pPr>
        <w:contextualSpacing/>
        <w:rPr>
          <w:rFonts w:cs="Times New Roman"/>
        </w:rPr>
      </w:pPr>
    </w:p>
    <w:p w14:paraId="31B56B87" w14:textId="77777777" w:rsidR="00B80001" w:rsidRDefault="00B80001" w:rsidP="00904F2B">
      <w:pPr>
        <w:contextualSpacing/>
        <w:rPr>
          <w:rFonts w:cs="Times New Roman"/>
        </w:rPr>
      </w:pPr>
    </w:p>
    <w:p w14:paraId="2C784CD1" w14:textId="77777777" w:rsidR="00B80001" w:rsidRDefault="00B80001" w:rsidP="00904F2B">
      <w:pPr>
        <w:contextualSpacing/>
        <w:rPr>
          <w:rFonts w:cs="Times New Roman"/>
        </w:rPr>
      </w:pPr>
    </w:p>
    <w:p w14:paraId="7586AEA0" w14:textId="77777777" w:rsidR="00B80001" w:rsidRDefault="00B80001" w:rsidP="00904F2B">
      <w:pPr>
        <w:contextualSpacing/>
        <w:rPr>
          <w:rFonts w:cs="Times New Roman"/>
        </w:rPr>
      </w:pPr>
    </w:p>
    <w:p w14:paraId="7957D506" w14:textId="77777777" w:rsidR="00B80001" w:rsidRDefault="00B80001" w:rsidP="00904F2B">
      <w:pPr>
        <w:contextualSpacing/>
        <w:rPr>
          <w:rFonts w:cs="Times New Roman"/>
        </w:rPr>
      </w:pPr>
    </w:p>
    <w:p w14:paraId="06308655" w14:textId="77777777" w:rsidR="00B80001" w:rsidRDefault="00B80001" w:rsidP="00904F2B">
      <w:pPr>
        <w:contextualSpacing/>
        <w:rPr>
          <w:rFonts w:cs="Times New Roman"/>
        </w:rPr>
      </w:pPr>
    </w:p>
    <w:p w14:paraId="1511747E" w14:textId="7ECEF515" w:rsidR="00B80001" w:rsidRDefault="00B80001" w:rsidP="00B8000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R-2023-3039919 R-2023-3039920 R-2023-3039921- PENNSYLVANIA PUBLIC UTILITY COMMISSION et al v. THE PITTSBURGH WATER AND SEWER AUTHORITY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Cs/>
          <w:i/>
          <w:iCs/>
        </w:rPr>
        <w:t xml:space="preserve">Updated </w:t>
      </w:r>
      <w:proofErr w:type="gramStart"/>
      <w:r>
        <w:rPr>
          <w:rFonts w:ascii="Microsoft Sans Serif" w:eastAsia="Microsoft Sans Serif" w:hAnsi="Microsoft Sans Serif" w:cs="Microsoft Sans Serif"/>
          <w:bCs/>
          <w:i/>
          <w:iCs/>
        </w:rPr>
        <w:t>07/10/23</w:t>
      </w:r>
      <w:proofErr w:type="gramEnd"/>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DEANNE M O'DELL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br/>
        <w:t>DAN CLEARFIELD ESQUIRE</w:t>
      </w:r>
      <w:r>
        <w:rPr>
          <w:rFonts w:ascii="Microsoft Sans Serif" w:eastAsia="Microsoft Sans Serif" w:hAnsi="Microsoft Sans Serif" w:cs="Microsoft Sans Serif"/>
        </w:rPr>
        <w:br/>
        <w:t>KAREN O MOURY ESQUIRE</w:t>
      </w:r>
      <w:r>
        <w:rPr>
          <w:rFonts w:ascii="Microsoft Sans Serif" w:eastAsia="Microsoft Sans Serif" w:hAnsi="Microsoft Sans Serif" w:cs="Microsoft Sans Serif"/>
        </w:rPr>
        <w:b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34073">
        <w:rPr>
          <w:rFonts w:ascii="Microsoft Sans Serif" w:eastAsia="Microsoft Sans Serif" w:hAnsi="Microsoft Sans Serif" w:cs="Microsoft Sans Serif"/>
          <w:b/>
          <w:bCs/>
        </w:rPr>
        <w:t>717.237.6000</w:t>
      </w:r>
      <w:r w:rsidRPr="00134073">
        <w:rPr>
          <w:rFonts w:ascii="Microsoft Sans Serif" w:eastAsia="Microsoft Sans Serif" w:hAnsi="Microsoft Sans Serif" w:cs="Microsoft Sans Serif"/>
          <w:b/>
          <w:bCs/>
        </w:rPr>
        <w:br/>
        <w:t>717.255.3744</w:t>
      </w:r>
      <w:r>
        <w:rPr>
          <w:rFonts w:ascii="Microsoft Sans Serif" w:eastAsia="Microsoft Sans Serif" w:hAnsi="Microsoft Sans Serif" w:cs="Microsoft Sans Serif"/>
        </w:rPr>
        <w:cr/>
      </w:r>
      <w:hyperlink r:id="rId11" w:history="1">
        <w:r w:rsidRPr="000661F6">
          <w:rPr>
            <w:rStyle w:val="Hyperlink"/>
            <w:rFonts w:ascii="Microsoft Sans Serif" w:eastAsia="Microsoft Sans Serif" w:hAnsi="Microsoft Sans Serif" w:cs="Microsoft Sans Serif"/>
          </w:rPr>
          <w:t>dodell@eckertseamans.com</w:t>
        </w:r>
      </w:hyperlink>
      <w:r>
        <w:rPr>
          <w:rFonts w:ascii="Microsoft Sans Serif" w:eastAsia="Microsoft Sans Serif" w:hAnsi="Microsoft Sans Serif" w:cs="Microsoft Sans Serif"/>
        </w:rPr>
        <w:br/>
      </w:r>
      <w:hyperlink r:id="rId12" w:history="1">
        <w:r w:rsidRPr="000661F6">
          <w:rPr>
            <w:rStyle w:val="Hyperlink"/>
            <w:rFonts w:ascii="Microsoft Sans Serif" w:eastAsia="Microsoft Sans Serif" w:hAnsi="Microsoft Sans Serif" w:cs="Microsoft Sans Serif"/>
          </w:rPr>
          <w:t>bbeard@eckertseamans.com</w:t>
        </w:r>
      </w:hyperlink>
      <w:r>
        <w:rPr>
          <w:rFonts w:ascii="Microsoft Sans Serif" w:eastAsia="Microsoft Sans Serif" w:hAnsi="Microsoft Sans Serif" w:cs="Microsoft Sans Serif"/>
        </w:rPr>
        <w:br/>
      </w:r>
      <w:hyperlink r:id="rId13" w:history="1">
        <w:r w:rsidRPr="000661F6">
          <w:rPr>
            <w:rStyle w:val="Hyperlink"/>
            <w:rFonts w:ascii="Microsoft Sans Serif" w:eastAsia="Microsoft Sans Serif" w:hAnsi="Microsoft Sans Serif" w:cs="Microsoft Sans Serif"/>
          </w:rPr>
          <w:t>dclearfield@eckertseamans.com</w:t>
        </w:r>
      </w:hyperlink>
      <w:r>
        <w:rPr>
          <w:rStyle w:val="Hyperlink"/>
          <w:rFonts w:ascii="Microsoft Sans Serif" w:eastAsia="Microsoft Sans Serif" w:hAnsi="Microsoft Sans Serif" w:cs="Microsoft Sans Serif"/>
        </w:rPr>
        <w:br/>
      </w:r>
      <w:hyperlink r:id="rId14" w:history="1">
        <w:r w:rsidRPr="000C1CDF">
          <w:rPr>
            <w:rStyle w:val="Hyperlink"/>
            <w:rFonts w:ascii="Microsoft Sans Serif" w:eastAsia="Microsoft Sans Serif" w:hAnsi="Microsoft Sans Serif" w:cs="Microsoft Sans Serif"/>
          </w:rPr>
          <w:t>kmoury@eckertseamans.com</w:t>
        </w:r>
      </w:hyperlink>
      <w:r>
        <w:rPr>
          <w:rFonts w:ascii="Microsoft Sans Serif" w:eastAsia="Microsoft Sans Serif" w:hAnsi="Microsoft Sans Serif" w:cs="Microsoft Sans Serif"/>
        </w:rPr>
        <w:br/>
      </w:r>
      <w:hyperlink r:id="rId15" w:history="1">
        <w:r w:rsidRPr="000C1CDF">
          <w:rPr>
            <w:rStyle w:val="Hyperlink"/>
            <w:rFonts w:ascii="Microsoft Sans Serif" w:eastAsia="Microsoft Sans Serif" w:hAnsi="Microsoft Sans Serif" w:cs="Microsoft Sans Serif"/>
          </w:rPr>
          <w:t>lburge@eckertseamans.com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The Pittsburgh Water &amp; Sewer Authority</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A29C4">
        <w:rPr>
          <w:rFonts w:ascii="Microsoft Sans Serif" w:eastAsia="Microsoft Sans Serif" w:hAnsi="Microsoft Sans Serif" w:cs="Microsoft Sans Serif"/>
          <w:b/>
          <w:bCs/>
        </w:rPr>
        <w:t>717.425.7593</w:t>
      </w:r>
      <w:r w:rsidRPr="007A29C4">
        <w:rPr>
          <w:rFonts w:ascii="Microsoft Sans Serif" w:eastAsia="Microsoft Sans Serif" w:hAnsi="Microsoft Sans Serif" w:cs="Microsoft Sans Serif"/>
          <w:b/>
          <w:bCs/>
        </w:rPr>
        <w:cr/>
        <w:t>717.783.6151</w:t>
      </w:r>
      <w:r>
        <w:rPr>
          <w:rFonts w:ascii="Microsoft Sans Serif" w:eastAsia="Microsoft Sans Serif" w:hAnsi="Microsoft Sans Serif" w:cs="Microsoft Sans Serif"/>
        </w:rPr>
        <w:br/>
      </w:r>
      <w:hyperlink r:id="rId16" w:history="1">
        <w:r w:rsidRPr="000661F6">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br/>
      </w:r>
      <w:hyperlink r:id="rId17" w:history="1">
        <w:r w:rsidRPr="000661F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20259">
        <w:rPr>
          <w:rFonts w:ascii="Microsoft Sans Serif" w:eastAsia="Microsoft Sans Serif" w:hAnsi="Microsoft Sans Serif" w:cs="Microsoft Sans Serif"/>
          <w:b/>
          <w:bCs/>
        </w:rPr>
        <w:t>717.783.2525</w:t>
      </w:r>
      <w:r>
        <w:rPr>
          <w:rFonts w:ascii="Microsoft Sans Serif" w:eastAsia="Microsoft Sans Serif" w:hAnsi="Microsoft Sans Serif" w:cs="Microsoft Sans Serif"/>
          <w:b/>
          <w:bCs/>
        </w:rPr>
        <w:br/>
      </w:r>
      <w:hyperlink r:id="rId18" w:history="1">
        <w:r w:rsidRPr="000661F6">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GINA L MILLER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br/>
        <w:t>ANDREW J ZERBY ESQUIRE</w:t>
      </w:r>
      <w:r>
        <w:rPr>
          <w:rFonts w:ascii="Microsoft Sans Serif" w:eastAsia="Microsoft Sans Serif" w:hAnsi="Microsoft Sans Serif" w:cs="Microsoft Sans Serif"/>
        </w:rPr>
        <w:br/>
        <w:t>CHRISTOPHER M ANDREOLI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r>
      <w:r>
        <w:rPr>
          <w:rFonts w:ascii="Microsoft Sans Serif" w:eastAsia="Microsoft Sans Serif" w:hAnsi="Microsoft Sans Serif" w:cs="Microsoft Sans Serif"/>
        </w:rPr>
        <w:lastRenderedPageBreak/>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34D79">
        <w:rPr>
          <w:rFonts w:ascii="Microsoft Sans Serif" w:eastAsia="Microsoft Sans Serif" w:hAnsi="Microsoft Sans Serif" w:cs="Microsoft Sans Serif"/>
          <w:b/>
          <w:bCs/>
        </w:rPr>
        <w:t>717.783.5048</w:t>
      </w:r>
      <w:r>
        <w:rPr>
          <w:rFonts w:ascii="Microsoft Sans Serif" w:eastAsia="Microsoft Sans Serif" w:hAnsi="Microsoft Sans Serif" w:cs="Microsoft Sans Serif"/>
          <w:b/>
          <w:bCs/>
        </w:rPr>
        <w:br/>
      </w:r>
      <w:hyperlink r:id="rId19" w:history="1">
        <w:r w:rsidRPr="0077492B">
          <w:rPr>
            <w:rStyle w:val="Hyperlink"/>
            <w:rFonts w:ascii="Microsoft Sans Serif" w:eastAsia="Microsoft Sans Serif" w:hAnsi="Microsoft Sans Serif" w:cs="Microsoft Sans Serif"/>
          </w:rPr>
          <w:t>gmiller@paoca.org</w:t>
        </w:r>
      </w:hyperlink>
      <w:r>
        <w:rPr>
          <w:rFonts w:ascii="Microsoft Sans Serif" w:eastAsia="Microsoft Sans Serif" w:hAnsi="Microsoft Sans Serif" w:cs="Microsoft Sans Serif"/>
        </w:rPr>
        <w:br/>
      </w:r>
      <w:hyperlink r:id="rId20" w:history="1">
        <w:r w:rsidRPr="000661F6">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br/>
      </w:r>
      <w:hyperlink r:id="rId21" w:history="1">
        <w:r w:rsidRPr="000661F6">
          <w:rPr>
            <w:rStyle w:val="Hyperlink"/>
            <w:rFonts w:ascii="Microsoft Sans Serif" w:eastAsia="Microsoft Sans Serif" w:hAnsi="Microsoft Sans Serif" w:cs="Microsoft Sans Serif"/>
          </w:rPr>
          <w:t>azerby@paoca.org</w:t>
        </w:r>
      </w:hyperlink>
      <w:r>
        <w:rPr>
          <w:rFonts w:ascii="Microsoft Sans Serif" w:eastAsia="Microsoft Sans Serif" w:hAnsi="Microsoft Sans Serif" w:cs="Microsoft Sans Serif"/>
        </w:rPr>
        <w:br/>
      </w:r>
      <w:hyperlink r:id="rId22" w:history="1">
        <w:r w:rsidRPr="000661F6">
          <w:rPr>
            <w:rStyle w:val="Hyperlink"/>
            <w:rFonts w:ascii="Microsoft Sans Serif" w:eastAsia="Microsoft Sans Serif" w:hAnsi="Microsoft Sans Serif" w:cs="Microsoft Sans Serif"/>
          </w:rPr>
          <w:t>candreoli@paoca.org</w:t>
        </w:r>
      </w:hyperlink>
      <w:r>
        <w:rPr>
          <w:rStyle w:val="Hyperlink"/>
          <w:rFonts w:ascii="Microsoft Sans Serif" w:eastAsia="Microsoft Sans Serif" w:hAnsi="Microsoft Sans Serif" w:cs="Microsoft Sans Serif"/>
        </w:rPr>
        <w:br/>
      </w:r>
      <w:r>
        <w:rPr>
          <w:rStyle w:val="Hyperlink"/>
          <w:rFonts w:ascii="Microsoft Sans Serif" w:eastAsia="Microsoft Sans Serif" w:hAnsi="Microsoft Sans Serif" w:cs="Microsoft Sans Serif"/>
          <w:color w:val="000000" w:themeColor="text1"/>
        </w:rPr>
        <w:t>G</w:t>
      </w:r>
      <w:r w:rsidRPr="00B61436">
        <w:rPr>
          <w:rStyle w:val="Hyperlink"/>
          <w:rFonts w:ascii="Microsoft Sans Serif" w:eastAsia="Microsoft Sans Serif" w:hAnsi="Microsoft Sans Serif" w:cs="Microsoft Sans Serif"/>
          <w:color w:val="000000" w:themeColor="text1"/>
        </w:rPr>
        <w:t xml:space="preserve">roup </w:t>
      </w:r>
      <w:r>
        <w:rPr>
          <w:rStyle w:val="Hyperlink"/>
          <w:rFonts w:ascii="Microsoft Sans Serif" w:eastAsia="Microsoft Sans Serif" w:hAnsi="Microsoft Sans Serif" w:cs="Microsoft Sans Serif"/>
          <w:color w:val="000000" w:themeColor="text1"/>
        </w:rPr>
        <w:t>E</w:t>
      </w:r>
      <w:r w:rsidRPr="00B61436">
        <w:rPr>
          <w:rStyle w:val="Hyperlink"/>
          <w:rFonts w:ascii="Microsoft Sans Serif" w:eastAsia="Microsoft Sans Serif" w:hAnsi="Microsoft Sans Serif" w:cs="Microsoft Sans Serif"/>
          <w:color w:val="000000" w:themeColor="text1"/>
        </w:rPr>
        <w:t>mail</w:t>
      </w:r>
      <w:r>
        <w:rPr>
          <w:rStyle w:val="Hyperlink"/>
          <w:rFonts w:ascii="Microsoft Sans Serif" w:eastAsia="Microsoft Sans Serif" w:hAnsi="Microsoft Sans Serif" w:cs="Microsoft Sans Serif"/>
        </w:rPr>
        <w:br/>
      </w:r>
      <w:hyperlink r:id="rId23" w:history="1">
        <w:r w:rsidRPr="00B61436">
          <w:rPr>
            <w:rStyle w:val="Hyperlink"/>
            <w:rFonts w:ascii="Microsoft Sans Serif" w:eastAsia="Microsoft Sans Serif" w:hAnsi="Microsoft Sans Serif" w:cs="Microsoft Sans Serif"/>
          </w:rPr>
          <w:t>OCAPWSA2023BRC@PAOCA.ORG</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p>
    <w:p w14:paraId="77D9EFBC" w14:textId="649D1525" w:rsidR="00B80001" w:rsidRDefault="00B80001" w:rsidP="00B80001">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br/>
        <w:t>RIA PEREIRA ESQUIRE</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JOHN SWEET ESQUIRE</w:t>
      </w:r>
      <w:r>
        <w:rPr>
          <w:rFonts w:ascii="Microsoft Sans Serif" w:eastAsia="Microsoft Sans Serif" w:hAnsi="Microsoft Sans Serif" w:cs="Microsoft Sans Serif"/>
        </w:rPr>
        <w:br/>
        <w:t>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B4E24">
        <w:rPr>
          <w:rFonts w:ascii="Microsoft Sans Serif" w:eastAsia="Microsoft Sans Serif" w:hAnsi="Microsoft Sans Serif" w:cs="Microsoft Sans Serif"/>
          <w:b/>
          <w:bCs/>
        </w:rPr>
        <w:t>717.710.3825</w:t>
      </w:r>
      <w:r>
        <w:rPr>
          <w:rFonts w:ascii="Microsoft Sans Serif" w:eastAsia="Microsoft Sans Serif" w:hAnsi="Microsoft Sans Serif" w:cs="Microsoft Sans Serif"/>
        </w:rPr>
        <w:cr/>
      </w:r>
      <w:hyperlink r:id="rId24" w:history="1">
        <w:r w:rsidRPr="000661F6">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br/>
      </w:r>
      <w:hyperlink r:id="rId25" w:history="1">
        <w:r w:rsidRPr="000661F6">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br/>
      </w:r>
      <w:hyperlink r:id="rId26" w:history="1">
        <w:r w:rsidRPr="000661F6">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br/>
      </w:r>
      <w:hyperlink r:id="rId27" w:history="1">
        <w:r w:rsidRPr="000661F6">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Pittsburgh United’s Our Water Table</w:t>
      </w:r>
      <w:r>
        <w:rPr>
          <w:rFonts w:ascii="Microsoft Sans Serif" w:eastAsia="Microsoft Sans Serif" w:hAnsi="Microsoft Sans Serif" w:cs="Microsoft Sans Serif"/>
        </w:rPr>
        <w:cr/>
      </w:r>
      <w:r>
        <w:rPr>
          <w:rFonts w:ascii="Microsoft Sans Serif" w:eastAsia="Microsoft Sans Serif" w:hAnsi="Microsoft Sans Serif" w:cs="Microsoft Sans Serif"/>
        </w:rPr>
        <w:cr/>
        <w:t>ALAN MICHAEL SELTZER ESQUIRE</w:t>
      </w:r>
      <w:r>
        <w:rPr>
          <w:rFonts w:ascii="Microsoft Sans Serif" w:eastAsia="Microsoft Sans Serif" w:hAnsi="Microsoft Sans Serif" w:cs="Microsoft Sans Serif"/>
        </w:rPr>
        <w:br/>
        <w:t>JOHN F POVILAITIS ESQUIRE</w:t>
      </w:r>
      <w:r>
        <w:rPr>
          <w:rFonts w:ascii="Microsoft Sans Serif" w:eastAsia="Microsoft Sans Serif" w:hAnsi="Microsoft Sans Serif" w:cs="Microsoft Sans Serif"/>
        </w:rPr>
        <w:br/>
        <w:t>BUCHANAN INGERSOLL &amp; ROONEY</w:t>
      </w:r>
      <w:r>
        <w:rPr>
          <w:rFonts w:ascii="Microsoft Sans Serif" w:eastAsia="Microsoft Sans Serif" w:hAnsi="Microsoft Sans Serif" w:cs="Microsoft Sans Serif"/>
        </w:rPr>
        <w:cr/>
        <w:t>409 NORTH SECOND STREET 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cr/>
      </w:r>
      <w:r w:rsidRPr="001074D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4862</w:t>
      </w:r>
      <w:r w:rsidRPr="001074D0">
        <w:rPr>
          <w:rFonts w:ascii="Microsoft Sans Serif" w:eastAsia="Microsoft Sans Serif" w:hAnsi="Microsoft Sans Serif" w:cs="Microsoft Sans Serif"/>
          <w:b/>
          <w:bCs/>
        </w:rPr>
        <w:br/>
        <w:t>412</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391</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9890</w:t>
      </w:r>
      <w:r>
        <w:t xml:space="preserve"> </w:t>
      </w:r>
      <w:r w:rsidRPr="001074D0">
        <w:rPr>
          <w:rFonts w:ascii="Microsoft Sans Serif" w:eastAsia="Microsoft Sans Serif" w:hAnsi="Microsoft Sans Serif" w:cs="Microsoft Sans Serif"/>
          <w:b/>
          <w:bCs/>
        </w:rPr>
        <w:cr/>
      </w:r>
      <w:hyperlink r:id="rId28" w:history="1">
        <w:r w:rsidRPr="003503E4">
          <w:rPr>
            <w:rStyle w:val="Hyperlink"/>
            <w:rFonts w:ascii="Microsoft Sans Serif" w:eastAsia="Microsoft Sans Serif" w:hAnsi="Microsoft Sans Serif" w:cs="Microsoft Sans Serif"/>
          </w:rPr>
          <w:t>alan.seltzer@bipc.com</w:t>
        </w:r>
      </w:hyperlink>
      <w:r>
        <w:rPr>
          <w:rFonts w:ascii="Microsoft Sans Serif" w:eastAsia="Microsoft Sans Serif" w:hAnsi="Microsoft Sans Serif" w:cs="Microsoft Sans Serif"/>
        </w:rPr>
        <w:br/>
      </w:r>
      <w:hyperlink r:id="rId29" w:history="1">
        <w:r w:rsidRPr="003503E4">
          <w:rPr>
            <w:rStyle w:val="Hyperlink"/>
            <w:rFonts w:ascii="Microsoft Sans Serif" w:eastAsia="Microsoft Sans Serif" w:hAnsi="Microsoft Sans Serif" w:cs="Microsoft Sans Serif"/>
          </w:rPr>
          <w:t>john.povilaitis@bipc.com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rPr>
        <w:cr/>
      </w:r>
      <w:r>
        <w:rPr>
          <w:rFonts w:ascii="Microsoft Sans Serif" w:eastAsia="Microsoft Sans Serif" w:hAnsi="Microsoft Sans Serif" w:cs="Microsoft Sans Serif"/>
        </w:rPr>
        <w:cr/>
        <w:t>IRA WEISS ESQUIRE</w:t>
      </w:r>
      <w:r>
        <w:rPr>
          <w:rFonts w:ascii="Microsoft Sans Serif" w:eastAsia="Microsoft Sans Serif" w:hAnsi="Microsoft Sans Serif" w:cs="Microsoft Sans Serif"/>
        </w:rPr>
        <w:cr/>
        <w:t>WEISS BURKARDT KRAMER LLC</w:t>
      </w:r>
      <w:r>
        <w:rPr>
          <w:rFonts w:ascii="Microsoft Sans Serif" w:eastAsia="Microsoft Sans Serif" w:hAnsi="Microsoft Sans Serif" w:cs="Microsoft Sans Serif"/>
        </w:rPr>
        <w:cr/>
        <w:t>445 FORT PITT BOULEVARD SUITE 503</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443923">
        <w:rPr>
          <w:rFonts w:ascii="Microsoft Sans Serif" w:eastAsia="Microsoft Sans Serif" w:hAnsi="Microsoft Sans Serif" w:cs="Microsoft Sans Serif"/>
          <w:b/>
          <w:bCs/>
        </w:rPr>
        <w:t>412.391.9890</w:t>
      </w:r>
      <w:r>
        <w:rPr>
          <w:rFonts w:ascii="Microsoft Sans Serif" w:eastAsia="Microsoft Sans Serif" w:hAnsi="Microsoft Sans Serif" w:cs="Microsoft Sans Serif"/>
        </w:rPr>
        <w:cr/>
      </w:r>
      <w:hyperlink r:id="rId30" w:history="1">
        <w:r w:rsidRPr="0077492B">
          <w:rPr>
            <w:rStyle w:val="Hyperlink"/>
            <w:rFonts w:ascii="Microsoft Sans Serif" w:eastAsia="Microsoft Sans Serif" w:hAnsi="Microsoft Sans Serif" w:cs="Microsoft Sans Serif"/>
          </w:rPr>
          <w:t>iweiss@wbklegal.com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i/>
          <w:iCs/>
        </w:rPr>
        <w:br/>
      </w:r>
    </w:p>
    <w:p w14:paraId="59AECEE7" w14:textId="0E69471E" w:rsidR="00B80001" w:rsidRDefault="00B80001" w:rsidP="00B80001">
      <w:r>
        <w:rPr>
          <w:rFonts w:ascii="Microsoft Sans Serif" w:eastAsia="Microsoft Sans Serif" w:hAnsi="Microsoft Sans Serif" w:cs="Microsoft Sans Serif"/>
        </w:rPr>
        <w:lastRenderedPageBreak/>
        <w:t>WHITNEY E SNYDER ESQUIRE</w:t>
      </w:r>
      <w:r>
        <w:rPr>
          <w:rFonts w:ascii="Microsoft Sans Serif" w:eastAsia="Microsoft Sans Serif" w:hAnsi="Microsoft Sans Serif" w:cs="Microsoft Sans Serif"/>
        </w:rPr>
        <w:br/>
        <w:t>THOMAS J SNISCAK ESQUIRE</w:t>
      </w:r>
      <w:r>
        <w:rPr>
          <w:rFonts w:ascii="Microsoft Sans Serif" w:eastAsia="Microsoft Sans Serif" w:hAnsi="Microsoft Sans Serif" w:cs="Microsoft Sans Serif"/>
        </w:rPr>
        <w:br/>
        <w:t>PHILLIP D DEMANCHICK ESQUIRE</w:t>
      </w:r>
      <w:r>
        <w:rPr>
          <w:rFonts w:ascii="Microsoft Sans Serif" w:eastAsia="Microsoft Sans Serif" w:hAnsi="Microsoft Sans Serif" w:cs="Microsoft Sans Serif"/>
        </w:rPr>
        <w:br/>
        <w:t>HAWKE MCKEON AND SNISCAK LLP</w:t>
      </w:r>
      <w:r>
        <w:rPr>
          <w:rFonts w:ascii="Microsoft Sans Serif" w:eastAsia="Microsoft Sans Serif" w:hAnsi="Microsoft Sans Serif" w:cs="Microsoft Sans Serif"/>
        </w:rPr>
        <w:cr/>
        <w:t>100 N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81460">
        <w:rPr>
          <w:rFonts w:ascii="Microsoft Sans Serif" w:eastAsia="Microsoft Sans Serif" w:hAnsi="Microsoft Sans Serif" w:cs="Microsoft Sans Serif"/>
          <w:b/>
          <w:bCs/>
        </w:rPr>
        <w:t>717.236.1300</w:t>
      </w:r>
      <w:r>
        <w:rPr>
          <w:rFonts w:ascii="Microsoft Sans Serif" w:eastAsia="Microsoft Sans Serif" w:hAnsi="Microsoft Sans Serif" w:cs="Microsoft Sans Serif"/>
        </w:rPr>
        <w:cr/>
      </w:r>
      <w:hyperlink r:id="rId31" w:history="1">
        <w:r w:rsidRPr="003503E4">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br/>
      </w:r>
      <w:hyperlink r:id="rId32" w:history="1">
        <w:r w:rsidRPr="003503E4">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33" w:history="1">
        <w:r w:rsidRPr="003503E4">
          <w:rPr>
            <w:rStyle w:val="Hyperlink"/>
            <w:rFonts w:ascii="Microsoft Sans Serif" w:eastAsia="Microsoft Sans Serif" w:hAnsi="Microsoft Sans Serif" w:cs="Microsoft Sans Serif"/>
          </w:rPr>
          <w:t>pddemanchick@hmslegal.com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t>JOHN F DOHERTY ESQUIRE</w:t>
      </w:r>
      <w:r>
        <w:rPr>
          <w:rFonts w:ascii="Microsoft Sans Serif" w:eastAsia="Microsoft Sans Serif" w:hAnsi="Microsoft Sans Serif" w:cs="Microsoft Sans Serif"/>
        </w:rPr>
        <w:cr/>
        <w:t>KRYSIA KUBIAK ESQUIRE</w:t>
      </w:r>
      <w:r>
        <w:rPr>
          <w:rFonts w:ascii="Microsoft Sans Serif" w:eastAsia="Microsoft Sans Serif" w:hAnsi="Microsoft Sans Serif" w:cs="Microsoft Sans Serif"/>
        </w:rPr>
        <w:br/>
        <w:t>JESSE EXILUS ESQUIRE</w:t>
      </w:r>
      <w:r>
        <w:rPr>
          <w:rFonts w:ascii="Microsoft Sans Serif" w:eastAsia="Microsoft Sans Serif" w:hAnsi="Microsoft Sans Serif" w:cs="Microsoft Sans Serif"/>
        </w:rPr>
        <w:cr/>
        <w:t>CITY OF PITTSBURGH DEPARTMENT OF LAW</w:t>
      </w:r>
      <w:r>
        <w:rPr>
          <w:rFonts w:ascii="Microsoft Sans Serif" w:eastAsia="Microsoft Sans Serif" w:hAnsi="Microsoft Sans Serif" w:cs="Microsoft Sans Serif"/>
        </w:rPr>
        <w:cr/>
        <w:t>CITY-COUNTY BUILDING SUITE 313</w:t>
      </w:r>
      <w:r>
        <w:rPr>
          <w:rFonts w:ascii="Microsoft Sans Serif" w:eastAsia="Microsoft Sans Serif" w:hAnsi="Microsoft Sans Serif" w:cs="Microsoft Sans Serif"/>
        </w:rPr>
        <w:cr/>
        <w:t>414 GRANT STREET</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br/>
      </w:r>
      <w:hyperlink r:id="rId34" w:history="1">
        <w:r w:rsidRPr="003503E4">
          <w:rPr>
            <w:rStyle w:val="Hyperlink"/>
            <w:rFonts w:ascii="Microsoft Sans Serif" w:eastAsia="Microsoft Sans Serif" w:hAnsi="Microsoft Sans Serif" w:cs="Microsoft Sans Serif"/>
          </w:rPr>
          <w:t>john.doherty@pittsburghpa.gov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35" w:history="1">
        <w:r w:rsidRPr="003503E4">
          <w:rPr>
            <w:rStyle w:val="Hyperlink"/>
            <w:rFonts w:ascii="Microsoft Sans Serif" w:eastAsia="Microsoft Sans Serif" w:hAnsi="Microsoft Sans Serif" w:cs="Microsoft Sans Serif"/>
          </w:rPr>
          <w:t>krysia.kubiak@pittsburghpa.gov</w:t>
        </w:r>
      </w:hyperlink>
      <w:r>
        <w:rPr>
          <w:rFonts w:ascii="Microsoft Sans Serif" w:eastAsia="Microsoft Sans Serif" w:hAnsi="Microsoft Sans Serif" w:cs="Microsoft Sans Serif"/>
        </w:rPr>
        <w:br/>
      </w:r>
      <w:hyperlink r:id="rId36" w:history="1">
        <w:r w:rsidRPr="003503E4">
          <w:rPr>
            <w:rStyle w:val="Hyperlink"/>
            <w:rFonts w:ascii="Microsoft Sans Serif" w:eastAsia="Microsoft Sans Serif" w:hAnsi="Microsoft Sans Serif" w:cs="Microsoft Sans Serif"/>
          </w:rPr>
          <w:t>jesse.exilus@pittsburghpa.gov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039662B" w14:textId="77777777" w:rsidR="00B80001" w:rsidRDefault="00B80001" w:rsidP="00904F2B">
      <w:pPr>
        <w:contextualSpacing/>
        <w:rPr>
          <w:rFonts w:cs="Times New Roman"/>
        </w:rPr>
      </w:pPr>
    </w:p>
    <w:p w14:paraId="7BF6374A" w14:textId="77777777" w:rsidR="00904F2B" w:rsidRDefault="00904F2B" w:rsidP="00904F2B">
      <w:pPr>
        <w:tabs>
          <w:tab w:val="left" w:pos="1440"/>
        </w:tabs>
        <w:suppressAutoHyphens/>
        <w:spacing w:line="360" w:lineRule="auto"/>
        <w:rPr>
          <w:rFonts w:cs="Times New Roman"/>
          <w:spacing w:val="-3"/>
        </w:rPr>
      </w:pPr>
    </w:p>
    <w:p w14:paraId="2BE153D3" w14:textId="77777777" w:rsidR="00904F2B" w:rsidRPr="0091400A" w:rsidRDefault="00904F2B" w:rsidP="00904F2B">
      <w:pPr>
        <w:tabs>
          <w:tab w:val="left" w:pos="1440"/>
        </w:tabs>
        <w:suppressAutoHyphens/>
        <w:spacing w:line="360" w:lineRule="auto"/>
        <w:rPr>
          <w:rFonts w:cs="Times New Roman"/>
          <w:spacing w:val="-3"/>
        </w:rPr>
      </w:pPr>
    </w:p>
    <w:p w14:paraId="790DC327" w14:textId="77777777" w:rsidR="00904F2B" w:rsidRPr="0091400A" w:rsidRDefault="00904F2B" w:rsidP="00904F2B">
      <w:pPr>
        <w:tabs>
          <w:tab w:val="left" w:pos="1440"/>
        </w:tabs>
        <w:suppressAutoHyphens/>
        <w:spacing w:line="360" w:lineRule="auto"/>
        <w:rPr>
          <w:rFonts w:cs="Times New Roman"/>
          <w:spacing w:val="-3"/>
        </w:rPr>
      </w:pPr>
    </w:p>
    <w:p w14:paraId="153D4E62" w14:textId="77777777" w:rsidR="00994BFB" w:rsidRDefault="00994BFB" w:rsidP="00994BFB">
      <w:pPr>
        <w:spacing w:line="360" w:lineRule="auto"/>
        <w:rPr>
          <w:rFonts w:cs="Times New Roman"/>
        </w:rPr>
      </w:pPr>
    </w:p>
    <w:p w14:paraId="28FF4853" w14:textId="77777777" w:rsidR="00994BFB" w:rsidRDefault="00994BFB" w:rsidP="00994BFB">
      <w:pPr>
        <w:spacing w:line="360" w:lineRule="auto"/>
        <w:rPr>
          <w:rFonts w:cs="Times New Roman"/>
        </w:rPr>
      </w:pPr>
    </w:p>
    <w:p w14:paraId="114F174C" w14:textId="77777777" w:rsidR="00994BFB" w:rsidRDefault="00994BFB" w:rsidP="00994BFB">
      <w:pPr>
        <w:spacing w:line="360" w:lineRule="auto"/>
        <w:rPr>
          <w:rFonts w:cs="Times New Roman"/>
        </w:rPr>
      </w:pPr>
    </w:p>
    <w:sectPr w:rsidR="00994BFB" w:rsidSect="00DD1686">
      <w:foot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DF9B" w14:textId="77777777" w:rsidR="004E767B" w:rsidRDefault="004E767B" w:rsidP="004D7BEB">
      <w:r>
        <w:separator/>
      </w:r>
    </w:p>
  </w:endnote>
  <w:endnote w:type="continuationSeparator" w:id="0">
    <w:p w14:paraId="4A43FA95" w14:textId="77777777" w:rsidR="004E767B" w:rsidRDefault="004E767B" w:rsidP="004D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839508"/>
      <w:docPartObj>
        <w:docPartGallery w:val="Page Numbers (Bottom of Page)"/>
        <w:docPartUnique/>
      </w:docPartObj>
    </w:sdtPr>
    <w:sdtEndPr>
      <w:rPr>
        <w:noProof/>
      </w:rPr>
    </w:sdtEndPr>
    <w:sdtContent>
      <w:p w14:paraId="4C68EAFF" w14:textId="5B19FF87" w:rsidR="00DD1686" w:rsidRDefault="00DD1686" w:rsidP="00B80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9D1D" w14:textId="77777777" w:rsidR="004E767B" w:rsidRDefault="004E767B" w:rsidP="004D7BEB">
      <w:r>
        <w:separator/>
      </w:r>
    </w:p>
  </w:footnote>
  <w:footnote w:type="continuationSeparator" w:id="0">
    <w:p w14:paraId="72B24F84" w14:textId="77777777" w:rsidR="004E767B" w:rsidRDefault="004E767B" w:rsidP="004D7BEB">
      <w:r>
        <w:continuationSeparator/>
      </w:r>
    </w:p>
  </w:footnote>
  <w:footnote w:id="1">
    <w:p w14:paraId="68363E5F" w14:textId="2A551FF8" w:rsidR="002B0976" w:rsidRPr="002B0976" w:rsidRDefault="002B0976" w:rsidP="002B0976">
      <w:pPr>
        <w:pStyle w:val="FootnoteText"/>
        <w:rPr>
          <w:rFonts w:ascii="Times New Roman" w:hAnsi="Times New Roman" w:cs="Times New Roman"/>
        </w:rPr>
      </w:pPr>
      <w:r>
        <w:rPr>
          <w:rStyle w:val="FootnoteReference"/>
        </w:rPr>
        <w:footnoteRef/>
      </w:r>
      <w:r>
        <w:t xml:space="preserve"> </w:t>
      </w:r>
      <w:r w:rsidRPr="002B0976">
        <w:rPr>
          <w:rFonts w:ascii="Times New Roman" w:hAnsi="Times New Roman" w:cs="Times New Roman"/>
        </w:rPr>
        <w:tab/>
      </w:r>
      <w:r w:rsidR="00D666FF">
        <w:rPr>
          <w:rFonts w:ascii="Times New Roman" w:hAnsi="Times New Roman" w:cs="Times New Roman"/>
        </w:rPr>
        <w:t>See Scheduling Order, dated July 10, 2023</w:t>
      </w:r>
      <w:r w:rsidR="00296438">
        <w:rPr>
          <w:rFonts w:ascii="Times New Roman" w:hAnsi="Times New Roman" w:cs="Times New Roman"/>
        </w:rPr>
        <w:t xml:space="preserve">; and rate proceedings docketed at Nos. </w:t>
      </w:r>
      <w:r w:rsidRPr="0002340B">
        <w:rPr>
          <w:rFonts w:ascii="Times New Roman" w:hAnsi="Times New Roman" w:cs="Times New Roman"/>
        </w:rPr>
        <w:t>R-2023-3039920 (water), R-2023-3039921 (wastewater), and R-2023-303991</w:t>
      </w:r>
      <w:r>
        <w:rPr>
          <w:rFonts w:ascii="Times New Roman" w:hAnsi="Times New Roman" w:cs="Times New Roman"/>
        </w:rPr>
        <w:t>9</w:t>
      </w:r>
      <w:r w:rsidRPr="0002340B">
        <w:rPr>
          <w:rFonts w:ascii="Times New Roman" w:hAnsi="Times New Roman" w:cs="Times New Roman"/>
        </w:rPr>
        <w:t xml:space="preserve"> (stormwater)</w:t>
      </w:r>
      <w:r w:rsidR="00296438">
        <w:rPr>
          <w:rFonts w:ascii="Times New Roman" w:hAnsi="Times New Roman" w:cs="Times New Roman"/>
        </w:rPr>
        <w:t xml:space="preserve">, and PWSA’s Petition to consolidate its petition for authorization to increase water and wastewater distribution system improvement (“DSIC”) charge cap to 7.5%, docketed at Nos. P-2023-3040734 (water and P-2023-3040735 (wastewater), with its Petition for authorization to implement a customer assistance charge (“CAC”), docketed at No. P-2023-2023-3039920, with the rate proceedings. </w:t>
      </w:r>
      <w:r w:rsidRPr="0002340B">
        <w:rPr>
          <w:rFonts w:ascii="Times New Roman" w:hAnsi="Times New Roman" w:cs="Times New Roman"/>
        </w:rPr>
        <w:t xml:space="preserve"> </w:t>
      </w:r>
    </w:p>
    <w:p w14:paraId="3541DA66" w14:textId="77777777" w:rsidR="002B0976" w:rsidRDefault="002B0976">
      <w:pPr>
        <w:pStyle w:val="FootnoteText"/>
      </w:pPr>
    </w:p>
  </w:footnote>
  <w:footnote w:id="2">
    <w:p w14:paraId="280110A9" w14:textId="602C0CC5" w:rsidR="00026E27" w:rsidRPr="0002340B" w:rsidRDefault="00026E27" w:rsidP="00026E27">
      <w:pPr>
        <w:pStyle w:val="FootnoteText"/>
        <w:rPr>
          <w:rFonts w:ascii="Times New Roman" w:hAnsi="Times New Roman" w:cs="Times New Roman"/>
        </w:rPr>
      </w:pPr>
      <w:r w:rsidRPr="0002340B">
        <w:rPr>
          <w:rStyle w:val="FootnoteReference"/>
          <w:rFonts w:ascii="Times New Roman" w:hAnsi="Times New Roman"/>
        </w:rPr>
        <w:footnoteRef/>
      </w:r>
      <w:r w:rsidRPr="0002340B">
        <w:rPr>
          <w:rFonts w:ascii="Times New Roman" w:hAnsi="Times New Roman" w:cs="Times New Roman"/>
        </w:rPr>
        <w:t xml:space="preserve"> </w:t>
      </w:r>
      <w:r w:rsidRPr="0002340B">
        <w:rPr>
          <w:rFonts w:ascii="Times New Roman" w:hAnsi="Times New Roman" w:cs="Times New Roman"/>
        </w:rPr>
        <w:tab/>
        <w:t xml:space="preserve">For a </w:t>
      </w:r>
      <w:r w:rsidR="00D666FF">
        <w:rPr>
          <w:rFonts w:ascii="Times New Roman" w:hAnsi="Times New Roman" w:cs="Times New Roman"/>
        </w:rPr>
        <w:t>more detailed</w:t>
      </w:r>
      <w:r>
        <w:rPr>
          <w:rFonts w:ascii="Times New Roman" w:hAnsi="Times New Roman" w:cs="Times New Roman"/>
        </w:rPr>
        <w:t xml:space="preserve"> procedural </w:t>
      </w:r>
      <w:r w:rsidRPr="0002340B">
        <w:rPr>
          <w:rFonts w:ascii="Times New Roman" w:hAnsi="Times New Roman" w:cs="Times New Roman"/>
        </w:rPr>
        <w:t>history, see Scheduling Order, dated July 10, 2023</w:t>
      </w:r>
      <w:r w:rsidR="00D666FF">
        <w:rPr>
          <w:rFonts w:ascii="Times New Roman" w:hAnsi="Times New Roman" w:cs="Times New Roman"/>
        </w:rPr>
        <w:t>.</w:t>
      </w:r>
    </w:p>
    <w:p w14:paraId="4BE8FE48" w14:textId="77777777" w:rsidR="00026E27" w:rsidRPr="0002340B" w:rsidRDefault="00026E27" w:rsidP="00026E27">
      <w:pPr>
        <w:pStyle w:val="FootnoteText"/>
        <w:rPr>
          <w:rFonts w:ascii="Times New Roman" w:hAnsi="Times New Roman" w:cs="Times New Roman"/>
        </w:rPr>
      </w:pPr>
    </w:p>
  </w:footnote>
  <w:footnote w:id="3">
    <w:p w14:paraId="7B5BF66F" w14:textId="0D47E0CE" w:rsidR="00AA466B" w:rsidRPr="00AA466B" w:rsidRDefault="00AA466B">
      <w:pPr>
        <w:pStyle w:val="FootnoteText"/>
        <w:rPr>
          <w:rFonts w:ascii="Times New Roman" w:hAnsi="Times New Roman" w:cs="Times New Roman"/>
          <w:szCs w:val="22"/>
        </w:rPr>
      </w:pPr>
      <w:r w:rsidRPr="00AA466B">
        <w:rPr>
          <w:rStyle w:val="FootnoteReference"/>
          <w:rFonts w:ascii="Times New Roman" w:hAnsi="Times New Roman"/>
          <w:szCs w:val="22"/>
        </w:rPr>
        <w:footnoteRef/>
      </w:r>
      <w:r w:rsidRPr="00AA466B">
        <w:rPr>
          <w:rFonts w:ascii="Times New Roman" w:hAnsi="Times New Roman" w:cs="Times New Roman"/>
          <w:szCs w:val="22"/>
        </w:rPr>
        <w:t xml:space="preserve"> </w:t>
      </w:r>
      <w:r w:rsidRPr="00AA466B">
        <w:rPr>
          <w:rFonts w:ascii="Times New Roman" w:hAnsi="Times New Roman" w:cs="Times New Roman"/>
          <w:szCs w:val="22"/>
        </w:rPr>
        <w:tab/>
        <w:t>See Scheduling Order, dated July 10, 2023, for disposition of the other proce</w:t>
      </w:r>
      <w:r>
        <w:rPr>
          <w:rFonts w:ascii="Times New Roman" w:hAnsi="Times New Roman" w:cs="Times New Roman"/>
          <w:szCs w:val="22"/>
        </w:rPr>
        <w:t>d</w:t>
      </w:r>
      <w:r w:rsidRPr="00AA466B">
        <w:rPr>
          <w:rFonts w:ascii="Times New Roman" w:hAnsi="Times New Roman" w:cs="Times New Roman"/>
          <w:szCs w:val="22"/>
        </w:rPr>
        <w:t xml:space="preserve">ural matters discussed at the prehearing conference. </w:t>
      </w:r>
    </w:p>
  </w:footnote>
  <w:footnote w:id="4">
    <w:p w14:paraId="7831AA5C" w14:textId="2AD6EAF1" w:rsidR="005A35BF" w:rsidRPr="001764ED" w:rsidRDefault="005A35BF">
      <w:pPr>
        <w:pStyle w:val="FootnoteText"/>
        <w:rPr>
          <w:rFonts w:ascii="Times New Roman" w:hAnsi="Times New Roman" w:cs="Times New Roman"/>
        </w:rPr>
      </w:pPr>
      <w:r>
        <w:rPr>
          <w:rStyle w:val="FootnoteReference"/>
        </w:rPr>
        <w:footnoteRef/>
      </w:r>
      <w:r>
        <w:t xml:space="preserve"> </w:t>
      </w:r>
      <w:r w:rsidR="00305E89">
        <w:tab/>
      </w:r>
      <w:r w:rsidR="009D75D2">
        <w:rPr>
          <w:rFonts w:ascii="Times New Roman" w:hAnsi="Times New Roman" w:cs="Times New Roman"/>
        </w:rPr>
        <w:t xml:space="preserve">See, </w:t>
      </w:r>
      <w:r w:rsidR="00305E89" w:rsidRPr="001764ED">
        <w:rPr>
          <w:rFonts w:ascii="Times New Roman" w:hAnsi="Times New Roman" w:cs="Times New Roman"/>
        </w:rPr>
        <w:t>PWSA’s Petition</w:t>
      </w:r>
      <w:r w:rsidR="009D75D2">
        <w:rPr>
          <w:rFonts w:ascii="Times New Roman" w:hAnsi="Times New Roman" w:cs="Times New Roman"/>
        </w:rPr>
        <w:t xml:space="preserve"> at ¶ 13, citing </w:t>
      </w:r>
      <w:r w:rsidR="00D666FF">
        <w:rPr>
          <w:rFonts w:ascii="Times New Roman" w:hAnsi="Times New Roman" w:cs="Times New Roman"/>
        </w:rPr>
        <w:t xml:space="preserve">prehearing orders issued in </w:t>
      </w:r>
      <w:r w:rsidR="009D75D2" w:rsidRPr="009D75D2">
        <w:rPr>
          <w:rFonts w:ascii="Times New Roman" w:hAnsi="Times New Roman" w:cs="Times New Roman"/>
          <w:i/>
          <w:iCs/>
        </w:rPr>
        <w:t>Pa. PUC v. PWSA</w:t>
      </w:r>
      <w:r w:rsidR="009D75D2">
        <w:rPr>
          <w:rFonts w:ascii="Times New Roman" w:hAnsi="Times New Roman" w:cs="Times New Roman"/>
        </w:rPr>
        <w:t>, Docket No. R-2021-3024773</w:t>
      </w:r>
      <w:r w:rsidR="00D666FF">
        <w:rPr>
          <w:rFonts w:ascii="Times New Roman" w:hAnsi="Times New Roman" w:cs="Times New Roman"/>
        </w:rPr>
        <w:t xml:space="preserve">; </w:t>
      </w:r>
      <w:r w:rsidR="00D666FF" w:rsidRPr="00D666FF">
        <w:rPr>
          <w:rFonts w:ascii="Times New Roman" w:hAnsi="Times New Roman" w:cs="Times New Roman"/>
          <w:i/>
          <w:iCs/>
        </w:rPr>
        <w:t>Pa. PUC v. PWSA</w:t>
      </w:r>
      <w:r w:rsidR="00D666FF">
        <w:rPr>
          <w:rFonts w:ascii="Times New Roman" w:hAnsi="Times New Roman" w:cs="Times New Roman"/>
        </w:rPr>
        <w:t xml:space="preserve">, Docket No. R-2018-3002647; and </w:t>
      </w:r>
      <w:r w:rsidR="00D666FF" w:rsidRPr="00D666FF">
        <w:rPr>
          <w:rFonts w:ascii="Times New Roman" w:hAnsi="Times New Roman" w:cs="Times New Roman"/>
          <w:i/>
          <w:iCs/>
        </w:rPr>
        <w:t>Pa PUC v. PWSA</w:t>
      </w:r>
      <w:r w:rsidR="00D666FF">
        <w:rPr>
          <w:rFonts w:ascii="Times New Roman" w:hAnsi="Times New Roman" w:cs="Times New Roman"/>
        </w:rPr>
        <w:t>, Docket No. R-2020-3017951.</w:t>
      </w:r>
    </w:p>
    <w:p w14:paraId="12D24035" w14:textId="77777777" w:rsidR="00305E89" w:rsidRPr="001764ED" w:rsidRDefault="00305E89">
      <w:pPr>
        <w:pStyle w:val="FootnoteText"/>
        <w:rPr>
          <w:rFonts w:ascii="Times New Roman" w:hAnsi="Times New Roman" w:cs="Times New Roman"/>
        </w:rPr>
      </w:pPr>
    </w:p>
  </w:footnote>
  <w:footnote w:id="5">
    <w:p w14:paraId="102898A2" w14:textId="77777777" w:rsidR="007D09D8" w:rsidRPr="001764ED" w:rsidRDefault="007D09D8" w:rsidP="007D09D8">
      <w:pPr>
        <w:pStyle w:val="FootnoteText"/>
        <w:rPr>
          <w:rFonts w:ascii="Times New Roman" w:hAnsi="Times New Roman" w:cs="Times New Roman"/>
        </w:rPr>
      </w:pPr>
      <w:r w:rsidRPr="001764ED">
        <w:rPr>
          <w:rStyle w:val="FootnoteReference"/>
          <w:rFonts w:ascii="Times New Roman" w:hAnsi="Times New Roman"/>
        </w:rPr>
        <w:footnoteRef/>
      </w:r>
      <w:r w:rsidRPr="001764ED">
        <w:rPr>
          <w:rFonts w:ascii="Times New Roman" w:hAnsi="Times New Roman" w:cs="Times New Roman"/>
        </w:rPr>
        <w:t xml:space="preserve"> </w:t>
      </w:r>
      <w:r w:rsidRPr="001764ED">
        <w:rPr>
          <w:rFonts w:ascii="Times New Roman" w:hAnsi="Times New Roman" w:cs="Times New Roman"/>
        </w:rPr>
        <w:tab/>
      </w:r>
      <w:r w:rsidRPr="001764ED">
        <w:rPr>
          <w:rFonts w:ascii="Times New Roman" w:hAnsi="Times New Roman" w:cs="Times New Roman"/>
          <w:i/>
          <w:iCs/>
        </w:rPr>
        <w:t>Re: Implementation of Chapter 32 of the Public Utility Code Pittsburgh Water and Sewer Authority</w:t>
      </w:r>
      <w:r w:rsidRPr="001764ED">
        <w:rPr>
          <w:rFonts w:ascii="Times New Roman" w:hAnsi="Times New Roman" w:cs="Times New Roman"/>
        </w:rPr>
        <w:t>; Stage 2 Compliance Plan, Docket Nos. M-2018-2640802 and M-2018-2640803, Second Revised Stage 2 Stormwater Compliance Plan dated October 24, 2022 and approved by Secretarial Letter dated January 20, 2023.</w:t>
      </w:r>
    </w:p>
    <w:p w14:paraId="3F7778C3" w14:textId="77777777" w:rsidR="007D09D8" w:rsidRPr="001764ED" w:rsidRDefault="007D09D8" w:rsidP="007D09D8">
      <w:pPr>
        <w:pStyle w:val="FootnoteText"/>
        <w:rPr>
          <w:rFonts w:ascii="Times New Roman" w:hAnsi="Times New Roman" w:cs="Times New Roman"/>
        </w:rPr>
      </w:pPr>
    </w:p>
  </w:footnote>
  <w:footnote w:id="6">
    <w:p w14:paraId="00742BF7" w14:textId="02C8705C" w:rsidR="007D09D8" w:rsidRDefault="007D09D8" w:rsidP="007D09D8">
      <w:pPr>
        <w:pStyle w:val="FootnoteText"/>
        <w:rPr>
          <w:rFonts w:ascii="Times New Roman" w:hAnsi="Times New Roman" w:cs="Times New Roman"/>
        </w:rPr>
      </w:pPr>
      <w:r w:rsidRPr="001764ED">
        <w:rPr>
          <w:rStyle w:val="FootnoteReference"/>
          <w:rFonts w:ascii="Times New Roman" w:hAnsi="Times New Roman"/>
        </w:rPr>
        <w:footnoteRef/>
      </w:r>
      <w:r w:rsidRPr="001764ED">
        <w:rPr>
          <w:rFonts w:ascii="Times New Roman" w:hAnsi="Times New Roman" w:cs="Times New Roman"/>
        </w:rPr>
        <w:t xml:space="preserve"> </w:t>
      </w:r>
      <w:r w:rsidRPr="001764ED">
        <w:rPr>
          <w:rFonts w:ascii="Times New Roman" w:hAnsi="Times New Roman" w:cs="Times New Roman"/>
        </w:rPr>
        <w:tab/>
        <w:t>PWSA’s Prehearing Memorandum at 6 (citing Second Revised Stormwater Compliance Plan at 27</w:t>
      </w:r>
      <w:r w:rsidRPr="007D09D8">
        <w:rPr>
          <w:rFonts w:ascii="Times New Roman" w:hAnsi="Times New Roman" w:cs="Times New Roman"/>
        </w:rPr>
        <w:t>.</w:t>
      </w:r>
    </w:p>
    <w:p w14:paraId="597A6464" w14:textId="77777777" w:rsidR="003C3379" w:rsidRPr="007D09D8" w:rsidRDefault="003C3379" w:rsidP="007D09D8">
      <w:pPr>
        <w:pStyle w:val="FootnoteText"/>
        <w:rPr>
          <w:rFonts w:ascii="Times New Roman" w:hAnsi="Times New Roman" w:cs="Times New Roman"/>
        </w:rPr>
      </w:pPr>
    </w:p>
  </w:footnote>
  <w:footnote w:id="7">
    <w:p w14:paraId="03C748B0" w14:textId="0543FC02" w:rsidR="007D09D8" w:rsidRDefault="007D09D8" w:rsidP="007D09D8">
      <w:pPr>
        <w:pStyle w:val="FootnoteText"/>
        <w:rPr>
          <w:rFonts w:ascii="Times New Roman" w:hAnsi="Times New Roman" w:cs="Times New Roman"/>
        </w:rPr>
      </w:pPr>
      <w:r w:rsidRPr="00452B25">
        <w:rPr>
          <w:rStyle w:val="FootnoteReference"/>
          <w:rFonts w:ascii="Times New Roman" w:hAnsi="Times New Roman"/>
        </w:rPr>
        <w:footnoteRef/>
      </w:r>
      <w:r w:rsidRPr="00452B25">
        <w:rPr>
          <w:rFonts w:ascii="Times New Roman" w:hAnsi="Times New Roman" w:cs="Times New Roman"/>
        </w:rPr>
        <w:t xml:space="preserve"> </w:t>
      </w:r>
      <w:r w:rsidRPr="00452B25">
        <w:rPr>
          <w:rFonts w:ascii="Times New Roman" w:hAnsi="Times New Roman" w:cs="Times New Roman"/>
        </w:rPr>
        <w:tab/>
      </w:r>
      <w:r w:rsidR="00452B25" w:rsidRPr="00452B25">
        <w:rPr>
          <w:rFonts w:ascii="Times New Roman" w:hAnsi="Times New Roman" w:cs="Times New Roman"/>
          <w:i/>
          <w:iCs/>
        </w:rPr>
        <w:t>Id.</w:t>
      </w:r>
      <w:r w:rsidR="00452B25" w:rsidRPr="00452B25">
        <w:rPr>
          <w:rFonts w:ascii="Times New Roman" w:hAnsi="Times New Roman" w:cs="Times New Roman"/>
        </w:rPr>
        <w:t xml:space="preserve"> (citing 66 Pa. Code § 102, which </w:t>
      </w:r>
      <w:r w:rsidRPr="00452B25">
        <w:rPr>
          <w:rFonts w:ascii="Times New Roman" w:hAnsi="Times New Roman" w:cs="Times New Roman"/>
        </w:rPr>
        <w:t>defines wastewater as including stormwater that flows into the wastewater system, such as a combined sewer system</w:t>
      </w:r>
      <w:r w:rsidR="00452B25">
        <w:rPr>
          <w:rFonts w:ascii="Times New Roman" w:hAnsi="Times New Roman" w:cs="Times New Roman"/>
        </w:rPr>
        <w:t xml:space="preserve">; and the majority </w:t>
      </w:r>
      <w:r w:rsidRPr="00452B25">
        <w:rPr>
          <w:rFonts w:ascii="Times New Roman" w:hAnsi="Times New Roman" w:cs="Times New Roman"/>
        </w:rPr>
        <w:t>PWSA</w:t>
      </w:r>
      <w:r w:rsidR="00452B25">
        <w:rPr>
          <w:rFonts w:ascii="Times New Roman" w:hAnsi="Times New Roman" w:cs="Times New Roman"/>
        </w:rPr>
        <w:t xml:space="preserve">’s </w:t>
      </w:r>
      <w:r w:rsidRPr="00452B25">
        <w:rPr>
          <w:rFonts w:ascii="Times New Roman" w:hAnsi="Times New Roman" w:cs="Times New Roman"/>
        </w:rPr>
        <w:t xml:space="preserve"> wastewater/</w:t>
      </w:r>
      <w:r w:rsidR="00452B25">
        <w:rPr>
          <w:rFonts w:ascii="Times New Roman" w:hAnsi="Times New Roman" w:cs="Times New Roman"/>
        </w:rPr>
        <w:t xml:space="preserve"> </w:t>
      </w:r>
      <w:r w:rsidRPr="00452B25">
        <w:rPr>
          <w:rFonts w:ascii="Times New Roman" w:hAnsi="Times New Roman" w:cs="Times New Roman"/>
        </w:rPr>
        <w:t>stormwater system is a combined system.</w:t>
      </w:r>
    </w:p>
    <w:p w14:paraId="797C81E1" w14:textId="77777777" w:rsidR="001764ED" w:rsidRPr="00452B25" w:rsidRDefault="001764ED" w:rsidP="007D09D8">
      <w:pPr>
        <w:pStyle w:val="FootnoteText"/>
        <w:rPr>
          <w:rFonts w:ascii="Times New Roman" w:hAnsi="Times New Roman" w:cs="Times New Roman"/>
        </w:rPr>
      </w:pPr>
    </w:p>
  </w:footnote>
  <w:footnote w:id="8">
    <w:p w14:paraId="0032E721" w14:textId="652B7FED" w:rsidR="00862FFF" w:rsidRDefault="00862FFF">
      <w:pPr>
        <w:pStyle w:val="FootnoteText"/>
        <w:rPr>
          <w:rFonts w:ascii="Times New Roman" w:hAnsi="Times New Roman" w:cs="Times New Roman"/>
        </w:rPr>
      </w:pPr>
      <w:r>
        <w:rPr>
          <w:rStyle w:val="FootnoteReference"/>
        </w:rPr>
        <w:footnoteRef/>
      </w:r>
      <w:r>
        <w:t xml:space="preserve"> </w:t>
      </w:r>
      <w:r>
        <w:tab/>
      </w:r>
      <w:r w:rsidR="001764ED" w:rsidRPr="00326E6E">
        <w:rPr>
          <w:rFonts w:ascii="Times New Roman" w:hAnsi="Times New Roman" w:cs="Times New Roman"/>
        </w:rPr>
        <w:t xml:space="preserve">I&amp;E’s </w:t>
      </w:r>
      <w:r w:rsidRPr="00326E6E">
        <w:rPr>
          <w:rFonts w:ascii="Times New Roman" w:hAnsi="Times New Roman" w:cs="Times New Roman"/>
        </w:rPr>
        <w:t>Answer at 3.</w:t>
      </w:r>
    </w:p>
    <w:p w14:paraId="1BDAFE4A" w14:textId="77777777" w:rsidR="00AA466B" w:rsidRDefault="00AA466B">
      <w:pPr>
        <w:pStyle w:val="FootnoteText"/>
      </w:pPr>
    </w:p>
  </w:footnote>
  <w:footnote w:id="9">
    <w:p w14:paraId="187FB9FA" w14:textId="780B1E59" w:rsidR="00E74E0B" w:rsidRDefault="001764ED" w:rsidP="00AA466B">
      <w:pPr>
        <w:pStyle w:val="FootnoteText"/>
        <w:rPr>
          <w:rFonts w:ascii="Times New Roman" w:hAnsi="Times New Roman" w:cs="Times New Roman"/>
        </w:rPr>
      </w:pPr>
      <w:r w:rsidRPr="001764ED">
        <w:rPr>
          <w:rStyle w:val="FootnoteReference"/>
          <w:rFonts w:ascii="Times New Roman" w:hAnsi="Times New Roman"/>
        </w:rPr>
        <w:footnoteRef/>
      </w:r>
      <w:r w:rsidRPr="001764ED">
        <w:rPr>
          <w:rFonts w:ascii="Times New Roman" w:hAnsi="Times New Roman" w:cs="Times New Roman"/>
        </w:rPr>
        <w:t xml:space="preserve">      </w:t>
      </w:r>
      <w:r w:rsidR="003C3379">
        <w:rPr>
          <w:rFonts w:ascii="Times New Roman" w:hAnsi="Times New Roman" w:cs="Times New Roman"/>
        </w:rPr>
        <w:t xml:space="preserve">     </w:t>
      </w:r>
      <w:r>
        <w:rPr>
          <w:rFonts w:ascii="Times New Roman" w:hAnsi="Times New Roman" w:cs="Times New Roman"/>
        </w:rPr>
        <w:t>At the prehearing conference, t</w:t>
      </w:r>
      <w:r w:rsidRPr="001764ED">
        <w:rPr>
          <w:rFonts w:ascii="Times New Roman" w:hAnsi="Times New Roman" w:cs="Times New Roman"/>
        </w:rPr>
        <w:t>he OSBA also brought to the attention</w:t>
      </w:r>
      <w:r>
        <w:rPr>
          <w:rFonts w:ascii="Times New Roman" w:hAnsi="Times New Roman" w:cs="Times New Roman"/>
        </w:rPr>
        <w:t xml:space="preserve"> of all parties </w:t>
      </w:r>
      <w:r w:rsidR="00237C2D">
        <w:rPr>
          <w:rFonts w:ascii="Times New Roman" w:hAnsi="Times New Roman" w:cs="Times New Roman"/>
        </w:rPr>
        <w:t xml:space="preserve">and the undersigned that </w:t>
      </w:r>
      <w:r>
        <w:rPr>
          <w:rFonts w:ascii="Times New Roman" w:hAnsi="Times New Roman" w:cs="Times New Roman"/>
        </w:rPr>
        <w:t xml:space="preserve">the </w:t>
      </w:r>
      <w:r w:rsidR="00237C2D">
        <w:rPr>
          <w:rFonts w:ascii="Times New Roman" w:hAnsi="Times New Roman" w:cs="Times New Roman"/>
        </w:rPr>
        <w:t xml:space="preserve">Pennsylvania </w:t>
      </w:r>
      <w:r>
        <w:rPr>
          <w:rFonts w:ascii="Times New Roman" w:hAnsi="Times New Roman" w:cs="Times New Roman"/>
        </w:rPr>
        <w:t xml:space="preserve">Commonwealth Court </w:t>
      </w:r>
      <w:r w:rsidR="00237C2D">
        <w:rPr>
          <w:rFonts w:ascii="Times New Roman" w:hAnsi="Times New Roman" w:cs="Times New Roman"/>
        </w:rPr>
        <w:t xml:space="preserve">ruled </w:t>
      </w:r>
      <w:r w:rsidR="003C572A">
        <w:rPr>
          <w:rFonts w:ascii="Times New Roman" w:hAnsi="Times New Roman" w:cs="Times New Roman"/>
        </w:rPr>
        <w:t xml:space="preserve">in January 2023 </w:t>
      </w:r>
      <w:r w:rsidR="00237C2D">
        <w:rPr>
          <w:rFonts w:ascii="Times New Roman" w:hAnsi="Times New Roman" w:cs="Times New Roman"/>
        </w:rPr>
        <w:t xml:space="preserve">that the stormwater charges of the Borough of West Chester </w:t>
      </w:r>
      <w:r w:rsidR="00994BFB">
        <w:rPr>
          <w:rFonts w:ascii="Times New Roman" w:hAnsi="Times New Roman" w:cs="Times New Roman"/>
        </w:rPr>
        <w:t xml:space="preserve">(“Borough”) </w:t>
      </w:r>
      <w:r w:rsidR="00237C2D">
        <w:rPr>
          <w:rFonts w:ascii="Times New Roman" w:hAnsi="Times New Roman" w:cs="Times New Roman"/>
        </w:rPr>
        <w:t>constituted a local tax and not a fee</w:t>
      </w:r>
      <w:r w:rsidR="003C572A">
        <w:rPr>
          <w:rFonts w:ascii="Times New Roman" w:hAnsi="Times New Roman" w:cs="Times New Roman"/>
        </w:rPr>
        <w:t xml:space="preserve">. </w:t>
      </w:r>
      <w:r w:rsidR="00237C2D" w:rsidRPr="0070093B">
        <w:rPr>
          <w:rFonts w:ascii="Times New Roman" w:hAnsi="Times New Roman" w:cs="Times New Roman"/>
          <w:i/>
          <w:iCs/>
        </w:rPr>
        <w:t>See,</w:t>
      </w:r>
      <w:r w:rsidR="00237C2D">
        <w:rPr>
          <w:rFonts w:ascii="Times New Roman" w:hAnsi="Times New Roman" w:cs="Times New Roman"/>
        </w:rPr>
        <w:t xml:space="preserve"> </w:t>
      </w:r>
      <w:r w:rsidR="00237C2D" w:rsidRPr="0070093B">
        <w:rPr>
          <w:rFonts w:ascii="Times New Roman" w:hAnsi="Times New Roman" w:cs="Times New Roman"/>
          <w:i/>
          <w:iCs/>
        </w:rPr>
        <w:t>Borough of West Chester v. Pa. State System of Higher Education &amp; West Chester University of Pa</w:t>
      </w:r>
      <w:r w:rsidR="00E74E0B">
        <w:rPr>
          <w:rFonts w:ascii="Times New Roman" w:hAnsi="Times New Roman" w:cs="Times New Roman"/>
          <w:i/>
          <w:iCs/>
        </w:rPr>
        <w:t>.</w:t>
      </w:r>
      <w:r w:rsidR="00237C2D" w:rsidRPr="0070093B">
        <w:rPr>
          <w:rFonts w:ascii="Times New Roman" w:hAnsi="Times New Roman" w:cs="Times New Roman"/>
          <w:i/>
          <w:iCs/>
        </w:rPr>
        <w:t xml:space="preserve"> of the State System of Higher Education</w:t>
      </w:r>
      <w:r w:rsidR="00237C2D">
        <w:rPr>
          <w:rFonts w:ascii="Times New Roman" w:hAnsi="Times New Roman" w:cs="Times New Roman"/>
        </w:rPr>
        <w:t xml:space="preserve">, </w:t>
      </w:r>
      <w:r w:rsidR="0070093B">
        <w:rPr>
          <w:rFonts w:ascii="Times New Roman" w:hAnsi="Times New Roman" w:cs="Times New Roman"/>
        </w:rPr>
        <w:t xml:space="preserve">291 A.3d 455 (Pa. </w:t>
      </w:r>
      <w:proofErr w:type="spellStart"/>
      <w:r w:rsidR="0070093B">
        <w:rPr>
          <w:rFonts w:ascii="Times New Roman" w:hAnsi="Times New Roman" w:cs="Times New Roman"/>
        </w:rPr>
        <w:t>Cmwlth</w:t>
      </w:r>
      <w:proofErr w:type="spellEnd"/>
      <w:r w:rsidR="0070093B">
        <w:rPr>
          <w:rFonts w:ascii="Times New Roman" w:hAnsi="Times New Roman" w:cs="Times New Roman"/>
        </w:rPr>
        <w:t>. 2023)</w:t>
      </w:r>
      <w:r w:rsidR="003C572A">
        <w:rPr>
          <w:rFonts w:ascii="Times New Roman" w:hAnsi="Times New Roman" w:cs="Times New Roman"/>
        </w:rPr>
        <w:t xml:space="preserve">, </w:t>
      </w:r>
      <w:r w:rsidR="003C572A" w:rsidRPr="00326E6E">
        <w:rPr>
          <w:rFonts w:ascii="Times New Roman" w:hAnsi="Times New Roman" w:cs="Times New Roman"/>
          <w:i/>
          <w:iCs/>
        </w:rPr>
        <w:t xml:space="preserve">appeal </w:t>
      </w:r>
      <w:r w:rsidR="003C572A" w:rsidRPr="00DA68CA">
        <w:rPr>
          <w:rFonts w:ascii="Times New Roman" w:hAnsi="Times New Roman" w:cs="Times New Roman"/>
          <w:i/>
          <w:iCs/>
        </w:rPr>
        <w:t>filed</w:t>
      </w:r>
      <w:r w:rsidR="00DA68CA">
        <w:rPr>
          <w:rFonts w:ascii="Times New Roman" w:hAnsi="Times New Roman" w:cs="Times New Roman"/>
        </w:rPr>
        <w:t xml:space="preserve"> </w:t>
      </w:r>
      <w:r w:rsidR="003C3379">
        <w:rPr>
          <w:rFonts w:ascii="Times New Roman" w:hAnsi="Times New Roman" w:cs="Times New Roman"/>
        </w:rPr>
        <w:t>Feb. 1, 2023 (</w:t>
      </w:r>
      <w:r w:rsidR="00DA68CA">
        <w:rPr>
          <w:rFonts w:ascii="Times New Roman" w:hAnsi="Times New Roman" w:cs="Times New Roman"/>
        </w:rPr>
        <w:t xml:space="preserve">9 MAP 2023, Pa. </w:t>
      </w:r>
      <w:r w:rsidR="003C3379">
        <w:rPr>
          <w:rFonts w:ascii="Times New Roman" w:hAnsi="Times New Roman" w:cs="Times New Roman"/>
        </w:rPr>
        <w:t>2023).</w:t>
      </w:r>
      <w:r w:rsidR="003C572A">
        <w:rPr>
          <w:rFonts w:ascii="Times New Roman" w:hAnsi="Times New Roman" w:cs="Times New Roman"/>
        </w:rPr>
        <w:t xml:space="preserve">  </w:t>
      </w:r>
    </w:p>
    <w:p w14:paraId="7D08FCAD" w14:textId="77777777" w:rsidR="00E74E0B" w:rsidRDefault="00E74E0B" w:rsidP="0070093B">
      <w:pPr>
        <w:pStyle w:val="FootnoteText"/>
        <w:ind w:firstLine="720"/>
        <w:rPr>
          <w:rFonts w:ascii="Times New Roman" w:hAnsi="Times New Roman" w:cs="Times New Roman"/>
        </w:rPr>
      </w:pPr>
    </w:p>
    <w:p w14:paraId="79E70169" w14:textId="2FB36D46" w:rsidR="001764ED" w:rsidRPr="001764ED" w:rsidRDefault="003C3379" w:rsidP="003C3379">
      <w:pPr>
        <w:pStyle w:val="FootnoteText"/>
        <w:rPr>
          <w:rFonts w:ascii="Times New Roman" w:hAnsi="Times New Roman" w:cs="Times New Roman"/>
        </w:rPr>
      </w:pPr>
      <w:r>
        <w:rPr>
          <w:rFonts w:ascii="Times New Roman" w:hAnsi="Times New Roman" w:cs="Times New Roman"/>
        </w:rPr>
        <w:t xml:space="preserve">             </w:t>
      </w:r>
      <w:r w:rsidR="003C572A">
        <w:rPr>
          <w:rFonts w:ascii="Times New Roman" w:hAnsi="Times New Roman" w:cs="Times New Roman"/>
        </w:rPr>
        <w:t xml:space="preserve">Of note, in the instant case, the School District </w:t>
      </w:r>
      <w:r w:rsidR="00326E6E">
        <w:rPr>
          <w:rFonts w:ascii="Times New Roman" w:hAnsi="Times New Roman" w:cs="Times New Roman"/>
        </w:rPr>
        <w:t xml:space="preserve">and I&amp;E </w:t>
      </w:r>
      <w:r w:rsidR="003C572A">
        <w:rPr>
          <w:rFonts w:ascii="Times New Roman" w:hAnsi="Times New Roman" w:cs="Times New Roman"/>
        </w:rPr>
        <w:t xml:space="preserve">indicated </w:t>
      </w:r>
      <w:r w:rsidR="00E74E0B">
        <w:rPr>
          <w:rFonts w:ascii="Times New Roman" w:hAnsi="Times New Roman" w:cs="Times New Roman"/>
        </w:rPr>
        <w:t>it intends to address th</w:t>
      </w:r>
      <w:r w:rsidR="00326E6E">
        <w:rPr>
          <w:rFonts w:ascii="Times New Roman" w:hAnsi="Times New Roman" w:cs="Times New Roman"/>
        </w:rPr>
        <w:t>e</w:t>
      </w:r>
      <w:r w:rsidR="00E74E0B">
        <w:rPr>
          <w:rFonts w:ascii="Times New Roman" w:hAnsi="Times New Roman" w:cs="Times New Roman"/>
        </w:rPr>
        <w:t xml:space="preserve"> issue </w:t>
      </w:r>
      <w:r w:rsidR="0086047A">
        <w:rPr>
          <w:rFonts w:ascii="Times New Roman" w:hAnsi="Times New Roman" w:cs="Times New Roman"/>
        </w:rPr>
        <w:t>of</w:t>
      </w:r>
      <w:r w:rsidR="00326E6E">
        <w:rPr>
          <w:rFonts w:ascii="Times New Roman" w:hAnsi="Times New Roman" w:cs="Times New Roman"/>
        </w:rPr>
        <w:t xml:space="preserve"> whether PWSA’s stormwater fee is properly a charge or fee as opposed to a tax.</w:t>
      </w:r>
      <w:r w:rsidR="00E54134">
        <w:rPr>
          <w:rFonts w:ascii="Times New Roman" w:hAnsi="Times New Roman" w:cs="Times New Roman"/>
        </w:rPr>
        <w:t xml:space="preserve">  </w:t>
      </w:r>
      <w:r w:rsidR="00326E6E">
        <w:rPr>
          <w:rFonts w:ascii="Times New Roman" w:hAnsi="Times New Roman" w:cs="Times New Roman"/>
        </w:rPr>
        <w:t xml:space="preserve">(Tr. at 19).  </w:t>
      </w:r>
      <w:r w:rsidR="00E74E0B">
        <w:rPr>
          <w:rFonts w:ascii="Times New Roman" w:hAnsi="Times New Roman" w:cs="Times New Roman"/>
        </w:rPr>
        <w:t xml:space="preserve">However, I find that the </w:t>
      </w:r>
      <w:r w:rsidR="00326E6E">
        <w:rPr>
          <w:rFonts w:ascii="Times New Roman" w:hAnsi="Times New Roman" w:cs="Times New Roman"/>
        </w:rPr>
        <w:t xml:space="preserve">Commonwealth </w:t>
      </w:r>
      <w:r w:rsidR="00E74E0B">
        <w:rPr>
          <w:rFonts w:ascii="Times New Roman" w:hAnsi="Times New Roman" w:cs="Times New Roman"/>
        </w:rPr>
        <w:t>Court’s decision does not impact th</w:t>
      </w:r>
      <w:r w:rsidR="00326E6E">
        <w:rPr>
          <w:rFonts w:ascii="Times New Roman" w:hAnsi="Times New Roman" w:cs="Times New Roman"/>
        </w:rPr>
        <w:t xml:space="preserve">e undersigned’s </w:t>
      </w:r>
      <w:r w:rsidR="00E74E0B">
        <w:rPr>
          <w:rFonts w:ascii="Times New Roman" w:hAnsi="Times New Roman" w:cs="Times New Roman"/>
        </w:rPr>
        <w:t>decision to grant or deny PWSA’s Revenue Consolidation Petition</w:t>
      </w:r>
      <w:r w:rsidR="00326E6E">
        <w:rPr>
          <w:rFonts w:ascii="Times New Roman" w:hAnsi="Times New Roman" w:cs="Times New Roman"/>
        </w:rPr>
        <w:t xml:space="preserve"> at this time</w:t>
      </w:r>
      <w:r w:rsidR="00994BF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AE70D04"/>
    <w:multiLevelType w:val="hybridMultilevel"/>
    <w:tmpl w:val="E3782388"/>
    <w:lvl w:ilvl="0" w:tplc="A4E2FB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E6417E8"/>
    <w:multiLevelType w:val="hybridMultilevel"/>
    <w:tmpl w:val="31FA9FE2"/>
    <w:lvl w:ilvl="0" w:tplc="3AF67C58">
      <w:start w:val="1"/>
      <w:numFmt w:val="decimal"/>
      <w:lvlText w:val="%1."/>
      <w:lvlJc w:val="left"/>
      <w:pPr>
        <w:ind w:left="1800" w:hanging="36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40279708">
    <w:abstractNumId w:val="19"/>
  </w:num>
  <w:num w:numId="2" w16cid:durableId="1086654600">
    <w:abstractNumId w:val="12"/>
  </w:num>
  <w:num w:numId="3" w16cid:durableId="124590078">
    <w:abstractNumId w:val="10"/>
  </w:num>
  <w:num w:numId="4" w16cid:durableId="1894845878">
    <w:abstractNumId w:val="22"/>
  </w:num>
  <w:num w:numId="5" w16cid:durableId="1805658828">
    <w:abstractNumId w:val="13"/>
  </w:num>
  <w:num w:numId="6" w16cid:durableId="923606606">
    <w:abstractNumId w:val="16"/>
  </w:num>
  <w:num w:numId="7" w16cid:durableId="363290012">
    <w:abstractNumId w:val="18"/>
  </w:num>
  <w:num w:numId="8" w16cid:durableId="287395446">
    <w:abstractNumId w:val="9"/>
  </w:num>
  <w:num w:numId="9" w16cid:durableId="1305236706">
    <w:abstractNumId w:val="7"/>
  </w:num>
  <w:num w:numId="10" w16cid:durableId="1908033578">
    <w:abstractNumId w:val="6"/>
  </w:num>
  <w:num w:numId="11" w16cid:durableId="1144812605">
    <w:abstractNumId w:val="5"/>
  </w:num>
  <w:num w:numId="12" w16cid:durableId="1403528205">
    <w:abstractNumId w:val="4"/>
  </w:num>
  <w:num w:numId="13" w16cid:durableId="858081127">
    <w:abstractNumId w:val="8"/>
  </w:num>
  <w:num w:numId="14" w16cid:durableId="1072697920">
    <w:abstractNumId w:val="3"/>
  </w:num>
  <w:num w:numId="15" w16cid:durableId="1160537641">
    <w:abstractNumId w:val="2"/>
  </w:num>
  <w:num w:numId="16" w16cid:durableId="742678982">
    <w:abstractNumId w:val="1"/>
  </w:num>
  <w:num w:numId="17" w16cid:durableId="1514613570">
    <w:abstractNumId w:val="0"/>
  </w:num>
  <w:num w:numId="18" w16cid:durableId="1456487908">
    <w:abstractNumId w:val="14"/>
  </w:num>
  <w:num w:numId="19" w16cid:durableId="2072343795">
    <w:abstractNumId w:val="15"/>
  </w:num>
  <w:num w:numId="20" w16cid:durableId="792598845">
    <w:abstractNumId w:val="21"/>
  </w:num>
  <w:num w:numId="21" w16cid:durableId="599338228">
    <w:abstractNumId w:val="17"/>
  </w:num>
  <w:num w:numId="22" w16cid:durableId="1517501459">
    <w:abstractNumId w:val="11"/>
  </w:num>
  <w:num w:numId="23" w16cid:durableId="1252622181">
    <w:abstractNumId w:val="23"/>
  </w:num>
  <w:num w:numId="24" w16cid:durableId="738751968">
    <w:abstractNumId w:val="20"/>
  </w:num>
  <w:num w:numId="25" w16cid:durableId="11159061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EB"/>
    <w:rsid w:val="0002340B"/>
    <w:rsid w:val="00026E27"/>
    <w:rsid w:val="001764ED"/>
    <w:rsid w:val="00237C2D"/>
    <w:rsid w:val="00296438"/>
    <w:rsid w:val="002B0976"/>
    <w:rsid w:val="002B3FC6"/>
    <w:rsid w:val="00305E89"/>
    <w:rsid w:val="00326E6E"/>
    <w:rsid w:val="00373525"/>
    <w:rsid w:val="003C3379"/>
    <w:rsid w:val="003C572A"/>
    <w:rsid w:val="00452B25"/>
    <w:rsid w:val="004D7BEB"/>
    <w:rsid w:val="004E767B"/>
    <w:rsid w:val="005A35BF"/>
    <w:rsid w:val="00632F57"/>
    <w:rsid w:val="00645252"/>
    <w:rsid w:val="0068120F"/>
    <w:rsid w:val="006D3D74"/>
    <w:rsid w:val="0070093B"/>
    <w:rsid w:val="007D09D8"/>
    <w:rsid w:val="007E0FB6"/>
    <w:rsid w:val="0083569A"/>
    <w:rsid w:val="0086047A"/>
    <w:rsid w:val="00862FFF"/>
    <w:rsid w:val="008937C5"/>
    <w:rsid w:val="008A1457"/>
    <w:rsid w:val="00904F2B"/>
    <w:rsid w:val="00994BFB"/>
    <w:rsid w:val="009C33E3"/>
    <w:rsid w:val="009D75D2"/>
    <w:rsid w:val="00A426DD"/>
    <w:rsid w:val="00A9204E"/>
    <w:rsid w:val="00AA466B"/>
    <w:rsid w:val="00AD60CE"/>
    <w:rsid w:val="00B41D63"/>
    <w:rsid w:val="00B60EE6"/>
    <w:rsid w:val="00B80001"/>
    <w:rsid w:val="00C02996"/>
    <w:rsid w:val="00D666FF"/>
    <w:rsid w:val="00DA2EB5"/>
    <w:rsid w:val="00DA68CA"/>
    <w:rsid w:val="00DD1686"/>
    <w:rsid w:val="00E54134"/>
    <w:rsid w:val="00E74E0B"/>
    <w:rsid w:val="00E9345E"/>
    <w:rsid w:val="00F7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85F6"/>
  <w15:chartTrackingRefBased/>
  <w15:docId w15:val="{631F38EE-E79B-44D4-BF80-F6AA3B3E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EB"/>
    <w:pPr>
      <w:autoSpaceDE w:val="0"/>
      <w:autoSpaceDN w:val="0"/>
    </w:pPr>
    <w:rPr>
      <w:rFonts w:ascii="Times New Roman" w:eastAsia="Times New Roman" w:hAnsi="Times New Roman" w:cs="CG Times"/>
      <w:sz w:val="24"/>
      <w:szCs w:val="24"/>
    </w:rPr>
  </w:style>
  <w:style w:type="paragraph" w:styleId="Heading1">
    <w:name w:val="heading 1"/>
    <w:basedOn w:val="Normal"/>
    <w:next w:val="Normal"/>
    <w:link w:val="Heading1Char"/>
    <w:uiPriority w:val="9"/>
    <w:qFormat/>
    <w:rsid w:val="006D3D74"/>
    <w:pPr>
      <w:keepNext/>
      <w:keepLines/>
      <w:autoSpaceDE/>
      <w:autoSpaceDN/>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autoSpaceDE/>
      <w:autoSpaceDN/>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autoSpaceDE/>
      <w:autoSpaceDN/>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autoSpaceDE/>
      <w:autoSpaceDN/>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autoSpaceDE/>
      <w:autoSpaceDN/>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autoSpaceDE/>
      <w:autoSpaceDN/>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autoSpaceDE/>
      <w:autoSpaceDN/>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autoSpaceDE/>
      <w:autoSpaceDN/>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autoSpaceDE/>
      <w:autoSpaceDN/>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autoSpaceDE/>
      <w:autoSpaceDN/>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autoSpaceDE/>
      <w:autoSpaceDN/>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autoSpaceDE/>
      <w:autoSpaceDN/>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autoSpaceDE/>
      <w:autoSpaceDN/>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pPr>
      <w:autoSpaceDE/>
      <w:autoSpaceDN/>
    </w:pPr>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autoSpaceDE/>
      <w:autoSpaceDN/>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autoSpaceDE/>
      <w:autoSpaceDN/>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autoSpaceDE/>
      <w:autoSpaceDN/>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autoSpaceDE/>
      <w:autoSpaceDN/>
    </w:pPr>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autoSpaceDE/>
      <w:autoSpaceDN/>
    </w:pPr>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autoSpaceDE/>
      <w:autoSpaceDN/>
    </w:pPr>
    <w:rPr>
      <w:rFonts w:asciiTheme="majorHAnsi" w:eastAsiaTheme="majorEastAsia" w:hAnsiTheme="majorHAnsi" w:cstheme="majorBidi"/>
      <w:sz w:val="22"/>
      <w:szCs w:val="20"/>
    </w:rPr>
  </w:style>
  <w:style w:type="paragraph" w:styleId="FootnoteText">
    <w:name w:val="footnote text"/>
    <w:aliases w:val="Footnote Text Char Char,Footnote Text Char Char Char,Footnote Text Char Char1,Footnote Text Char1,Footnote Text Char1 Char,Footnote Text Char1 Char Char1 Char,Footnote Text Char3 Char1 Char,Footnote Text1 Char,Footnote text,Style 14,fn,ft"/>
    <w:basedOn w:val="Normal"/>
    <w:link w:val="FootnoteTextChar"/>
    <w:uiPriority w:val="99"/>
    <w:unhideWhenUsed/>
    <w:qFormat/>
    <w:rsid w:val="00645252"/>
    <w:pPr>
      <w:autoSpaceDE/>
      <w:autoSpaceDN/>
    </w:pPr>
    <w:rPr>
      <w:rFonts w:asciiTheme="minorHAnsi" w:eastAsiaTheme="minorHAnsi" w:hAnsiTheme="minorHAnsi" w:cstheme="minorBidi"/>
      <w:sz w:val="22"/>
      <w:szCs w:val="20"/>
    </w:rPr>
  </w:style>
  <w:style w:type="character" w:customStyle="1" w:styleId="FootnoteTextChar">
    <w:name w:val="Footnote Text Char"/>
    <w:aliases w:val="Footnote Text Char Char Char1,Footnote Text Char Char Char Char,Footnote Text Char Char1 Char,Footnote Text Char1 Char1,Footnote Text Char1 Char Char,Footnote Text Char1 Char Char1 Char Char,Footnote Text Char3 Char1 Char Char,fn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autoSpaceDE/>
      <w:autoSpaceDN/>
    </w:pPr>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autoSpaceDE/>
      <w:autoSpaceDN/>
    </w:pPr>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nhideWhenUsed/>
    <w:rsid w:val="006D3D74"/>
    <w:pPr>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6D3D74"/>
  </w:style>
  <w:style w:type="paragraph" w:styleId="TOC9">
    <w:name w:val="toc 9"/>
    <w:basedOn w:val="Normal"/>
    <w:next w:val="Normal"/>
    <w:autoRedefine/>
    <w:uiPriority w:val="39"/>
    <w:semiHidden/>
    <w:unhideWhenUsed/>
    <w:rsid w:val="0083569A"/>
    <w:pPr>
      <w:autoSpaceDE/>
      <w:autoSpaceDN/>
      <w:spacing w:after="120"/>
      <w:ind w:left="1757"/>
    </w:pPr>
    <w:rPr>
      <w:rFonts w:asciiTheme="minorHAnsi" w:eastAsiaTheme="minorHAnsi" w:hAnsiTheme="minorHAnsi" w:cstheme="minorBidi"/>
      <w:sz w:val="22"/>
      <w:szCs w:val="22"/>
    </w:rPr>
  </w:style>
  <w:style w:type="character" w:styleId="FootnoteReference">
    <w:name w:val="footnote reference"/>
    <w:aliases w:val="(NECG) Footnote Reference,Style 11,Style 12,Style 13,Style 15,Style 16,Style 17,Style 19,Style 20,Style 28,Style 7,Style 8,Style 9,fr,fr1,fr2,fr3,o,o1,o2,o3"/>
    <w:basedOn w:val="DefaultParagraphFont"/>
    <w:uiPriority w:val="99"/>
    <w:rsid w:val="004D7BEB"/>
    <w:rPr>
      <w:rFonts w:cs="Times New Roman"/>
      <w:vertAlign w:val="superscript"/>
    </w:rPr>
  </w:style>
  <w:style w:type="paragraph" w:styleId="BodyText2">
    <w:name w:val="Body Text 2"/>
    <w:aliases w:val="B2,WB Body Text 2"/>
    <w:basedOn w:val="Normal"/>
    <w:link w:val="BodyText2Char"/>
    <w:rsid w:val="004D7BEB"/>
    <w:pPr>
      <w:autoSpaceDE/>
      <w:autoSpaceDN/>
      <w:spacing w:line="480" w:lineRule="auto"/>
      <w:ind w:firstLine="720"/>
    </w:pPr>
    <w:rPr>
      <w:rFonts w:cs="Times New Roman"/>
    </w:rPr>
  </w:style>
  <w:style w:type="character" w:customStyle="1" w:styleId="BodyText2Char">
    <w:name w:val="Body Text 2 Char"/>
    <w:aliases w:val="B2 Char,WB Body Text 2 Char"/>
    <w:basedOn w:val="DefaultParagraphFont"/>
    <w:link w:val="BodyText2"/>
    <w:rsid w:val="004D7BEB"/>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90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8824">
      <w:bodyDiv w:val="1"/>
      <w:marLeft w:val="0"/>
      <w:marRight w:val="0"/>
      <w:marTop w:val="0"/>
      <w:marBottom w:val="0"/>
      <w:divBdr>
        <w:top w:val="none" w:sz="0" w:space="0" w:color="auto"/>
        <w:left w:val="none" w:sz="0" w:space="0" w:color="auto"/>
        <w:bottom w:val="none" w:sz="0" w:space="0" w:color="auto"/>
        <w:right w:val="none" w:sz="0" w:space="0" w:color="auto"/>
      </w:divBdr>
    </w:div>
    <w:div w:id="1814977869">
      <w:bodyDiv w:val="1"/>
      <w:marLeft w:val="0"/>
      <w:marRight w:val="0"/>
      <w:marTop w:val="0"/>
      <w:marBottom w:val="0"/>
      <w:divBdr>
        <w:top w:val="none" w:sz="0" w:space="0" w:color="auto"/>
        <w:left w:val="none" w:sz="0" w:space="0" w:color="auto"/>
        <w:bottom w:val="none" w:sz="0" w:space="0" w:color="auto"/>
        <w:right w:val="none" w:sz="0" w:space="0" w:color="auto"/>
      </w:divBdr>
      <w:divsChild>
        <w:div w:id="1449934335">
          <w:marLeft w:val="0"/>
          <w:marRight w:val="0"/>
          <w:marTop w:val="0"/>
          <w:marBottom w:val="0"/>
          <w:divBdr>
            <w:top w:val="none" w:sz="0" w:space="0" w:color="auto"/>
            <w:left w:val="none" w:sz="0" w:space="0" w:color="auto"/>
            <w:bottom w:val="none" w:sz="0" w:space="0" w:color="auto"/>
            <w:right w:val="none" w:sz="0" w:space="0" w:color="auto"/>
          </w:divBdr>
          <w:divsChild>
            <w:div w:id="2028943987">
              <w:marLeft w:val="0"/>
              <w:marRight w:val="0"/>
              <w:marTop w:val="0"/>
              <w:marBottom w:val="0"/>
              <w:divBdr>
                <w:top w:val="none" w:sz="0" w:space="0" w:color="auto"/>
                <w:left w:val="none" w:sz="0" w:space="0" w:color="auto"/>
                <w:bottom w:val="none" w:sz="0" w:space="0" w:color="auto"/>
                <w:right w:val="none" w:sz="0" w:space="0" w:color="auto"/>
              </w:divBdr>
              <w:divsChild>
                <w:div w:id="7591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learfield@eckertseamans.com" TargetMode="External"/><Relationship Id="rId18" Type="http://schemas.openxmlformats.org/officeDocument/2006/relationships/hyperlink" Target="mailto:swebb@pa.gov" TargetMode="External"/><Relationship Id="rId26" Type="http://schemas.openxmlformats.org/officeDocument/2006/relationships/hyperlink" Target="mailto:emarx@pautilitylawproject.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zerby@paoca.org" TargetMode="External"/><Relationship Id="rId34" Type="http://schemas.openxmlformats.org/officeDocument/2006/relationships/hyperlink" Target="mailto:john.doherty@pittsburghpa.gov" TargetMode="External"/><Relationship Id="rId7" Type="http://schemas.openxmlformats.org/officeDocument/2006/relationships/settings" Target="settings.xml"/><Relationship Id="rId12" Type="http://schemas.openxmlformats.org/officeDocument/2006/relationships/hyperlink" Target="mailto:bbeard@eckertseamans.com" TargetMode="External"/><Relationship Id="rId17" Type="http://schemas.openxmlformats.org/officeDocument/2006/relationships/hyperlink" Target="mailto:mpodskoch@pa.gov" TargetMode="External"/><Relationship Id="rId25" Type="http://schemas.openxmlformats.org/officeDocument/2006/relationships/hyperlink" Target="mailto:rpereira@pautilitylawproject.org" TargetMode="External"/><Relationship Id="rId33" Type="http://schemas.openxmlformats.org/officeDocument/2006/relationships/hyperlink" Target="mailto:pddemanchick@hmslegal.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granger@pa.gov" TargetMode="External"/><Relationship Id="rId20" Type="http://schemas.openxmlformats.org/officeDocument/2006/relationships/hyperlink" Target="mailto:cappleby@paoca.org" TargetMode="External"/><Relationship Id="rId29" Type="http://schemas.openxmlformats.org/officeDocument/2006/relationships/hyperlink" Target="mailto:john.povilaitis@bip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ell@eckertseamans.com" TargetMode="External"/><Relationship Id="rId24" Type="http://schemas.openxmlformats.org/officeDocument/2006/relationships/hyperlink" Target="mailto:lberman@pautilitylawproject.org" TargetMode="External"/><Relationship Id="rId32" Type="http://schemas.openxmlformats.org/officeDocument/2006/relationships/hyperlink" Target="mailto:tjsniscak@hmslegal.com"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burge@eckertseamans.com" TargetMode="External"/><Relationship Id="rId23" Type="http://schemas.openxmlformats.org/officeDocument/2006/relationships/hyperlink" Target="mailto:OCAPWSA2023BRC@paoca.org" TargetMode="External"/><Relationship Id="rId28" Type="http://schemas.openxmlformats.org/officeDocument/2006/relationships/hyperlink" Target="mailto:alan.seltzer@bipc.com" TargetMode="External"/><Relationship Id="rId36" Type="http://schemas.openxmlformats.org/officeDocument/2006/relationships/hyperlink" Target="mailto:jesse.exilus@pittsburghpa.gov" TargetMode="External"/><Relationship Id="rId10" Type="http://schemas.openxmlformats.org/officeDocument/2006/relationships/endnotes" Target="endnotes.xml"/><Relationship Id="rId19" Type="http://schemas.openxmlformats.org/officeDocument/2006/relationships/hyperlink" Target="mailto:gmiller@paoca.org" TargetMode="External"/><Relationship Id="rId31" Type="http://schemas.openxmlformats.org/officeDocument/2006/relationships/hyperlink" Target="mailto:wesnyder@hmslega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oury@eckertseamans.com" TargetMode="External"/><Relationship Id="rId22" Type="http://schemas.openxmlformats.org/officeDocument/2006/relationships/hyperlink" Target="mailto:candreoli@paoca.org" TargetMode="External"/><Relationship Id="rId27" Type="http://schemas.openxmlformats.org/officeDocument/2006/relationships/hyperlink" Target="mailto:jsweet@pautilitylawproject.org" TargetMode="External"/><Relationship Id="rId30" Type="http://schemas.openxmlformats.org/officeDocument/2006/relationships/hyperlink" Target="mailto:iweiss@wbklegal.com" TargetMode="External"/><Relationship Id="rId35" Type="http://schemas.openxmlformats.org/officeDocument/2006/relationships/hyperlink" Target="mailto:krysia.kubiak@pittsburgh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80C73-837C-41AD-8BE2-236CB0C199B4}">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11</Pages>
  <Words>2586</Words>
  <Characters>14744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2023-07-10T12:58:00Z</cp:lastPrinted>
  <dcterms:created xsi:type="dcterms:W3CDTF">2023-07-10T14:36:00Z</dcterms:created>
  <dcterms:modified xsi:type="dcterms:W3CDTF">2023-07-10T14:36:00Z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