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AFD8"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4A91AFD9" w14:textId="77777777" w:rsidR="00872098" w:rsidRPr="0040636D" w:rsidRDefault="00872098" w:rsidP="00872098">
      <w:pPr>
        <w:tabs>
          <w:tab w:val="center" w:pos="4680"/>
        </w:tabs>
        <w:suppressAutoHyphens/>
        <w:jc w:val="center"/>
        <w:rPr>
          <w:rFonts w:ascii="Times New Roman" w:hAnsi="Times New Roman" w:cs="Times New Roman"/>
          <w:b/>
          <w:bCs/>
          <w:spacing w:val="-3"/>
        </w:rPr>
      </w:pPr>
      <w:r w:rsidRPr="0040636D">
        <w:rPr>
          <w:rFonts w:ascii="Times New Roman" w:hAnsi="Times New Roman" w:cs="Times New Roman"/>
          <w:b/>
          <w:bCs/>
          <w:spacing w:val="-3"/>
        </w:rPr>
        <w:t>PENNSYLVANIA PUBLIC UTILITY COMMISSION</w:t>
      </w:r>
    </w:p>
    <w:p w14:paraId="4A91AFDA" w14:textId="77777777" w:rsidR="00872098" w:rsidRPr="0040636D" w:rsidRDefault="00872098" w:rsidP="00872098">
      <w:pPr>
        <w:tabs>
          <w:tab w:val="left" w:pos="-720"/>
        </w:tabs>
        <w:suppressAutoHyphens/>
        <w:ind w:firstLine="1440"/>
        <w:rPr>
          <w:rFonts w:ascii="Times New Roman" w:hAnsi="Times New Roman" w:cs="Times New Roman"/>
          <w:spacing w:val="-3"/>
        </w:rPr>
      </w:pPr>
    </w:p>
    <w:p w14:paraId="4A91AFDB" w14:textId="77777777" w:rsidR="00872098" w:rsidRPr="0040636D" w:rsidRDefault="00872098" w:rsidP="00872098">
      <w:pPr>
        <w:tabs>
          <w:tab w:val="left" w:pos="-720"/>
        </w:tabs>
        <w:suppressAutoHyphens/>
        <w:ind w:firstLine="1440"/>
        <w:rPr>
          <w:rFonts w:ascii="Times New Roman" w:hAnsi="Times New Roman" w:cs="Times New Roman"/>
          <w:spacing w:val="-3"/>
        </w:rPr>
      </w:pPr>
    </w:p>
    <w:p w14:paraId="4A91AFDC" w14:textId="77777777" w:rsidR="00872098" w:rsidRPr="0040636D" w:rsidRDefault="00872098" w:rsidP="00872098">
      <w:pPr>
        <w:tabs>
          <w:tab w:val="left" w:pos="-720"/>
        </w:tabs>
        <w:suppressAutoHyphens/>
        <w:ind w:firstLine="1440"/>
        <w:rPr>
          <w:rFonts w:ascii="Times New Roman" w:hAnsi="Times New Roman" w:cs="Times New Roman"/>
          <w:spacing w:val="-3"/>
        </w:rPr>
      </w:pPr>
    </w:p>
    <w:p w14:paraId="4A91AFDD" w14:textId="56D2DB6F" w:rsidR="00627914" w:rsidRPr="0040636D" w:rsidRDefault="00B907D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Alfredo Caraballo</w:t>
      </w:r>
      <w:r w:rsidR="005F73A9" w:rsidRPr="0040636D">
        <w:rPr>
          <w:rFonts w:ascii="Times New Roman" w:hAnsi="Times New Roman" w:cs="Times New Roman"/>
          <w:spacing w:val="-3"/>
        </w:rPr>
        <w:tab/>
        <w:t>:</w:t>
      </w:r>
    </w:p>
    <w:p w14:paraId="4A91AFDE" w14:textId="77777777" w:rsidR="00627914" w:rsidRPr="0040636D"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t>:</w:t>
      </w:r>
    </w:p>
    <w:p w14:paraId="4A91AFDF" w14:textId="18F8DA33" w:rsidR="00627914" w:rsidRPr="0040636D"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t>v.</w:t>
      </w:r>
      <w:r w:rsidRPr="0040636D">
        <w:rPr>
          <w:rFonts w:ascii="Times New Roman" w:hAnsi="Times New Roman" w:cs="Times New Roman"/>
          <w:spacing w:val="-3"/>
        </w:rPr>
        <w:tab/>
        <w:t>:</w:t>
      </w:r>
      <w:r w:rsidRPr="0040636D">
        <w:rPr>
          <w:rFonts w:ascii="Times New Roman" w:hAnsi="Times New Roman" w:cs="Times New Roman"/>
          <w:spacing w:val="-3"/>
        </w:rPr>
        <w:tab/>
      </w:r>
      <w:r w:rsidR="00466F8B" w:rsidRPr="0040636D">
        <w:rPr>
          <w:rFonts w:ascii="Times New Roman" w:hAnsi="Times New Roman" w:cs="Times New Roman"/>
          <w:spacing w:val="-3"/>
        </w:rPr>
        <w:t>C</w:t>
      </w:r>
      <w:r w:rsidR="00E13AB1" w:rsidRPr="0040636D">
        <w:rPr>
          <w:rFonts w:ascii="Times New Roman" w:hAnsi="Times New Roman" w:cs="Times New Roman"/>
          <w:spacing w:val="-3"/>
        </w:rPr>
        <w:t>-20</w:t>
      </w:r>
      <w:r w:rsidR="00BD5B33">
        <w:rPr>
          <w:rFonts w:ascii="Times New Roman" w:hAnsi="Times New Roman" w:cs="Times New Roman"/>
          <w:spacing w:val="-3"/>
        </w:rPr>
        <w:t>2</w:t>
      </w:r>
      <w:r w:rsidR="00064804">
        <w:rPr>
          <w:rFonts w:ascii="Times New Roman" w:hAnsi="Times New Roman" w:cs="Times New Roman"/>
          <w:spacing w:val="-3"/>
        </w:rPr>
        <w:t>3-3040988</w:t>
      </w:r>
    </w:p>
    <w:p w14:paraId="4A91AFE0" w14:textId="77777777" w:rsidR="00627914" w:rsidRPr="0040636D"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t>:</w:t>
      </w:r>
    </w:p>
    <w:p w14:paraId="4A91AFE1" w14:textId="66E6C31E" w:rsidR="00627914" w:rsidRPr="0040636D" w:rsidRDefault="00BC6116"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P</w:t>
      </w:r>
      <w:r w:rsidR="00BD5B33">
        <w:rPr>
          <w:rFonts w:ascii="Times New Roman" w:hAnsi="Times New Roman" w:cs="Times New Roman"/>
          <w:spacing w:val="-3"/>
        </w:rPr>
        <w:t>PL Electric Utilities Corporation</w:t>
      </w:r>
      <w:r w:rsidR="004C1D8D" w:rsidRPr="0040636D">
        <w:rPr>
          <w:rFonts w:ascii="Times New Roman" w:hAnsi="Times New Roman" w:cs="Times New Roman"/>
          <w:spacing w:val="-3"/>
        </w:rPr>
        <w:tab/>
        <w:t>:</w:t>
      </w:r>
    </w:p>
    <w:p w14:paraId="4A91AFE2" w14:textId="77777777" w:rsidR="00627914" w:rsidRPr="0040636D" w:rsidRDefault="00627914" w:rsidP="00627914">
      <w:pPr>
        <w:tabs>
          <w:tab w:val="left" w:pos="-720"/>
          <w:tab w:val="left" w:pos="5040"/>
        </w:tabs>
        <w:suppressAutoHyphens/>
        <w:jc w:val="both"/>
        <w:rPr>
          <w:rFonts w:ascii="Times New Roman" w:hAnsi="Times New Roman" w:cs="Times New Roman"/>
          <w:spacing w:val="-3"/>
        </w:rPr>
      </w:pPr>
    </w:p>
    <w:p w14:paraId="4A91AFE3" w14:textId="77777777" w:rsidR="00627914" w:rsidRPr="0040636D" w:rsidRDefault="00627914" w:rsidP="00627914">
      <w:pPr>
        <w:tabs>
          <w:tab w:val="left" w:pos="-720"/>
          <w:tab w:val="left" w:pos="5040"/>
        </w:tabs>
        <w:suppressAutoHyphens/>
        <w:jc w:val="both"/>
        <w:rPr>
          <w:rFonts w:ascii="Times New Roman" w:hAnsi="Times New Roman" w:cs="Times New Roman"/>
          <w:spacing w:val="-3"/>
        </w:rPr>
      </w:pPr>
    </w:p>
    <w:p w14:paraId="4A91AFE4" w14:textId="77777777" w:rsidR="00627914" w:rsidRPr="0040636D" w:rsidRDefault="00627914" w:rsidP="00627914">
      <w:pPr>
        <w:tabs>
          <w:tab w:val="left" w:pos="-720"/>
          <w:tab w:val="left" w:pos="5040"/>
        </w:tabs>
        <w:suppressAutoHyphens/>
        <w:jc w:val="both"/>
        <w:rPr>
          <w:rFonts w:ascii="Times New Roman" w:hAnsi="Times New Roman" w:cs="Times New Roman"/>
          <w:spacing w:val="-3"/>
        </w:rPr>
      </w:pPr>
    </w:p>
    <w:p w14:paraId="45381CD4" w14:textId="5AA64A4C" w:rsidR="008F787B" w:rsidRDefault="00CA4CDB" w:rsidP="00AE1FD7">
      <w:pPr>
        <w:tabs>
          <w:tab w:val="left" w:pos="204"/>
        </w:tabs>
        <w:spacing w:line="360" w:lineRule="auto"/>
        <w:jc w:val="center"/>
        <w:rPr>
          <w:rFonts w:ascii="Times New Roman" w:hAnsi="Times New Roman" w:cs="Times New Roman"/>
          <w:b/>
          <w:bCs/>
          <w:u w:val="single"/>
        </w:rPr>
      </w:pPr>
      <w:r w:rsidRPr="0040636D">
        <w:rPr>
          <w:rFonts w:ascii="Times New Roman" w:hAnsi="Times New Roman" w:cs="Times New Roman"/>
          <w:b/>
          <w:bCs/>
          <w:u w:val="single"/>
        </w:rPr>
        <w:t>IN</w:t>
      </w:r>
      <w:r>
        <w:rPr>
          <w:rFonts w:ascii="Times New Roman" w:hAnsi="Times New Roman" w:cs="Times New Roman"/>
          <w:b/>
          <w:bCs/>
          <w:u w:val="single"/>
        </w:rPr>
        <w:t xml:space="preserve">TERIM ORDER </w:t>
      </w:r>
      <w:r w:rsidR="008F787B">
        <w:rPr>
          <w:rFonts w:ascii="Times New Roman" w:hAnsi="Times New Roman" w:cs="Times New Roman"/>
          <w:b/>
          <w:bCs/>
          <w:u w:val="single"/>
        </w:rPr>
        <w:t>SUSTAINING</w:t>
      </w:r>
      <w:r w:rsidR="001F11C2">
        <w:rPr>
          <w:rFonts w:ascii="Times New Roman" w:hAnsi="Times New Roman" w:cs="Times New Roman"/>
          <w:b/>
          <w:bCs/>
          <w:u w:val="single"/>
        </w:rPr>
        <w:t xml:space="preserve"> </w:t>
      </w:r>
      <w:r w:rsidR="008F787B">
        <w:rPr>
          <w:rFonts w:ascii="Times New Roman" w:hAnsi="Times New Roman" w:cs="Times New Roman"/>
          <w:b/>
          <w:bCs/>
          <w:u w:val="single"/>
        </w:rPr>
        <w:t>PRELIMINARY OBJECTION</w:t>
      </w:r>
    </w:p>
    <w:p w14:paraId="4A91AFEE" w14:textId="33F9FC9C" w:rsidR="00282345" w:rsidRDefault="00282345" w:rsidP="00AE1FD7">
      <w:pPr>
        <w:pStyle w:val="ParaTab1"/>
        <w:tabs>
          <w:tab w:val="num" w:pos="0"/>
          <w:tab w:val="left" w:pos="2070"/>
        </w:tabs>
        <w:spacing w:line="360" w:lineRule="auto"/>
        <w:rPr>
          <w:rFonts w:ascii="Times New Roman" w:hAnsi="Times New Roman" w:cs="Times New Roman"/>
          <w:spacing w:val="-3"/>
        </w:rPr>
      </w:pPr>
    </w:p>
    <w:p w14:paraId="5ECD1479" w14:textId="00A8D855" w:rsidR="00064804" w:rsidRDefault="007D080F" w:rsidP="00282345">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May 23, 2023, Alfredo Caraballo (Complainant) filed a Formal Complaint (Complaint) against PPL Electric Utilities Corporation (PPL, Respondent, or Company) with the Pennsylvania </w:t>
      </w:r>
      <w:r w:rsidRPr="007D080F">
        <w:rPr>
          <w:rFonts w:ascii="Times New Roman" w:hAnsi="Times New Roman" w:cs="Times New Roman"/>
          <w:spacing w:val="-3"/>
        </w:rPr>
        <w:t>Public Utility Commission</w:t>
      </w:r>
      <w:r>
        <w:rPr>
          <w:rFonts w:ascii="Times New Roman" w:hAnsi="Times New Roman" w:cs="Times New Roman"/>
          <w:spacing w:val="-3"/>
        </w:rPr>
        <w:t xml:space="preserve"> (Commission).  In the Complaint, the Complainant </w:t>
      </w:r>
      <w:r w:rsidR="00482393">
        <w:rPr>
          <w:rFonts w:ascii="Times New Roman" w:hAnsi="Times New Roman" w:cs="Times New Roman"/>
          <w:spacing w:val="-3"/>
        </w:rPr>
        <w:t>placed a checkmark in the box indicating that “[t]he utility is threatening to shut off my service or has already shut off my service.”</w:t>
      </w:r>
      <w:r w:rsidR="00D14CBF">
        <w:rPr>
          <w:rFonts w:ascii="Times New Roman" w:hAnsi="Times New Roman" w:cs="Times New Roman"/>
          <w:spacing w:val="-3"/>
        </w:rPr>
        <w:t xml:space="preserve">  Under the “requested relief” section of the Complaint, the Complainant indicated that</w:t>
      </w:r>
      <w:r w:rsidR="00DA243A">
        <w:rPr>
          <w:rFonts w:ascii="Times New Roman" w:hAnsi="Times New Roman" w:cs="Times New Roman"/>
          <w:spacing w:val="-3"/>
        </w:rPr>
        <w:t xml:space="preserve"> “[o]n 5/19/23 at 1:16 p.m. a PPL representative </w:t>
      </w:r>
      <w:r w:rsidR="0005586A">
        <w:rPr>
          <w:rFonts w:ascii="Times New Roman" w:hAnsi="Times New Roman" w:cs="Times New Roman"/>
          <w:spacing w:val="-3"/>
        </w:rPr>
        <w:t xml:space="preserve">removed my electrical meter completely disconnecting me from electricity.”  The Complainant alleged that PPL did not provide any notice </w:t>
      </w:r>
      <w:r w:rsidR="003135E5">
        <w:rPr>
          <w:rFonts w:ascii="Times New Roman" w:hAnsi="Times New Roman" w:cs="Times New Roman"/>
          <w:spacing w:val="-3"/>
        </w:rPr>
        <w:t xml:space="preserve">that his service would be disconnected.  The Complainant requested that the Commission direct PPL to </w:t>
      </w:r>
      <w:r w:rsidR="00755327">
        <w:rPr>
          <w:rFonts w:ascii="Times New Roman" w:hAnsi="Times New Roman" w:cs="Times New Roman"/>
          <w:spacing w:val="-3"/>
        </w:rPr>
        <w:t>reconnect</w:t>
      </w:r>
      <w:r w:rsidR="003135E5">
        <w:rPr>
          <w:rFonts w:ascii="Times New Roman" w:hAnsi="Times New Roman" w:cs="Times New Roman"/>
          <w:spacing w:val="-3"/>
        </w:rPr>
        <w:t xml:space="preserve"> his electric service</w:t>
      </w:r>
      <w:r w:rsidR="00603A72">
        <w:rPr>
          <w:rFonts w:ascii="Times New Roman" w:hAnsi="Times New Roman" w:cs="Times New Roman"/>
          <w:spacing w:val="-3"/>
        </w:rPr>
        <w:t xml:space="preserve">, to provide reasonable notice before disconnection, </w:t>
      </w:r>
      <w:r w:rsidR="00B306F4">
        <w:rPr>
          <w:rFonts w:ascii="Times New Roman" w:hAnsi="Times New Roman" w:cs="Times New Roman"/>
          <w:spacing w:val="-3"/>
        </w:rPr>
        <w:t xml:space="preserve">to have the local authorities present for any </w:t>
      </w:r>
      <w:r w:rsidR="0006506F">
        <w:rPr>
          <w:rFonts w:ascii="Times New Roman" w:hAnsi="Times New Roman" w:cs="Times New Roman"/>
          <w:spacing w:val="-3"/>
        </w:rPr>
        <w:t xml:space="preserve">future incidents of this nature, </w:t>
      </w:r>
      <w:r w:rsidR="00603A72">
        <w:rPr>
          <w:rFonts w:ascii="Times New Roman" w:hAnsi="Times New Roman" w:cs="Times New Roman"/>
          <w:spacing w:val="-3"/>
        </w:rPr>
        <w:t xml:space="preserve">and to be compensated </w:t>
      </w:r>
      <w:r w:rsidR="003C41AD">
        <w:rPr>
          <w:rFonts w:ascii="Times New Roman" w:hAnsi="Times New Roman" w:cs="Times New Roman"/>
          <w:spacing w:val="-3"/>
        </w:rPr>
        <w:t>for “the loss of my groceries in the tune of $100 to $150 dollars</w:t>
      </w:r>
      <w:r w:rsidR="00B306F4">
        <w:rPr>
          <w:rFonts w:ascii="Times New Roman" w:hAnsi="Times New Roman" w:cs="Times New Roman"/>
          <w:spacing w:val="-3"/>
        </w:rPr>
        <w:t>.”</w:t>
      </w:r>
    </w:p>
    <w:p w14:paraId="537F8F5F" w14:textId="77777777" w:rsidR="00064804" w:rsidRDefault="00064804" w:rsidP="00282345">
      <w:pPr>
        <w:pStyle w:val="ParaTab1"/>
        <w:tabs>
          <w:tab w:val="num" w:pos="0"/>
          <w:tab w:val="left" w:pos="2070"/>
        </w:tabs>
        <w:spacing w:line="360" w:lineRule="auto"/>
        <w:rPr>
          <w:rFonts w:ascii="Times New Roman" w:hAnsi="Times New Roman" w:cs="Times New Roman"/>
          <w:spacing w:val="-3"/>
        </w:rPr>
      </w:pPr>
    </w:p>
    <w:p w14:paraId="7EE869FC" w14:textId="3E38A6B6" w:rsidR="00A22CE5" w:rsidRDefault="00A22CE5" w:rsidP="00282345">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w:t>
      </w:r>
      <w:r w:rsidR="00E81105">
        <w:rPr>
          <w:rFonts w:ascii="Times New Roman" w:hAnsi="Times New Roman" w:cs="Times New Roman"/>
          <w:spacing w:val="-3"/>
        </w:rPr>
        <w:t xml:space="preserve">June 20, 2023, the Respondent filed an Answer </w:t>
      </w:r>
      <w:r w:rsidR="008117AE">
        <w:rPr>
          <w:rFonts w:ascii="Times New Roman" w:hAnsi="Times New Roman" w:cs="Times New Roman"/>
          <w:spacing w:val="-3"/>
        </w:rPr>
        <w:t xml:space="preserve">admitting in part and denying in part the averments in the Complaint.  Specifically, the Company admitted that it removed the Complainant’s meter and shut off his electric service due to an emergency safety issue with his meter base.  </w:t>
      </w:r>
      <w:r w:rsidR="000D64B4">
        <w:rPr>
          <w:rFonts w:ascii="Times New Roman" w:hAnsi="Times New Roman" w:cs="Times New Roman"/>
          <w:spacing w:val="-3"/>
        </w:rPr>
        <w:t>The Company denied</w:t>
      </w:r>
      <w:r w:rsidR="00B5629B">
        <w:rPr>
          <w:rFonts w:ascii="Times New Roman" w:hAnsi="Times New Roman" w:cs="Times New Roman"/>
          <w:spacing w:val="-3"/>
        </w:rPr>
        <w:t xml:space="preserve"> that termination of the Complainant’s service was unwarranted or unlawful, </w:t>
      </w:r>
      <w:r w:rsidR="00F32EAF">
        <w:rPr>
          <w:rFonts w:ascii="Times New Roman" w:hAnsi="Times New Roman" w:cs="Times New Roman"/>
          <w:spacing w:val="-3"/>
        </w:rPr>
        <w:t>or that the Complainant’s electric service is currently shut off.  The Company</w:t>
      </w:r>
      <w:r w:rsidR="00146109">
        <w:rPr>
          <w:rFonts w:ascii="Times New Roman" w:hAnsi="Times New Roman" w:cs="Times New Roman"/>
          <w:spacing w:val="-3"/>
        </w:rPr>
        <w:t xml:space="preserve"> specifically</w:t>
      </w:r>
      <w:r w:rsidR="00F32EAF">
        <w:rPr>
          <w:rFonts w:ascii="Times New Roman" w:hAnsi="Times New Roman" w:cs="Times New Roman"/>
          <w:spacing w:val="-3"/>
        </w:rPr>
        <w:t xml:space="preserve"> indicated</w:t>
      </w:r>
      <w:r w:rsidR="00146109">
        <w:rPr>
          <w:rFonts w:ascii="Times New Roman" w:hAnsi="Times New Roman" w:cs="Times New Roman"/>
          <w:spacing w:val="-3"/>
        </w:rPr>
        <w:t>:</w:t>
      </w:r>
      <w:r w:rsidR="00F32EAF">
        <w:rPr>
          <w:rFonts w:ascii="Times New Roman" w:hAnsi="Times New Roman" w:cs="Times New Roman"/>
          <w:spacing w:val="-3"/>
        </w:rPr>
        <w:t xml:space="preserve"> that</w:t>
      </w:r>
      <w:r w:rsidR="00146109">
        <w:rPr>
          <w:rFonts w:ascii="Times New Roman" w:hAnsi="Times New Roman" w:cs="Times New Roman"/>
          <w:spacing w:val="-3"/>
        </w:rPr>
        <w:t xml:space="preserve"> on May 19, 2023</w:t>
      </w:r>
      <w:r w:rsidR="00AA274E">
        <w:rPr>
          <w:rFonts w:ascii="Times New Roman" w:hAnsi="Times New Roman" w:cs="Times New Roman"/>
          <w:spacing w:val="-3"/>
        </w:rPr>
        <w:t xml:space="preserve">, it visited the Complainant’s address to inspect </w:t>
      </w:r>
      <w:r w:rsidR="00DB4E13">
        <w:rPr>
          <w:rFonts w:ascii="Times New Roman" w:hAnsi="Times New Roman" w:cs="Times New Roman"/>
          <w:spacing w:val="-3"/>
        </w:rPr>
        <w:t>hi</w:t>
      </w:r>
      <w:r w:rsidR="001743E9">
        <w:rPr>
          <w:rFonts w:ascii="Times New Roman" w:hAnsi="Times New Roman" w:cs="Times New Roman"/>
          <w:spacing w:val="-3"/>
        </w:rPr>
        <w:t xml:space="preserve">s meter after receiving a notice that his meter was non-responsive; that upon inspection, the Company discovered </w:t>
      </w:r>
      <w:r w:rsidR="00C50196">
        <w:rPr>
          <w:rFonts w:ascii="Times New Roman" w:hAnsi="Times New Roman" w:cs="Times New Roman"/>
          <w:spacing w:val="-3"/>
        </w:rPr>
        <w:t>a problem with the meter base that posed an immediate safety concern</w:t>
      </w:r>
      <w:r w:rsidR="00DD5143">
        <w:rPr>
          <w:rFonts w:ascii="Times New Roman" w:hAnsi="Times New Roman" w:cs="Times New Roman"/>
          <w:spacing w:val="-3"/>
        </w:rPr>
        <w:t xml:space="preserve">; that due to the unsafe </w:t>
      </w:r>
      <w:r w:rsidR="00DD5143">
        <w:rPr>
          <w:rFonts w:ascii="Times New Roman" w:hAnsi="Times New Roman" w:cs="Times New Roman"/>
          <w:spacing w:val="-3"/>
        </w:rPr>
        <w:lastRenderedPageBreak/>
        <w:t xml:space="preserve">condition of the meter base, the Company immediately removed the meter and shut off electric service to the Complainant’s address; </w:t>
      </w:r>
      <w:r w:rsidR="00F24687">
        <w:rPr>
          <w:rFonts w:ascii="Times New Roman" w:hAnsi="Times New Roman" w:cs="Times New Roman"/>
          <w:spacing w:val="-3"/>
        </w:rPr>
        <w:t xml:space="preserve">that because the meter base is customer-owned equipment, the Company could not </w:t>
      </w:r>
      <w:r w:rsidR="00947EF9">
        <w:rPr>
          <w:rFonts w:ascii="Times New Roman" w:hAnsi="Times New Roman" w:cs="Times New Roman"/>
          <w:spacing w:val="-3"/>
        </w:rPr>
        <w:t xml:space="preserve">repair the issue and replace the meter until the Complainant made the necessary repairs to this meter base and </w:t>
      </w:r>
      <w:r w:rsidR="0057520F">
        <w:rPr>
          <w:rFonts w:ascii="Times New Roman" w:hAnsi="Times New Roman" w:cs="Times New Roman"/>
          <w:spacing w:val="-3"/>
        </w:rPr>
        <w:t xml:space="preserve">the Company received an inspection report from an electrician verifying that the repairs were complete; </w:t>
      </w:r>
      <w:r w:rsidR="00D73C5F">
        <w:rPr>
          <w:rFonts w:ascii="Times New Roman" w:hAnsi="Times New Roman" w:cs="Times New Roman"/>
          <w:spacing w:val="-3"/>
        </w:rPr>
        <w:t xml:space="preserve">that while present at Complainant’s residence, the Company attempted </w:t>
      </w:r>
      <w:r w:rsidR="00F96A9E">
        <w:rPr>
          <w:rFonts w:ascii="Times New Roman" w:hAnsi="Times New Roman" w:cs="Times New Roman"/>
          <w:spacing w:val="-3"/>
        </w:rPr>
        <w:t xml:space="preserve">unsuccessfully </w:t>
      </w:r>
      <w:r w:rsidR="00D73C5F">
        <w:rPr>
          <w:rFonts w:ascii="Times New Roman" w:hAnsi="Times New Roman" w:cs="Times New Roman"/>
          <w:spacing w:val="-3"/>
        </w:rPr>
        <w:t xml:space="preserve">to contact the Complainant to notify him of the emergency situation by knocking on his door and calling the phone number </w:t>
      </w:r>
      <w:r w:rsidR="0075609F">
        <w:rPr>
          <w:rFonts w:ascii="Times New Roman" w:hAnsi="Times New Roman" w:cs="Times New Roman"/>
          <w:spacing w:val="-3"/>
        </w:rPr>
        <w:t>he</w:t>
      </w:r>
      <w:r w:rsidR="00F96A9E">
        <w:rPr>
          <w:rFonts w:ascii="Times New Roman" w:hAnsi="Times New Roman" w:cs="Times New Roman"/>
          <w:spacing w:val="-3"/>
        </w:rPr>
        <w:t xml:space="preserve"> had provided to the Company; that </w:t>
      </w:r>
      <w:r w:rsidR="00681172">
        <w:rPr>
          <w:rFonts w:ascii="Times New Roman" w:hAnsi="Times New Roman" w:cs="Times New Roman"/>
          <w:spacing w:val="-3"/>
        </w:rPr>
        <w:t xml:space="preserve">when these attempts failed, </w:t>
      </w:r>
      <w:r w:rsidR="000F2427">
        <w:rPr>
          <w:rFonts w:ascii="Times New Roman" w:hAnsi="Times New Roman" w:cs="Times New Roman"/>
          <w:spacing w:val="-3"/>
        </w:rPr>
        <w:t>the Company left a door hanger at the Complaina</w:t>
      </w:r>
      <w:r w:rsidR="00D134EE">
        <w:rPr>
          <w:rFonts w:ascii="Times New Roman" w:hAnsi="Times New Roman" w:cs="Times New Roman"/>
          <w:spacing w:val="-3"/>
        </w:rPr>
        <w:t>nt’s residence</w:t>
      </w:r>
      <w:r w:rsidR="006D5CBC">
        <w:rPr>
          <w:rFonts w:ascii="Times New Roman" w:hAnsi="Times New Roman" w:cs="Times New Roman"/>
          <w:spacing w:val="-3"/>
        </w:rPr>
        <w:t xml:space="preserve"> notifying him that </w:t>
      </w:r>
      <w:r w:rsidR="000120DA">
        <w:rPr>
          <w:rFonts w:ascii="Times New Roman" w:hAnsi="Times New Roman" w:cs="Times New Roman"/>
          <w:spacing w:val="-3"/>
        </w:rPr>
        <w:t>his</w:t>
      </w:r>
      <w:r w:rsidR="006D5CBC">
        <w:rPr>
          <w:rFonts w:ascii="Times New Roman" w:hAnsi="Times New Roman" w:cs="Times New Roman"/>
          <w:spacing w:val="-3"/>
        </w:rPr>
        <w:t xml:space="preserve"> electric service was shut off due to the unsafe condition of the meter base</w:t>
      </w:r>
      <w:r w:rsidR="00454BB1">
        <w:rPr>
          <w:rFonts w:ascii="Times New Roman" w:hAnsi="Times New Roman" w:cs="Times New Roman"/>
          <w:spacing w:val="-3"/>
        </w:rPr>
        <w:t>; that the Complainant contacted the Company later in the day on May 19, 2023</w:t>
      </w:r>
      <w:r w:rsidR="00CE7A1D">
        <w:rPr>
          <w:rFonts w:ascii="Times New Roman" w:hAnsi="Times New Roman" w:cs="Times New Roman"/>
          <w:spacing w:val="-3"/>
        </w:rPr>
        <w:t xml:space="preserve"> regarding the emergency shut off notice and updated the telephone numbers associated with the service account; </w:t>
      </w:r>
      <w:r w:rsidR="00E103A5">
        <w:rPr>
          <w:rFonts w:ascii="Times New Roman" w:hAnsi="Times New Roman" w:cs="Times New Roman"/>
          <w:spacing w:val="-3"/>
        </w:rPr>
        <w:t xml:space="preserve">that on May 23, 2023, the Company received notice that the necessary repairs to the meter base had been completed and inspected by an electrician; and that </w:t>
      </w:r>
      <w:r w:rsidR="00796581">
        <w:rPr>
          <w:rFonts w:ascii="Times New Roman" w:hAnsi="Times New Roman" w:cs="Times New Roman"/>
          <w:spacing w:val="-3"/>
        </w:rPr>
        <w:t>the Company installed a new meter and restored power at the</w:t>
      </w:r>
      <w:r w:rsidR="00D978D4">
        <w:rPr>
          <w:rFonts w:ascii="Times New Roman" w:hAnsi="Times New Roman" w:cs="Times New Roman"/>
          <w:spacing w:val="-3"/>
        </w:rPr>
        <w:t xml:space="preserve"> </w:t>
      </w:r>
      <w:r w:rsidR="00C77A77">
        <w:rPr>
          <w:rFonts w:ascii="Times New Roman" w:hAnsi="Times New Roman" w:cs="Times New Roman"/>
          <w:spacing w:val="-3"/>
        </w:rPr>
        <w:t xml:space="preserve">Complainant’s </w:t>
      </w:r>
      <w:r w:rsidR="00796581">
        <w:rPr>
          <w:rFonts w:ascii="Times New Roman" w:hAnsi="Times New Roman" w:cs="Times New Roman"/>
          <w:spacing w:val="-3"/>
        </w:rPr>
        <w:t xml:space="preserve">service address that same day.  </w:t>
      </w:r>
    </w:p>
    <w:p w14:paraId="69146F27" w14:textId="77777777" w:rsidR="00064804" w:rsidRDefault="00064804" w:rsidP="00A22CE5">
      <w:pPr>
        <w:pStyle w:val="ParaTab1"/>
        <w:tabs>
          <w:tab w:val="num" w:pos="0"/>
          <w:tab w:val="left" w:pos="2070"/>
        </w:tabs>
        <w:spacing w:line="360" w:lineRule="auto"/>
        <w:ind w:firstLine="0"/>
        <w:rPr>
          <w:rFonts w:ascii="Times New Roman" w:hAnsi="Times New Roman" w:cs="Times New Roman"/>
          <w:spacing w:val="-3"/>
        </w:rPr>
      </w:pPr>
    </w:p>
    <w:p w14:paraId="247D7322" w14:textId="0304B09B" w:rsidR="00064804" w:rsidRDefault="00585371" w:rsidP="00282345">
      <w:pPr>
        <w:pStyle w:val="ParaTab1"/>
        <w:tabs>
          <w:tab w:val="num" w:pos="0"/>
          <w:tab w:val="left" w:pos="2070"/>
        </w:tabs>
        <w:spacing w:line="360" w:lineRule="auto"/>
      </w:pPr>
      <w:r>
        <w:rPr>
          <w:rFonts w:ascii="Times New Roman" w:hAnsi="Times New Roman" w:cs="Times New Roman"/>
          <w:spacing w:val="-3"/>
        </w:rPr>
        <w:t xml:space="preserve">Also on June 20, 2023, the Respondent filed a Preliminary Objection to the Complaint.  </w:t>
      </w:r>
      <w:r w:rsidR="00A813F5">
        <w:rPr>
          <w:rFonts w:ascii="Times New Roman" w:hAnsi="Times New Roman" w:cs="Times New Roman"/>
          <w:spacing w:val="-3"/>
        </w:rPr>
        <w:t xml:space="preserve">The Respondent </w:t>
      </w:r>
      <w:r w:rsidR="00D978D4">
        <w:rPr>
          <w:rFonts w:ascii="Times New Roman" w:hAnsi="Times New Roman" w:cs="Times New Roman"/>
          <w:spacing w:val="-3"/>
        </w:rPr>
        <w:t>aver</w:t>
      </w:r>
      <w:r w:rsidR="002F649F">
        <w:rPr>
          <w:rFonts w:ascii="Times New Roman" w:hAnsi="Times New Roman" w:cs="Times New Roman"/>
          <w:spacing w:val="-3"/>
        </w:rPr>
        <w:t>red</w:t>
      </w:r>
      <w:r w:rsidR="00A813F5">
        <w:rPr>
          <w:rFonts w:ascii="Times New Roman" w:hAnsi="Times New Roman" w:cs="Times New Roman"/>
          <w:spacing w:val="-3"/>
        </w:rPr>
        <w:t xml:space="preserve"> that the portion of the Complainant’s Complain</w:t>
      </w:r>
      <w:r w:rsidR="009833ED">
        <w:rPr>
          <w:rFonts w:ascii="Times New Roman" w:hAnsi="Times New Roman" w:cs="Times New Roman"/>
          <w:spacing w:val="-3"/>
        </w:rPr>
        <w:t>t</w:t>
      </w:r>
      <w:r w:rsidR="00A813F5">
        <w:rPr>
          <w:rFonts w:ascii="Times New Roman" w:hAnsi="Times New Roman" w:cs="Times New Roman"/>
          <w:spacing w:val="-3"/>
        </w:rPr>
        <w:t xml:space="preserve"> seeking reimbursement for </w:t>
      </w:r>
      <w:r w:rsidR="006D10FB">
        <w:rPr>
          <w:rFonts w:ascii="Times New Roman" w:hAnsi="Times New Roman" w:cs="Times New Roman"/>
          <w:spacing w:val="-3"/>
        </w:rPr>
        <w:t xml:space="preserve">lost groceries constitutes a request for damages.  </w:t>
      </w:r>
      <w:r w:rsidR="0063609C">
        <w:rPr>
          <w:rFonts w:ascii="Times New Roman" w:hAnsi="Times New Roman" w:cs="Times New Roman"/>
          <w:spacing w:val="-3"/>
        </w:rPr>
        <w:t xml:space="preserve">Noting </w:t>
      </w:r>
      <w:r w:rsidR="00FD7F23">
        <w:rPr>
          <w:rFonts w:ascii="Times New Roman" w:hAnsi="Times New Roman" w:cs="Times New Roman"/>
          <w:spacing w:val="-3"/>
        </w:rPr>
        <w:t>that the Commission does not have the authority to order a public utility to pay damages</w:t>
      </w:r>
      <w:r w:rsidR="0063609C">
        <w:rPr>
          <w:rFonts w:ascii="Times New Roman" w:hAnsi="Times New Roman" w:cs="Times New Roman"/>
          <w:spacing w:val="-3"/>
        </w:rPr>
        <w:t>, t</w:t>
      </w:r>
      <w:r>
        <w:rPr>
          <w:rFonts w:ascii="Times New Roman" w:hAnsi="Times New Roman" w:cs="Times New Roman"/>
          <w:spacing w:val="-3"/>
        </w:rPr>
        <w:t xml:space="preserve">he Respondent </w:t>
      </w:r>
      <w:r w:rsidR="003B112F">
        <w:rPr>
          <w:rFonts w:ascii="Times New Roman" w:hAnsi="Times New Roman" w:cs="Times New Roman"/>
          <w:spacing w:val="-3"/>
        </w:rPr>
        <w:t>asserted</w:t>
      </w:r>
      <w:r w:rsidR="00131B95">
        <w:rPr>
          <w:rFonts w:ascii="Times New Roman" w:hAnsi="Times New Roman" w:cs="Times New Roman"/>
          <w:spacing w:val="-3"/>
        </w:rPr>
        <w:t xml:space="preserve"> that the Complainant’s request for damages is impertinent matter and should be stricken from his Complaint </w:t>
      </w:r>
      <w:r w:rsidR="006B1416">
        <w:rPr>
          <w:rFonts w:ascii="Times New Roman" w:hAnsi="Times New Roman" w:cs="Times New Roman"/>
          <w:spacing w:val="-3"/>
        </w:rPr>
        <w:t xml:space="preserve">pursuant to </w:t>
      </w:r>
      <w:r w:rsidR="006B1416" w:rsidRPr="00CB28C5">
        <w:rPr>
          <w:rFonts w:ascii="Times New Roman" w:hAnsi="Times New Roman" w:cs="Times New Roman"/>
        </w:rPr>
        <w:t>52 Pa.Code § 5.101(a</w:t>
      </w:r>
      <w:r w:rsidR="006B1416">
        <w:rPr>
          <w:rFonts w:ascii="Times New Roman" w:hAnsi="Times New Roman" w:cs="Times New Roman"/>
          <w:spacing w:val="-3"/>
        </w:rPr>
        <w:t>)(2).  The Respondent</w:t>
      </w:r>
      <w:r w:rsidR="00A5129B">
        <w:rPr>
          <w:rFonts w:ascii="Times New Roman" w:hAnsi="Times New Roman" w:cs="Times New Roman"/>
          <w:spacing w:val="-3"/>
        </w:rPr>
        <w:t xml:space="preserve"> endorsed its</w:t>
      </w:r>
      <w:r w:rsidR="006B1416">
        <w:rPr>
          <w:rFonts w:ascii="Times New Roman" w:hAnsi="Times New Roman" w:cs="Times New Roman"/>
          <w:spacing w:val="-3"/>
        </w:rPr>
        <w:t xml:space="preserve"> Preliminary Objection with a Notice to Plead, </w:t>
      </w:r>
      <w:r w:rsidR="006B1416">
        <w:t>advising the Complainant he had 10 days to file a written answer to the objection.</w:t>
      </w:r>
      <w:r w:rsidR="006B1416">
        <w:rPr>
          <w:rStyle w:val="FootnoteReference"/>
        </w:rPr>
        <w:footnoteReference w:id="1"/>
      </w:r>
      <w:r w:rsidR="006B1416">
        <w:t xml:space="preserve">  </w:t>
      </w:r>
    </w:p>
    <w:p w14:paraId="5D64C623" w14:textId="77777777" w:rsidR="00CD33CA" w:rsidRDefault="00CD33CA" w:rsidP="00282345">
      <w:pPr>
        <w:pStyle w:val="ParaTab1"/>
        <w:tabs>
          <w:tab w:val="num" w:pos="0"/>
          <w:tab w:val="left" w:pos="2070"/>
        </w:tabs>
        <w:spacing w:line="360" w:lineRule="auto"/>
      </w:pPr>
    </w:p>
    <w:p w14:paraId="25B3930C" w14:textId="3469AC16" w:rsidR="00895EEE" w:rsidRPr="00663B85" w:rsidRDefault="00CD33CA" w:rsidP="00663B85">
      <w:pPr>
        <w:pStyle w:val="ParaTab1"/>
        <w:tabs>
          <w:tab w:val="num" w:pos="0"/>
          <w:tab w:val="left" w:pos="2070"/>
        </w:tabs>
        <w:spacing w:line="360" w:lineRule="auto"/>
        <w:rPr>
          <w:rFonts w:ascii="Times New Roman" w:hAnsi="Times New Roman" w:cs="Times New Roman"/>
          <w:spacing w:val="-3"/>
        </w:rPr>
      </w:pPr>
      <w:r>
        <w:t>On June 24, 2023, the Complainant filed a</w:t>
      </w:r>
      <w:r w:rsidR="00663B85">
        <w:t xml:space="preserve"> timely</w:t>
      </w:r>
      <w:r w:rsidR="00AA3B5E">
        <w:t xml:space="preserve"> Answer to PPL’s Preliminary Objection</w:t>
      </w:r>
      <w:r w:rsidR="00BE3E1E">
        <w:t xml:space="preserve"> requesting that the Commission hear every aspect of his Complaint </w:t>
      </w:r>
      <w:r w:rsidR="00837B9C">
        <w:t xml:space="preserve">“so that it maybe </w:t>
      </w:r>
      <w:r w:rsidR="00724976">
        <w:t xml:space="preserve">[sic] </w:t>
      </w:r>
      <w:r w:rsidR="00837B9C">
        <w:t xml:space="preserve">able to apply a resolution to my concerns.”  </w:t>
      </w:r>
      <w:r w:rsidR="00854A82">
        <w:t>The Complainant further explained</w:t>
      </w:r>
      <w:r w:rsidR="00665054">
        <w:t>, in pertinent part,</w:t>
      </w:r>
      <w:r w:rsidR="00854A82">
        <w:t xml:space="preserve"> that the damage went beyond the food in his refrigerator and included damage to $3,000 worth of </w:t>
      </w:r>
      <w:r w:rsidR="00665054">
        <w:t>medications.</w:t>
      </w:r>
      <w:r w:rsidR="00C448C7">
        <w:t xml:space="preserve">  The Complainant argued that </w:t>
      </w:r>
      <w:r w:rsidR="00A61599">
        <w:t xml:space="preserve">whether or not the Commission can award </w:t>
      </w:r>
      <w:r w:rsidR="00A61599">
        <w:lastRenderedPageBreak/>
        <w:t xml:space="preserve">damages is irrelevant, and that the Commission should be aware </w:t>
      </w:r>
      <w:r w:rsidR="006D67C5">
        <w:t>of the damages</w:t>
      </w:r>
      <w:r w:rsidR="00C00D58">
        <w:t xml:space="preserve"> “conducted by by [sic] PPL on the population </w:t>
      </w:r>
      <w:r w:rsidR="00F32ACC">
        <w:t xml:space="preserve">of Pennsylvania.”  </w:t>
      </w:r>
    </w:p>
    <w:p w14:paraId="18AFA52B" w14:textId="25602995" w:rsidR="008A1AD8" w:rsidRDefault="008A1AD8" w:rsidP="0012669F">
      <w:pPr>
        <w:pStyle w:val="ParaTab1"/>
        <w:tabs>
          <w:tab w:val="left" w:pos="0"/>
        </w:tabs>
        <w:spacing w:line="360" w:lineRule="auto"/>
      </w:pPr>
    </w:p>
    <w:p w14:paraId="0FFA4CAB" w14:textId="581DD329" w:rsidR="0056020A" w:rsidRDefault="0056020A" w:rsidP="0056020A">
      <w:pPr>
        <w:pStyle w:val="ParaTab1"/>
        <w:tabs>
          <w:tab w:val="left" w:pos="0"/>
        </w:tabs>
        <w:spacing w:line="360" w:lineRule="auto"/>
        <w:rPr>
          <w:rFonts w:ascii="Times New Roman" w:hAnsi="Times New Roman" w:cs="Times New Roman"/>
        </w:rPr>
      </w:pPr>
      <w:r w:rsidRPr="0040636D">
        <w:rPr>
          <w:rFonts w:ascii="Times New Roman" w:hAnsi="Times New Roman" w:cs="Times New Roman"/>
          <w:spacing w:val="-3"/>
        </w:rPr>
        <w:t xml:space="preserve">By </w:t>
      </w:r>
      <w:r w:rsidR="00DF41A3">
        <w:rPr>
          <w:rFonts w:ascii="Times New Roman" w:hAnsi="Times New Roman" w:cs="Times New Roman"/>
          <w:spacing w:val="-3"/>
        </w:rPr>
        <w:t>Initial Call-In Telephone Hearing</w:t>
      </w:r>
      <w:r w:rsidRPr="0040636D">
        <w:rPr>
          <w:rFonts w:ascii="Times New Roman" w:hAnsi="Times New Roman" w:cs="Times New Roman"/>
          <w:spacing w:val="-3"/>
        </w:rPr>
        <w:t xml:space="preserve"> Notice dated </w:t>
      </w:r>
      <w:r w:rsidR="00DF41A3">
        <w:rPr>
          <w:rFonts w:ascii="Times New Roman" w:hAnsi="Times New Roman" w:cs="Times New Roman"/>
          <w:spacing w:val="-3"/>
        </w:rPr>
        <w:t>July 20</w:t>
      </w:r>
      <w:r>
        <w:rPr>
          <w:rFonts w:ascii="Times New Roman" w:hAnsi="Times New Roman" w:cs="Times New Roman"/>
          <w:spacing w:val="-3"/>
        </w:rPr>
        <w:t>, 2023</w:t>
      </w:r>
      <w:r w:rsidRPr="0040636D">
        <w:rPr>
          <w:rFonts w:ascii="Times New Roman" w:hAnsi="Times New Roman" w:cs="Times New Roman"/>
          <w:spacing w:val="-3"/>
        </w:rPr>
        <w:t xml:space="preserve">, </w:t>
      </w:r>
      <w:r w:rsidR="00F51C8D">
        <w:rPr>
          <w:rFonts w:ascii="Times New Roman" w:hAnsi="Times New Roman" w:cs="Times New Roman"/>
          <w:spacing w:val="-3"/>
        </w:rPr>
        <w:t>a telephonic hearing was scheduled for September 22, 2023</w:t>
      </w:r>
      <w:r w:rsidR="008F4A23">
        <w:rPr>
          <w:rFonts w:ascii="Times New Roman" w:hAnsi="Times New Roman" w:cs="Times New Roman"/>
          <w:spacing w:val="-3"/>
        </w:rPr>
        <w:t xml:space="preserve"> at 10:00 a.m. and the matter, including </w:t>
      </w:r>
      <w:r>
        <w:rPr>
          <w:rFonts w:ascii="Times New Roman" w:hAnsi="Times New Roman" w:cs="Times New Roman"/>
          <w:spacing w:val="-3"/>
        </w:rPr>
        <w:t>PPL’s Preliminary Objection</w:t>
      </w:r>
      <w:r w:rsidR="008F4A23">
        <w:rPr>
          <w:rFonts w:ascii="Times New Roman" w:hAnsi="Times New Roman" w:cs="Times New Roman"/>
          <w:spacing w:val="-3"/>
        </w:rPr>
        <w:t>,</w:t>
      </w:r>
      <w:r>
        <w:rPr>
          <w:rFonts w:ascii="Times New Roman" w:hAnsi="Times New Roman" w:cs="Times New Roman"/>
          <w:spacing w:val="-3"/>
        </w:rPr>
        <w:t xml:space="preserve"> was assigned to me</w:t>
      </w:r>
      <w:r w:rsidRPr="0040636D">
        <w:rPr>
          <w:rFonts w:ascii="Times New Roman" w:hAnsi="Times New Roman" w:cs="Times New Roman"/>
          <w:spacing w:val="-3"/>
        </w:rPr>
        <w:t>.</w:t>
      </w:r>
      <w:r w:rsidRPr="0040636D">
        <w:rPr>
          <w:rFonts w:ascii="Times New Roman" w:hAnsi="Times New Roman" w:cs="Times New Roman"/>
        </w:rPr>
        <w:t xml:space="preserve">  </w:t>
      </w:r>
      <w:r>
        <w:rPr>
          <w:rFonts w:ascii="Times New Roman" w:hAnsi="Times New Roman" w:cs="Times New Roman"/>
        </w:rPr>
        <w:t xml:space="preserve"> </w:t>
      </w:r>
    </w:p>
    <w:p w14:paraId="105C01CF" w14:textId="77777777" w:rsidR="0056020A" w:rsidRDefault="0056020A" w:rsidP="0056020A">
      <w:pPr>
        <w:pStyle w:val="ParaTab1"/>
        <w:tabs>
          <w:tab w:val="left" w:pos="0"/>
        </w:tabs>
        <w:spacing w:line="360" w:lineRule="auto"/>
        <w:ind w:firstLine="0"/>
        <w:rPr>
          <w:rFonts w:ascii="Times New Roman" w:hAnsi="Times New Roman" w:cs="Times New Roman"/>
        </w:rPr>
      </w:pPr>
    </w:p>
    <w:p w14:paraId="34BE12D4" w14:textId="0EE65B21" w:rsidR="0056020A" w:rsidRDefault="0056020A" w:rsidP="0056020A">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 xml:space="preserve">For the reasons set forth below, the Respondent’s Preliminary Objection </w:t>
      </w:r>
      <w:r w:rsidR="00ED7C4F">
        <w:rPr>
          <w:rFonts w:ascii="Times New Roman" w:hAnsi="Times New Roman" w:cs="Times New Roman"/>
          <w:spacing w:val="-3"/>
        </w:rPr>
        <w:t>will be</w:t>
      </w:r>
      <w:r>
        <w:rPr>
          <w:rFonts w:ascii="Times New Roman" w:hAnsi="Times New Roman" w:cs="Times New Roman"/>
          <w:spacing w:val="-3"/>
        </w:rPr>
        <w:t xml:space="preserve"> granted</w:t>
      </w:r>
      <w:r w:rsidR="0064083F">
        <w:rPr>
          <w:rFonts w:ascii="Times New Roman" w:hAnsi="Times New Roman" w:cs="Times New Roman"/>
          <w:spacing w:val="-3"/>
        </w:rPr>
        <w:t xml:space="preserve">, and the portion of the Complainant’s Complaint seeking damages </w:t>
      </w:r>
      <w:r w:rsidR="00ED7C4F">
        <w:rPr>
          <w:rFonts w:ascii="Times New Roman" w:hAnsi="Times New Roman" w:cs="Times New Roman"/>
          <w:spacing w:val="-3"/>
        </w:rPr>
        <w:t>will be</w:t>
      </w:r>
      <w:r w:rsidR="0064083F">
        <w:rPr>
          <w:rFonts w:ascii="Times New Roman" w:hAnsi="Times New Roman" w:cs="Times New Roman"/>
          <w:spacing w:val="-3"/>
        </w:rPr>
        <w:t xml:space="preserve"> </w:t>
      </w:r>
      <w:r w:rsidR="00884159">
        <w:rPr>
          <w:rFonts w:ascii="Times New Roman" w:hAnsi="Times New Roman" w:cs="Times New Roman"/>
          <w:spacing w:val="-3"/>
        </w:rPr>
        <w:t>stricken from the Complaint</w:t>
      </w:r>
      <w:r w:rsidR="000571A5">
        <w:rPr>
          <w:rFonts w:ascii="Times New Roman" w:hAnsi="Times New Roman" w:cs="Times New Roman"/>
          <w:spacing w:val="-3"/>
        </w:rPr>
        <w:t xml:space="preserve"> as impertinent matter</w:t>
      </w:r>
      <w:r>
        <w:rPr>
          <w:rFonts w:ascii="Times New Roman" w:hAnsi="Times New Roman" w:cs="Times New Roman"/>
          <w:spacing w:val="-3"/>
        </w:rPr>
        <w:t>.</w:t>
      </w:r>
      <w:r>
        <w:rPr>
          <w:rFonts w:ascii="Times New Roman" w:hAnsi="Times New Roman" w:cs="Times New Roman"/>
        </w:rPr>
        <w:t xml:space="preserve">  </w:t>
      </w:r>
      <w:r w:rsidR="00B4404F">
        <w:rPr>
          <w:rFonts w:ascii="Times New Roman" w:hAnsi="Times New Roman" w:cs="Times New Roman"/>
        </w:rPr>
        <w:t xml:space="preserve"> </w:t>
      </w:r>
    </w:p>
    <w:p w14:paraId="7AE5246E" w14:textId="07BFDE47" w:rsidR="0056020A" w:rsidRDefault="0056020A" w:rsidP="0056020A">
      <w:pPr>
        <w:pStyle w:val="ParaTab1"/>
        <w:tabs>
          <w:tab w:val="left" w:pos="0"/>
        </w:tabs>
        <w:spacing w:line="360" w:lineRule="auto"/>
        <w:ind w:firstLine="0"/>
        <w:rPr>
          <w:rFonts w:ascii="Times New Roman" w:hAnsi="Times New Roman" w:cs="Times New Roman"/>
        </w:rPr>
      </w:pPr>
    </w:p>
    <w:p w14:paraId="4904065B" w14:textId="77777777" w:rsidR="00D7744D" w:rsidRPr="000F6FAE" w:rsidRDefault="00D7744D" w:rsidP="00D7744D">
      <w:pPr>
        <w:pStyle w:val="ParaTab1"/>
        <w:tabs>
          <w:tab w:val="num" w:pos="0"/>
          <w:tab w:val="left" w:pos="2070"/>
        </w:tabs>
        <w:spacing w:line="360" w:lineRule="auto"/>
        <w:ind w:firstLine="0"/>
        <w:jc w:val="center"/>
        <w:rPr>
          <w:rFonts w:ascii="Times New Roman" w:hAnsi="Times New Roman" w:cs="Times New Roman"/>
          <w:spacing w:val="-3"/>
          <w:u w:val="single"/>
        </w:rPr>
      </w:pPr>
      <w:r>
        <w:rPr>
          <w:rFonts w:ascii="Times New Roman" w:hAnsi="Times New Roman" w:cs="Times New Roman"/>
          <w:spacing w:val="-3"/>
          <w:u w:val="single"/>
        </w:rPr>
        <w:t>DISCUSSION</w:t>
      </w:r>
    </w:p>
    <w:p w14:paraId="3A74BF6E" w14:textId="77777777" w:rsidR="00D7744D" w:rsidRDefault="00D7744D" w:rsidP="00D7744D">
      <w:pPr>
        <w:pStyle w:val="ParaTab1"/>
        <w:tabs>
          <w:tab w:val="num" w:pos="0"/>
          <w:tab w:val="left" w:pos="2070"/>
        </w:tabs>
        <w:spacing w:line="360" w:lineRule="auto"/>
        <w:ind w:firstLine="0"/>
        <w:rPr>
          <w:rFonts w:ascii="Times New Roman" w:hAnsi="Times New Roman" w:cs="Times New Roman"/>
          <w:spacing w:val="-3"/>
        </w:rPr>
      </w:pPr>
    </w:p>
    <w:p w14:paraId="2BE0A7CB" w14:textId="77777777" w:rsidR="00D7744D" w:rsidRDefault="00D7744D" w:rsidP="00D7744D">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Pr="00CB28C5">
        <w:rPr>
          <w:rFonts w:ascii="Times New Roman" w:hAnsi="Times New Roman" w:cs="Times New Roman"/>
        </w:rPr>
        <w:t xml:space="preserve">Commission regulations permit the filing of preliminary objections.  </w:t>
      </w:r>
    </w:p>
    <w:p w14:paraId="6491DF80" w14:textId="77777777" w:rsidR="00D7744D" w:rsidRDefault="00D7744D" w:rsidP="00D7744D">
      <w:pPr>
        <w:spacing w:line="360" w:lineRule="auto"/>
        <w:rPr>
          <w:rFonts w:ascii="Times New Roman" w:hAnsi="Times New Roman" w:cs="Times New Roman"/>
        </w:rPr>
      </w:pPr>
      <w:r w:rsidRPr="00CB28C5">
        <w:rPr>
          <w:rFonts w:ascii="Times New Roman" w:hAnsi="Times New Roman" w:cs="Times New Roman"/>
        </w:rPr>
        <w:t xml:space="preserve">52 Pa.Code §§ 5.101(a)(1)-(7).  Preliminary objection practice before the Commission is similar to Pennsylvania civil practice respecting preliminary objections.  </w:t>
      </w:r>
      <w:r w:rsidRPr="00CB28C5">
        <w:rPr>
          <w:rFonts w:ascii="Times New Roman" w:hAnsi="Times New Roman" w:cs="Times New Roman"/>
          <w:i/>
          <w:iCs/>
        </w:rPr>
        <w:t>Equitable Small Transportation Intervenors v. Equitable Gas Company</w:t>
      </w:r>
      <w:r w:rsidRPr="00CB28C5">
        <w:rPr>
          <w:rFonts w:ascii="Times New Roman" w:hAnsi="Times New Roman" w:cs="Times New Roman"/>
        </w:rPr>
        <w:t>, 1994 Pa. PUC LEXIS 69, Docket No. C-00935435 (July 18, 1994).</w:t>
      </w:r>
    </w:p>
    <w:p w14:paraId="4B3819A6" w14:textId="77777777" w:rsidR="00D7744D" w:rsidRPr="00CB28C5" w:rsidRDefault="00D7744D" w:rsidP="00D7744D">
      <w:pPr>
        <w:spacing w:line="360" w:lineRule="auto"/>
        <w:rPr>
          <w:rFonts w:ascii="Times New Roman" w:hAnsi="Times New Roman" w:cs="Times New Roman"/>
        </w:rPr>
      </w:pPr>
    </w:p>
    <w:p w14:paraId="423CE194" w14:textId="77777777" w:rsidR="00D7744D" w:rsidRPr="00CB28C5" w:rsidRDefault="00D7744D" w:rsidP="00D7744D">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Commission regulations provide:</w:t>
      </w:r>
    </w:p>
    <w:p w14:paraId="34A6B04D" w14:textId="77777777" w:rsidR="00D7744D" w:rsidRPr="00CB28C5" w:rsidRDefault="00D7744D" w:rsidP="00D7744D">
      <w:pPr>
        <w:autoSpaceDE/>
        <w:autoSpaceDN/>
        <w:spacing w:line="360" w:lineRule="auto"/>
        <w:rPr>
          <w:rFonts w:ascii="Times New Roman" w:hAnsi="Times New Roman" w:cs="Times New Roman"/>
        </w:rPr>
      </w:pPr>
    </w:p>
    <w:p w14:paraId="79C64306" w14:textId="77777777" w:rsidR="00D7744D" w:rsidRPr="00CB28C5" w:rsidRDefault="00D7744D" w:rsidP="00D7744D">
      <w:pPr>
        <w:suppressAutoHyphens/>
        <w:autoSpaceDE/>
        <w:autoSpaceDN/>
        <w:ind w:left="720" w:right="1440" w:firstLine="720"/>
        <w:rPr>
          <w:rFonts w:ascii="Times New Roman" w:hAnsi="Times New Roman" w:cs="Times New Roman"/>
          <w:b/>
          <w:bCs/>
        </w:rPr>
      </w:pPr>
      <w:r w:rsidRPr="00CB28C5">
        <w:rPr>
          <w:rFonts w:ascii="Times New Roman" w:hAnsi="Times New Roman" w:cs="Times New Roman"/>
          <w:b/>
          <w:bCs/>
        </w:rPr>
        <w:t>§ 5.101. Preliminary objections.</w:t>
      </w:r>
    </w:p>
    <w:p w14:paraId="46064134" w14:textId="77777777" w:rsidR="00D7744D" w:rsidRPr="00CB28C5" w:rsidRDefault="00D7744D" w:rsidP="00D7744D">
      <w:pPr>
        <w:suppressAutoHyphens/>
        <w:autoSpaceDE/>
        <w:autoSpaceDN/>
        <w:ind w:left="1440" w:right="1440"/>
        <w:rPr>
          <w:rFonts w:ascii="Times New Roman" w:hAnsi="Times New Roman" w:cs="Times New Roman"/>
        </w:rPr>
      </w:pPr>
      <w:r w:rsidRPr="00CB28C5">
        <w:rPr>
          <w:rFonts w:ascii="Times New Roman" w:hAnsi="Times New Roman" w:cs="Times New Roman"/>
        </w:rPr>
        <w:t>(a)</w:t>
      </w:r>
      <w:r w:rsidRPr="00CB28C5">
        <w:rPr>
          <w:rFonts w:ascii="Times New Roman" w:hAnsi="Times New Roman" w:cs="Times New Roman"/>
        </w:rPr>
        <w:tab/>
      </w:r>
      <w:r w:rsidRPr="00CB28C5">
        <w:rPr>
          <w:rFonts w:ascii="Times New Roman" w:hAnsi="Times New Roman" w:cs="Times New Roman"/>
          <w:i/>
          <w:iCs/>
        </w:rPr>
        <w:t>Grounds.</w:t>
      </w:r>
      <w:r w:rsidRPr="00CB28C5">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90043D3" w14:textId="77777777" w:rsidR="00D7744D" w:rsidRPr="00CB28C5" w:rsidRDefault="00D7744D" w:rsidP="00D7744D">
      <w:pPr>
        <w:suppressAutoHyphens/>
        <w:autoSpaceDE/>
        <w:autoSpaceDN/>
        <w:ind w:right="1440"/>
        <w:rPr>
          <w:rFonts w:ascii="Times New Roman" w:hAnsi="Times New Roman" w:cs="Times New Roman"/>
        </w:rPr>
      </w:pPr>
    </w:p>
    <w:p w14:paraId="1A36F0FD" w14:textId="77777777" w:rsidR="00D7744D" w:rsidRDefault="00D7744D" w:rsidP="00D7744D">
      <w:pPr>
        <w:suppressAutoHyphens/>
        <w:autoSpaceDE/>
        <w:autoSpaceDN/>
        <w:ind w:left="2160" w:right="1440"/>
        <w:rPr>
          <w:rFonts w:ascii="Times New Roman" w:hAnsi="Times New Roman" w:cs="Times New Roman"/>
        </w:rPr>
      </w:pPr>
      <w:r w:rsidRPr="00CB28C5">
        <w:rPr>
          <w:rFonts w:ascii="Times New Roman" w:hAnsi="Times New Roman" w:cs="Times New Roman"/>
        </w:rPr>
        <w:t>(1)</w:t>
      </w:r>
      <w:r w:rsidRPr="00CB28C5">
        <w:rPr>
          <w:rFonts w:ascii="Times New Roman" w:hAnsi="Times New Roman" w:cs="Times New Roman"/>
        </w:rPr>
        <w:tab/>
        <w:t xml:space="preserve">Lack of Commission </w:t>
      </w:r>
      <w:r w:rsidRPr="00CB28C5">
        <w:rPr>
          <w:rFonts w:ascii="Times New Roman" w:hAnsi="Times New Roman" w:cs="Times New Roman"/>
          <w:bCs/>
        </w:rPr>
        <w:t>jurisdiction</w:t>
      </w:r>
      <w:r w:rsidRPr="00CB28C5">
        <w:rPr>
          <w:rFonts w:ascii="Times New Roman" w:hAnsi="Times New Roman" w:cs="Times New Roman"/>
        </w:rPr>
        <w:t xml:space="preserve"> or improper service of the pleading initiating the proceeding.</w:t>
      </w:r>
      <w:r w:rsidRPr="00CB28C5">
        <w:rPr>
          <w:rFonts w:ascii="Times New Roman" w:hAnsi="Times New Roman" w:cs="Times New Roman"/>
        </w:rPr>
        <w:br/>
      </w:r>
      <w:r w:rsidRPr="00CB28C5">
        <w:rPr>
          <w:rFonts w:ascii="Times New Roman" w:hAnsi="Times New Roman" w:cs="Times New Roman"/>
        </w:rPr>
        <w:br/>
        <w:t>(2)</w:t>
      </w:r>
      <w:r w:rsidRPr="00CB28C5">
        <w:rPr>
          <w:rFonts w:ascii="Times New Roman" w:hAnsi="Times New Roman" w:cs="Times New Roman"/>
        </w:rPr>
        <w:tab/>
        <w:t>Failure of a pleading to conform to this chapter or the inclusion of scandalous or impertinent matter.</w:t>
      </w:r>
      <w:r w:rsidRPr="00CB28C5">
        <w:rPr>
          <w:rFonts w:ascii="Times New Roman" w:hAnsi="Times New Roman" w:cs="Times New Roman"/>
        </w:rPr>
        <w:br/>
      </w:r>
      <w:r w:rsidRPr="00CB28C5">
        <w:rPr>
          <w:rFonts w:ascii="Times New Roman" w:hAnsi="Times New Roman" w:cs="Times New Roman"/>
        </w:rPr>
        <w:br/>
        <w:t>(3)</w:t>
      </w:r>
      <w:r w:rsidRPr="00CB28C5">
        <w:rPr>
          <w:rFonts w:ascii="Times New Roman" w:hAnsi="Times New Roman" w:cs="Times New Roman"/>
        </w:rPr>
        <w:tab/>
        <w:t>Insufficient specificity of a pleading.</w:t>
      </w:r>
      <w:r w:rsidRPr="00CB28C5">
        <w:rPr>
          <w:rFonts w:ascii="Times New Roman" w:hAnsi="Times New Roman" w:cs="Times New Roman"/>
        </w:rPr>
        <w:br/>
      </w:r>
      <w:r w:rsidRPr="00CB28C5">
        <w:rPr>
          <w:rFonts w:ascii="Times New Roman" w:hAnsi="Times New Roman" w:cs="Times New Roman"/>
        </w:rPr>
        <w:br/>
      </w:r>
      <w:r w:rsidRPr="00CB28C5">
        <w:rPr>
          <w:rFonts w:ascii="Times New Roman" w:hAnsi="Times New Roman" w:cs="Times New Roman"/>
        </w:rPr>
        <w:lastRenderedPageBreak/>
        <w:t>(4)</w:t>
      </w:r>
      <w:r w:rsidRPr="00CB28C5">
        <w:rPr>
          <w:rFonts w:ascii="Times New Roman" w:hAnsi="Times New Roman" w:cs="Times New Roman"/>
        </w:rPr>
        <w:tab/>
        <w:t>Legal insufficiency of a pleading.</w:t>
      </w:r>
      <w:r w:rsidRPr="00CB28C5">
        <w:rPr>
          <w:rFonts w:ascii="Times New Roman" w:hAnsi="Times New Roman" w:cs="Times New Roman"/>
        </w:rPr>
        <w:br/>
      </w:r>
      <w:r w:rsidRPr="00CB28C5">
        <w:rPr>
          <w:rFonts w:ascii="Times New Roman" w:hAnsi="Times New Roman" w:cs="Times New Roman"/>
        </w:rPr>
        <w:br/>
        <w:t>(5)</w:t>
      </w:r>
      <w:r w:rsidRPr="00CB28C5">
        <w:rPr>
          <w:rFonts w:ascii="Times New Roman" w:hAnsi="Times New Roman" w:cs="Times New Roman"/>
        </w:rPr>
        <w:tab/>
        <w:t>Lack of capacity to sue, nonjoinder of a necessary party or misjoinder of a cause of action.</w:t>
      </w:r>
    </w:p>
    <w:p w14:paraId="48C7CCC9" w14:textId="77777777" w:rsidR="00D7744D" w:rsidRPr="00CB28C5" w:rsidRDefault="00D7744D" w:rsidP="00D7744D">
      <w:pPr>
        <w:suppressAutoHyphens/>
        <w:autoSpaceDE/>
        <w:autoSpaceDN/>
        <w:ind w:left="2160" w:right="1440"/>
        <w:rPr>
          <w:rFonts w:ascii="Times New Roman" w:hAnsi="Times New Roman" w:cs="Times New Roman"/>
        </w:rPr>
      </w:pPr>
      <w:r w:rsidRPr="00CB28C5">
        <w:rPr>
          <w:rFonts w:ascii="Times New Roman" w:hAnsi="Times New Roman" w:cs="Times New Roman"/>
        </w:rPr>
        <w:br/>
        <w:t>(6)</w:t>
      </w:r>
      <w:r w:rsidRPr="00CB28C5">
        <w:rPr>
          <w:rFonts w:ascii="Times New Roman" w:hAnsi="Times New Roman" w:cs="Times New Roman"/>
        </w:rPr>
        <w:tab/>
        <w:t>Pendency of a prior proceeding or agreement for alternative dispute resolution.</w:t>
      </w:r>
    </w:p>
    <w:p w14:paraId="340821AC" w14:textId="77777777" w:rsidR="00D7744D" w:rsidRPr="00CB28C5" w:rsidRDefault="00D7744D" w:rsidP="00D7744D">
      <w:pPr>
        <w:suppressAutoHyphens/>
        <w:autoSpaceDE/>
        <w:autoSpaceDN/>
        <w:ind w:left="2160" w:right="1440"/>
        <w:rPr>
          <w:rFonts w:ascii="Times New Roman" w:hAnsi="Times New Roman" w:cs="Times New Roman"/>
        </w:rPr>
      </w:pPr>
    </w:p>
    <w:p w14:paraId="3700977B" w14:textId="77777777" w:rsidR="00D7744D" w:rsidRPr="00CB28C5" w:rsidRDefault="00D7744D" w:rsidP="00D7744D">
      <w:pPr>
        <w:suppressAutoHyphens/>
        <w:autoSpaceDE/>
        <w:autoSpaceDN/>
        <w:ind w:left="2160" w:right="1440"/>
        <w:rPr>
          <w:rFonts w:ascii="Times New Roman" w:hAnsi="Times New Roman" w:cs="Times New Roman"/>
        </w:rPr>
      </w:pPr>
      <w:r w:rsidRPr="00CB28C5">
        <w:rPr>
          <w:rFonts w:ascii="Times New Roman" w:hAnsi="Times New Roman" w:cs="Times New Roman"/>
        </w:rPr>
        <w:t>(7)</w:t>
      </w:r>
      <w:r w:rsidRPr="00CB28C5">
        <w:rPr>
          <w:rFonts w:ascii="Times New Roman" w:hAnsi="Times New Roman" w:cs="Times New Roman"/>
        </w:rPr>
        <w:tab/>
        <w:t>Standing of a party to participate in the proceeding.</w:t>
      </w:r>
    </w:p>
    <w:p w14:paraId="2CC014EA" w14:textId="4CF6956A" w:rsidR="00D7744D" w:rsidRDefault="00D7744D" w:rsidP="00D7744D">
      <w:pPr>
        <w:autoSpaceDE/>
        <w:autoSpaceDN/>
        <w:spacing w:line="360" w:lineRule="auto"/>
        <w:rPr>
          <w:rFonts w:ascii="Times New Roman" w:hAnsi="Times New Roman" w:cs="Times New Roman"/>
        </w:rPr>
      </w:pPr>
    </w:p>
    <w:p w14:paraId="2ACED854" w14:textId="22ADAB97" w:rsidR="003155B2" w:rsidRDefault="003155B2" w:rsidP="00D7744D">
      <w:pPr>
        <w:autoSpaceDE/>
        <w:autoSpaceDN/>
        <w:spacing w:line="360" w:lineRule="auto"/>
        <w:rPr>
          <w:rFonts w:ascii="Times New Roman" w:hAnsi="Times New Roman" w:cs="Times New Roman"/>
        </w:rPr>
      </w:pPr>
      <w:r w:rsidRPr="00293E73">
        <w:rPr>
          <w:rFonts w:ascii="Times New Roman" w:hAnsi="Times New Roman" w:cs="Times New Roman"/>
        </w:rPr>
        <w:t>52 Pa.C</w:t>
      </w:r>
      <w:r>
        <w:rPr>
          <w:rFonts w:ascii="Times New Roman" w:hAnsi="Times New Roman" w:cs="Times New Roman"/>
        </w:rPr>
        <w:t>ode</w:t>
      </w:r>
      <w:r w:rsidRPr="00293E73">
        <w:rPr>
          <w:rFonts w:ascii="Times New Roman" w:hAnsi="Times New Roman" w:cs="Times New Roman"/>
        </w:rPr>
        <w:t xml:space="preserve"> § 5.101</w:t>
      </w:r>
      <w:r>
        <w:rPr>
          <w:rFonts w:ascii="Times New Roman" w:hAnsi="Times New Roman" w:cs="Times New Roman"/>
        </w:rPr>
        <w:t>.</w:t>
      </w:r>
    </w:p>
    <w:p w14:paraId="31A45614" w14:textId="77777777" w:rsidR="003155B2" w:rsidRPr="00CB28C5" w:rsidRDefault="003155B2" w:rsidP="00D7744D">
      <w:pPr>
        <w:autoSpaceDE/>
        <w:autoSpaceDN/>
        <w:spacing w:line="360" w:lineRule="auto"/>
        <w:rPr>
          <w:rFonts w:ascii="Times New Roman" w:hAnsi="Times New Roman" w:cs="Times New Roman"/>
        </w:rPr>
      </w:pPr>
    </w:p>
    <w:p w14:paraId="5FEF1692" w14:textId="77777777" w:rsidR="00D7744D" w:rsidRDefault="00D7744D" w:rsidP="00D7744D">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 xml:space="preserve">In deciding preliminary objections, the Commission must determine whether, based on well-pleaded factual averments of the complainant, recovery or relief is possible.  </w:t>
      </w:r>
      <w:r w:rsidRPr="00CB28C5">
        <w:rPr>
          <w:rFonts w:ascii="Times New Roman" w:hAnsi="Times New Roman" w:cs="Times New Roman"/>
          <w:i/>
        </w:rPr>
        <w:t>Dep’t of Auditor General, et al v. SERS, et al</w:t>
      </w:r>
      <w:r w:rsidRPr="00CB28C5">
        <w:rPr>
          <w:rFonts w:ascii="Times New Roman" w:hAnsi="Times New Roman" w:cs="Times New Roman"/>
        </w:rPr>
        <w:t xml:space="preserve">., 836 A.2d 1053, 1064 (Pa.Cmwlth. 2003); </w:t>
      </w:r>
      <w:r w:rsidRPr="00CB28C5">
        <w:rPr>
          <w:rFonts w:ascii="Times New Roman" w:hAnsi="Times New Roman" w:cs="Times New Roman"/>
          <w:i/>
        </w:rPr>
        <w:t>P.J.S. v. Pa. State Ethics Comm’n</w:t>
      </w:r>
      <w:r w:rsidRPr="00CB28C5">
        <w:rPr>
          <w:rFonts w:ascii="Times New Roman" w:hAnsi="Times New Roman" w:cs="Times New Roman"/>
        </w:rPr>
        <w:t xml:space="preserve">, 669 A.2d 1105 (Pa.Cmwlth. 1996).  Any doubt must be resolved in favor of the non-moving party by refusing to sustain the preliminary objections.  </w:t>
      </w:r>
      <w:r w:rsidRPr="00CB28C5">
        <w:rPr>
          <w:rFonts w:ascii="Times New Roman" w:hAnsi="Times New Roman" w:cs="Times New Roman"/>
          <w:i/>
        </w:rPr>
        <w:t>Boyd v. Ward</w:t>
      </w:r>
      <w:r w:rsidRPr="00CB28C5">
        <w:rPr>
          <w:rFonts w:ascii="Times New Roman" w:hAnsi="Times New Roman" w:cs="Times New Roman"/>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CB28C5">
        <w:rPr>
          <w:rFonts w:ascii="Times New Roman" w:hAnsi="Times New Roman" w:cs="Times New Roman"/>
          <w:i/>
        </w:rPr>
        <w:t>Ridge v. State Employees’ Retirement Bd</w:t>
      </w:r>
      <w:r w:rsidRPr="00CB28C5">
        <w:rPr>
          <w:rFonts w:ascii="Times New Roman" w:hAnsi="Times New Roman" w:cs="Times New Roman"/>
        </w:rPr>
        <w:t>., 690 A.2d 1312 (Pa.Cmwlth. 1997).</w:t>
      </w:r>
    </w:p>
    <w:p w14:paraId="7241B667" w14:textId="77777777" w:rsidR="00D7744D" w:rsidRPr="00CB28C5" w:rsidRDefault="00D7744D" w:rsidP="00D7744D">
      <w:pPr>
        <w:autoSpaceDE/>
        <w:autoSpaceDN/>
        <w:spacing w:line="360" w:lineRule="auto"/>
        <w:rPr>
          <w:rFonts w:ascii="Times New Roman" w:hAnsi="Times New Roman" w:cs="Times New Roman"/>
        </w:rPr>
      </w:pPr>
      <w:r w:rsidRPr="00CB28C5">
        <w:rPr>
          <w:rFonts w:ascii="Times New Roman" w:hAnsi="Times New Roman" w:cs="Times New Roman"/>
        </w:rPr>
        <w:br/>
      </w:r>
      <w:r w:rsidRPr="00CB28C5">
        <w:rPr>
          <w:rFonts w:ascii="Times New Roman" w:hAnsi="Times New Roman" w:cs="Times New Roman"/>
        </w:rPr>
        <w:tab/>
      </w:r>
      <w:r w:rsidRPr="00CB28C5">
        <w:rPr>
          <w:rFonts w:ascii="Times New Roman" w:hAnsi="Times New Roman" w:cs="Times New Roman"/>
        </w:rPr>
        <w:tab/>
        <w:t>A preliminary objection can be granted only if recovery or relief is not possible after all of the Complainant’s averments in the complaint are viewed as true for purposes of deciding the preliminary objection, using only those facts specifically admitted.</w:t>
      </w:r>
    </w:p>
    <w:p w14:paraId="5DFF85AD" w14:textId="77777777" w:rsidR="00D7744D" w:rsidRDefault="00D7744D" w:rsidP="00D7744D">
      <w:pPr>
        <w:autoSpaceDE/>
        <w:autoSpaceDN/>
        <w:spacing w:line="360" w:lineRule="auto"/>
        <w:rPr>
          <w:rFonts w:ascii="Times New Roman" w:hAnsi="Times New Roman" w:cs="Times New Roman"/>
        </w:rPr>
      </w:pPr>
    </w:p>
    <w:p w14:paraId="66BF03DC" w14:textId="4EEEEE42" w:rsidR="00D7744D" w:rsidRDefault="00D7744D" w:rsidP="0056020A">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 xml:space="preserve">In the present case, the Complainant alleged </w:t>
      </w:r>
      <w:r w:rsidR="00601D31">
        <w:rPr>
          <w:rFonts w:ascii="Times New Roman" w:hAnsi="Times New Roman" w:cs="Times New Roman"/>
        </w:rPr>
        <w:t>that PPL shut off his electric service without notice, resulting in the loss of approximately $150 worth of groceries in his refrigerator</w:t>
      </w:r>
      <w:r>
        <w:rPr>
          <w:rFonts w:ascii="Times New Roman" w:hAnsi="Times New Roman" w:cs="Times New Roman"/>
        </w:rPr>
        <w:t>.  As relief, the Complainant requested</w:t>
      </w:r>
      <w:r w:rsidR="00E06CA4">
        <w:rPr>
          <w:rFonts w:ascii="Times New Roman" w:hAnsi="Times New Roman" w:cs="Times New Roman"/>
        </w:rPr>
        <w:t>, in part,</w:t>
      </w:r>
      <w:r>
        <w:rPr>
          <w:rFonts w:ascii="Times New Roman" w:hAnsi="Times New Roman" w:cs="Times New Roman"/>
        </w:rPr>
        <w:t xml:space="preserve"> </w:t>
      </w:r>
      <w:r>
        <w:rPr>
          <w:rFonts w:ascii="Times New Roman" w:hAnsi="Times New Roman" w:cs="Times New Roman"/>
          <w:spacing w:val="-3"/>
        </w:rPr>
        <w:t xml:space="preserve">that PPL </w:t>
      </w:r>
      <w:r w:rsidR="001A52EC">
        <w:rPr>
          <w:rFonts w:ascii="Times New Roman" w:hAnsi="Times New Roman" w:cs="Times New Roman"/>
          <w:spacing w:val="-3"/>
        </w:rPr>
        <w:t xml:space="preserve">reimburse him for the cost of </w:t>
      </w:r>
      <w:r w:rsidR="00601D31">
        <w:rPr>
          <w:rFonts w:ascii="Times New Roman" w:hAnsi="Times New Roman" w:cs="Times New Roman"/>
          <w:spacing w:val="-3"/>
        </w:rPr>
        <w:t xml:space="preserve">groceries he lost as a result of PPL shutting off his electric service.  </w:t>
      </w:r>
    </w:p>
    <w:p w14:paraId="57BD63EE" w14:textId="17AF918E" w:rsidR="00C8567F" w:rsidRDefault="00C8567F" w:rsidP="0056020A">
      <w:pPr>
        <w:pStyle w:val="ParaTab1"/>
        <w:tabs>
          <w:tab w:val="left" w:pos="0"/>
        </w:tabs>
        <w:spacing w:line="360" w:lineRule="auto"/>
        <w:ind w:firstLine="0"/>
        <w:rPr>
          <w:rFonts w:ascii="Times New Roman" w:hAnsi="Times New Roman" w:cs="Times New Roman"/>
          <w:spacing w:val="-3"/>
        </w:rPr>
      </w:pPr>
    </w:p>
    <w:p w14:paraId="456FC43C" w14:textId="179434E0" w:rsidR="00C8567F" w:rsidRDefault="00C8567F" w:rsidP="0056020A">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In </w:t>
      </w:r>
      <w:r w:rsidR="00FE4FAF">
        <w:rPr>
          <w:rFonts w:ascii="Times New Roman" w:hAnsi="Times New Roman" w:cs="Times New Roman"/>
          <w:spacing w:val="-3"/>
        </w:rPr>
        <w:t>its Answer</w:t>
      </w:r>
      <w:r>
        <w:rPr>
          <w:rFonts w:ascii="Times New Roman" w:hAnsi="Times New Roman" w:cs="Times New Roman"/>
          <w:spacing w:val="-3"/>
        </w:rPr>
        <w:t xml:space="preserve">, the Respondent denied any wrongdoing related to the issue experienced by the Complainant at his residence.  </w:t>
      </w:r>
      <w:r w:rsidR="00E821D1">
        <w:rPr>
          <w:rFonts w:ascii="Times New Roman" w:hAnsi="Times New Roman" w:cs="Times New Roman"/>
          <w:spacing w:val="-3"/>
        </w:rPr>
        <w:t xml:space="preserve">In its Preliminary Objection, the Respondent </w:t>
      </w:r>
      <w:r w:rsidR="00371633">
        <w:rPr>
          <w:rFonts w:ascii="Times New Roman" w:hAnsi="Times New Roman" w:cs="Times New Roman"/>
          <w:spacing w:val="-3"/>
        </w:rPr>
        <w:t>averred that</w:t>
      </w:r>
      <w:r w:rsidR="007F177E">
        <w:rPr>
          <w:rFonts w:ascii="Times New Roman" w:hAnsi="Times New Roman" w:cs="Times New Roman"/>
          <w:spacing w:val="-3"/>
        </w:rPr>
        <w:t xml:space="preserve"> the Commission does not have the authority to order a public utility to pay damages</w:t>
      </w:r>
      <w:r w:rsidR="00E821D1">
        <w:rPr>
          <w:rFonts w:ascii="Times New Roman" w:hAnsi="Times New Roman" w:cs="Times New Roman"/>
          <w:spacing w:val="-3"/>
        </w:rPr>
        <w:t xml:space="preserve">.  </w:t>
      </w:r>
      <w:r w:rsidR="00AB6588">
        <w:rPr>
          <w:rFonts w:ascii="Times New Roman" w:hAnsi="Times New Roman" w:cs="Times New Roman"/>
          <w:spacing w:val="-3"/>
        </w:rPr>
        <w:lastRenderedPageBreak/>
        <w:t xml:space="preserve">The Respondent asserted that the Complainant’s request for damages is impertinent matter and should be stricken from his Complaint pursuant to </w:t>
      </w:r>
      <w:r w:rsidR="00AB6588" w:rsidRPr="00CB28C5">
        <w:rPr>
          <w:rFonts w:ascii="Times New Roman" w:hAnsi="Times New Roman" w:cs="Times New Roman"/>
        </w:rPr>
        <w:t>52 Pa.Code § 5.101(a</w:t>
      </w:r>
      <w:r w:rsidR="00AB6588">
        <w:rPr>
          <w:rFonts w:ascii="Times New Roman" w:hAnsi="Times New Roman" w:cs="Times New Roman"/>
          <w:spacing w:val="-3"/>
        </w:rPr>
        <w:t xml:space="preserve">)(2).  </w:t>
      </w:r>
      <w:r w:rsidR="003F7797">
        <w:rPr>
          <w:rFonts w:ascii="Times New Roman" w:hAnsi="Times New Roman" w:cs="Times New Roman"/>
          <w:spacing w:val="-3"/>
        </w:rPr>
        <w:t xml:space="preserve">  </w:t>
      </w:r>
    </w:p>
    <w:p w14:paraId="3BBCBAE5" w14:textId="525AB2C4" w:rsidR="00D97BAB" w:rsidRDefault="00D97BAB" w:rsidP="0056020A">
      <w:pPr>
        <w:pStyle w:val="ParaTab1"/>
        <w:tabs>
          <w:tab w:val="left" w:pos="0"/>
        </w:tabs>
        <w:spacing w:line="360" w:lineRule="auto"/>
        <w:ind w:firstLine="0"/>
        <w:rPr>
          <w:rFonts w:ascii="Times New Roman" w:hAnsi="Times New Roman" w:cs="Times New Roman"/>
          <w:spacing w:val="-3"/>
        </w:rPr>
      </w:pPr>
    </w:p>
    <w:p w14:paraId="5DF4687D" w14:textId="77777777" w:rsidR="00D014EC" w:rsidRDefault="00D014EC" w:rsidP="00D014EC">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As a creature of legislation, the Commission possesses only the authority the State Legislature has specifically granted to it in the Public Utility Code (the “Code”), </w:t>
      </w:r>
    </w:p>
    <w:p w14:paraId="04597861" w14:textId="77777777" w:rsidR="00D014EC" w:rsidRPr="00632ED3" w:rsidRDefault="00D014EC" w:rsidP="00D014EC">
      <w:pPr>
        <w:widowControl w:val="0"/>
        <w:adjustRightInd w:val="0"/>
        <w:spacing w:line="360" w:lineRule="auto"/>
        <w:rPr>
          <w:rFonts w:ascii="Times New Roman" w:hAnsi="Times New Roman" w:cs="Times New Roman"/>
        </w:rPr>
      </w:pPr>
      <w:r w:rsidRPr="00632ED3">
        <w:rPr>
          <w:rFonts w:ascii="Times New Roman" w:hAnsi="Times New Roman" w:cs="Times New Roman"/>
        </w:rPr>
        <w:t xml:space="preserve">66 Pa. C.S. §§ 101, </w:t>
      </w:r>
      <w:r w:rsidRPr="00632ED3">
        <w:rPr>
          <w:rFonts w:ascii="Times New Roman" w:hAnsi="Times New Roman" w:cs="Times New Roman"/>
          <w:i/>
        </w:rPr>
        <w:t>et</w:t>
      </w:r>
      <w:r w:rsidRPr="00632ED3">
        <w:rPr>
          <w:rFonts w:ascii="Times New Roman" w:hAnsi="Times New Roman" w:cs="Times New Roman"/>
        </w:rPr>
        <w:t xml:space="preserve"> </w:t>
      </w:r>
      <w:r w:rsidRPr="00632ED3">
        <w:rPr>
          <w:rFonts w:ascii="Times New Roman" w:hAnsi="Times New Roman" w:cs="Times New Roman"/>
          <w:i/>
        </w:rPr>
        <w:t>seq</w:t>
      </w:r>
      <w:r w:rsidRPr="00632ED3">
        <w:rPr>
          <w:rFonts w:ascii="Times New Roman" w:hAnsi="Times New Roman" w:cs="Times New Roman"/>
        </w:rPr>
        <w:t xml:space="preserve">.  Its jurisdiction must arise from the express language of the pertinent enabling legislation or by strong and necessary implication therefrom.  </w:t>
      </w:r>
      <w:r w:rsidRPr="00005515">
        <w:rPr>
          <w:rFonts w:ascii="Times New Roman" w:hAnsi="Times New Roman" w:cs="Times New Roman"/>
          <w:i/>
          <w:iCs/>
        </w:rPr>
        <w:t>Feingold v. Bell of Pa.</w:t>
      </w:r>
      <w:r w:rsidRPr="00632ED3">
        <w:rPr>
          <w:rFonts w:ascii="Times New Roman" w:hAnsi="Times New Roman" w:cs="Times New Roman"/>
        </w:rPr>
        <w:t>, 383 A.2d 1191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Allegheny County Port Authority v. Pa. P.U.C.</w:t>
      </w:r>
      <w:r w:rsidRPr="00632ED3">
        <w:rPr>
          <w:rFonts w:ascii="Times New Roman" w:hAnsi="Times New Roman" w:cs="Times New Roman"/>
        </w:rPr>
        <w:t>, 237 A.2d 602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1967). </w:t>
      </w:r>
      <w:r w:rsidRPr="00005515">
        <w:rPr>
          <w:rFonts w:ascii="Times New Roman" w:hAnsi="Times New Roman" w:cs="Times New Roman"/>
          <w:i/>
          <w:iCs/>
        </w:rPr>
        <w:t>Behrend v. Bell of PA</w:t>
      </w:r>
      <w:r w:rsidRPr="00632ED3">
        <w:rPr>
          <w:rFonts w:ascii="Times New Roman" w:hAnsi="Times New Roman" w:cs="Times New Roman"/>
        </w:rPr>
        <w:t>, 390 A.2d 233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1978); </w:t>
      </w:r>
      <w:r w:rsidRPr="00005515">
        <w:rPr>
          <w:rFonts w:ascii="Times New Roman" w:hAnsi="Times New Roman" w:cs="Times New Roman"/>
          <w:i/>
          <w:iCs/>
        </w:rPr>
        <w:t>Pa. Department of Highways v. Pa. P.U.C.</w:t>
      </w:r>
      <w:r w:rsidRPr="00632ED3">
        <w:rPr>
          <w:rFonts w:ascii="Times New Roman" w:hAnsi="Times New Roman" w:cs="Times New Roman"/>
        </w:rPr>
        <w:t>, 182 A.2d 267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1962); </w:t>
      </w:r>
      <w:r w:rsidRPr="00005515">
        <w:rPr>
          <w:rFonts w:ascii="Times New Roman" w:hAnsi="Times New Roman" w:cs="Times New Roman"/>
          <w:i/>
          <w:iCs/>
        </w:rPr>
        <w:t>City of Erie v. Pa. Electric Co.</w:t>
      </w:r>
      <w:r w:rsidRPr="00632ED3">
        <w:rPr>
          <w:rFonts w:ascii="Times New Roman" w:hAnsi="Times New Roman" w:cs="Times New Roman"/>
        </w:rPr>
        <w:t>, 383 A.2d 575 (Pa.Cmwlth. 1978).</w:t>
      </w:r>
    </w:p>
    <w:p w14:paraId="776BC31A" w14:textId="77777777" w:rsidR="00D014EC" w:rsidRPr="00632ED3" w:rsidRDefault="00D014EC" w:rsidP="00D014EC">
      <w:pPr>
        <w:widowControl w:val="0"/>
        <w:adjustRightInd w:val="0"/>
        <w:spacing w:line="360" w:lineRule="auto"/>
        <w:rPr>
          <w:rFonts w:ascii="Times New Roman" w:hAnsi="Times New Roman" w:cs="Times New Roman"/>
        </w:rPr>
      </w:pPr>
    </w:p>
    <w:p w14:paraId="7C28C08A" w14:textId="77777777" w:rsidR="00D014EC" w:rsidRPr="00632ED3" w:rsidRDefault="00D014EC" w:rsidP="00D014EC">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Nothing in the Code confers jurisdiction upon the Commission to award monetary damages.  </w:t>
      </w:r>
      <w:r w:rsidRPr="00005515">
        <w:rPr>
          <w:rFonts w:ascii="Times New Roman" w:hAnsi="Times New Roman" w:cs="Times New Roman"/>
          <w:i/>
          <w:iCs/>
        </w:rPr>
        <w:t>See</w:t>
      </w:r>
      <w:r w:rsidRPr="00632ED3">
        <w:rPr>
          <w:rFonts w:ascii="Times New Roman" w:hAnsi="Times New Roman" w:cs="Times New Roman"/>
        </w:rPr>
        <w:t xml:space="preserve">, </w:t>
      </w:r>
      <w:r w:rsidRPr="00005515">
        <w:rPr>
          <w:rFonts w:ascii="Times New Roman" w:hAnsi="Times New Roman" w:cs="Times New Roman"/>
          <w:i/>
          <w:iCs/>
        </w:rPr>
        <w:t>DeFrancesco v. Western Pennsylvania Water Company</w:t>
      </w:r>
      <w:r w:rsidRPr="00632ED3">
        <w:rPr>
          <w:rFonts w:ascii="Times New Roman" w:hAnsi="Times New Roman" w:cs="Times New Roman"/>
        </w:rPr>
        <w:t>, 453 A.2d 595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1982); </w:t>
      </w:r>
      <w:r w:rsidRPr="00005515">
        <w:rPr>
          <w:rFonts w:ascii="Times New Roman" w:hAnsi="Times New Roman" w:cs="Times New Roman"/>
          <w:i/>
          <w:iCs/>
        </w:rPr>
        <w:t>Elkin v. Bell of Pa</w:t>
      </w:r>
      <w:r w:rsidRPr="00632ED3">
        <w:rPr>
          <w:rFonts w:ascii="Times New Roman" w:hAnsi="Times New Roman" w:cs="Times New Roman"/>
          <w:u w:val="single"/>
        </w:rPr>
        <w:t>.</w:t>
      </w:r>
      <w:r w:rsidRPr="00632ED3">
        <w:rPr>
          <w:rFonts w:ascii="Times New Roman" w:hAnsi="Times New Roman" w:cs="Times New Roman"/>
        </w:rPr>
        <w:t>, 420 A.2d 371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1980); </w:t>
      </w:r>
      <w:r w:rsidRPr="00005515">
        <w:rPr>
          <w:rFonts w:ascii="Times New Roman" w:hAnsi="Times New Roman" w:cs="Times New Roman"/>
          <w:i/>
          <w:iCs/>
        </w:rPr>
        <w:t>Feingold v. Bell of Pa</w:t>
      </w:r>
      <w:r w:rsidRPr="00632ED3">
        <w:rPr>
          <w:rFonts w:ascii="Times New Roman" w:hAnsi="Times New Roman" w:cs="Times New Roman"/>
          <w:u w:val="single"/>
        </w:rPr>
        <w:t>.</w:t>
      </w:r>
      <w:r w:rsidRPr="00632ED3">
        <w:rPr>
          <w:rFonts w:ascii="Times New Roman" w:hAnsi="Times New Roman" w:cs="Times New Roman"/>
        </w:rPr>
        <w:t>, 383 A.2d 791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Poorbaugh v. Pa. PUC</w:t>
      </w:r>
      <w:r w:rsidRPr="00632ED3">
        <w:rPr>
          <w:rFonts w:ascii="Times New Roman" w:hAnsi="Times New Roman" w:cs="Times New Roman"/>
        </w:rPr>
        <w:t xml:space="preserve">, 666 A.2d 744 (Pa.Cmwlth. 1995).  </w:t>
      </w:r>
    </w:p>
    <w:p w14:paraId="426F7754" w14:textId="77777777" w:rsidR="00D014EC" w:rsidRPr="00632ED3" w:rsidRDefault="00D014EC" w:rsidP="00D014EC">
      <w:pPr>
        <w:widowControl w:val="0"/>
        <w:adjustRightInd w:val="0"/>
        <w:spacing w:line="360" w:lineRule="auto"/>
        <w:ind w:firstLine="1440"/>
        <w:rPr>
          <w:rFonts w:ascii="Times New Roman" w:hAnsi="Times New Roman" w:cs="Times New Roman"/>
        </w:rPr>
      </w:pPr>
    </w:p>
    <w:p w14:paraId="49419B78" w14:textId="77777777" w:rsidR="00D014EC" w:rsidRDefault="00D014EC" w:rsidP="00D014EC">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However, </w:t>
      </w:r>
      <w:r w:rsidRPr="00632ED3">
        <w:rPr>
          <w:rFonts w:ascii="Times New Roman" w:hAnsi="Times New Roman" w:cs="Times New Roman"/>
          <w:spacing w:val="-3"/>
        </w:rPr>
        <w:t>while the Commission does not have jurisdiction to award damages, it does not follow that the Commission lacks jurisdiction to hear a complaint that seeks damages.  If such a complaint alleges a violation of the Public Utility Code, and if the allegations are established by the evidence presented at a hearing, an Administrative Law Judge and the Commission might conclude that the utility violated 66 Pa. C.S. § 1501 by failing to provide safe and adequate service.  Although the Commission would not be able to award damages, it may decide to impose a fine or other penalty upon the utility</w:t>
      </w:r>
      <w:r w:rsidRPr="00632ED3">
        <w:rPr>
          <w:rFonts w:ascii="Times New Roman" w:hAnsi="Times New Roman" w:cs="Times New Roman"/>
        </w:rPr>
        <w:t xml:space="preserve">.  </w:t>
      </w:r>
      <w:r w:rsidRPr="00005515">
        <w:rPr>
          <w:rFonts w:ascii="Times New Roman" w:hAnsi="Times New Roman" w:cs="Times New Roman"/>
          <w:i/>
          <w:iCs/>
        </w:rPr>
        <w:t>See</w:t>
      </w:r>
      <w:r w:rsidRPr="00632ED3">
        <w:rPr>
          <w:rFonts w:ascii="Times New Roman" w:hAnsi="Times New Roman" w:cs="Times New Roman"/>
          <w:u w:val="single"/>
        </w:rPr>
        <w:t>,</w:t>
      </w:r>
      <w:r w:rsidRPr="00632ED3">
        <w:rPr>
          <w:rFonts w:ascii="Times New Roman" w:hAnsi="Times New Roman" w:cs="Times New Roman"/>
        </w:rPr>
        <w:t xml:space="preserve"> </w:t>
      </w:r>
      <w:r w:rsidRPr="00005515">
        <w:rPr>
          <w:rFonts w:ascii="Times New Roman" w:hAnsi="Times New Roman" w:cs="Times New Roman"/>
          <w:i/>
          <w:iCs/>
        </w:rPr>
        <w:t>Seidel v. Ralph G. Smith, Inc.</w:t>
      </w:r>
      <w:r w:rsidRPr="00632ED3">
        <w:rPr>
          <w:rFonts w:ascii="Times New Roman" w:hAnsi="Times New Roman" w:cs="Times New Roman"/>
        </w:rPr>
        <w:t xml:space="preserve">, 49 Pa. PUC 557, 1975 Pa. PUC LEXIS 7 (1975); </w:t>
      </w:r>
      <w:r w:rsidRPr="00005515">
        <w:rPr>
          <w:rFonts w:ascii="Times New Roman" w:hAnsi="Times New Roman" w:cs="Times New Roman"/>
          <w:i/>
          <w:iCs/>
        </w:rPr>
        <w:t>Robert Attianese and Michele Attianese v. Santoro Enterprises, Inc., t/d/b/a Thomas Gerrity Movers and Storage and Paul Arpin Van Lines, Inc.</w:t>
      </w:r>
      <w:r w:rsidRPr="00632ED3">
        <w:rPr>
          <w:rFonts w:ascii="Times New Roman" w:hAnsi="Times New Roman" w:cs="Times New Roman"/>
        </w:rPr>
        <w:t xml:space="preserve">, Docket Number </w:t>
      </w:r>
    </w:p>
    <w:p w14:paraId="74F62F25" w14:textId="77777777" w:rsidR="00D014EC" w:rsidRPr="00632ED3" w:rsidRDefault="00D014EC" w:rsidP="00D014EC">
      <w:pPr>
        <w:widowControl w:val="0"/>
        <w:adjustRightInd w:val="0"/>
        <w:spacing w:line="360" w:lineRule="auto"/>
        <w:rPr>
          <w:rFonts w:ascii="Times New Roman" w:hAnsi="Times New Roman" w:cs="Times New Roman"/>
        </w:rPr>
      </w:pPr>
      <w:r w:rsidRPr="00632ED3">
        <w:rPr>
          <w:rFonts w:ascii="Times New Roman" w:hAnsi="Times New Roman" w:cs="Times New Roman"/>
        </w:rPr>
        <w:t>A-00113019C0203 (October 14, 2003), Opinion and Order adopted March 4, 2004, entered March</w:t>
      </w:r>
      <w:r>
        <w:rPr>
          <w:rFonts w:ascii="Times New Roman" w:hAnsi="Times New Roman" w:cs="Times New Roman"/>
        </w:rPr>
        <w:t> </w:t>
      </w:r>
      <w:r w:rsidRPr="00632ED3">
        <w:rPr>
          <w:rFonts w:ascii="Times New Roman" w:hAnsi="Times New Roman" w:cs="Times New Roman"/>
        </w:rPr>
        <w:t xml:space="preserve">11, 2004, 2004 Pa. PUC LEXIS 19. </w:t>
      </w:r>
    </w:p>
    <w:p w14:paraId="237B9581" w14:textId="77777777" w:rsidR="00D014EC" w:rsidRPr="00632ED3" w:rsidRDefault="00D014EC" w:rsidP="00D014EC">
      <w:pPr>
        <w:widowControl w:val="0"/>
        <w:adjustRightInd w:val="0"/>
        <w:spacing w:line="360" w:lineRule="auto"/>
        <w:ind w:firstLine="1440"/>
        <w:rPr>
          <w:rFonts w:ascii="Times New Roman" w:hAnsi="Times New Roman" w:cs="Times New Roman"/>
        </w:rPr>
      </w:pPr>
    </w:p>
    <w:p w14:paraId="57234177" w14:textId="77777777" w:rsidR="00D014EC" w:rsidRPr="00632ED3" w:rsidRDefault="00D014EC" w:rsidP="00D014EC">
      <w:pPr>
        <w:widowControl w:val="0"/>
        <w:adjustRightInd w:val="0"/>
        <w:spacing w:line="360" w:lineRule="auto"/>
        <w:ind w:firstLine="1440"/>
        <w:rPr>
          <w:rFonts w:ascii="Times New Roman" w:hAnsi="Times New Roman" w:cs="Times New Roman"/>
          <w:spacing w:val="-3"/>
        </w:rPr>
      </w:pPr>
      <w:r w:rsidRPr="00632ED3">
        <w:rPr>
          <w:rFonts w:ascii="Times New Roman" w:hAnsi="Times New Roman" w:cs="Times New Roman"/>
        </w:rPr>
        <w:t xml:space="preserve">Additionally, </w:t>
      </w:r>
      <w:r w:rsidRPr="00632ED3">
        <w:rPr>
          <w:rFonts w:ascii="Times New Roman" w:hAnsi="Times New Roman" w:cs="Times New Roman"/>
          <w:spacing w:val="-3"/>
        </w:rPr>
        <w:t xml:space="preserve">in a complaint against a public utility that seeks monetary damages arising from a failure to provide safe, adequate, reasonable, or efficient service, the Supreme Court </w:t>
      </w:r>
      <w:r w:rsidRPr="00632ED3">
        <w:rPr>
          <w:rFonts w:ascii="Times New Roman" w:hAnsi="Times New Roman" w:cs="Times New Roman"/>
          <w:spacing w:val="-3"/>
        </w:rPr>
        <w:lastRenderedPageBreak/>
        <w:t xml:space="preserve">has approved of a bifurcated procedure.  </w:t>
      </w:r>
    </w:p>
    <w:p w14:paraId="7E9356A2" w14:textId="77777777" w:rsidR="00D014EC" w:rsidRPr="00632ED3" w:rsidRDefault="00D014EC" w:rsidP="00D014EC">
      <w:pPr>
        <w:widowControl w:val="0"/>
        <w:adjustRightInd w:val="0"/>
        <w:spacing w:line="360" w:lineRule="auto"/>
        <w:ind w:firstLine="1440"/>
        <w:rPr>
          <w:rFonts w:ascii="Times New Roman" w:hAnsi="Times New Roman" w:cs="Times New Roman"/>
          <w:spacing w:val="-3"/>
        </w:rPr>
      </w:pPr>
    </w:p>
    <w:p w14:paraId="756F6DF9" w14:textId="77777777" w:rsidR="00D014EC" w:rsidRPr="00632ED3" w:rsidRDefault="00D014EC" w:rsidP="00D014EC">
      <w:pPr>
        <w:widowControl w:val="0"/>
        <w:adjustRightInd w:val="0"/>
        <w:ind w:left="1440" w:right="1440"/>
        <w:rPr>
          <w:rFonts w:ascii="Times New Roman" w:hAnsi="Times New Roman" w:cs="Times New Roman"/>
        </w:rPr>
      </w:pPr>
      <w:r w:rsidRPr="00632ED3">
        <w:rPr>
          <w:rFonts w:ascii="Times New Roman" w:hAnsi="Times New Roman" w:cs="Times New Roman"/>
        </w:rPr>
        <w:t xml:space="preserve">The question of the PUC's jurisdiction was before us recently in </w:t>
      </w:r>
      <w:r w:rsidRPr="00005515">
        <w:rPr>
          <w:rFonts w:ascii="Times New Roman" w:hAnsi="Times New Roman" w:cs="Times New Roman"/>
          <w:i/>
        </w:rPr>
        <w:t>Feingold v. Bell of Pennsylvania</w:t>
      </w:r>
      <w:r w:rsidRPr="00632ED3">
        <w:rPr>
          <w:rFonts w:ascii="Times New Roman" w:hAnsi="Times New Roman" w:cs="Times New Roman"/>
          <w:i/>
          <w:iCs/>
        </w:rPr>
        <w:t>,</w:t>
      </w:r>
      <w:r w:rsidRPr="00632ED3">
        <w:rPr>
          <w:rFonts w:ascii="Times New Roman" w:hAnsi="Times New Roman" w:cs="Times New Roman"/>
        </w:rPr>
        <w:t xml:space="preserve"> 477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 383, A.2d 791 (1977)</w:t>
      </w:r>
      <w:bookmarkStart w:id="0" w:name="3380-377"/>
      <w:bookmarkEnd w:id="0"/>
      <w:r w:rsidRPr="00632ED3">
        <w:rPr>
          <w:rFonts w:ascii="Times New Roman" w:hAnsi="Times New Roman" w:cs="Times New Roman"/>
        </w:rPr>
        <w:t xml:space="preserve"> and </w:t>
      </w:r>
      <w:r w:rsidRPr="00005515">
        <w:rPr>
          <w:rFonts w:ascii="Times New Roman" w:hAnsi="Times New Roman" w:cs="Times New Roman"/>
          <w:i/>
        </w:rPr>
        <w:t>Elkin v. Bell Telephone Co. of Pennsylvania</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State">
        <w:smartTag w:uri="urn:schemas-microsoft-com:office:smarttags" w:element="place">
          <w:r w:rsidRPr="00632ED3">
            <w:rPr>
              <w:rFonts w:ascii="Times New Roman" w:hAnsi="Times New Roman" w:cs="Times New Roman"/>
            </w:rPr>
            <w:t>Pa.</w:t>
          </w:r>
        </w:smartTag>
      </w:smartTag>
      <w:r w:rsidRPr="00632ED3">
        <w:rPr>
          <w:rFonts w:ascii="Times New Roman" w:hAnsi="Times New Roman" w:cs="Times New Roman"/>
        </w:rPr>
        <w:t xml:space="preserve"> 123, 420 A.2d 371 (1980).  In </w:t>
      </w:r>
      <w:r w:rsidRPr="00005515">
        <w:rPr>
          <w:rFonts w:ascii="Times New Roman" w:hAnsi="Times New Roman" w:cs="Times New Roman"/>
          <w:i/>
        </w:rPr>
        <w:t>Feingold</w:t>
      </w:r>
      <w:r w:rsidRPr="00632ED3">
        <w:rPr>
          <w:rFonts w:ascii="Times New Roman" w:hAnsi="Times New Roman" w:cs="Times New Roman"/>
          <w:i/>
          <w:iCs/>
        </w:rPr>
        <w:t>,</w:t>
      </w:r>
      <w:r w:rsidRPr="00632ED3">
        <w:rPr>
          <w:rFonts w:ascii="Times New Roman" w:hAnsi="Times New Roman" w:cs="Times New Roman"/>
        </w:rPr>
        <w:t xml:space="preserve"> we held that the courts of common pleas have original jurisdiction to hear suits against public utilities for damages arising from failure to provide adequate service.  477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at 10, 383 A.2d at 795.  </w:t>
      </w:r>
      <w:r w:rsidRPr="00632ED3">
        <w:rPr>
          <w:rFonts w:ascii="Times New Roman" w:hAnsi="Times New Roman" w:cs="Times New Roman"/>
          <w:i/>
          <w:iCs/>
        </w:rPr>
        <w:t xml:space="preserve">See also,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at 130, 420 A.2d at 375.  In </w:t>
      </w:r>
      <w:r w:rsidRPr="00005515">
        <w:rPr>
          <w:rFonts w:ascii="Times New Roman" w:hAnsi="Times New Roman" w:cs="Times New Roman"/>
          <w:i/>
        </w:rPr>
        <w:t>Elkin</w:t>
      </w:r>
      <w:r w:rsidRPr="00632ED3">
        <w:rPr>
          <w:rFonts w:ascii="Times New Roman" w:hAnsi="Times New Roman" w:cs="Times New Roman"/>
        </w:rPr>
        <w:t xml:space="preserve"> we further defined the parameters of our holding in </w:t>
      </w:r>
      <w:r w:rsidRPr="00005515">
        <w:rPr>
          <w:rFonts w:ascii="Times New Roman" w:hAnsi="Times New Roman" w:cs="Times New Roman"/>
          <w:i/>
        </w:rPr>
        <w:t>Feingold</w:t>
      </w:r>
      <w:r w:rsidRPr="00632ED3">
        <w:rPr>
          <w:rFonts w:ascii="Times New Roman" w:hAnsi="Times New Roman" w:cs="Times New Roman"/>
          <w:i/>
          <w:iCs/>
        </w:rPr>
        <w:t xml:space="preserve">.  </w:t>
      </w:r>
      <w:r w:rsidRPr="00005515">
        <w:rPr>
          <w:rFonts w:ascii="Times New Roman" w:hAnsi="Times New Roman" w:cs="Times New Roman"/>
          <w:i/>
        </w:rPr>
        <w:t>Elkin</w:t>
      </w:r>
      <w:r w:rsidRPr="00632ED3">
        <w:rPr>
          <w:rFonts w:ascii="Times New Roman" w:hAnsi="Times New Roman" w:cs="Times New Roman"/>
        </w:rPr>
        <w:t xml:space="preserve"> involved an action challenging the adequacy of a complainant's telephone service, and this Court there approved of a bifurcated procedure for certain situations, whereby the issue of liability is decided initially by the PUC, after which the court of common pleas considers the issue of damages where appropriate.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at 134, 420 A.2d at 377.  </w:t>
      </w:r>
    </w:p>
    <w:p w14:paraId="4EDAE3AA" w14:textId="77777777" w:rsidR="00D014EC" w:rsidRPr="00632ED3" w:rsidRDefault="00D014EC" w:rsidP="00D014EC">
      <w:pPr>
        <w:widowControl w:val="0"/>
        <w:adjustRightInd w:val="0"/>
        <w:spacing w:line="360" w:lineRule="auto"/>
        <w:ind w:left="1440" w:right="1440"/>
        <w:rPr>
          <w:rFonts w:ascii="Times New Roman" w:hAnsi="Times New Roman" w:cs="Times New Roman"/>
        </w:rPr>
      </w:pPr>
    </w:p>
    <w:p w14:paraId="3E5CD47D" w14:textId="77777777" w:rsidR="00D014EC" w:rsidRPr="00632ED3" w:rsidRDefault="00D014EC" w:rsidP="00D014EC">
      <w:pPr>
        <w:widowControl w:val="0"/>
        <w:adjustRightInd w:val="0"/>
        <w:spacing w:line="360" w:lineRule="auto"/>
        <w:rPr>
          <w:rFonts w:ascii="Times New Roman" w:hAnsi="Times New Roman" w:cs="Times New Roman"/>
          <w:bCs/>
        </w:rPr>
      </w:pPr>
      <w:r w:rsidRPr="00005515">
        <w:rPr>
          <w:rFonts w:ascii="Times New Roman" w:hAnsi="Times New Roman" w:cs="Times New Roman"/>
          <w:bCs/>
          <w:i/>
          <w:iCs/>
        </w:rPr>
        <w:t>De Francesco v. Western Pennsylvania Water Co.</w:t>
      </w:r>
      <w:r w:rsidRPr="00632ED3">
        <w:rPr>
          <w:rFonts w:ascii="Times New Roman" w:hAnsi="Times New Roman" w:cs="Times New Roman"/>
          <w:b/>
          <w:bCs/>
        </w:rPr>
        <w:t xml:space="preserve">, </w:t>
      </w:r>
      <w:r w:rsidRPr="00632ED3">
        <w:rPr>
          <w:rFonts w:ascii="Times New Roman" w:hAnsi="Times New Roman" w:cs="Times New Roman"/>
        </w:rPr>
        <w:t>453 A.2d 595</w:t>
      </w:r>
      <w:r w:rsidRPr="00632ED3">
        <w:rPr>
          <w:rFonts w:ascii="Arial" w:hAnsi="Arial" w:cs="Arial"/>
          <w:bCs/>
          <w:sz w:val="18"/>
          <w:szCs w:val="18"/>
        </w:rPr>
        <w:t> </w:t>
      </w:r>
      <w:r w:rsidRPr="00632ED3">
        <w:rPr>
          <w:rFonts w:ascii="Times New Roman" w:hAnsi="Times New Roman" w:cs="Times New Roman"/>
          <w:bCs/>
        </w:rPr>
        <w:t>(</w:t>
      </w:r>
      <w:smartTag w:uri="urn:schemas-microsoft-com:office:smarttags" w:element="place">
        <w:smartTag w:uri="urn:schemas-microsoft-com:office:smarttags" w:element="State">
          <w:r w:rsidRPr="00632ED3">
            <w:rPr>
              <w:rFonts w:ascii="Times New Roman" w:hAnsi="Times New Roman" w:cs="Times New Roman"/>
              <w:bCs/>
            </w:rPr>
            <w:t>Pa.</w:t>
          </w:r>
        </w:smartTag>
      </w:smartTag>
      <w:r w:rsidRPr="00632ED3">
        <w:rPr>
          <w:rFonts w:ascii="Times New Roman" w:hAnsi="Times New Roman" w:cs="Times New Roman"/>
          <w:bCs/>
        </w:rPr>
        <w:t xml:space="preserve"> 1982).</w:t>
      </w:r>
    </w:p>
    <w:p w14:paraId="0A509030" w14:textId="77777777" w:rsidR="00D014EC" w:rsidRPr="00632ED3" w:rsidRDefault="00D014EC" w:rsidP="00D014EC">
      <w:pPr>
        <w:widowControl w:val="0"/>
        <w:adjustRightInd w:val="0"/>
        <w:spacing w:line="360" w:lineRule="auto"/>
        <w:rPr>
          <w:rFonts w:ascii="Times New Roman" w:hAnsi="Times New Roman" w:cs="Times New Roman"/>
        </w:rPr>
      </w:pPr>
    </w:p>
    <w:p w14:paraId="4FB82D92" w14:textId="6D44433C" w:rsidR="00D014EC" w:rsidRPr="00632ED3" w:rsidRDefault="00D014EC" w:rsidP="00D014EC">
      <w:pPr>
        <w:widowControl w:val="0"/>
        <w:adjustRightInd w:val="0"/>
        <w:spacing w:line="360" w:lineRule="auto"/>
        <w:ind w:firstLine="1440"/>
        <w:rPr>
          <w:rFonts w:ascii="Times New Roman" w:hAnsi="Times New Roman" w:cs="Times New Roman"/>
          <w:color w:val="000000"/>
          <w:u w:color="000000"/>
        </w:rPr>
      </w:pPr>
      <w:r w:rsidRPr="00632ED3">
        <w:rPr>
          <w:rFonts w:ascii="Times New Roman" w:hAnsi="Times New Roman" w:cs="Times New Roman"/>
          <w:spacing w:val="-3"/>
        </w:rPr>
        <w:t xml:space="preserve">Thus, service issues are first decided by the Commission, and then a court of common pleas may consider the issue of damages.  </w:t>
      </w:r>
      <w:r w:rsidRPr="00005515">
        <w:rPr>
          <w:rFonts w:ascii="Times New Roman" w:hAnsi="Times New Roman" w:cs="Times New Roman"/>
          <w:i/>
          <w:iCs/>
          <w:spacing w:val="-3"/>
        </w:rPr>
        <w:t>DeFrancesco v. Western Pa. Water Co.</w:t>
      </w:r>
      <w:r w:rsidRPr="00632ED3">
        <w:rPr>
          <w:rFonts w:ascii="Times New Roman" w:hAnsi="Times New Roman" w:cs="Times New Roman"/>
          <w:spacing w:val="-3"/>
        </w:rPr>
        <w:t>, 453 A.2d 595 (</w:t>
      </w:r>
      <w:smartTag w:uri="urn:schemas-microsoft-com:office:smarttags" w:element="place">
        <w:smartTag w:uri="urn:schemas-microsoft-com:office:smarttags" w:element="State">
          <w:r w:rsidRPr="00632ED3">
            <w:rPr>
              <w:rFonts w:ascii="Times New Roman" w:hAnsi="Times New Roman" w:cs="Times New Roman"/>
              <w:spacing w:val="-3"/>
            </w:rPr>
            <w:t>Pa.</w:t>
          </w:r>
        </w:smartTag>
      </w:smartTag>
      <w:r w:rsidRPr="00632ED3">
        <w:rPr>
          <w:rFonts w:ascii="Times New Roman" w:hAnsi="Times New Roman" w:cs="Times New Roman"/>
          <w:spacing w:val="-3"/>
        </w:rPr>
        <w:t xml:space="preserve"> 1982).  The Commission clearly has jurisdiction to determine whether </w:t>
      </w:r>
      <w:r w:rsidR="00326DD4">
        <w:rPr>
          <w:rFonts w:ascii="Times New Roman" w:hAnsi="Times New Roman" w:cs="Times New Roman"/>
          <w:spacing w:val="-3"/>
        </w:rPr>
        <w:t xml:space="preserve">the </w:t>
      </w:r>
      <w:r w:rsidRPr="00632ED3">
        <w:rPr>
          <w:rFonts w:ascii="Times New Roman" w:hAnsi="Times New Roman" w:cs="Times New Roman"/>
          <w:spacing w:val="-3"/>
        </w:rPr>
        <w:t>Respondent rendered reasonable and adequate service to the Complainant.</w:t>
      </w:r>
      <w:r w:rsidRPr="00632ED3">
        <w:rPr>
          <w:rFonts w:ascii="Times New Roman" w:hAnsi="Times New Roman" w:cs="Times New Roman"/>
          <w:color w:val="000000"/>
          <w:u w:color="000000"/>
        </w:rPr>
        <w:t xml:space="preserve">  </w:t>
      </w:r>
      <w:r w:rsidR="00E368A2">
        <w:rPr>
          <w:rFonts w:ascii="Times New Roman" w:hAnsi="Times New Roman" w:cs="Times New Roman"/>
          <w:color w:val="000000"/>
          <w:u w:color="000000"/>
        </w:rPr>
        <w:t xml:space="preserve">   </w:t>
      </w:r>
    </w:p>
    <w:p w14:paraId="67B9135A" w14:textId="77777777" w:rsidR="00D014EC" w:rsidRDefault="00D014EC" w:rsidP="00D014EC">
      <w:pPr>
        <w:autoSpaceDE/>
        <w:autoSpaceDN/>
        <w:spacing w:line="360" w:lineRule="auto"/>
        <w:rPr>
          <w:rFonts w:ascii="Times New Roman" w:hAnsi="Times New Roman" w:cs="Times New Roman"/>
        </w:rPr>
      </w:pPr>
    </w:p>
    <w:p w14:paraId="6D6788BC" w14:textId="73E18727" w:rsidR="009654CD" w:rsidRPr="009C6C64" w:rsidRDefault="00D014EC" w:rsidP="009C6C64">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23A6D">
        <w:rPr>
          <w:rFonts w:ascii="Times New Roman" w:hAnsi="Times New Roman" w:cs="Times New Roman"/>
        </w:rPr>
        <w:t>Accordingly, s</w:t>
      </w:r>
      <w:r w:rsidR="003770C5">
        <w:rPr>
          <w:rFonts w:ascii="Times New Roman" w:hAnsi="Times New Roman" w:cs="Times New Roman"/>
        </w:rPr>
        <w:t>ince the Commission lacks jurisdiction to award damages</w:t>
      </w:r>
      <w:r>
        <w:rPr>
          <w:rFonts w:ascii="Times New Roman" w:hAnsi="Times New Roman" w:cs="Times New Roman"/>
        </w:rPr>
        <w:t xml:space="preserve">, I shall grant the Respondent’s Preliminary Objection </w:t>
      </w:r>
      <w:r w:rsidR="00AC14F0">
        <w:rPr>
          <w:rFonts w:ascii="Times New Roman" w:hAnsi="Times New Roman" w:cs="Times New Roman"/>
        </w:rPr>
        <w:t>and</w:t>
      </w:r>
      <w:r>
        <w:rPr>
          <w:rFonts w:ascii="Times New Roman" w:hAnsi="Times New Roman" w:cs="Times New Roman"/>
        </w:rPr>
        <w:t xml:space="preserve"> dismiss the portion of the Complaint requesting damages</w:t>
      </w:r>
      <w:r w:rsidR="003C7C6B">
        <w:rPr>
          <w:rFonts w:ascii="Times New Roman" w:hAnsi="Times New Roman" w:cs="Times New Roman"/>
        </w:rPr>
        <w:t xml:space="preserve"> as </w:t>
      </w:r>
      <w:r w:rsidR="00D8204A">
        <w:rPr>
          <w:rFonts w:ascii="Times New Roman" w:hAnsi="Times New Roman" w:cs="Times New Roman"/>
        </w:rPr>
        <w:t xml:space="preserve">impertinent matter under </w:t>
      </w:r>
      <w:r w:rsidR="00717869" w:rsidRPr="00293E73">
        <w:rPr>
          <w:rFonts w:ascii="Times New Roman" w:hAnsi="Times New Roman" w:cs="Times New Roman"/>
        </w:rPr>
        <w:t>52 Pa.C</w:t>
      </w:r>
      <w:r w:rsidR="00717869">
        <w:rPr>
          <w:rFonts w:ascii="Times New Roman" w:hAnsi="Times New Roman" w:cs="Times New Roman"/>
        </w:rPr>
        <w:t>ode</w:t>
      </w:r>
      <w:r w:rsidR="00717869" w:rsidRPr="00293E73">
        <w:rPr>
          <w:rFonts w:ascii="Times New Roman" w:hAnsi="Times New Roman" w:cs="Times New Roman"/>
        </w:rPr>
        <w:t xml:space="preserve"> § 5.101(a)(2)</w:t>
      </w:r>
      <w:r>
        <w:rPr>
          <w:rFonts w:ascii="Times New Roman" w:hAnsi="Times New Roman" w:cs="Times New Roman"/>
        </w:rPr>
        <w:t xml:space="preserve">.  </w:t>
      </w:r>
      <w:r w:rsidR="0005600D">
        <w:rPr>
          <w:rFonts w:ascii="Times New Roman" w:hAnsi="Times New Roman" w:cs="Times New Roman"/>
        </w:rPr>
        <w:t>T</w:t>
      </w:r>
      <w:r w:rsidR="000B1E9D">
        <w:rPr>
          <w:rFonts w:ascii="Times New Roman" w:hAnsi="Times New Roman" w:cs="Times New Roman"/>
        </w:rPr>
        <w:t xml:space="preserve">he </w:t>
      </w:r>
      <w:r w:rsidR="00CC2E30">
        <w:rPr>
          <w:rFonts w:ascii="Times New Roman" w:hAnsi="Times New Roman" w:cs="Times New Roman"/>
        </w:rPr>
        <w:t xml:space="preserve">remaining issue regarding whether the Respondent provided the Complainant with reasonable and adequate service </w:t>
      </w:r>
      <w:r w:rsidR="00483D11">
        <w:rPr>
          <w:rFonts w:ascii="Times New Roman" w:hAnsi="Times New Roman" w:cs="Times New Roman"/>
        </w:rPr>
        <w:t>will</w:t>
      </w:r>
      <w:r w:rsidR="00CC2E30">
        <w:rPr>
          <w:rFonts w:ascii="Times New Roman" w:hAnsi="Times New Roman" w:cs="Times New Roman"/>
        </w:rPr>
        <w:t xml:space="preserve"> be addressed</w:t>
      </w:r>
      <w:r w:rsidR="00D875C4">
        <w:rPr>
          <w:rFonts w:ascii="Times New Roman" w:hAnsi="Times New Roman" w:cs="Times New Roman"/>
        </w:rPr>
        <w:t xml:space="preserve"> during the September 22, 2023 hearing</w:t>
      </w:r>
      <w:r w:rsidR="00CC2E30">
        <w:rPr>
          <w:rFonts w:ascii="Times New Roman" w:hAnsi="Times New Roman" w:cs="Times New Roman"/>
        </w:rPr>
        <w:t xml:space="preserve">.  </w:t>
      </w:r>
    </w:p>
    <w:p w14:paraId="6902F728" w14:textId="31D0AB46" w:rsidR="00C92279" w:rsidRDefault="00A60A23" w:rsidP="00A60A23">
      <w:pPr>
        <w:autoSpaceDE/>
        <w:autoSpaceDN/>
        <w:rPr>
          <w:rFonts w:ascii="Times New Roman" w:hAnsi="Times New Roman" w:cs="Times New Roman"/>
          <w:u w:val="single"/>
        </w:rPr>
      </w:pPr>
      <w:r>
        <w:rPr>
          <w:rFonts w:ascii="Times New Roman" w:hAnsi="Times New Roman" w:cs="Times New Roman"/>
          <w:u w:val="single"/>
        </w:rPr>
        <w:br w:type="page"/>
      </w:r>
    </w:p>
    <w:p w14:paraId="44126EC3" w14:textId="66E8007C" w:rsidR="00946D4F" w:rsidRPr="0040636D" w:rsidRDefault="00946D4F" w:rsidP="00946D4F">
      <w:pPr>
        <w:spacing w:line="360" w:lineRule="auto"/>
        <w:jc w:val="center"/>
        <w:rPr>
          <w:rFonts w:ascii="Times New Roman" w:hAnsi="Times New Roman" w:cs="Times New Roman"/>
          <w:u w:val="single"/>
        </w:rPr>
      </w:pPr>
      <w:r w:rsidRPr="0040636D">
        <w:rPr>
          <w:rFonts w:ascii="Times New Roman" w:hAnsi="Times New Roman" w:cs="Times New Roman"/>
          <w:u w:val="single"/>
        </w:rPr>
        <w:lastRenderedPageBreak/>
        <w:t>ORDER</w:t>
      </w:r>
    </w:p>
    <w:p w14:paraId="1230083B" w14:textId="77777777" w:rsidR="00946D4F" w:rsidRDefault="00946D4F" w:rsidP="00946D4F">
      <w:pPr>
        <w:spacing w:line="360" w:lineRule="auto"/>
        <w:jc w:val="center"/>
        <w:rPr>
          <w:rFonts w:ascii="Times New Roman" w:hAnsi="Times New Roman" w:cs="Times New Roman"/>
        </w:rPr>
      </w:pPr>
    </w:p>
    <w:p w14:paraId="57B88DA8" w14:textId="77777777" w:rsidR="00946D4F" w:rsidRPr="0040636D" w:rsidRDefault="00946D4F" w:rsidP="00946D4F">
      <w:pPr>
        <w:spacing w:line="360" w:lineRule="auto"/>
        <w:jc w:val="center"/>
        <w:rPr>
          <w:rFonts w:ascii="Times New Roman" w:hAnsi="Times New Roman" w:cs="Times New Roman"/>
        </w:rPr>
      </w:pPr>
    </w:p>
    <w:p w14:paraId="5E1F5825" w14:textId="77777777" w:rsidR="00946D4F" w:rsidRPr="0040636D" w:rsidRDefault="00946D4F" w:rsidP="00946D4F">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 xml:space="preserve">THEREFORE, </w:t>
      </w:r>
    </w:p>
    <w:p w14:paraId="738575C7" w14:textId="77777777" w:rsidR="00946D4F" w:rsidRPr="0040636D" w:rsidRDefault="00946D4F" w:rsidP="00946D4F">
      <w:pPr>
        <w:spacing w:line="360" w:lineRule="auto"/>
        <w:rPr>
          <w:rFonts w:ascii="Times New Roman" w:hAnsi="Times New Roman" w:cs="Times New Roman"/>
        </w:rPr>
      </w:pPr>
    </w:p>
    <w:p w14:paraId="5C1234BA" w14:textId="2E0AEBC3" w:rsidR="00946D4F" w:rsidRPr="0040636D" w:rsidRDefault="00946D4F" w:rsidP="00AB21C6">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IT IS ORDERED:</w:t>
      </w:r>
    </w:p>
    <w:p w14:paraId="417DA02F" w14:textId="2C2ED47B" w:rsidR="00946D4F" w:rsidRDefault="00946D4F" w:rsidP="00AB21C6">
      <w:pPr>
        <w:pStyle w:val="ListParagraph"/>
        <w:numPr>
          <w:ilvl w:val="0"/>
          <w:numId w:val="3"/>
        </w:numPr>
        <w:spacing w:line="360" w:lineRule="auto"/>
        <w:ind w:left="0" w:firstLine="1440"/>
        <w:rPr>
          <w:spacing w:val="-3"/>
        </w:rPr>
      </w:pPr>
      <w:r w:rsidRPr="0040636D">
        <w:rPr>
          <w:spacing w:val="-3"/>
        </w:rPr>
        <w:t xml:space="preserve">That </w:t>
      </w:r>
      <w:r w:rsidR="001510AC">
        <w:rPr>
          <w:spacing w:val="-3"/>
        </w:rPr>
        <w:t xml:space="preserve">the Preliminary Objection filed by </w:t>
      </w:r>
      <w:r w:rsidRPr="0040636D">
        <w:rPr>
          <w:spacing w:val="-3"/>
        </w:rPr>
        <w:t>P</w:t>
      </w:r>
      <w:r>
        <w:rPr>
          <w:spacing w:val="-3"/>
        </w:rPr>
        <w:t xml:space="preserve">PL Electric Utilities Corporation </w:t>
      </w:r>
      <w:r w:rsidR="00270EAB">
        <w:rPr>
          <w:spacing w:val="-3"/>
        </w:rPr>
        <w:t>in the matter of</w:t>
      </w:r>
      <w:r>
        <w:rPr>
          <w:spacing w:val="-3"/>
        </w:rPr>
        <w:t xml:space="preserve"> </w:t>
      </w:r>
      <w:r w:rsidR="00EA6EE3">
        <w:rPr>
          <w:spacing w:val="-3"/>
        </w:rPr>
        <w:t>Alfredo Caraballo</w:t>
      </w:r>
      <w:r w:rsidR="00EC3438">
        <w:rPr>
          <w:spacing w:val="-3"/>
        </w:rPr>
        <w:t xml:space="preserve"> v. PPL Electric Utilities Corporation </w:t>
      </w:r>
      <w:r>
        <w:rPr>
          <w:spacing w:val="-3"/>
        </w:rPr>
        <w:t xml:space="preserve">at Docket No. </w:t>
      </w:r>
      <w:r w:rsidR="00EA6EE3" w:rsidRPr="0040636D">
        <w:rPr>
          <w:spacing w:val="-3"/>
        </w:rPr>
        <w:t>C-20</w:t>
      </w:r>
      <w:r w:rsidR="00EA6EE3">
        <w:rPr>
          <w:spacing w:val="-3"/>
        </w:rPr>
        <w:t>23-3040988</w:t>
      </w:r>
      <w:r>
        <w:rPr>
          <w:spacing w:val="-3"/>
        </w:rPr>
        <w:t xml:space="preserve"> is </w:t>
      </w:r>
      <w:r w:rsidR="00157257">
        <w:rPr>
          <w:spacing w:val="-3"/>
        </w:rPr>
        <w:t>sustained</w:t>
      </w:r>
      <w:r>
        <w:rPr>
          <w:spacing w:val="-3"/>
        </w:rPr>
        <w:t>;</w:t>
      </w:r>
    </w:p>
    <w:p w14:paraId="67A242CB" w14:textId="77777777" w:rsidR="00EA67A9" w:rsidRDefault="00EA67A9" w:rsidP="00AB21C6">
      <w:pPr>
        <w:pStyle w:val="ListParagraph"/>
        <w:spacing w:line="360" w:lineRule="auto"/>
        <w:ind w:left="1440"/>
        <w:rPr>
          <w:spacing w:val="-3"/>
        </w:rPr>
      </w:pPr>
    </w:p>
    <w:p w14:paraId="6D2FF744" w14:textId="61919D87" w:rsidR="00946D4F" w:rsidRDefault="00946D4F" w:rsidP="00AB21C6">
      <w:pPr>
        <w:pStyle w:val="ListParagraph"/>
        <w:numPr>
          <w:ilvl w:val="0"/>
          <w:numId w:val="3"/>
        </w:numPr>
        <w:spacing w:line="360" w:lineRule="auto"/>
        <w:ind w:left="0" w:firstLine="1440"/>
        <w:rPr>
          <w:spacing w:val="-3"/>
        </w:rPr>
      </w:pPr>
      <w:r>
        <w:rPr>
          <w:spacing w:val="-3"/>
        </w:rPr>
        <w:t xml:space="preserve">That </w:t>
      </w:r>
      <w:r w:rsidR="00157257">
        <w:rPr>
          <w:spacing w:val="-3"/>
        </w:rPr>
        <w:t>the Complainant’s request for relief in the form of monetary damages is stricken from the Complaint as impertinent matter</w:t>
      </w:r>
      <w:r>
        <w:rPr>
          <w:spacing w:val="-3"/>
        </w:rPr>
        <w:t>;</w:t>
      </w:r>
      <w:r w:rsidR="00157257">
        <w:rPr>
          <w:spacing w:val="-3"/>
        </w:rPr>
        <w:t xml:space="preserve"> and</w:t>
      </w:r>
    </w:p>
    <w:p w14:paraId="642DEE27" w14:textId="77777777" w:rsidR="00946D4F" w:rsidRPr="00D45F5A" w:rsidRDefault="00946D4F" w:rsidP="00AB21C6">
      <w:pPr>
        <w:pStyle w:val="ListParagraph"/>
        <w:spacing w:line="360" w:lineRule="auto"/>
        <w:rPr>
          <w:spacing w:val="-3"/>
        </w:rPr>
      </w:pPr>
    </w:p>
    <w:p w14:paraId="4A91B061" w14:textId="6ECCA76C" w:rsidR="00872098" w:rsidRPr="00737765" w:rsidRDefault="00946D4F" w:rsidP="00AB21C6">
      <w:pPr>
        <w:pStyle w:val="ListParagraph"/>
        <w:numPr>
          <w:ilvl w:val="0"/>
          <w:numId w:val="3"/>
        </w:numPr>
        <w:tabs>
          <w:tab w:val="num" w:pos="0"/>
          <w:tab w:val="left" w:pos="2070"/>
        </w:tabs>
        <w:spacing w:line="360" w:lineRule="auto"/>
        <w:ind w:left="0" w:firstLine="1440"/>
        <w:rPr>
          <w:spacing w:val="-3"/>
        </w:rPr>
      </w:pPr>
      <w:r w:rsidRPr="00737765">
        <w:rPr>
          <w:spacing w:val="-3"/>
        </w:rPr>
        <w:t xml:space="preserve">That the </w:t>
      </w:r>
      <w:r w:rsidR="00587D20">
        <w:rPr>
          <w:spacing w:val="-3"/>
        </w:rPr>
        <w:t>Septemb</w:t>
      </w:r>
      <w:r w:rsidR="00E84FD9">
        <w:rPr>
          <w:spacing w:val="-3"/>
        </w:rPr>
        <w:t xml:space="preserve">er 22, 2023 hearing proceed as scheduled to address </w:t>
      </w:r>
      <w:r w:rsidR="00CE1987">
        <w:rPr>
          <w:spacing w:val="-3"/>
        </w:rPr>
        <w:t xml:space="preserve">the </w:t>
      </w:r>
      <w:r w:rsidR="002A1898">
        <w:rPr>
          <w:spacing w:val="-3"/>
        </w:rPr>
        <w:t>service claims raised by the Complainant in his Complaint</w:t>
      </w:r>
      <w:r w:rsidR="00737765" w:rsidRPr="00737765">
        <w:rPr>
          <w:spacing w:val="-3"/>
        </w:rPr>
        <w:t xml:space="preserve">.  </w:t>
      </w:r>
    </w:p>
    <w:p w14:paraId="4A91B062" w14:textId="67331102" w:rsidR="00C264F4" w:rsidRDefault="00C264F4" w:rsidP="00AB21C6">
      <w:pPr>
        <w:pStyle w:val="ParaTab1"/>
        <w:tabs>
          <w:tab w:val="clear" w:pos="-720"/>
          <w:tab w:val="left" w:pos="720"/>
          <w:tab w:val="left" w:pos="5040"/>
        </w:tabs>
        <w:spacing w:line="360" w:lineRule="auto"/>
        <w:ind w:firstLine="0"/>
        <w:rPr>
          <w:rFonts w:ascii="Times New Roman" w:hAnsi="Times New Roman" w:cs="Times New Roman"/>
          <w:spacing w:val="-3"/>
        </w:rPr>
      </w:pPr>
    </w:p>
    <w:p w14:paraId="2D206AF2" w14:textId="4FB38AFF" w:rsidR="00146913" w:rsidRDefault="00146913" w:rsidP="00AB21C6">
      <w:pPr>
        <w:pStyle w:val="ParaTab1"/>
        <w:tabs>
          <w:tab w:val="clear" w:pos="-720"/>
          <w:tab w:val="left" w:pos="720"/>
          <w:tab w:val="left" w:pos="5040"/>
        </w:tabs>
        <w:spacing w:line="360" w:lineRule="auto"/>
        <w:ind w:firstLine="0"/>
        <w:rPr>
          <w:rFonts w:ascii="Times New Roman" w:hAnsi="Times New Roman" w:cs="Times New Roman"/>
          <w:spacing w:val="-3"/>
        </w:rPr>
      </w:pPr>
    </w:p>
    <w:p w14:paraId="4A91B063" w14:textId="09F67111" w:rsidR="00872098" w:rsidRPr="0040636D" w:rsidRDefault="00872098" w:rsidP="00872098">
      <w:pPr>
        <w:pStyle w:val="ParaTab1"/>
        <w:tabs>
          <w:tab w:val="clear" w:pos="-720"/>
          <w:tab w:val="left" w:pos="720"/>
          <w:tab w:val="left" w:pos="5040"/>
        </w:tabs>
        <w:ind w:firstLine="0"/>
        <w:rPr>
          <w:rFonts w:ascii="Times New Roman" w:hAnsi="Times New Roman" w:cs="Times New Roman"/>
          <w:spacing w:val="-3"/>
        </w:rPr>
      </w:pPr>
      <w:r w:rsidRPr="0040636D">
        <w:rPr>
          <w:rFonts w:ascii="Times New Roman" w:hAnsi="Times New Roman" w:cs="Times New Roman"/>
          <w:spacing w:val="-3"/>
        </w:rPr>
        <w:t>Date:</w:t>
      </w:r>
      <w:r w:rsidRPr="0040636D">
        <w:rPr>
          <w:rFonts w:ascii="Times New Roman" w:hAnsi="Times New Roman" w:cs="Times New Roman"/>
          <w:spacing w:val="-3"/>
        </w:rPr>
        <w:tab/>
      </w:r>
      <w:r w:rsidR="00F562C7" w:rsidRPr="00F562C7">
        <w:rPr>
          <w:rFonts w:ascii="Times New Roman" w:hAnsi="Times New Roman" w:cs="Times New Roman"/>
          <w:spacing w:val="-3"/>
          <w:u w:val="single"/>
        </w:rPr>
        <w:t>August 21, 2023</w:t>
      </w:r>
      <w:r w:rsidRPr="0040636D">
        <w:rPr>
          <w:rFonts w:ascii="Times New Roman" w:hAnsi="Times New Roman" w:cs="Times New Roman"/>
          <w:spacing w:val="-3"/>
        </w:rPr>
        <w:tab/>
        <w:t>___________________________________</w:t>
      </w:r>
    </w:p>
    <w:p w14:paraId="4A91B064" w14:textId="77777777" w:rsidR="00872098" w:rsidRPr="0040636D" w:rsidRDefault="00872098" w:rsidP="00872098">
      <w:pPr>
        <w:pStyle w:val="ParaTab1"/>
        <w:tabs>
          <w:tab w:val="clear" w:pos="-720"/>
          <w:tab w:val="left" w:pos="720"/>
          <w:tab w:val="left" w:pos="5040"/>
        </w:tabs>
        <w:ind w:firstLine="0"/>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r>
      <w:r w:rsidR="004E36DA" w:rsidRPr="0040636D">
        <w:rPr>
          <w:rFonts w:ascii="Times New Roman" w:hAnsi="Times New Roman" w:cs="Times New Roman"/>
          <w:spacing w:val="-3"/>
        </w:rPr>
        <w:t>Christopher P. Pell</w:t>
      </w:r>
    </w:p>
    <w:p w14:paraId="4A91B079" w14:textId="714ECD6A" w:rsidR="00D549E7" w:rsidRDefault="00872098" w:rsidP="00946D4F">
      <w:pPr>
        <w:pStyle w:val="ParaTab1"/>
        <w:tabs>
          <w:tab w:val="clear" w:pos="-720"/>
          <w:tab w:val="left" w:pos="720"/>
          <w:tab w:val="left" w:pos="5040"/>
        </w:tabs>
        <w:ind w:firstLine="0"/>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r>
      <w:r w:rsidR="00946D4F">
        <w:rPr>
          <w:rFonts w:ascii="Times New Roman" w:hAnsi="Times New Roman" w:cs="Times New Roman"/>
        </w:rPr>
        <w:t xml:space="preserve">Deputy Chief </w:t>
      </w:r>
      <w:r w:rsidRPr="0040636D">
        <w:rPr>
          <w:rFonts w:ascii="Times New Roman" w:hAnsi="Times New Roman" w:cs="Times New Roman"/>
        </w:rPr>
        <w:t>Administrative Law Judge</w:t>
      </w:r>
    </w:p>
    <w:p w14:paraId="473765DB" w14:textId="77777777" w:rsidR="00F562C7" w:rsidRDefault="00F562C7" w:rsidP="00F562C7">
      <w:pPr>
        <w:pStyle w:val="ParaTab1"/>
        <w:tabs>
          <w:tab w:val="clear" w:pos="-720"/>
          <w:tab w:val="left" w:pos="720"/>
          <w:tab w:val="left" w:pos="5040"/>
        </w:tabs>
        <w:spacing w:line="360" w:lineRule="auto"/>
        <w:ind w:firstLine="0"/>
        <w:rPr>
          <w:rFonts w:ascii="Times New Roman" w:hAnsi="Times New Roman" w:cs="Times New Roman"/>
        </w:rPr>
      </w:pPr>
    </w:p>
    <w:p w14:paraId="6CE54992" w14:textId="77777777" w:rsidR="00F562C7" w:rsidRDefault="00F562C7" w:rsidP="00F562C7">
      <w:pPr>
        <w:pStyle w:val="ParaTab1"/>
        <w:tabs>
          <w:tab w:val="clear" w:pos="-720"/>
          <w:tab w:val="left" w:pos="720"/>
          <w:tab w:val="left" w:pos="5040"/>
        </w:tabs>
        <w:spacing w:line="360" w:lineRule="auto"/>
        <w:ind w:firstLine="0"/>
        <w:rPr>
          <w:rFonts w:ascii="Times New Roman" w:hAnsi="Times New Roman" w:cs="Times New Roman"/>
        </w:rPr>
      </w:pPr>
    </w:p>
    <w:p w14:paraId="72D51122" w14:textId="72FF4D45" w:rsidR="00F562C7" w:rsidRDefault="00F562C7">
      <w:pPr>
        <w:autoSpaceDE/>
        <w:autoSpaceDN/>
        <w:rPr>
          <w:rFonts w:ascii="Times New Roman" w:hAnsi="Times New Roman" w:cs="Times New Roman"/>
        </w:rPr>
      </w:pPr>
      <w:r>
        <w:rPr>
          <w:rFonts w:ascii="Times New Roman" w:hAnsi="Times New Roman" w:cs="Times New Roman"/>
        </w:rPr>
        <w:br w:type="page"/>
      </w:r>
    </w:p>
    <w:p w14:paraId="237EE908" w14:textId="77777777" w:rsidR="00F562C7" w:rsidRPr="00F562C7" w:rsidRDefault="00F562C7" w:rsidP="00F562C7">
      <w:pPr>
        <w:rPr>
          <w:rFonts w:ascii="Times New Roman" w:eastAsia="Microsoft Sans Serif" w:hAnsi="Times New Roman" w:cs="Times New Roman"/>
        </w:rPr>
      </w:pPr>
      <w:r w:rsidRPr="00F562C7">
        <w:rPr>
          <w:rFonts w:ascii="Times New Roman" w:eastAsia="Microsoft Sans Serif" w:hAnsi="Times New Roman" w:cs="Times New Roman"/>
          <w:b/>
          <w:u w:val="single"/>
        </w:rPr>
        <w:lastRenderedPageBreak/>
        <w:t>C-2023-3040988 - ALFREDO CARABALLO v. PPL ELECTRIC UTILITIES CORP</w:t>
      </w:r>
      <w:r w:rsidRPr="00F562C7">
        <w:rPr>
          <w:rFonts w:ascii="Times New Roman" w:eastAsia="Microsoft Sans Serif" w:hAnsi="Times New Roman" w:cs="Times New Roman"/>
          <w:b/>
          <w:u w:val="single"/>
        </w:rPr>
        <w:cr/>
      </w:r>
      <w:r w:rsidRPr="00F562C7">
        <w:rPr>
          <w:rFonts w:ascii="Times New Roman" w:eastAsia="Microsoft Sans Serif" w:hAnsi="Times New Roman" w:cs="Times New Roman"/>
          <w:b/>
          <w:u w:val="single"/>
        </w:rPr>
        <w:cr/>
      </w:r>
      <w:r w:rsidRPr="00F562C7">
        <w:rPr>
          <w:rFonts w:ascii="Times New Roman" w:eastAsia="Microsoft Sans Serif" w:hAnsi="Times New Roman" w:cs="Times New Roman"/>
        </w:rPr>
        <w:t>ALFREDO CARABALLO</w:t>
      </w:r>
      <w:r w:rsidRPr="00F562C7">
        <w:rPr>
          <w:rFonts w:ascii="Times New Roman" w:eastAsia="Microsoft Sans Serif" w:hAnsi="Times New Roman" w:cs="Times New Roman"/>
        </w:rPr>
        <w:cr/>
        <w:t>423 WEST CHERRY STREET</w:t>
      </w:r>
      <w:r w:rsidRPr="00F562C7">
        <w:rPr>
          <w:rFonts w:ascii="Times New Roman" w:eastAsia="Microsoft Sans Serif" w:hAnsi="Times New Roman" w:cs="Times New Roman"/>
        </w:rPr>
        <w:cr/>
        <w:t>SHENANDOAH PA  17976</w:t>
      </w:r>
      <w:r w:rsidRPr="00F562C7">
        <w:rPr>
          <w:rFonts w:ascii="Times New Roman" w:eastAsia="Microsoft Sans Serif" w:hAnsi="Times New Roman" w:cs="Times New Roman"/>
        </w:rPr>
        <w:cr/>
      </w:r>
      <w:r w:rsidRPr="00F562C7">
        <w:rPr>
          <w:rFonts w:ascii="Times New Roman" w:eastAsia="Microsoft Sans Serif" w:hAnsi="Times New Roman" w:cs="Times New Roman"/>
          <w:b/>
          <w:bCs/>
        </w:rPr>
        <w:t>570.985.4129</w:t>
      </w:r>
      <w:r w:rsidRPr="00F562C7">
        <w:rPr>
          <w:rFonts w:ascii="Times New Roman" w:eastAsia="Microsoft Sans Serif" w:hAnsi="Times New Roman" w:cs="Times New Roman"/>
          <w:b/>
          <w:bCs/>
        </w:rPr>
        <w:cr/>
      </w:r>
      <w:hyperlink r:id="rId8" w:history="1">
        <w:r w:rsidRPr="00F562C7">
          <w:rPr>
            <w:rStyle w:val="Hyperlink"/>
            <w:rFonts w:ascii="Times New Roman" w:eastAsia="Microsoft Sans Serif" w:hAnsi="Times New Roman" w:cs="Times New Roman"/>
          </w:rPr>
          <w:t>alf_teck@hotmail.com</w:t>
        </w:r>
      </w:hyperlink>
      <w:r w:rsidRPr="00F562C7">
        <w:rPr>
          <w:rFonts w:ascii="Times New Roman" w:eastAsia="Microsoft Sans Serif" w:hAnsi="Times New Roman" w:cs="Times New Roman"/>
        </w:rPr>
        <w:t xml:space="preserve"> </w:t>
      </w:r>
      <w:r w:rsidRPr="00F562C7">
        <w:rPr>
          <w:rFonts w:ascii="Times New Roman" w:eastAsia="Microsoft Sans Serif" w:hAnsi="Times New Roman" w:cs="Times New Roman"/>
        </w:rPr>
        <w:cr/>
        <w:t xml:space="preserve">Accepts eService </w:t>
      </w:r>
      <w:r w:rsidRPr="00F562C7">
        <w:rPr>
          <w:rFonts w:ascii="Times New Roman" w:eastAsia="Microsoft Sans Serif" w:hAnsi="Times New Roman" w:cs="Times New Roman"/>
        </w:rPr>
        <w:cr/>
      </w:r>
      <w:r w:rsidRPr="00F562C7">
        <w:rPr>
          <w:rFonts w:ascii="Times New Roman" w:eastAsia="Microsoft Sans Serif" w:hAnsi="Times New Roman" w:cs="Times New Roman"/>
        </w:rPr>
        <w:cr/>
        <w:t>MEGAN E RULLI ESQUIRE</w:t>
      </w:r>
    </w:p>
    <w:p w14:paraId="56BEA156" w14:textId="77777777" w:rsidR="00F562C7" w:rsidRPr="00F562C7" w:rsidRDefault="00F562C7" w:rsidP="00F562C7">
      <w:pPr>
        <w:rPr>
          <w:rFonts w:ascii="Times New Roman" w:eastAsia="Microsoft Sans Serif" w:hAnsi="Times New Roman" w:cs="Times New Roman"/>
        </w:rPr>
      </w:pPr>
      <w:r w:rsidRPr="00F562C7">
        <w:rPr>
          <w:rFonts w:ascii="Times New Roman" w:eastAsia="Microsoft Sans Serif" w:hAnsi="Times New Roman" w:cs="Times New Roman"/>
        </w:rPr>
        <w:t xml:space="preserve">DEVIN T RYAN ESQUIRE </w:t>
      </w:r>
    </w:p>
    <w:p w14:paraId="6A403A61" w14:textId="77777777" w:rsidR="00F562C7" w:rsidRPr="00F562C7" w:rsidRDefault="00F562C7" w:rsidP="00F562C7">
      <w:pPr>
        <w:rPr>
          <w:rFonts w:ascii="Times New Roman" w:eastAsia="Microsoft Sans Serif" w:hAnsi="Times New Roman" w:cs="Times New Roman"/>
          <w:b/>
          <w:bCs/>
        </w:rPr>
      </w:pPr>
      <w:r w:rsidRPr="00F562C7">
        <w:rPr>
          <w:rFonts w:ascii="Times New Roman" w:eastAsia="Microsoft Sans Serif" w:hAnsi="Times New Roman" w:cs="Times New Roman"/>
        </w:rPr>
        <w:t>POST &amp; SCHELL</w:t>
      </w:r>
      <w:r w:rsidRPr="00F562C7">
        <w:rPr>
          <w:rFonts w:ascii="Times New Roman" w:eastAsia="Microsoft Sans Serif" w:hAnsi="Times New Roman" w:cs="Times New Roman"/>
        </w:rPr>
        <w:cr/>
        <w:t>17 North Second Street</w:t>
      </w:r>
      <w:r w:rsidRPr="00F562C7">
        <w:rPr>
          <w:rFonts w:ascii="Times New Roman" w:eastAsia="Microsoft Sans Serif" w:hAnsi="Times New Roman" w:cs="Times New Roman"/>
        </w:rPr>
        <w:cr/>
        <w:t>12TH FLOOR</w:t>
      </w:r>
      <w:r w:rsidRPr="00F562C7">
        <w:rPr>
          <w:rFonts w:ascii="Times New Roman" w:eastAsia="Microsoft Sans Serif" w:hAnsi="Times New Roman" w:cs="Times New Roman"/>
        </w:rPr>
        <w:cr/>
        <w:t>HARRISBURG PA  17101</w:t>
      </w:r>
      <w:r w:rsidRPr="00F562C7">
        <w:rPr>
          <w:rFonts w:ascii="Times New Roman" w:eastAsia="Microsoft Sans Serif" w:hAnsi="Times New Roman" w:cs="Times New Roman"/>
        </w:rPr>
        <w:cr/>
      </w:r>
      <w:r w:rsidRPr="00F562C7">
        <w:rPr>
          <w:rFonts w:ascii="Times New Roman" w:eastAsia="Microsoft Sans Serif" w:hAnsi="Times New Roman" w:cs="Times New Roman"/>
          <w:b/>
          <w:bCs/>
        </w:rPr>
        <w:t>717.612.6012</w:t>
      </w:r>
      <w:r w:rsidRPr="00F562C7">
        <w:rPr>
          <w:rFonts w:ascii="Times New Roman" w:eastAsia="Microsoft Sans Serif" w:hAnsi="Times New Roman" w:cs="Times New Roman"/>
          <w:b/>
          <w:bCs/>
        </w:rPr>
        <w:cr/>
        <w:t>717.472.0466</w:t>
      </w:r>
    </w:p>
    <w:p w14:paraId="3D0C88C9" w14:textId="77777777" w:rsidR="00F562C7" w:rsidRPr="00F562C7" w:rsidRDefault="00F562C7" w:rsidP="00F562C7">
      <w:pPr>
        <w:rPr>
          <w:rFonts w:ascii="Times New Roman" w:eastAsia="Microsoft Sans Serif" w:hAnsi="Times New Roman" w:cs="Times New Roman"/>
        </w:rPr>
      </w:pPr>
      <w:r w:rsidRPr="00F562C7">
        <w:rPr>
          <w:rFonts w:ascii="Times New Roman" w:eastAsia="Microsoft Sans Serif" w:hAnsi="Times New Roman" w:cs="Times New Roman"/>
          <w:b/>
          <w:bCs/>
        </w:rPr>
        <w:t>717.731.1970</w:t>
      </w:r>
      <w:r w:rsidRPr="00F562C7">
        <w:rPr>
          <w:rFonts w:ascii="Times New Roman" w:eastAsia="Microsoft Sans Serif" w:hAnsi="Times New Roman" w:cs="Times New Roman"/>
        </w:rPr>
        <w:cr/>
      </w:r>
      <w:hyperlink r:id="rId9" w:history="1">
        <w:r w:rsidRPr="00F562C7">
          <w:rPr>
            <w:rStyle w:val="Hyperlink"/>
            <w:rFonts w:ascii="Times New Roman" w:eastAsia="Microsoft Sans Serif" w:hAnsi="Times New Roman" w:cs="Times New Roman"/>
          </w:rPr>
          <w:t>mrulli@postschell.com</w:t>
        </w:r>
      </w:hyperlink>
      <w:r w:rsidRPr="00F562C7">
        <w:rPr>
          <w:rFonts w:ascii="Times New Roman" w:eastAsia="Microsoft Sans Serif" w:hAnsi="Times New Roman" w:cs="Times New Roman"/>
        </w:rPr>
        <w:t xml:space="preserve">  </w:t>
      </w:r>
    </w:p>
    <w:p w14:paraId="24E84FED" w14:textId="77777777" w:rsidR="00F562C7" w:rsidRPr="00F562C7" w:rsidRDefault="00000000" w:rsidP="00F562C7">
      <w:pPr>
        <w:rPr>
          <w:rFonts w:ascii="Times New Roman" w:eastAsia="Microsoft Sans Serif" w:hAnsi="Times New Roman" w:cs="Times New Roman"/>
        </w:rPr>
      </w:pPr>
      <w:hyperlink r:id="rId10" w:history="1">
        <w:r w:rsidR="00F562C7" w:rsidRPr="00F562C7">
          <w:rPr>
            <w:rStyle w:val="Hyperlink"/>
            <w:rFonts w:ascii="Times New Roman" w:eastAsia="Microsoft Sans Serif" w:hAnsi="Times New Roman" w:cs="Times New Roman"/>
          </w:rPr>
          <w:t>dryan@postschell.com</w:t>
        </w:r>
      </w:hyperlink>
      <w:r w:rsidR="00F562C7" w:rsidRPr="00F562C7">
        <w:rPr>
          <w:rFonts w:ascii="Times New Roman" w:eastAsia="Microsoft Sans Serif" w:hAnsi="Times New Roman" w:cs="Times New Roman"/>
        </w:rPr>
        <w:t xml:space="preserve"> </w:t>
      </w:r>
      <w:r w:rsidR="00F562C7" w:rsidRPr="00F562C7">
        <w:rPr>
          <w:rFonts w:ascii="Times New Roman" w:eastAsia="Microsoft Sans Serif" w:hAnsi="Times New Roman" w:cs="Times New Roman"/>
        </w:rPr>
        <w:cr/>
        <w:t xml:space="preserve">Accepts eService </w:t>
      </w:r>
    </w:p>
    <w:p w14:paraId="7F4F06D1" w14:textId="77777777" w:rsidR="00F562C7" w:rsidRPr="00F562C7" w:rsidRDefault="00F562C7" w:rsidP="00F562C7">
      <w:pPr>
        <w:rPr>
          <w:rFonts w:ascii="Times New Roman" w:eastAsia="Microsoft Sans Serif" w:hAnsi="Times New Roman" w:cs="Times New Roman"/>
          <w:i/>
          <w:iCs/>
        </w:rPr>
      </w:pPr>
      <w:r w:rsidRPr="00F562C7">
        <w:rPr>
          <w:rFonts w:ascii="Times New Roman" w:eastAsia="Microsoft Sans Serif" w:hAnsi="Times New Roman" w:cs="Times New Roman"/>
          <w:i/>
          <w:iCs/>
        </w:rPr>
        <w:t>(Counsel for PPL)</w:t>
      </w:r>
    </w:p>
    <w:p w14:paraId="15C58A52" w14:textId="77777777" w:rsidR="00F562C7" w:rsidRPr="00F562C7" w:rsidRDefault="00F562C7" w:rsidP="00F562C7">
      <w:pPr>
        <w:rPr>
          <w:rFonts w:ascii="Times New Roman" w:hAnsi="Times New Roman" w:cs="Times New Roman"/>
        </w:rPr>
      </w:pPr>
    </w:p>
    <w:p w14:paraId="47443D16" w14:textId="77777777" w:rsidR="00F562C7" w:rsidRPr="00F562C7" w:rsidRDefault="00F562C7" w:rsidP="00F562C7">
      <w:pPr>
        <w:pStyle w:val="ParaTab1"/>
        <w:tabs>
          <w:tab w:val="clear" w:pos="-720"/>
          <w:tab w:val="left" w:pos="720"/>
          <w:tab w:val="left" w:pos="5040"/>
        </w:tabs>
        <w:spacing w:line="360" w:lineRule="auto"/>
        <w:ind w:firstLine="0"/>
        <w:rPr>
          <w:rFonts w:ascii="Times New Roman" w:hAnsi="Times New Roman" w:cs="Times New Roman"/>
        </w:rPr>
      </w:pPr>
    </w:p>
    <w:sectPr w:rsidR="00F562C7" w:rsidRPr="00F562C7" w:rsidSect="007428DB">
      <w:footerReference w:type="even" r:id="rId11"/>
      <w:footerReference w:type="default" r:id="rId12"/>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9A39" w14:textId="77777777" w:rsidR="00E506D0" w:rsidRDefault="00E506D0" w:rsidP="00872098">
      <w:r>
        <w:separator/>
      </w:r>
    </w:p>
  </w:endnote>
  <w:endnote w:type="continuationSeparator" w:id="0">
    <w:p w14:paraId="56979276" w14:textId="77777777" w:rsidR="00E506D0" w:rsidRDefault="00E506D0"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B07E" w14:textId="77777777" w:rsidR="00872098" w:rsidRDefault="0043667D" w:rsidP="007157FB">
    <w:pPr>
      <w:pStyle w:val="Footer"/>
      <w:framePr w:wrap="around" w:vAnchor="text" w:hAnchor="margin" w:xAlign="center" w:y="1"/>
      <w:rPr>
        <w:rStyle w:val="PageNumber"/>
      </w:rPr>
    </w:pPr>
    <w:r>
      <w:rPr>
        <w:rStyle w:val="PageNumber"/>
      </w:rPr>
      <w:fldChar w:fldCharType="begin"/>
    </w:r>
    <w:r w:rsidR="00872098">
      <w:rPr>
        <w:rStyle w:val="PageNumber"/>
      </w:rPr>
      <w:instrText xml:space="preserve">PAGE  </w:instrText>
    </w:r>
    <w:r>
      <w:rPr>
        <w:rStyle w:val="PageNumber"/>
      </w:rPr>
      <w:fldChar w:fldCharType="end"/>
    </w:r>
  </w:p>
  <w:p w14:paraId="4A91B07F"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B080" w14:textId="77777777" w:rsidR="00872098" w:rsidRDefault="0043667D" w:rsidP="007157FB">
    <w:pPr>
      <w:pStyle w:val="Footer"/>
      <w:framePr w:wrap="around" w:vAnchor="text" w:hAnchor="margin" w:xAlign="center" w:y="1"/>
      <w:rPr>
        <w:rStyle w:val="PageNumber"/>
        <w:sz w:val="21"/>
        <w:szCs w:val="21"/>
      </w:rPr>
    </w:pPr>
    <w:r>
      <w:rPr>
        <w:rStyle w:val="PageNumber"/>
        <w:sz w:val="21"/>
        <w:szCs w:val="21"/>
      </w:rPr>
      <w:fldChar w:fldCharType="begin"/>
    </w:r>
    <w:r w:rsidR="00872098">
      <w:rPr>
        <w:rStyle w:val="PageNumber"/>
        <w:sz w:val="21"/>
        <w:szCs w:val="21"/>
      </w:rPr>
      <w:instrText xml:space="preserve">PAGE  </w:instrText>
    </w:r>
    <w:r>
      <w:rPr>
        <w:rStyle w:val="PageNumber"/>
        <w:sz w:val="21"/>
        <w:szCs w:val="21"/>
      </w:rPr>
      <w:fldChar w:fldCharType="separate"/>
    </w:r>
    <w:r w:rsidR="00D31FA1">
      <w:rPr>
        <w:rStyle w:val="PageNumber"/>
        <w:noProof/>
        <w:sz w:val="21"/>
        <w:szCs w:val="21"/>
      </w:rPr>
      <w:t>2</w:t>
    </w:r>
    <w:r>
      <w:rPr>
        <w:rStyle w:val="PageNumber"/>
        <w:sz w:val="21"/>
        <w:szCs w:val="21"/>
      </w:rPr>
      <w:fldChar w:fldCharType="end"/>
    </w:r>
  </w:p>
  <w:p w14:paraId="4A91B081"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951B" w14:textId="77777777" w:rsidR="00E506D0" w:rsidRDefault="00E506D0" w:rsidP="00872098">
      <w:r>
        <w:separator/>
      </w:r>
    </w:p>
  </w:footnote>
  <w:footnote w:type="continuationSeparator" w:id="0">
    <w:p w14:paraId="1BCC512F" w14:textId="77777777" w:rsidR="00E506D0" w:rsidRDefault="00E506D0" w:rsidP="00872098">
      <w:r>
        <w:continuationSeparator/>
      </w:r>
    </w:p>
  </w:footnote>
  <w:footnote w:id="1">
    <w:p w14:paraId="6397D3D1" w14:textId="5A977960" w:rsidR="006B1416" w:rsidRPr="00381EFD" w:rsidRDefault="006B1416" w:rsidP="006B1416">
      <w:pPr>
        <w:pStyle w:val="FootnoteText"/>
        <w:ind w:firstLine="720"/>
        <w:rPr>
          <w:rFonts w:ascii="Times New Roman" w:hAnsi="Times New Roman" w:cs="Times New Roman"/>
          <w:sz w:val="20"/>
          <w:szCs w:val="20"/>
        </w:rPr>
      </w:pPr>
      <w:r w:rsidRPr="00381EFD">
        <w:rPr>
          <w:rStyle w:val="FootnoteReference"/>
          <w:rFonts w:ascii="Times New Roman" w:hAnsi="Times New Roman" w:cs="Times New Roman"/>
          <w:sz w:val="20"/>
          <w:szCs w:val="20"/>
        </w:rPr>
        <w:footnoteRef/>
      </w:r>
      <w:r w:rsidRPr="00381EFD">
        <w:rPr>
          <w:rFonts w:ascii="Times New Roman" w:hAnsi="Times New Roman" w:cs="Times New Roman"/>
          <w:sz w:val="20"/>
          <w:szCs w:val="20"/>
        </w:rPr>
        <w:tab/>
        <w:t xml:space="preserve">52 Pa.Code § 5.101(f)(1) provides that </w:t>
      </w:r>
      <w:r>
        <w:rPr>
          <w:rFonts w:ascii="Times New Roman" w:hAnsi="Times New Roman" w:cs="Times New Roman"/>
          <w:sz w:val="20"/>
          <w:szCs w:val="20"/>
          <w:shd w:val="clear" w:color="auto" w:fill="FFFFFF"/>
        </w:rPr>
        <w:t>“[a]</w:t>
      </w:r>
      <w:r w:rsidRPr="00381EFD">
        <w:rPr>
          <w:rFonts w:ascii="Times New Roman" w:hAnsi="Times New Roman" w:cs="Times New Roman"/>
          <w:sz w:val="20"/>
          <w:szCs w:val="20"/>
          <w:shd w:val="clear" w:color="auto" w:fill="FFFFFF"/>
        </w:rPr>
        <w:t>n answer to a preliminary objection may be filed within 10 days of date of service.</w:t>
      </w:r>
      <w:r>
        <w:rPr>
          <w:rFonts w:ascii="Times New Roman" w:hAnsi="Times New Roman" w:cs="Times New Roman"/>
          <w:sz w:val="20"/>
          <w:szCs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4D4D"/>
    <w:multiLevelType w:val="hybridMultilevel"/>
    <w:tmpl w:val="8038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BE5DCC"/>
    <w:multiLevelType w:val="hybridMultilevel"/>
    <w:tmpl w:val="57F02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927561">
    <w:abstractNumId w:val="0"/>
  </w:num>
  <w:num w:numId="2" w16cid:durableId="1509364628">
    <w:abstractNumId w:val="2"/>
  </w:num>
  <w:num w:numId="3" w16cid:durableId="16397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98"/>
    <w:rsid w:val="000120DA"/>
    <w:rsid w:val="0003013F"/>
    <w:rsid w:val="0003127C"/>
    <w:rsid w:val="00042EE8"/>
    <w:rsid w:val="000443C5"/>
    <w:rsid w:val="00053E7C"/>
    <w:rsid w:val="0005586A"/>
    <w:rsid w:val="0005600D"/>
    <w:rsid w:val="000571A5"/>
    <w:rsid w:val="000641AA"/>
    <w:rsid w:val="00064804"/>
    <w:rsid w:val="0006506F"/>
    <w:rsid w:val="00094049"/>
    <w:rsid w:val="000A4F41"/>
    <w:rsid w:val="000B1E9D"/>
    <w:rsid w:val="000B34C0"/>
    <w:rsid w:val="000C3C4A"/>
    <w:rsid w:val="000C5523"/>
    <w:rsid w:val="000D64B4"/>
    <w:rsid w:val="000E2181"/>
    <w:rsid w:val="000F2427"/>
    <w:rsid w:val="000F33B4"/>
    <w:rsid w:val="000F53BF"/>
    <w:rsid w:val="00103E0C"/>
    <w:rsid w:val="00122E32"/>
    <w:rsid w:val="0012669F"/>
    <w:rsid w:val="00131B95"/>
    <w:rsid w:val="00133253"/>
    <w:rsid w:val="00146109"/>
    <w:rsid w:val="00146913"/>
    <w:rsid w:val="00146A37"/>
    <w:rsid w:val="001510AC"/>
    <w:rsid w:val="00155676"/>
    <w:rsid w:val="00157257"/>
    <w:rsid w:val="00162F7C"/>
    <w:rsid w:val="001743E9"/>
    <w:rsid w:val="00177EFA"/>
    <w:rsid w:val="00194479"/>
    <w:rsid w:val="001A52EC"/>
    <w:rsid w:val="001B449E"/>
    <w:rsid w:val="001E597B"/>
    <w:rsid w:val="001E75EC"/>
    <w:rsid w:val="001F11C2"/>
    <w:rsid w:val="002145E0"/>
    <w:rsid w:val="0023722F"/>
    <w:rsid w:val="00237C3E"/>
    <w:rsid w:val="00247F8F"/>
    <w:rsid w:val="00257041"/>
    <w:rsid w:val="002642CA"/>
    <w:rsid w:val="00270EAB"/>
    <w:rsid w:val="00280003"/>
    <w:rsid w:val="00282345"/>
    <w:rsid w:val="00284BD4"/>
    <w:rsid w:val="00296144"/>
    <w:rsid w:val="002A15E7"/>
    <w:rsid w:val="002A1898"/>
    <w:rsid w:val="002C24F0"/>
    <w:rsid w:val="002C700E"/>
    <w:rsid w:val="002C7085"/>
    <w:rsid w:val="002D3D51"/>
    <w:rsid w:val="002F649F"/>
    <w:rsid w:val="003135E5"/>
    <w:rsid w:val="003155B2"/>
    <w:rsid w:val="00316C83"/>
    <w:rsid w:val="00321449"/>
    <w:rsid w:val="00326DD4"/>
    <w:rsid w:val="00331AD7"/>
    <w:rsid w:val="0035250D"/>
    <w:rsid w:val="003560F1"/>
    <w:rsid w:val="00371633"/>
    <w:rsid w:val="00371D2A"/>
    <w:rsid w:val="003770C5"/>
    <w:rsid w:val="0037754C"/>
    <w:rsid w:val="00381EFD"/>
    <w:rsid w:val="00391A59"/>
    <w:rsid w:val="003A498F"/>
    <w:rsid w:val="003B112F"/>
    <w:rsid w:val="003B3BA3"/>
    <w:rsid w:val="003B7D03"/>
    <w:rsid w:val="003C41AD"/>
    <w:rsid w:val="003C57B4"/>
    <w:rsid w:val="003C7C6B"/>
    <w:rsid w:val="003D0722"/>
    <w:rsid w:val="003D09C4"/>
    <w:rsid w:val="003E2E5C"/>
    <w:rsid w:val="003F56A8"/>
    <w:rsid w:val="003F7797"/>
    <w:rsid w:val="0040636D"/>
    <w:rsid w:val="00407FFA"/>
    <w:rsid w:val="0042322C"/>
    <w:rsid w:val="00425E6B"/>
    <w:rsid w:val="0043667D"/>
    <w:rsid w:val="00437994"/>
    <w:rsid w:val="00454BB1"/>
    <w:rsid w:val="00455BCB"/>
    <w:rsid w:val="00466F8B"/>
    <w:rsid w:val="00482393"/>
    <w:rsid w:val="00483D11"/>
    <w:rsid w:val="004A0CAF"/>
    <w:rsid w:val="004C1D8D"/>
    <w:rsid w:val="004C308C"/>
    <w:rsid w:val="004C5E2C"/>
    <w:rsid w:val="004E36DA"/>
    <w:rsid w:val="00510D5C"/>
    <w:rsid w:val="005129D6"/>
    <w:rsid w:val="005174CF"/>
    <w:rsid w:val="0052574B"/>
    <w:rsid w:val="0053432A"/>
    <w:rsid w:val="005345F9"/>
    <w:rsid w:val="00555E7F"/>
    <w:rsid w:val="00556599"/>
    <w:rsid w:val="0056020A"/>
    <w:rsid w:val="00565985"/>
    <w:rsid w:val="0057520F"/>
    <w:rsid w:val="00580330"/>
    <w:rsid w:val="005820B2"/>
    <w:rsid w:val="00585371"/>
    <w:rsid w:val="00587D20"/>
    <w:rsid w:val="00590B0F"/>
    <w:rsid w:val="00592E17"/>
    <w:rsid w:val="005A10B1"/>
    <w:rsid w:val="005B282B"/>
    <w:rsid w:val="005B3EAC"/>
    <w:rsid w:val="005D1A7C"/>
    <w:rsid w:val="005E48B6"/>
    <w:rsid w:val="005F73A9"/>
    <w:rsid w:val="00601D31"/>
    <w:rsid w:val="00603A72"/>
    <w:rsid w:val="00603B34"/>
    <w:rsid w:val="00627914"/>
    <w:rsid w:val="006330C3"/>
    <w:rsid w:val="0063609C"/>
    <w:rsid w:val="0064083F"/>
    <w:rsid w:val="00663B85"/>
    <w:rsid w:val="00664495"/>
    <w:rsid w:val="00665054"/>
    <w:rsid w:val="00674522"/>
    <w:rsid w:val="00681172"/>
    <w:rsid w:val="0069082E"/>
    <w:rsid w:val="006A38DC"/>
    <w:rsid w:val="006B1416"/>
    <w:rsid w:val="006B760A"/>
    <w:rsid w:val="006D10FB"/>
    <w:rsid w:val="006D5CBC"/>
    <w:rsid w:val="006D67C5"/>
    <w:rsid w:val="006D6B18"/>
    <w:rsid w:val="006E004D"/>
    <w:rsid w:val="006E49A9"/>
    <w:rsid w:val="006F20DD"/>
    <w:rsid w:val="006F436D"/>
    <w:rsid w:val="006F6D11"/>
    <w:rsid w:val="00705152"/>
    <w:rsid w:val="00712FAA"/>
    <w:rsid w:val="007157FB"/>
    <w:rsid w:val="00717869"/>
    <w:rsid w:val="00724976"/>
    <w:rsid w:val="00725B52"/>
    <w:rsid w:val="00730EBF"/>
    <w:rsid w:val="00733E29"/>
    <w:rsid w:val="00737765"/>
    <w:rsid w:val="007428DB"/>
    <w:rsid w:val="00755327"/>
    <w:rsid w:val="0075609F"/>
    <w:rsid w:val="00790A3D"/>
    <w:rsid w:val="00796581"/>
    <w:rsid w:val="007D080F"/>
    <w:rsid w:val="007D2773"/>
    <w:rsid w:val="007F177E"/>
    <w:rsid w:val="00811751"/>
    <w:rsid w:val="008117AE"/>
    <w:rsid w:val="008352CE"/>
    <w:rsid w:val="00837B9C"/>
    <w:rsid w:val="00845302"/>
    <w:rsid w:val="00854A82"/>
    <w:rsid w:val="0087023E"/>
    <w:rsid w:val="00872098"/>
    <w:rsid w:val="00884159"/>
    <w:rsid w:val="00893F71"/>
    <w:rsid w:val="00895EEE"/>
    <w:rsid w:val="008A1AD8"/>
    <w:rsid w:val="008B03DC"/>
    <w:rsid w:val="008B3BEB"/>
    <w:rsid w:val="008B4DA5"/>
    <w:rsid w:val="008B5FE5"/>
    <w:rsid w:val="008C38A9"/>
    <w:rsid w:val="008C77CA"/>
    <w:rsid w:val="008D7C65"/>
    <w:rsid w:val="008E24E0"/>
    <w:rsid w:val="008F4A23"/>
    <w:rsid w:val="008F787B"/>
    <w:rsid w:val="00923A6D"/>
    <w:rsid w:val="009378B5"/>
    <w:rsid w:val="00946D4F"/>
    <w:rsid w:val="00947EF9"/>
    <w:rsid w:val="00953F0E"/>
    <w:rsid w:val="009654CD"/>
    <w:rsid w:val="0096707A"/>
    <w:rsid w:val="009833ED"/>
    <w:rsid w:val="009855BD"/>
    <w:rsid w:val="00990822"/>
    <w:rsid w:val="00994DC1"/>
    <w:rsid w:val="009A09A8"/>
    <w:rsid w:val="009A5392"/>
    <w:rsid w:val="009C6C64"/>
    <w:rsid w:val="009F1048"/>
    <w:rsid w:val="00A22CE5"/>
    <w:rsid w:val="00A2360C"/>
    <w:rsid w:val="00A2655D"/>
    <w:rsid w:val="00A333EA"/>
    <w:rsid w:val="00A5129B"/>
    <w:rsid w:val="00A5139E"/>
    <w:rsid w:val="00A60A23"/>
    <w:rsid w:val="00A61599"/>
    <w:rsid w:val="00A63380"/>
    <w:rsid w:val="00A6786C"/>
    <w:rsid w:val="00A813F5"/>
    <w:rsid w:val="00A8269E"/>
    <w:rsid w:val="00AA274E"/>
    <w:rsid w:val="00AA3B5E"/>
    <w:rsid w:val="00AA78EB"/>
    <w:rsid w:val="00AB21C6"/>
    <w:rsid w:val="00AB22F5"/>
    <w:rsid w:val="00AB6588"/>
    <w:rsid w:val="00AC14F0"/>
    <w:rsid w:val="00AD1E74"/>
    <w:rsid w:val="00AE1FD7"/>
    <w:rsid w:val="00AF4DA5"/>
    <w:rsid w:val="00B306F4"/>
    <w:rsid w:val="00B4404F"/>
    <w:rsid w:val="00B5241F"/>
    <w:rsid w:val="00B5629B"/>
    <w:rsid w:val="00B56B53"/>
    <w:rsid w:val="00B702B8"/>
    <w:rsid w:val="00B907DE"/>
    <w:rsid w:val="00BB75F6"/>
    <w:rsid w:val="00BC0452"/>
    <w:rsid w:val="00BC4CA4"/>
    <w:rsid w:val="00BC6116"/>
    <w:rsid w:val="00BD5B33"/>
    <w:rsid w:val="00BE3E1E"/>
    <w:rsid w:val="00BF6691"/>
    <w:rsid w:val="00C00D58"/>
    <w:rsid w:val="00C02E2A"/>
    <w:rsid w:val="00C15C03"/>
    <w:rsid w:val="00C214E1"/>
    <w:rsid w:val="00C264F4"/>
    <w:rsid w:val="00C31A09"/>
    <w:rsid w:val="00C41BE5"/>
    <w:rsid w:val="00C448C7"/>
    <w:rsid w:val="00C50196"/>
    <w:rsid w:val="00C62891"/>
    <w:rsid w:val="00C62967"/>
    <w:rsid w:val="00C755CD"/>
    <w:rsid w:val="00C77A77"/>
    <w:rsid w:val="00C84ADE"/>
    <w:rsid w:val="00C8567F"/>
    <w:rsid w:val="00C92279"/>
    <w:rsid w:val="00CA10DA"/>
    <w:rsid w:val="00CA4CDB"/>
    <w:rsid w:val="00CC2E30"/>
    <w:rsid w:val="00CD33CA"/>
    <w:rsid w:val="00CD75E1"/>
    <w:rsid w:val="00CE1987"/>
    <w:rsid w:val="00CE7A1D"/>
    <w:rsid w:val="00D014EC"/>
    <w:rsid w:val="00D134EE"/>
    <w:rsid w:val="00D14CBF"/>
    <w:rsid w:val="00D31FA1"/>
    <w:rsid w:val="00D332C4"/>
    <w:rsid w:val="00D3411B"/>
    <w:rsid w:val="00D549E7"/>
    <w:rsid w:val="00D608C0"/>
    <w:rsid w:val="00D67FC6"/>
    <w:rsid w:val="00D73C5F"/>
    <w:rsid w:val="00D7744D"/>
    <w:rsid w:val="00D8204A"/>
    <w:rsid w:val="00D875C4"/>
    <w:rsid w:val="00D978D4"/>
    <w:rsid w:val="00D97BAB"/>
    <w:rsid w:val="00DA243A"/>
    <w:rsid w:val="00DA3619"/>
    <w:rsid w:val="00DA71AC"/>
    <w:rsid w:val="00DB00C1"/>
    <w:rsid w:val="00DB4E13"/>
    <w:rsid w:val="00DD5143"/>
    <w:rsid w:val="00DD57FB"/>
    <w:rsid w:val="00DF41A3"/>
    <w:rsid w:val="00E01743"/>
    <w:rsid w:val="00E06CA4"/>
    <w:rsid w:val="00E103A5"/>
    <w:rsid w:val="00E13AB1"/>
    <w:rsid w:val="00E21DFE"/>
    <w:rsid w:val="00E31F7D"/>
    <w:rsid w:val="00E3493A"/>
    <w:rsid w:val="00E368A2"/>
    <w:rsid w:val="00E36AD7"/>
    <w:rsid w:val="00E506D0"/>
    <w:rsid w:val="00E75F11"/>
    <w:rsid w:val="00E7693A"/>
    <w:rsid w:val="00E807FD"/>
    <w:rsid w:val="00E81105"/>
    <w:rsid w:val="00E821D1"/>
    <w:rsid w:val="00E84FD9"/>
    <w:rsid w:val="00EA177C"/>
    <w:rsid w:val="00EA2D5E"/>
    <w:rsid w:val="00EA67A9"/>
    <w:rsid w:val="00EA6EE3"/>
    <w:rsid w:val="00EC3438"/>
    <w:rsid w:val="00EC3E12"/>
    <w:rsid w:val="00ED2540"/>
    <w:rsid w:val="00ED7C4F"/>
    <w:rsid w:val="00F12E9C"/>
    <w:rsid w:val="00F159BB"/>
    <w:rsid w:val="00F15F35"/>
    <w:rsid w:val="00F24687"/>
    <w:rsid w:val="00F325A8"/>
    <w:rsid w:val="00F32ACC"/>
    <w:rsid w:val="00F32EAF"/>
    <w:rsid w:val="00F51C8D"/>
    <w:rsid w:val="00F562C7"/>
    <w:rsid w:val="00F62E00"/>
    <w:rsid w:val="00F654DC"/>
    <w:rsid w:val="00F674EB"/>
    <w:rsid w:val="00F71FCD"/>
    <w:rsid w:val="00F96A9E"/>
    <w:rsid w:val="00FB6381"/>
    <w:rsid w:val="00FC7E68"/>
    <w:rsid w:val="00FD7F23"/>
    <w:rsid w:val="00FE4FAF"/>
    <w:rsid w:val="00FE663A"/>
    <w:rsid w:val="00FF010A"/>
    <w:rsid w:val="00FF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91AFD8"/>
  <w15:docId w15:val="{CE78B6D7-671F-49FE-9875-D798F991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basedOn w:val="DefaultParagraphFont"/>
    <w:link w:val="FootnoteText"/>
    <w:semiHidden/>
    <w:rsid w:val="00872098"/>
    <w:rPr>
      <w:rFonts w:ascii="CG Times" w:eastAsia="Times New Roman" w:hAnsi="CG Times" w:cs="CG Times"/>
      <w:szCs w:val="24"/>
    </w:rPr>
  </w:style>
  <w:style w:type="character" w:styleId="FootnoteReference">
    <w:name w:val="footnote reference"/>
    <w:basedOn w:val="DefaultParagraphFont"/>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basedOn w:val="DefaultParagraphFont"/>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customStyle="1" w:styleId="TxBrc2">
    <w:name w:val="TxBr_c2"/>
    <w:basedOn w:val="Normal"/>
    <w:rsid w:val="00282345"/>
    <w:pPr>
      <w:widowControl w:val="0"/>
      <w:adjustRightInd w:val="0"/>
      <w:spacing w:line="240" w:lineRule="atLeast"/>
      <w:jc w:val="center"/>
    </w:pPr>
    <w:rPr>
      <w:rFonts w:ascii="Times New Roman" w:hAnsi="Times New Roman" w:cs="Times New Roman"/>
    </w:rPr>
  </w:style>
  <w:style w:type="paragraph" w:styleId="BodyText">
    <w:name w:val="Body Text"/>
    <w:basedOn w:val="Normal"/>
    <w:link w:val="BodyTextChar"/>
    <w:rsid w:val="00282345"/>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282345"/>
    <w:rPr>
      <w:rFonts w:ascii="Courier" w:eastAsia="Times New Roman" w:hAnsi="Courier"/>
      <w:snapToGrid w:val="0"/>
      <w:spacing w:val="-3"/>
      <w:sz w:val="24"/>
    </w:rPr>
  </w:style>
  <w:style w:type="paragraph" w:styleId="ListParagraph">
    <w:name w:val="List Paragraph"/>
    <w:basedOn w:val="Normal"/>
    <w:uiPriority w:val="34"/>
    <w:qFormat/>
    <w:rsid w:val="008352CE"/>
    <w:pPr>
      <w:autoSpaceDE/>
      <w:autoSpaceDN/>
      <w:ind w:left="720"/>
      <w:contextualSpacing/>
    </w:pPr>
    <w:rPr>
      <w:rFonts w:ascii="Times New Roman" w:hAnsi="Times New Roman" w:cs="Times New Roman"/>
    </w:rPr>
  </w:style>
  <w:style w:type="character" w:styleId="Hyperlink">
    <w:name w:val="Hyperlink"/>
    <w:basedOn w:val="DefaultParagraphFont"/>
    <w:uiPriority w:val="99"/>
    <w:unhideWhenUsed/>
    <w:rsid w:val="00F56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f_teck@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ryan@postschell.com" TargetMode="External"/><Relationship Id="rId4" Type="http://schemas.openxmlformats.org/officeDocument/2006/relationships/settings" Target="settings.xml"/><Relationship Id="rId9" Type="http://schemas.openxmlformats.org/officeDocument/2006/relationships/hyperlink" Target="mailto:mrulli@postsche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4677-08E9-4195-92EF-1B0E1135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dc:description/>
  <cp:lastModifiedBy>Delvillar, Shalea</cp:lastModifiedBy>
  <cp:revision>7</cp:revision>
  <cp:lastPrinted>2011-09-27T12:58:00Z</cp:lastPrinted>
  <dcterms:created xsi:type="dcterms:W3CDTF">2023-08-21T17:37:00Z</dcterms:created>
  <dcterms:modified xsi:type="dcterms:W3CDTF">2023-08-21T18:01:00Z</dcterms:modified>
</cp:coreProperties>
</file>